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6"/>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5507DA" w:rsidRPr="00796A0F" w14:paraId="7D59FFB7" w14:textId="77777777" w:rsidTr="00F51D3F">
        <w:tc>
          <w:tcPr>
            <w:tcW w:w="3396" w:type="dxa"/>
          </w:tcPr>
          <w:p w14:paraId="37095DA3" w14:textId="4CE1C766" w:rsidR="00F51D3F" w:rsidRPr="00796A0F" w:rsidRDefault="00953A5E" w:rsidP="00953A5E">
            <w:pPr>
              <w:jc w:val="right"/>
              <w:rPr>
                <w:sz w:val="28"/>
                <w:szCs w:val="28"/>
                <w:lang w:val="kk-KZ"/>
              </w:rPr>
            </w:pPr>
            <w:r>
              <w:rPr>
                <w:sz w:val="28"/>
                <w:szCs w:val="28"/>
                <w:lang w:val="kk-KZ"/>
              </w:rPr>
              <w:t>Б</w:t>
            </w:r>
            <w:r w:rsidR="005507DA" w:rsidRPr="00796A0F">
              <w:rPr>
                <w:sz w:val="28"/>
                <w:szCs w:val="28"/>
                <w:lang w:val="kk-KZ"/>
              </w:rPr>
              <w:t>ұйрығына қосымша</w:t>
            </w:r>
          </w:p>
        </w:tc>
      </w:tr>
    </w:tbl>
    <w:p w14:paraId="7BD7678F" w14:textId="77777777" w:rsidR="00796A0F" w:rsidRPr="00796A0F" w:rsidRDefault="00796A0F" w:rsidP="00796A0F">
      <w:pPr>
        <w:rPr>
          <w:rFonts w:eastAsia="Calibri"/>
          <w:b/>
          <w:bCs/>
          <w:color w:val="000000"/>
          <w:kern w:val="32"/>
          <w:sz w:val="28"/>
          <w:szCs w:val="32"/>
          <w:lang w:val="kk-KZ" w:eastAsia="cs-CZ"/>
        </w:rPr>
      </w:pPr>
      <w:bookmarkStart w:id="0" w:name="_Toc213749884"/>
      <w:bookmarkStart w:id="1" w:name="_Toc213751001"/>
    </w:p>
    <w:p w14:paraId="11ACD257" w14:textId="77777777" w:rsidR="00796A0F" w:rsidRPr="00796A0F" w:rsidRDefault="00796A0F" w:rsidP="00796A0F">
      <w:pPr>
        <w:ind w:left="709"/>
        <w:jc w:val="center"/>
        <w:rPr>
          <w:rFonts w:eastAsia="Calibri"/>
          <w:b/>
          <w:bCs/>
          <w:color w:val="000000"/>
          <w:kern w:val="32"/>
          <w:sz w:val="28"/>
          <w:szCs w:val="32"/>
          <w:lang w:val="kk-KZ" w:eastAsia="cs-CZ"/>
        </w:rPr>
      </w:pPr>
    </w:p>
    <w:p w14:paraId="1AE2FA91" w14:textId="77777777" w:rsidR="006A4579" w:rsidRDefault="006A4579" w:rsidP="006A4579">
      <w:pPr>
        <w:ind w:left="709"/>
        <w:jc w:val="center"/>
        <w:rPr>
          <w:rFonts w:eastAsia="Calibri"/>
          <w:b/>
          <w:bCs/>
          <w:color w:val="000000"/>
          <w:kern w:val="32"/>
          <w:sz w:val="28"/>
          <w:szCs w:val="32"/>
          <w:lang w:val="kk-KZ" w:eastAsia="cs-CZ"/>
        </w:rPr>
      </w:pPr>
      <w:r w:rsidRPr="00796A0F">
        <w:rPr>
          <w:rFonts w:eastAsia="Calibri"/>
          <w:b/>
          <w:sz w:val="28"/>
          <w:szCs w:val="22"/>
          <w:lang w:val="kk-KZ" w:eastAsia="en-US"/>
        </w:rPr>
        <w:t xml:space="preserve"> </w:t>
      </w:r>
      <w:r w:rsidR="00796A0F" w:rsidRPr="00796A0F">
        <w:rPr>
          <w:rFonts w:eastAsia="Calibri"/>
          <w:b/>
          <w:sz w:val="28"/>
          <w:szCs w:val="22"/>
          <w:lang w:val="kk-KZ" w:eastAsia="en-US"/>
        </w:rPr>
        <w:t>«Қалдықтарды қалпына келтіру»</w:t>
      </w:r>
      <w:r w:rsidRPr="006A4579">
        <w:rPr>
          <w:rFonts w:eastAsia="Calibri"/>
          <w:b/>
          <w:bCs/>
          <w:color w:val="000000"/>
          <w:kern w:val="32"/>
          <w:sz w:val="28"/>
          <w:szCs w:val="32"/>
          <w:lang w:val="kk-KZ" w:eastAsia="cs-CZ"/>
        </w:rPr>
        <w:t xml:space="preserve"> </w:t>
      </w:r>
    </w:p>
    <w:p w14:paraId="07EFD53D" w14:textId="6E843C4F" w:rsidR="00796A0F" w:rsidRPr="00796A0F" w:rsidRDefault="006A4579" w:rsidP="006A4579">
      <w:pPr>
        <w:ind w:left="709"/>
        <w:jc w:val="center"/>
        <w:rPr>
          <w:rFonts w:eastAsia="Calibri"/>
          <w:b/>
          <w:bCs/>
          <w:color w:val="000000"/>
          <w:kern w:val="32"/>
          <w:sz w:val="28"/>
          <w:szCs w:val="32"/>
          <w:lang w:val="kk-KZ" w:eastAsia="cs-CZ"/>
        </w:rPr>
      </w:pPr>
      <w:r>
        <w:rPr>
          <w:rFonts w:eastAsia="Calibri"/>
          <w:b/>
          <w:bCs/>
          <w:color w:val="000000"/>
          <w:kern w:val="32"/>
          <w:sz w:val="28"/>
          <w:szCs w:val="32"/>
          <w:lang w:val="kk-KZ" w:eastAsia="cs-CZ"/>
        </w:rPr>
        <w:t>е</w:t>
      </w:r>
      <w:r w:rsidRPr="00796A0F">
        <w:rPr>
          <w:rFonts w:eastAsia="Calibri"/>
          <w:b/>
          <w:bCs/>
          <w:color w:val="000000"/>
          <w:kern w:val="32"/>
          <w:sz w:val="28"/>
          <w:szCs w:val="32"/>
          <w:lang w:val="kk-KZ" w:eastAsia="cs-CZ"/>
        </w:rPr>
        <w:t>ң үздік қолжетімді техникалар бойынш</w:t>
      </w:r>
      <w:r>
        <w:rPr>
          <w:rFonts w:eastAsia="Calibri"/>
          <w:b/>
          <w:bCs/>
          <w:color w:val="000000"/>
          <w:kern w:val="32"/>
          <w:sz w:val="28"/>
          <w:szCs w:val="32"/>
          <w:lang w:val="kk-KZ" w:eastAsia="cs-CZ"/>
        </w:rPr>
        <w:t xml:space="preserve">а </w:t>
      </w:r>
      <w:bookmarkStart w:id="2" w:name="_GoBack"/>
      <w:bookmarkEnd w:id="2"/>
      <w:r w:rsidR="00796A0F" w:rsidRPr="00796A0F">
        <w:rPr>
          <w:rFonts w:eastAsia="Calibri"/>
          <w:b/>
          <w:bCs/>
          <w:color w:val="000000"/>
          <w:kern w:val="32"/>
          <w:sz w:val="28"/>
          <w:szCs w:val="32"/>
          <w:lang w:val="kk-KZ" w:eastAsia="cs-CZ"/>
        </w:rPr>
        <w:t>анықтамалығы</w:t>
      </w:r>
    </w:p>
    <w:p w14:paraId="16D4386A" w14:textId="77777777" w:rsidR="00796A0F" w:rsidRPr="00796A0F" w:rsidRDefault="00796A0F" w:rsidP="00796A0F">
      <w:pPr>
        <w:ind w:left="709"/>
        <w:jc w:val="both"/>
        <w:rPr>
          <w:rFonts w:eastAsia="Calibri"/>
          <w:sz w:val="28"/>
          <w:szCs w:val="22"/>
          <w:lang w:val="kk-KZ" w:eastAsia="en-US"/>
        </w:rPr>
      </w:pPr>
    </w:p>
    <w:p w14:paraId="54725E67" w14:textId="77777777" w:rsidR="00796A0F" w:rsidRPr="00796A0F" w:rsidRDefault="00796A0F" w:rsidP="00796A0F">
      <w:pPr>
        <w:keepNext/>
        <w:jc w:val="center"/>
        <w:outlineLvl w:val="0"/>
        <w:rPr>
          <w:noProof/>
          <w:lang w:val="kk-KZ"/>
        </w:rPr>
      </w:pPr>
      <w:bookmarkStart w:id="3" w:name="_Toc235546773"/>
      <w:r w:rsidRPr="00796A0F">
        <w:rPr>
          <w:rFonts w:cs="Arial"/>
          <w:b/>
          <w:bCs/>
          <w:kern w:val="32"/>
          <w:sz w:val="28"/>
          <w:szCs w:val="32"/>
          <w:lang w:val="kk-KZ" w:eastAsia="cs-CZ"/>
        </w:rPr>
        <w:t>Мазмұны</w:t>
      </w:r>
      <w:bookmarkEnd w:id="0"/>
      <w:bookmarkEnd w:id="1"/>
      <w:bookmarkEnd w:id="3"/>
      <w:r w:rsidRPr="00796A0F">
        <w:rPr>
          <w:rFonts w:eastAsia="Calibri"/>
          <w:sz w:val="28"/>
          <w:szCs w:val="22"/>
          <w:lang w:val="kk-KZ" w:eastAsia="en-US"/>
        </w:rPr>
        <w:fldChar w:fldCharType="begin"/>
      </w:r>
      <w:r w:rsidRPr="00796A0F">
        <w:rPr>
          <w:rFonts w:cs="Arial"/>
          <w:kern w:val="32"/>
          <w:sz w:val="28"/>
          <w:szCs w:val="32"/>
          <w:lang w:val="kk-KZ" w:eastAsia="cs-CZ"/>
        </w:rPr>
        <w:instrText xml:space="preserve"> TOC \o "1-3" \h \z \u </w:instrText>
      </w:r>
      <w:r w:rsidRPr="00796A0F">
        <w:rPr>
          <w:rFonts w:eastAsia="Calibri"/>
          <w:sz w:val="28"/>
          <w:szCs w:val="22"/>
          <w:lang w:val="kk-KZ" w:eastAsia="en-US"/>
        </w:rPr>
        <w:fldChar w:fldCharType="separate"/>
      </w:r>
    </w:p>
    <w:p w14:paraId="429C73D4" w14:textId="1B683AB8" w:rsidR="00796A0F" w:rsidRPr="00796A0F" w:rsidRDefault="006A4579" w:rsidP="00796A0F">
      <w:pPr>
        <w:pStyle w:val="19"/>
        <w:rPr>
          <w:rFonts w:asciiTheme="minorHAnsi" w:eastAsiaTheme="minorEastAsia" w:hAnsiTheme="minorHAnsi" w:cstheme="minorBidi"/>
          <w:bCs w:val="0"/>
          <w:noProof/>
          <w:kern w:val="2"/>
          <w:sz w:val="24"/>
          <w:szCs w:val="24"/>
          <w:lang w:val="kk-KZ"/>
          <w14:ligatures w14:val="standardContextual"/>
        </w:rPr>
      </w:pPr>
      <w:hyperlink w:anchor="_Toc235546773" w:history="1">
        <w:r w:rsidR="00796A0F" w:rsidRPr="00796A0F">
          <w:rPr>
            <w:rStyle w:val="af2"/>
            <w:rFonts w:cs="Arial"/>
            <w:bCs w:val="0"/>
            <w:noProof/>
            <w:lang w:val="kk-KZ" w:eastAsia="cs-CZ"/>
          </w:rPr>
          <w:t>Мазмұны</w:t>
        </w:r>
        <w:r w:rsidR="00796A0F" w:rsidRPr="00796A0F">
          <w:rPr>
            <w:bCs w:val="0"/>
            <w:noProof/>
            <w:webHidden/>
            <w:lang w:val="kk-KZ"/>
          </w:rPr>
          <w:tab/>
        </w:r>
        <w:r w:rsidR="00796A0F" w:rsidRPr="00796A0F">
          <w:rPr>
            <w:bCs w:val="0"/>
            <w:noProof/>
            <w:webHidden/>
            <w:lang w:val="kk-KZ"/>
          </w:rPr>
          <w:fldChar w:fldCharType="begin"/>
        </w:r>
        <w:r w:rsidR="00796A0F" w:rsidRPr="00796A0F">
          <w:rPr>
            <w:bCs w:val="0"/>
            <w:noProof/>
            <w:webHidden/>
            <w:lang w:val="kk-KZ"/>
          </w:rPr>
          <w:instrText xml:space="preserve"> PAGEREF _Toc235546773 \h </w:instrText>
        </w:r>
        <w:r w:rsidR="00796A0F" w:rsidRPr="00796A0F">
          <w:rPr>
            <w:bCs w:val="0"/>
            <w:noProof/>
            <w:webHidden/>
            <w:lang w:val="kk-KZ"/>
          </w:rPr>
        </w:r>
        <w:r w:rsidR="00796A0F" w:rsidRPr="00796A0F">
          <w:rPr>
            <w:bCs w:val="0"/>
            <w:noProof/>
            <w:webHidden/>
            <w:lang w:val="kk-KZ"/>
          </w:rPr>
          <w:fldChar w:fldCharType="separate"/>
        </w:r>
        <w:r w:rsidR="00796A0F" w:rsidRPr="00796A0F">
          <w:rPr>
            <w:bCs w:val="0"/>
            <w:noProof/>
            <w:webHidden/>
            <w:lang w:val="kk-KZ"/>
          </w:rPr>
          <w:t>1</w:t>
        </w:r>
        <w:r w:rsidR="00796A0F" w:rsidRPr="00796A0F">
          <w:rPr>
            <w:bCs w:val="0"/>
            <w:noProof/>
            <w:webHidden/>
            <w:lang w:val="kk-KZ"/>
          </w:rPr>
          <w:fldChar w:fldCharType="end"/>
        </w:r>
      </w:hyperlink>
    </w:p>
    <w:p w14:paraId="071460C3" w14:textId="31AEE8FD" w:rsidR="00796A0F" w:rsidRPr="00796A0F" w:rsidRDefault="006A4579" w:rsidP="00796A0F">
      <w:pPr>
        <w:pStyle w:val="19"/>
        <w:rPr>
          <w:rFonts w:asciiTheme="minorHAnsi" w:eastAsiaTheme="minorEastAsia" w:hAnsiTheme="minorHAnsi" w:cstheme="minorBidi"/>
          <w:bCs w:val="0"/>
          <w:noProof/>
          <w:kern w:val="2"/>
          <w:sz w:val="24"/>
          <w:szCs w:val="24"/>
          <w:lang w:val="kk-KZ"/>
          <w14:ligatures w14:val="standardContextual"/>
        </w:rPr>
      </w:pPr>
      <w:hyperlink w:anchor="_Toc235546774" w:history="1">
        <w:r w:rsidR="00796A0F" w:rsidRPr="00796A0F">
          <w:rPr>
            <w:rStyle w:val="af2"/>
            <w:bCs w:val="0"/>
            <w:noProof/>
            <w:lang w:val="kk-KZ" w:bidi="ru-RU"/>
          </w:rPr>
          <w:t>Схемалар/суреттер тізімі</w:t>
        </w:r>
        <w:r w:rsidR="00796A0F" w:rsidRPr="00796A0F">
          <w:rPr>
            <w:bCs w:val="0"/>
            <w:noProof/>
            <w:webHidden/>
            <w:lang w:val="kk-KZ"/>
          </w:rPr>
          <w:tab/>
        </w:r>
        <w:r w:rsidR="00796A0F" w:rsidRPr="00796A0F">
          <w:rPr>
            <w:bCs w:val="0"/>
            <w:noProof/>
            <w:webHidden/>
            <w:lang w:val="kk-KZ"/>
          </w:rPr>
          <w:fldChar w:fldCharType="begin"/>
        </w:r>
        <w:r w:rsidR="00796A0F" w:rsidRPr="00796A0F">
          <w:rPr>
            <w:bCs w:val="0"/>
            <w:noProof/>
            <w:webHidden/>
            <w:lang w:val="kk-KZ"/>
          </w:rPr>
          <w:instrText xml:space="preserve"> PAGEREF _Toc235546774 \h </w:instrText>
        </w:r>
        <w:r w:rsidR="00796A0F" w:rsidRPr="00796A0F">
          <w:rPr>
            <w:bCs w:val="0"/>
            <w:noProof/>
            <w:webHidden/>
            <w:lang w:val="kk-KZ"/>
          </w:rPr>
        </w:r>
        <w:r w:rsidR="00796A0F" w:rsidRPr="00796A0F">
          <w:rPr>
            <w:bCs w:val="0"/>
            <w:noProof/>
            <w:webHidden/>
            <w:lang w:val="kk-KZ"/>
          </w:rPr>
          <w:fldChar w:fldCharType="separate"/>
        </w:r>
        <w:r w:rsidR="00796A0F" w:rsidRPr="00796A0F">
          <w:rPr>
            <w:bCs w:val="0"/>
            <w:noProof/>
            <w:webHidden/>
            <w:lang w:val="kk-KZ"/>
          </w:rPr>
          <w:t>6</w:t>
        </w:r>
        <w:r w:rsidR="00796A0F" w:rsidRPr="00796A0F">
          <w:rPr>
            <w:bCs w:val="0"/>
            <w:noProof/>
            <w:webHidden/>
            <w:lang w:val="kk-KZ"/>
          </w:rPr>
          <w:fldChar w:fldCharType="end"/>
        </w:r>
      </w:hyperlink>
    </w:p>
    <w:p w14:paraId="33D0DD07" w14:textId="3D0F65A0" w:rsidR="00796A0F" w:rsidRPr="00796A0F" w:rsidRDefault="006A4579" w:rsidP="00796A0F">
      <w:pPr>
        <w:pStyle w:val="19"/>
        <w:rPr>
          <w:rFonts w:asciiTheme="minorHAnsi" w:eastAsiaTheme="minorEastAsia" w:hAnsiTheme="minorHAnsi" w:cstheme="minorBidi"/>
          <w:bCs w:val="0"/>
          <w:noProof/>
          <w:kern w:val="2"/>
          <w:sz w:val="24"/>
          <w:szCs w:val="24"/>
          <w:lang w:val="kk-KZ"/>
          <w14:ligatures w14:val="standardContextual"/>
        </w:rPr>
      </w:pPr>
      <w:hyperlink w:anchor="_Toc235546775" w:history="1">
        <w:r w:rsidR="00796A0F" w:rsidRPr="00796A0F">
          <w:rPr>
            <w:rStyle w:val="af2"/>
            <w:bCs w:val="0"/>
            <w:noProof/>
            <w:lang w:val="kk-KZ" w:eastAsia="cs-CZ"/>
          </w:rPr>
          <w:t>Кестелер тізімі</w:t>
        </w:r>
        <w:r w:rsidR="00796A0F" w:rsidRPr="00796A0F">
          <w:rPr>
            <w:bCs w:val="0"/>
            <w:noProof/>
            <w:webHidden/>
            <w:lang w:val="kk-KZ"/>
          </w:rPr>
          <w:tab/>
        </w:r>
        <w:r w:rsidR="00796A0F" w:rsidRPr="00796A0F">
          <w:rPr>
            <w:bCs w:val="0"/>
            <w:noProof/>
            <w:webHidden/>
            <w:lang w:val="kk-KZ"/>
          </w:rPr>
          <w:fldChar w:fldCharType="begin"/>
        </w:r>
        <w:r w:rsidR="00796A0F" w:rsidRPr="00796A0F">
          <w:rPr>
            <w:bCs w:val="0"/>
            <w:noProof/>
            <w:webHidden/>
            <w:lang w:val="kk-KZ"/>
          </w:rPr>
          <w:instrText xml:space="preserve"> PAGEREF _Toc235546775 \h </w:instrText>
        </w:r>
        <w:r w:rsidR="00796A0F" w:rsidRPr="00796A0F">
          <w:rPr>
            <w:bCs w:val="0"/>
            <w:noProof/>
            <w:webHidden/>
            <w:lang w:val="kk-KZ"/>
          </w:rPr>
        </w:r>
        <w:r w:rsidR="00796A0F" w:rsidRPr="00796A0F">
          <w:rPr>
            <w:bCs w:val="0"/>
            <w:noProof/>
            <w:webHidden/>
            <w:lang w:val="kk-KZ"/>
          </w:rPr>
          <w:fldChar w:fldCharType="separate"/>
        </w:r>
        <w:r w:rsidR="00796A0F" w:rsidRPr="00796A0F">
          <w:rPr>
            <w:bCs w:val="0"/>
            <w:noProof/>
            <w:webHidden/>
            <w:lang w:val="kk-KZ"/>
          </w:rPr>
          <w:t>6</w:t>
        </w:r>
        <w:r w:rsidR="00796A0F" w:rsidRPr="00796A0F">
          <w:rPr>
            <w:bCs w:val="0"/>
            <w:noProof/>
            <w:webHidden/>
            <w:lang w:val="kk-KZ"/>
          </w:rPr>
          <w:fldChar w:fldCharType="end"/>
        </w:r>
      </w:hyperlink>
    </w:p>
    <w:p w14:paraId="6EBC1441" w14:textId="19AE1C58" w:rsidR="00796A0F" w:rsidRPr="00796A0F" w:rsidRDefault="006A4579" w:rsidP="00796A0F">
      <w:pPr>
        <w:pStyle w:val="19"/>
        <w:rPr>
          <w:rFonts w:asciiTheme="minorHAnsi" w:eastAsiaTheme="minorEastAsia" w:hAnsiTheme="minorHAnsi" w:cstheme="minorBidi"/>
          <w:bCs w:val="0"/>
          <w:noProof/>
          <w:kern w:val="2"/>
          <w:sz w:val="24"/>
          <w:szCs w:val="24"/>
          <w:lang w:val="kk-KZ"/>
          <w14:ligatures w14:val="standardContextual"/>
        </w:rPr>
      </w:pPr>
      <w:hyperlink w:anchor="_Toc235546776" w:history="1">
        <w:r w:rsidR="00796A0F" w:rsidRPr="00796A0F">
          <w:rPr>
            <w:rStyle w:val="af2"/>
            <w:rFonts w:cs="Arial"/>
            <w:bCs w:val="0"/>
            <w:noProof/>
            <w:lang w:val="kk-KZ" w:eastAsia="cs-CZ" w:bidi="ru-RU"/>
          </w:rPr>
          <w:t>Глоссарий</w:t>
        </w:r>
        <w:r w:rsidR="00796A0F" w:rsidRPr="00796A0F">
          <w:rPr>
            <w:bCs w:val="0"/>
            <w:noProof/>
            <w:webHidden/>
            <w:lang w:val="kk-KZ"/>
          </w:rPr>
          <w:tab/>
        </w:r>
        <w:r w:rsidR="00796A0F" w:rsidRPr="00796A0F">
          <w:rPr>
            <w:bCs w:val="0"/>
            <w:noProof/>
            <w:webHidden/>
            <w:lang w:val="kk-KZ"/>
          </w:rPr>
          <w:fldChar w:fldCharType="begin"/>
        </w:r>
        <w:r w:rsidR="00796A0F" w:rsidRPr="00796A0F">
          <w:rPr>
            <w:bCs w:val="0"/>
            <w:noProof/>
            <w:webHidden/>
            <w:lang w:val="kk-KZ"/>
          </w:rPr>
          <w:instrText xml:space="preserve"> PAGEREF _Toc235546776 \h </w:instrText>
        </w:r>
        <w:r w:rsidR="00796A0F" w:rsidRPr="00796A0F">
          <w:rPr>
            <w:bCs w:val="0"/>
            <w:noProof/>
            <w:webHidden/>
            <w:lang w:val="kk-KZ"/>
          </w:rPr>
        </w:r>
        <w:r w:rsidR="00796A0F" w:rsidRPr="00796A0F">
          <w:rPr>
            <w:bCs w:val="0"/>
            <w:noProof/>
            <w:webHidden/>
            <w:lang w:val="kk-KZ"/>
          </w:rPr>
          <w:fldChar w:fldCharType="separate"/>
        </w:r>
        <w:r w:rsidR="00796A0F" w:rsidRPr="00796A0F">
          <w:rPr>
            <w:bCs w:val="0"/>
            <w:noProof/>
            <w:webHidden/>
            <w:lang w:val="kk-KZ"/>
          </w:rPr>
          <w:t>9</w:t>
        </w:r>
        <w:r w:rsidR="00796A0F" w:rsidRPr="00796A0F">
          <w:rPr>
            <w:bCs w:val="0"/>
            <w:noProof/>
            <w:webHidden/>
            <w:lang w:val="kk-KZ"/>
          </w:rPr>
          <w:fldChar w:fldCharType="end"/>
        </w:r>
      </w:hyperlink>
    </w:p>
    <w:p w14:paraId="40620317" w14:textId="646370E7" w:rsidR="00796A0F" w:rsidRPr="00796A0F" w:rsidRDefault="006A4579" w:rsidP="00796A0F">
      <w:pPr>
        <w:pStyle w:val="19"/>
        <w:rPr>
          <w:rFonts w:asciiTheme="minorHAnsi" w:eastAsiaTheme="minorEastAsia" w:hAnsiTheme="minorHAnsi" w:cstheme="minorBidi"/>
          <w:bCs w:val="0"/>
          <w:noProof/>
          <w:kern w:val="2"/>
          <w:sz w:val="24"/>
          <w:szCs w:val="24"/>
          <w:lang w:val="kk-KZ"/>
          <w14:ligatures w14:val="standardContextual"/>
        </w:rPr>
      </w:pPr>
      <w:hyperlink w:anchor="_Toc235546777" w:history="1">
        <w:r w:rsidR="00796A0F" w:rsidRPr="00796A0F">
          <w:rPr>
            <w:rStyle w:val="af2"/>
            <w:rFonts w:cs="Arial"/>
            <w:bCs w:val="0"/>
            <w:noProof/>
            <w:lang w:val="kk-KZ" w:eastAsia="cs-CZ"/>
          </w:rPr>
          <w:t>Алғысөз</w:t>
        </w:r>
        <w:r w:rsidR="00796A0F" w:rsidRPr="00796A0F">
          <w:rPr>
            <w:bCs w:val="0"/>
            <w:noProof/>
            <w:webHidden/>
            <w:lang w:val="kk-KZ"/>
          </w:rPr>
          <w:tab/>
        </w:r>
        <w:r w:rsidR="00796A0F" w:rsidRPr="00796A0F">
          <w:rPr>
            <w:bCs w:val="0"/>
            <w:noProof/>
            <w:webHidden/>
            <w:lang w:val="kk-KZ"/>
          </w:rPr>
          <w:fldChar w:fldCharType="begin"/>
        </w:r>
        <w:r w:rsidR="00796A0F" w:rsidRPr="00796A0F">
          <w:rPr>
            <w:bCs w:val="0"/>
            <w:noProof/>
            <w:webHidden/>
            <w:lang w:val="kk-KZ"/>
          </w:rPr>
          <w:instrText xml:space="preserve"> PAGEREF _Toc235546777 \h </w:instrText>
        </w:r>
        <w:r w:rsidR="00796A0F" w:rsidRPr="00796A0F">
          <w:rPr>
            <w:bCs w:val="0"/>
            <w:noProof/>
            <w:webHidden/>
            <w:lang w:val="kk-KZ"/>
          </w:rPr>
        </w:r>
        <w:r w:rsidR="00796A0F" w:rsidRPr="00796A0F">
          <w:rPr>
            <w:bCs w:val="0"/>
            <w:noProof/>
            <w:webHidden/>
            <w:lang w:val="kk-KZ"/>
          </w:rPr>
          <w:fldChar w:fldCharType="separate"/>
        </w:r>
        <w:r w:rsidR="00796A0F" w:rsidRPr="00796A0F">
          <w:rPr>
            <w:bCs w:val="0"/>
            <w:noProof/>
            <w:webHidden/>
            <w:lang w:val="kk-KZ"/>
          </w:rPr>
          <w:t>16</w:t>
        </w:r>
        <w:r w:rsidR="00796A0F" w:rsidRPr="00796A0F">
          <w:rPr>
            <w:bCs w:val="0"/>
            <w:noProof/>
            <w:webHidden/>
            <w:lang w:val="kk-KZ"/>
          </w:rPr>
          <w:fldChar w:fldCharType="end"/>
        </w:r>
      </w:hyperlink>
    </w:p>
    <w:p w14:paraId="0B1D5E67" w14:textId="54E8D739" w:rsidR="00796A0F" w:rsidRPr="00796A0F" w:rsidRDefault="006A4579" w:rsidP="00796A0F">
      <w:pPr>
        <w:pStyle w:val="19"/>
        <w:rPr>
          <w:rFonts w:asciiTheme="minorHAnsi" w:eastAsiaTheme="minorEastAsia" w:hAnsiTheme="minorHAnsi" w:cstheme="minorBidi"/>
          <w:bCs w:val="0"/>
          <w:noProof/>
          <w:kern w:val="2"/>
          <w:sz w:val="24"/>
          <w:szCs w:val="24"/>
          <w:lang w:val="kk-KZ"/>
          <w14:ligatures w14:val="standardContextual"/>
        </w:rPr>
      </w:pPr>
      <w:hyperlink w:anchor="_Toc235546778" w:history="1">
        <w:r w:rsidR="00796A0F" w:rsidRPr="00796A0F">
          <w:rPr>
            <w:rStyle w:val="af2"/>
            <w:bCs w:val="0"/>
            <w:noProof/>
            <w:lang w:val="kk-KZ" w:eastAsia="cs-CZ"/>
          </w:rPr>
          <w:t>Қолданылу саласы</w:t>
        </w:r>
        <w:r w:rsidR="00796A0F" w:rsidRPr="00796A0F">
          <w:rPr>
            <w:bCs w:val="0"/>
            <w:noProof/>
            <w:webHidden/>
            <w:lang w:val="kk-KZ"/>
          </w:rPr>
          <w:tab/>
        </w:r>
        <w:r w:rsidR="00796A0F" w:rsidRPr="00796A0F">
          <w:rPr>
            <w:bCs w:val="0"/>
            <w:noProof/>
            <w:webHidden/>
            <w:lang w:val="kk-KZ"/>
          </w:rPr>
          <w:fldChar w:fldCharType="begin"/>
        </w:r>
        <w:r w:rsidR="00796A0F" w:rsidRPr="00796A0F">
          <w:rPr>
            <w:bCs w:val="0"/>
            <w:noProof/>
            <w:webHidden/>
            <w:lang w:val="kk-KZ"/>
          </w:rPr>
          <w:instrText xml:space="preserve"> PAGEREF _Toc235546778 \h </w:instrText>
        </w:r>
        <w:r w:rsidR="00796A0F" w:rsidRPr="00796A0F">
          <w:rPr>
            <w:bCs w:val="0"/>
            <w:noProof/>
            <w:webHidden/>
            <w:lang w:val="kk-KZ"/>
          </w:rPr>
        </w:r>
        <w:r w:rsidR="00796A0F" w:rsidRPr="00796A0F">
          <w:rPr>
            <w:bCs w:val="0"/>
            <w:noProof/>
            <w:webHidden/>
            <w:lang w:val="kk-KZ"/>
          </w:rPr>
          <w:fldChar w:fldCharType="separate"/>
        </w:r>
        <w:r w:rsidR="00796A0F" w:rsidRPr="00796A0F">
          <w:rPr>
            <w:bCs w:val="0"/>
            <w:noProof/>
            <w:webHidden/>
            <w:lang w:val="kk-KZ"/>
          </w:rPr>
          <w:t>18</w:t>
        </w:r>
        <w:r w:rsidR="00796A0F" w:rsidRPr="00796A0F">
          <w:rPr>
            <w:bCs w:val="0"/>
            <w:noProof/>
            <w:webHidden/>
            <w:lang w:val="kk-KZ"/>
          </w:rPr>
          <w:fldChar w:fldCharType="end"/>
        </w:r>
      </w:hyperlink>
    </w:p>
    <w:p w14:paraId="00BB4F1E" w14:textId="19F487E7" w:rsidR="00796A0F" w:rsidRPr="00796A0F" w:rsidRDefault="006A4579" w:rsidP="00796A0F">
      <w:pPr>
        <w:pStyle w:val="19"/>
        <w:rPr>
          <w:rFonts w:asciiTheme="minorHAnsi" w:eastAsiaTheme="minorEastAsia" w:hAnsiTheme="minorHAnsi" w:cstheme="minorBidi"/>
          <w:bCs w:val="0"/>
          <w:noProof/>
          <w:kern w:val="2"/>
          <w:sz w:val="24"/>
          <w:szCs w:val="24"/>
          <w:lang w:val="kk-KZ"/>
          <w14:ligatures w14:val="standardContextual"/>
        </w:rPr>
      </w:pPr>
      <w:hyperlink w:anchor="_Toc235546779" w:history="1">
        <w:r w:rsidR="00796A0F" w:rsidRPr="00796A0F">
          <w:rPr>
            <w:rStyle w:val="af2"/>
            <w:rFonts w:cs="Arial"/>
            <w:bCs w:val="0"/>
            <w:noProof/>
            <w:lang w:val="kk-KZ" w:eastAsia="cs-CZ" w:bidi="ru-RU"/>
          </w:rPr>
          <w:t>Қолданылу қағидаттары</w:t>
        </w:r>
        <w:r w:rsidR="00796A0F" w:rsidRPr="00796A0F">
          <w:rPr>
            <w:bCs w:val="0"/>
            <w:noProof/>
            <w:webHidden/>
            <w:lang w:val="kk-KZ"/>
          </w:rPr>
          <w:tab/>
        </w:r>
        <w:r w:rsidR="00796A0F" w:rsidRPr="00796A0F">
          <w:rPr>
            <w:bCs w:val="0"/>
            <w:noProof/>
            <w:webHidden/>
            <w:lang w:val="kk-KZ"/>
          </w:rPr>
          <w:fldChar w:fldCharType="begin"/>
        </w:r>
        <w:r w:rsidR="00796A0F" w:rsidRPr="00796A0F">
          <w:rPr>
            <w:bCs w:val="0"/>
            <w:noProof/>
            <w:webHidden/>
            <w:lang w:val="kk-KZ"/>
          </w:rPr>
          <w:instrText xml:space="preserve"> PAGEREF _Toc235546779 \h </w:instrText>
        </w:r>
        <w:r w:rsidR="00796A0F" w:rsidRPr="00796A0F">
          <w:rPr>
            <w:bCs w:val="0"/>
            <w:noProof/>
            <w:webHidden/>
            <w:lang w:val="kk-KZ"/>
          </w:rPr>
        </w:r>
        <w:r w:rsidR="00796A0F" w:rsidRPr="00796A0F">
          <w:rPr>
            <w:bCs w:val="0"/>
            <w:noProof/>
            <w:webHidden/>
            <w:lang w:val="kk-KZ"/>
          </w:rPr>
          <w:fldChar w:fldCharType="separate"/>
        </w:r>
        <w:r w:rsidR="00796A0F" w:rsidRPr="00796A0F">
          <w:rPr>
            <w:bCs w:val="0"/>
            <w:noProof/>
            <w:webHidden/>
            <w:lang w:val="kk-KZ"/>
          </w:rPr>
          <w:t>19</w:t>
        </w:r>
        <w:r w:rsidR="00796A0F" w:rsidRPr="00796A0F">
          <w:rPr>
            <w:bCs w:val="0"/>
            <w:noProof/>
            <w:webHidden/>
            <w:lang w:val="kk-KZ"/>
          </w:rPr>
          <w:fldChar w:fldCharType="end"/>
        </w:r>
      </w:hyperlink>
    </w:p>
    <w:p w14:paraId="2CD6E021" w14:textId="26B8954D" w:rsidR="00796A0F" w:rsidRPr="00796A0F" w:rsidRDefault="006A4579" w:rsidP="00796A0F">
      <w:pPr>
        <w:pStyle w:val="19"/>
        <w:rPr>
          <w:rFonts w:asciiTheme="minorHAnsi" w:eastAsiaTheme="minorEastAsia" w:hAnsiTheme="minorHAnsi" w:cstheme="minorBidi"/>
          <w:bCs w:val="0"/>
          <w:noProof/>
          <w:kern w:val="2"/>
          <w:sz w:val="24"/>
          <w:szCs w:val="24"/>
          <w:lang w:val="kk-KZ"/>
          <w14:ligatures w14:val="standardContextual"/>
        </w:rPr>
      </w:pPr>
      <w:hyperlink w:anchor="_Toc235546780" w:history="1">
        <w:r w:rsidR="00796A0F" w:rsidRPr="00796A0F">
          <w:rPr>
            <w:rStyle w:val="af2"/>
            <w:rFonts w:cs="Arial"/>
            <w:bCs w:val="0"/>
            <w:noProof/>
            <w:lang w:val="kk-KZ" w:eastAsia="cs-CZ"/>
          </w:rPr>
          <w:t>Жалпы ақпарат</w:t>
        </w:r>
        <w:r w:rsidR="00796A0F" w:rsidRPr="00796A0F">
          <w:rPr>
            <w:bCs w:val="0"/>
            <w:noProof/>
            <w:webHidden/>
            <w:lang w:val="kk-KZ"/>
          </w:rPr>
          <w:tab/>
        </w:r>
        <w:r w:rsidR="00796A0F" w:rsidRPr="00796A0F">
          <w:rPr>
            <w:bCs w:val="0"/>
            <w:noProof/>
            <w:webHidden/>
            <w:lang w:val="kk-KZ"/>
          </w:rPr>
          <w:fldChar w:fldCharType="begin"/>
        </w:r>
        <w:r w:rsidR="00796A0F" w:rsidRPr="00796A0F">
          <w:rPr>
            <w:bCs w:val="0"/>
            <w:noProof/>
            <w:webHidden/>
            <w:lang w:val="kk-KZ"/>
          </w:rPr>
          <w:instrText xml:space="preserve"> PAGEREF _Toc235546780 \h </w:instrText>
        </w:r>
        <w:r w:rsidR="00796A0F" w:rsidRPr="00796A0F">
          <w:rPr>
            <w:bCs w:val="0"/>
            <w:noProof/>
            <w:webHidden/>
            <w:lang w:val="kk-KZ"/>
          </w:rPr>
        </w:r>
        <w:r w:rsidR="00796A0F" w:rsidRPr="00796A0F">
          <w:rPr>
            <w:bCs w:val="0"/>
            <w:noProof/>
            <w:webHidden/>
            <w:lang w:val="kk-KZ"/>
          </w:rPr>
          <w:fldChar w:fldCharType="separate"/>
        </w:r>
        <w:r w:rsidR="00796A0F" w:rsidRPr="00796A0F">
          <w:rPr>
            <w:bCs w:val="0"/>
            <w:noProof/>
            <w:webHidden/>
            <w:lang w:val="kk-KZ"/>
          </w:rPr>
          <w:t>21</w:t>
        </w:r>
        <w:r w:rsidR="00796A0F" w:rsidRPr="00796A0F">
          <w:rPr>
            <w:bCs w:val="0"/>
            <w:noProof/>
            <w:webHidden/>
            <w:lang w:val="kk-KZ"/>
          </w:rPr>
          <w:fldChar w:fldCharType="end"/>
        </w:r>
      </w:hyperlink>
    </w:p>
    <w:p w14:paraId="4A612E9A" w14:textId="65274518"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781" w:history="1">
        <w:r w:rsidR="00796A0F" w:rsidRPr="00796A0F">
          <w:rPr>
            <w:rStyle w:val="af2"/>
            <w:iCs/>
            <w:noProof/>
            <w:lang w:val="kk-KZ" w:eastAsia="cs-CZ"/>
          </w:rPr>
          <w:t>1.1.</w:t>
        </w:r>
        <w:r w:rsidR="00796A0F" w:rsidRPr="00796A0F">
          <w:rPr>
            <w:rFonts w:asciiTheme="minorHAnsi" w:eastAsiaTheme="minorEastAsia" w:hAnsiTheme="minorHAnsi" w:cstheme="minorBidi"/>
            <w:noProof/>
            <w:kern w:val="2"/>
            <w:sz w:val="24"/>
            <w:szCs w:val="24"/>
            <w:lang w:val="kk-KZ" w:eastAsia="ru-RU"/>
            <w14:ligatures w14:val="standardContextual"/>
          </w:rPr>
          <w:tab/>
        </w:r>
        <w:r w:rsidR="00796A0F" w:rsidRPr="00796A0F">
          <w:rPr>
            <w:rStyle w:val="af2"/>
            <w:iCs/>
            <w:noProof/>
            <w:lang w:val="kk-KZ" w:eastAsia="cs-CZ"/>
          </w:rPr>
          <w:t>Қалдықтарды қалпына келтіру саласына шолу</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_Toc235546781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23</w:t>
        </w:r>
        <w:r w:rsidR="00796A0F" w:rsidRPr="00796A0F">
          <w:rPr>
            <w:noProof/>
            <w:webHidden/>
            <w:lang w:val="kk-KZ"/>
          </w:rPr>
          <w:fldChar w:fldCharType="end"/>
        </w:r>
      </w:hyperlink>
    </w:p>
    <w:p w14:paraId="0D459C68" w14:textId="462CB25A"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782" w:history="1">
        <w:r w:rsidR="00796A0F" w:rsidRPr="00796A0F">
          <w:rPr>
            <w:rStyle w:val="af2"/>
            <w:rFonts w:cs="Arial"/>
            <w:noProof/>
            <w:lang w:val="kk-KZ" w:eastAsia="cs-CZ"/>
          </w:rPr>
          <w:t>1.2.</w:t>
        </w:r>
        <w:r w:rsidR="00796A0F" w:rsidRPr="00796A0F">
          <w:rPr>
            <w:rFonts w:asciiTheme="minorHAnsi" w:eastAsiaTheme="minorEastAsia" w:hAnsiTheme="minorHAnsi" w:cstheme="minorBidi"/>
            <w:noProof/>
            <w:kern w:val="2"/>
            <w:sz w:val="24"/>
            <w:szCs w:val="24"/>
            <w:lang w:val="kk-KZ" w:eastAsia="ru-RU"/>
            <w14:ligatures w14:val="standardContextual"/>
          </w:rPr>
          <w:tab/>
        </w:r>
        <w:r w:rsidR="00796A0F" w:rsidRPr="00796A0F">
          <w:rPr>
            <w:rStyle w:val="af2"/>
            <w:iCs/>
            <w:noProof/>
            <w:lang w:val="kk-KZ" w:eastAsia="cs-CZ"/>
          </w:rPr>
          <w:t>Қалдықтардың түрлері және олардың түзілуі</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_Toc235546782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31</w:t>
        </w:r>
        <w:r w:rsidR="00796A0F" w:rsidRPr="00796A0F">
          <w:rPr>
            <w:noProof/>
            <w:webHidden/>
            <w:lang w:val="kk-KZ"/>
          </w:rPr>
          <w:fldChar w:fldCharType="end"/>
        </w:r>
      </w:hyperlink>
    </w:p>
    <w:p w14:paraId="428E0478" w14:textId="4584DC16"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783" w:history="1">
        <w:r w:rsidR="00796A0F" w:rsidRPr="00796A0F">
          <w:rPr>
            <w:rStyle w:val="af2"/>
            <w:rFonts w:cs="Arial"/>
            <w:iCs/>
            <w:noProof/>
            <w:lang w:val="kk-KZ" w:eastAsia="cs-CZ"/>
          </w:rPr>
          <w:t>1.2.1.</w:t>
        </w:r>
        <w:r w:rsidR="00796A0F" w:rsidRPr="00796A0F">
          <w:rPr>
            <w:rFonts w:asciiTheme="minorHAnsi" w:eastAsiaTheme="minorEastAsia" w:hAnsiTheme="minorHAnsi" w:cstheme="minorBidi"/>
            <w:noProof/>
            <w:kern w:val="2"/>
            <w:sz w:val="24"/>
            <w:szCs w:val="24"/>
            <w:lang w:val="kk-KZ" w:eastAsia="ru-RU"/>
            <w14:ligatures w14:val="standardContextual"/>
          </w:rPr>
          <w:tab/>
        </w:r>
        <w:r w:rsidR="00796A0F" w:rsidRPr="00796A0F">
          <w:rPr>
            <w:rStyle w:val="af2"/>
            <w:iCs/>
            <w:noProof/>
            <w:lang w:val="kk-KZ" w:eastAsia="cs-CZ"/>
          </w:rPr>
          <w:t>Медициналық және</w:t>
        </w:r>
        <w:r w:rsidR="00796A0F" w:rsidRPr="00796A0F">
          <w:rPr>
            <w:rStyle w:val="af2"/>
            <w:rFonts w:cs="Arial"/>
            <w:iCs/>
            <w:noProof/>
            <w:lang w:val="kk-KZ" w:eastAsia="cs-CZ"/>
          </w:rPr>
          <w:t xml:space="preserve"> биологиялық қалдықтар</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_Toc235546783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32</w:t>
        </w:r>
        <w:r w:rsidR="00796A0F" w:rsidRPr="00796A0F">
          <w:rPr>
            <w:noProof/>
            <w:webHidden/>
            <w:lang w:val="kk-KZ"/>
          </w:rPr>
          <w:fldChar w:fldCharType="end"/>
        </w:r>
      </w:hyperlink>
    </w:p>
    <w:p w14:paraId="5D4E3C65" w14:textId="22FD644E"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784" w:history="1">
        <w:r w:rsidR="00796A0F" w:rsidRPr="00796A0F">
          <w:rPr>
            <w:rStyle w:val="af2"/>
            <w:rFonts w:cs="Arial"/>
            <w:iCs/>
            <w:noProof/>
            <w:lang w:val="kk-KZ" w:eastAsia="cs-CZ"/>
          </w:rPr>
          <w:t>1.2.2.</w:t>
        </w:r>
        <w:r w:rsidR="00796A0F" w:rsidRPr="00796A0F">
          <w:rPr>
            <w:rFonts w:asciiTheme="minorHAnsi" w:eastAsiaTheme="minorEastAsia" w:hAnsiTheme="minorHAnsi" w:cstheme="minorBidi"/>
            <w:noProof/>
            <w:kern w:val="2"/>
            <w:sz w:val="24"/>
            <w:szCs w:val="24"/>
            <w:lang w:val="kk-KZ" w:eastAsia="ru-RU"/>
            <w14:ligatures w14:val="standardContextual"/>
          </w:rPr>
          <w:tab/>
        </w:r>
        <w:r w:rsidR="00796A0F" w:rsidRPr="00796A0F">
          <w:rPr>
            <w:rStyle w:val="af2"/>
            <w:iCs/>
            <w:noProof/>
            <w:lang w:val="kk-KZ" w:eastAsia="cs-CZ"/>
          </w:rPr>
          <w:t>Қауіпті қалдықтар</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_Toc235546784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34</w:t>
        </w:r>
        <w:r w:rsidR="00796A0F" w:rsidRPr="00796A0F">
          <w:rPr>
            <w:noProof/>
            <w:webHidden/>
            <w:lang w:val="kk-KZ"/>
          </w:rPr>
          <w:fldChar w:fldCharType="end"/>
        </w:r>
      </w:hyperlink>
    </w:p>
    <w:p w14:paraId="1D6FCF80" w14:textId="3E136399"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785" w:history="1">
        <w:r w:rsidR="00796A0F" w:rsidRPr="00796A0F">
          <w:rPr>
            <w:rStyle w:val="af2"/>
            <w:iCs/>
            <w:noProof/>
            <w:lang w:val="kk-KZ" w:eastAsia="cs-CZ"/>
          </w:rPr>
          <w:t>1.2.3.</w:t>
        </w:r>
        <w:r w:rsidR="00796A0F" w:rsidRPr="00796A0F">
          <w:rPr>
            <w:rFonts w:asciiTheme="minorHAnsi" w:eastAsiaTheme="minorEastAsia" w:hAnsiTheme="minorHAnsi" w:cstheme="minorBidi"/>
            <w:noProof/>
            <w:kern w:val="2"/>
            <w:sz w:val="24"/>
            <w:szCs w:val="24"/>
            <w:lang w:val="kk-KZ" w:eastAsia="ru-RU"/>
            <w14:ligatures w14:val="standardContextual"/>
          </w:rPr>
          <w:tab/>
        </w:r>
        <w:r w:rsidR="00796A0F" w:rsidRPr="00796A0F">
          <w:rPr>
            <w:rStyle w:val="af2"/>
            <w:iCs/>
            <w:noProof/>
            <w:lang w:val="kk-KZ" w:eastAsia="cs-CZ"/>
          </w:rPr>
          <w:t>Құрамында мұнай бар қалдықтар</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_Toc235546785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35</w:t>
        </w:r>
        <w:r w:rsidR="00796A0F" w:rsidRPr="00796A0F">
          <w:rPr>
            <w:noProof/>
            <w:webHidden/>
            <w:lang w:val="kk-KZ"/>
          </w:rPr>
          <w:fldChar w:fldCharType="end"/>
        </w:r>
      </w:hyperlink>
    </w:p>
    <w:p w14:paraId="65782F0C" w14:textId="3282B50F"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786" w:history="1">
        <w:r w:rsidR="00796A0F" w:rsidRPr="00796A0F">
          <w:rPr>
            <w:rStyle w:val="af2"/>
            <w:iCs/>
            <w:noProof/>
            <w:lang w:val="kk-KZ" w:eastAsia="cs-CZ"/>
          </w:rPr>
          <w:t>1.2.4.</w:t>
        </w:r>
        <w:r w:rsidR="00796A0F" w:rsidRPr="00796A0F">
          <w:rPr>
            <w:rFonts w:asciiTheme="minorHAnsi" w:eastAsiaTheme="minorEastAsia" w:hAnsiTheme="minorHAnsi" w:cstheme="minorBidi"/>
            <w:noProof/>
            <w:kern w:val="2"/>
            <w:sz w:val="24"/>
            <w:szCs w:val="24"/>
            <w:lang w:val="kk-KZ" w:eastAsia="ru-RU"/>
            <w14:ligatures w14:val="standardContextual"/>
          </w:rPr>
          <w:tab/>
        </w:r>
        <w:r w:rsidR="00796A0F" w:rsidRPr="00796A0F">
          <w:rPr>
            <w:rStyle w:val="af2"/>
            <w:iCs/>
            <w:noProof/>
            <w:lang w:val="kk-KZ" w:eastAsia="cs-CZ"/>
          </w:rPr>
          <w:t>Органикалық тектес қалдықтар</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_Toc235546786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35</w:t>
        </w:r>
        <w:r w:rsidR="00796A0F" w:rsidRPr="00796A0F">
          <w:rPr>
            <w:noProof/>
            <w:webHidden/>
            <w:lang w:val="kk-KZ"/>
          </w:rPr>
          <w:fldChar w:fldCharType="end"/>
        </w:r>
      </w:hyperlink>
    </w:p>
    <w:p w14:paraId="4EB1DF7C" w14:textId="617C8FB1"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787" w:history="1">
        <w:r w:rsidR="00796A0F" w:rsidRPr="00796A0F">
          <w:rPr>
            <w:rStyle w:val="af2"/>
            <w:iCs/>
            <w:noProof/>
            <w:lang w:val="kk-KZ" w:eastAsia="cs-CZ"/>
          </w:rPr>
          <w:t>1.2.5.</w:t>
        </w:r>
        <w:r w:rsidR="00796A0F" w:rsidRPr="00796A0F">
          <w:rPr>
            <w:rFonts w:asciiTheme="minorHAnsi" w:eastAsiaTheme="minorEastAsia" w:hAnsiTheme="minorHAnsi" w:cstheme="minorBidi"/>
            <w:noProof/>
            <w:kern w:val="2"/>
            <w:sz w:val="24"/>
            <w:szCs w:val="24"/>
            <w:lang w:val="kk-KZ" w:eastAsia="ru-RU"/>
            <w14:ligatures w14:val="standardContextual"/>
          </w:rPr>
          <w:tab/>
        </w:r>
        <w:r w:rsidR="00796A0F" w:rsidRPr="00796A0F">
          <w:rPr>
            <w:rStyle w:val="af2"/>
            <w:iCs/>
            <w:noProof/>
            <w:lang w:val="kk-KZ" w:eastAsia="cs-CZ"/>
          </w:rPr>
          <w:t>Электр жабдығы мен электронды жабдықтардың қалдықтары</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_Toc235546787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36</w:t>
        </w:r>
        <w:r w:rsidR="00796A0F" w:rsidRPr="00796A0F">
          <w:rPr>
            <w:noProof/>
            <w:webHidden/>
            <w:lang w:val="kk-KZ"/>
          </w:rPr>
          <w:fldChar w:fldCharType="end"/>
        </w:r>
      </w:hyperlink>
    </w:p>
    <w:p w14:paraId="18D7891E" w14:textId="01CBA015"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788" w:history="1">
        <w:r w:rsidR="00796A0F" w:rsidRPr="00796A0F">
          <w:rPr>
            <w:rStyle w:val="af2"/>
            <w:iCs/>
            <w:noProof/>
            <w:lang w:val="kk-KZ" w:eastAsia="cs-CZ"/>
          </w:rPr>
          <w:t>1.2.6.</w:t>
        </w:r>
        <w:r w:rsidR="00796A0F" w:rsidRPr="00796A0F">
          <w:rPr>
            <w:rFonts w:asciiTheme="minorHAnsi" w:eastAsiaTheme="minorEastAsia" w:hAnsiTheme="minorHAnsi" w:cstheme="minorBidi"/>
            <w:noProof/>
            <w:kern w:val="2"/>
            <w:sz w:val="24"/>
            <w:szCs w:val="24"/>
            <w:lang w:val="kk-KZ" w:eastAsia="ru-RU"/>
            <w14:ligatures w14:val="standardContextual"/>
          </w:rPr>
          <w:tab/>
        </w:r>
        <w:r w:rsidR="00796A0F" w:rsidRPr="00796A0F">
          <w:rPr>
            <w:rStyle w:val="af2"/>
            <w:iCs/>
            <w:noProof/>
            <w:lang w:val="kk-KZ" w:eastAsia="cs-CZ"/>
          </w:rPr>
          <w:t>Өнеркәсіптік қатты қалдықтар</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_Toc235546788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36</w:t>
        </w:r>
        <w:r w:rsidR="00796A0F" w:rsidRPr="00796A0F">
          <w:rPr>
            <w:noProof/>
            <w:webHidden/>
            <w:lang w:val="kk-KZ"/>
          </w:rPr>
          <w:fldChar w:fldCharType="end"/>
        </w:r>
      </w:hyperlink>
    </w:p>
    <w:p w14:paraId="1FB3FB0C" w14:textId="67966EA6"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789" w:history="1">
        <w:r w:rsidR="00796A0F" w:rsidRPr="00796A0F">
          <w:rPr>
            <w:rStyle w:val="af2"/>
            <w:iCs/>
            <w:noProof/>
            <w:lang w:val="kk-KZ" w:eastAsia="cs-CZ"/>
          </w:rPr>
          <w:t>1.2.7.</w:t>
        </w:r>
        <w:r w:rsidR="00796A0F" w:rsidRPr="00796A0F">
          <w:rPr>
            <w:rFonts w:asciiTheme="minorHAnsi" w:eastAsiaTheme="minorEastAsia" w:hAnsiTheme="minorHAnsi" w:cstheme="minorBidi"/>
            <w:noProof/>
            <w:kern w:val="2"/>
            <w:sz w:val="24"/>
            <w:szCs w:val="24"/>
            <w:lang w:val="kk-KZ" w:eastAsia="ru-RU"/>
            <w14:ligatures w14:val="standardContextual"/>
          </w:rPr>
          <w:tab/>
        </w:r>
        <w:r w:rsidR="00796A0F" w:rsidRPr="00796A0F">
          <w:rPr>
            <w:rStyle w:val="af2"/>
            <w:iCs/>
            <w:noProof/>
            <w:lang w:val="kk-KZ" w:eastAsia="cs-CZ"/>
          </w:rPr>
          <w:t>Сұйық қалдықтар</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_Toc235546789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36</w:t>
        </w:r>
        <w:r w:rsidR="00796A0F" w:rsidRPr="00796A0F">
          <w:rPr>
            <w:noProof/>
            <w:webHidden/>
            <w:lang w:val="kk-KZ"/>
          </w:rPr>
          <w:fldChar w:fldCharType="end"/>
        </w:r>
      </w:hyperlink>
    </w:p>
    <w:p w14:paraId="56B2C935" w14:textId="0C9A94BB"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790" w:history="1">
        <w:r w:rsidR="00796A0F" w:rsidRPr="00796A0F">
          <w:rPr>
            <w:rStyle w:val="af2"/>
            <w:iCs/>
            <w:noProof/>
            <w:lang w:val="kk-KZ" w:eastAsia="cs-CZ"/>
          </w:rPr>
          <w:t>1.2.8.</w:t>
        </w:r>
        <w:r w:rsidR="00796A0F" w:rsidRPr="00796A0F">
          <w:rPr>
            <w:rFonts w:asciiTheme="minorHAnsi" w:eastAsiaTheme="minorEastAsia" w:hAnsiTheme="minorHAnsi" w:cstheme="minorBidi"/>
            <w:noProof/>
            <w:kern w:val="2"/>
            <w:sz w:val="24"/>
            <w:szCs w:val="24"/>
            <w:lang w:val="kk-KZ" w:eastAsia="ru-RU"/>
            <w14:ligatures w14:val="standardContextual"/>
          </w:rPr>
          <w:tab/>
        </w:r>
        <w:r w:rsidR="00796A0F" w:rsidRPr="00796A0F">
          <w:rPr>
            <w:rStyle w:val="af2"/>
            <w:iCs/>
            <w:noProof/>
            <w:lang w:val="kk-KZ" w:eastAsia="cs-CZ"/>
          </w:rPr>
          <w:t>Басқа қалдықтар</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_Toc235546790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37</w:t>
        </w:r>
        <w:r w:rsidR="00796A0F" w:rsidRPr="00796A0F">
          <w:rPr>
            <w:noProof/>
            <w:webHidden/>
            <w:lang w:val="kk-KZ"/>
          </w:rPr>
          <w:fldChar w:fldCharType="end"/>
        </w:r>
      </w:hyperlink>
    </w:p>
    <w:p w14:paraId="23DDEBE5" w14:textId="75E02CBA"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791" w:history="1">
        <w:r w:rsidR="00796A0F" w:rsidRPr="00796A0F">
          <w:rPr>
            <w:rStyle w:val="af2"/>
            <w:iCs/>
            <w:noProof/>
            <w:lang w:val="kk-KZ" w:eastAsia="cs-CZ"/>
          </w:rPr>
          <w:t>1.2.9.</w:t>
        </w:r>
        <w:r w:rsidR="00796A0F" w:rsidRPr="00796A0F">
          <w:rPr>
            <w:rFonts w:asciiTheme="minorHAnsi" w:eastAsiaTheme="minorEastAsia" w:hAnsiTheme="minorHAnsi" w:cstheme="minorBidi"/>
            <w:noProof/>
            <w:kern w:val="2"/>
            <w:sz w:val="24"/>
            <w:szCs w:val="24"/>
            <w:lang w:val="kk-KZ" w:eastAsia="ru-RU"/>
            <w14:ligatures w14:val="standardContextual"/>
          </w:rPr>
          <w:tab/>
        </w:r>
        <w:r w:rsidR="00796A0F" w:rsidRPr="00796A0F">
          <w:rPr>
            <w:rStyle w:val="af2"/>
            <w:iCs/>
            <w:noProof/>
            <w:lang w:val="kk-KZ" w:eastAsia="cs-CZ"/>
          </w:rPr>
          <w:t>Тау-кен өндіру және металлургия қалдықтары</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_Toc235546791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38</w:t>
        </w:r>
        <w:r w:rsidR="00796A0F" w:rsidRPr="00796A0F">
          <w:rPr>
            <w:noProof/>
            <w:webHidden/>
            <w:lang w:val="kk-KZ"/>
          </w:rPr>
          <w:fldChar w:fldCharType="end"/>
        </w:r>
      </w:hyperlink>
    </w:p>
    <w:p w14:paraId="13AF6A6A" w14:textId="695D268A"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792" w:history="1">
        <w:r w:rsidR="00796A0F" w:rsidRPr="00796A0F">
          <w:rPr>
            <w:rStyle w:val="af2"/>
            <w:iCs/>
            <w:noProof/>
            <w:lang w:val="kk-KZ" w:eastAsia="cs-CZ"/>
          </w:rPr>
          <w:t>1.2.10.</w:t>
        </w:r>
        <w:r w:rsidR="00796A0F" w:rsidRPr="00796A0F">
          <w:rPr>
            <w:rFonts w:asciiTheme="minorHAnsi" w:eastAsiaTheme="minorEastAsia" w:hAnsiTheme="minorHAnsi" w:cstheme="minorBidi"/>
            <w:noProof/>
            <w:kern w:val="2"/>
            <w:sz w:val="24"/>
            <w:szCs w:val="24"/>
            <w:lang w:val="kk-KZ" w:eastAsia="ru-RU"/>
            <w14:ligatures w14:val="standardContextual"/>
          </w:rPr>
          <w:tab/>
        </w:r>
        <w:r w:rsidR="00796A0F" w:rsidRPr="00796A0F">
          <w:rPr>
            <w:rStyle w:val="af2"/>
            <w:iCs/>
            <w:noProof/>
            <w:lang w:val="kk-KZ" w:eastAsia="cs-CZ"/>
          </w:rPr>
          <w:t>Пластмасса және резеңке-техника бұйымдары</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_Toc235546792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38</w:t>
        </w:r>
        <w:r w:rsidR="00796A0F" w:rsidRPr="00796A0F">
          <w:rPr>
            <w:noProof/>
            <w:webHidden/>
            <w:lang w:val="kk-KZ"/>
          </w:rPr>
          <w:fldChar w:fldCharType="end"/>
        </w:r>
      </w:hyperlink>
    </w:p>
    <w:p w14:paraId="4B921D27" w14:textId="4D5DF7CE"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793" w:history="1">
        <w:r w:rsidR="00796A0F" w:rsidRPr="00796A0F">
          <w:rPr>
            <w:rStyle w:val="af2"/>
            <w:iCs/>
            <w:noProof/>
            <w:lang w:val="kk-KZ" w:eastAsia="cs-CZ"/>
          </w:rPr>
          <w:t>1.2.11.</w:t>
        </w:r>
        <w:r w:rsidR="00796A0F" w:rsidRPr="00796A0F">
          <w:rPr>
            <w:rFonts w:asciiTheme="minorHAnsi" w:eastAsiaTheme="minorEastAsia" w:hAnsiTheme="minorHAnsi" w:cstheme="minorBidi"/>
            <w:noProof/>
            <w:kern w:val="2"/>
            <w:sz w:val="24"/>
            <w:szCs w:val="24"/>
            <w:lang w:val="kk-KZ" w:eastAsia="ru-RU"/>
            <w14:ligatures w14:val="standardContextual"/>
          </w:rPr>
          <w:tab/>
        </w:r>
        <w:r w:rsidR="00796A0F" w:rsidRPr="00796A0F">
          <w:rPr>
            <w:rStyle w:val="af2"/>
            <w:iCs/>
            <w:noProof/>
            <w:lang w:val="kk-KZ" w:eastAsia="cs-CZ"/>
          </w:rPr>
          <w:t>Коммуналдық қалдықтар</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_Toc235546793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39</w:t>
        </w:r>
        <w:r w:rsidR="00796A0F" w:rsidRPr="00796A0F">
          <w:rPr>
            <w:noProof/>
            <w:webHidden/>
            <w:lang w:val="kk-KZ"/>
          </w:rPr>
          <w:fldChar w:fldCharType="end"/>
        </w:r>
      </w:hyperlink>
    </w:p>
    <w:p w14:paraId="3F75474C" w14:textId="5E7D6563"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794" w:history="1">
        <w:r w:rsidR="00796A0F" w:rsidRPr="00796A0F">
          <w:rPr>
            <w:rStyle w:val="af2"/>
            <w:iCs/>
            <w:noProof/>
            <w:lang w:val="kk-KZ" w:eastAsia="cs-CZ"/>
          </w:rPr>
          <w:t>1.2.12.</w:t>
        </w:r>
        <w:r w:rsidR="00796A0F" w:rsidRPr="00796A0F">
          <w:rPr>
            <w:rFonts w:asciiTheme="minorHAnsi" w:eastAsiaTheme="minorEastAsia" w:hAnsiTheme="minorHAnsi" w:cstheme="minorBidi"/>
            <w:noProof/>
            <w:kern w:val="2"/>
            <w:sz w:val="24"/>
            <w:szCs w:val="24"/>
            <w:lang w:val="kk-KZ" w:eastAsia="ru-RU"/>
            <w14:ligatures w14:val="standardContextual"/>
          </w:rPr>
          <w:tab/>
        </w:r>
        <w:r w:rsidR="00796A0F" w:rsidRPr="00796A0F">
          <w:rPr>
            <w:rStyle w:val="af2"/>
            <w:iCs/>
            <w:noProof/>
            <w:lang w:val="kk-KZ" w:eastAsia="cs-CZ"/>
          </w:rPr>
          <w:t>Өнеркәсіп және құрылыс қалдықтары</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_Toc235546794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39</w:t>
        </w:r>
        <w:r w:rsidR="00796A0F" w:rsidRPr="00796A0F">
          <w:rPr>
            <w:noProof/>
            <w:webHidden/>
            <w:lang w:val="kk-KZ"/>
          </w:rPr>
          <w:fldChar w:fldCharType="end"/>
        </w:r>
      </w:hyperlink>
    </w:p>
    <w:p w14:paraId="113CF831" w14:textId="3449F62F"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795" w:history="1">
        <w:r w:rsidR="00796A0F" w:rsidRPr="00796A0F">
          <w:rPr>
            <w:rStyle w:val="af2"/>
            <w:rFonts w:cs="Arial"/>
            <w:iCs/>
            <w:noProof/>
            <w:lang w:val="kk-KZ" w:eastAsia="cs-CZ"/>
          </w:rPr>
          <w:t>1.3.</w:t>
        </w:r>
        <w:r w:rsidR="00796A0F" w:rsidRPr="00796A0F">
          <w:rPr>
            <w:rFonts w:asciiTheme="minorHAnsi" w:eastAsiaTheme="minorEastAsia" w:hAnsiTheme="minorHAnsi" w:cstheme="minorBidi"/>
            <w:noProof/>
            <w:kern w:val="2"/>
            <w:sz w:val="24"/>
            <w:szCs w:val="24"/>
            <w:lang w:val="kk-KZ" w:eastAsia="ru-RU"/>
            <w14:ligatures w14:val="standardContextual"/>
          </w:rPr>
          <w:tab/>
        </w:r>
        <w:r w:rsidR="00796A0F" w:rsidRPr="00796A0F">
          <w:rPr>
            <w:rStyle w:val="af2"/>
            <w:iCs/>
            <w:noProof/>
            <w:lang w:val="kk-KZ" w:eastAsia="cs-CZ"/>
          </w:rPr>
          <w:t>Негізгі экологиялық проблемалар</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_Toc235546795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39</w:t>
        </w:r>
        <w:r w:rsidR="00796A0F" w:rsidRPr="00796A0F">
          <w:rPr>
            <w:noProof/>
            <w:webHidden/>
            <w:lang w:val="kk-KZ"/>
          </w:rPr>
          <w:fldChar w:fldCharType="end"/>
        </w:r>
      </w:hyperlink>
    </w:p>
    <w:p w14:paraId="6B0A3183" w14:textId="154E5B13"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796" w:history="1">
        <w:r w:rsidR="00796A0F" w:rsidRPr="00796A0F">
          <w:rPr>
            <w:rStyle w:val="af2"/>
            <w:iCs/>
            <w:noProof/>
            <w:lang w:val="kk-KZ" w:eastAsia="cs-CZ"/>
          </w:rPr>
          <w:t>1.3.1.</w:t>
        </w:r>
        <w:r w:rsidR="00796A0F" w:rsidRPr="00796A0F">
          <w:rPr>
            <w:rFonts w:asciiTheme="minorHAnsi" w:eastAsiaTheme="minorEastAsia" w:hAnsiTheme="minorHAnsi" w:cstheme="minorBidi"/>
            <w:noProof/>
            <w:kern w:val="2"/>
            <w:sz w:val="24"/>
            <w:szCs w:val="24"/>
            <w:lang w:val="kk-KZ" w:eastAsia="ru-RU"/>
            <w14:ligatures w14:val="standardContextual"/>
          </w:rPr>
          <w:tab/>
        </w:r>
        <w:r w:rsidR="00796A0F" w:rsidRPr="00796A0F">
          <w:rPr>
            <w:rStyle w:val="af2"/>
            <w:iCs/>
            <w:noProof/>
            <w:lang w:val="kk-KZ" w:eastAsia="cs-CZ"/>
          </w:rPr>
          <w:t>Қалпына келтіргеннен кейін түзілетін және одан әрі қалпына келтірілмейтін қалдықтарды басқару</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_Toc235546796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40</w:t>
        </w:r>
        <w:r w:rsidR="00796A0F" w:rsidRPr="00796A0F">
          <w:rPr>
            <w:noProof/>
            <w:webHidden/>
            <w:lang w:val="kk-KZ"/>
          </w:rPr>
          <w:fldChar w:fldCharType="end"/>
        </w:r>
      </w:hyperlink>
    </w:p>
    <w:p w14:paraId="011A53E6" w14:textId="3893BA85"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797" w:history="1">
        <w:r w:rsidR="00796A0F" w:rsidRPr="00796A0F">
          <w:rPr>
            <w:rStyle w:val="af2"/>
            <w:iCs/>
            <w:noProof/>
            <w:lang w:val="kk-KZ" w:eastAsia="cs-CZ"/>
          </w:rPr>
          <w:t>1.3.2.</w:t>
        </w:r>
        <w:r w:rsidR="00796A0F" w:rsidRPr="00796A0F">
          <w:rPr>
            <w:rFonts w:asciiTheme="minorHAnsi" w:eastAsiaTheme="minorEastAsia" w:hAnsiTheme="minorHAnsi" w:cstheme="minorBidi"/>
            <w:noProof/>
            <w:kern w:val="2"/>
            <w:sz w:val="24"/>
            <w:szCs w:val="24"/>
            <w:lang w:val="kk-KZ" w:eastAsia="ru-RU"/>
            <w14:ligatures w14:val="standardContextual"/>
          </w:rPr>
          <w:tab/>
        </w:r>
        <w:r w:rsidR="00796A0F" w:rsidRPr="00796A0F">
          <w:rPr>
            <w:rStyle w:val="af2"/>
            <w:iCs/>
            <w:noProof/>
            <w:lang w:val="kk-KZ" w:eastAsia="cs-CZ"/>
          </w:rPr>
          <w:t>Атмосфералық ауаға ластағыш заттардың шығарындылары</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_Toc235546797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41</w:t>
        </w:r>
        <w:r w:rsidR="00796A0F" w:rsidRPr="00796A0F">
          <w:rPr>
            <w:noProof/>
            <w:webHidden/>
            <w:lang w:val="kk-KZ"/>
          </w:rPr>
          <w:fldChar w:fldCharType="end"/>
        </w:r>
      </w:hyperlink>
    </w:p>
    <w:p w14:paraId="6A1141D8" w14:textId="172B347F"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798" w:history="1">
        <w:r w:rsidR="00796A0F" w:rsidRPr="00796A0F">
          <w:rPr>
            <w:rStyle w:val="af2"/>
            <w:iCs/>
            <w:noProof/>
            <w:lang w:val="kk-KZ" w:eastAsia="cs-CZ"/>
          </w:rPr>
          <w:t>1.3.3.</w:t>
        </w:r>
        <w:r w:rsidR="00796A0F" w:rsidRPr="00796A0F">
          <w:rPr>
            <w:rFonts w:asciiTheme="minorHAnsi" w:eastAsiaTheme="minorEastAsia" w:hAnsiTheme="minorHAnsi" w:cstheme="minorBidi"/>
            <w:noProof/>
            <w:kern w:val="2"/>
            <w:sz w:val="24"/>
            <w:szCs w:val="24"/>
            <w:lang w:val="kk-KZ" w:eastAsia="ru-RU"/>
            <w14:ligatures w14:val="standardContextual"/>
          </w:rPr>
          <w:tab/>
        </w:r>
        <w:r w:rsidR="00796A0F" w:rsidRPr="00796A0F">
          <w:rPr>
            <w:rStyle w:val="af2"/>
            <w:iCs/>
            <w:noProof/>
            <w:lang w:val="kk-KZ" w:eastAsia="cs-CZ"/>
          </w:rPr>
          <w:t>Су объектілеріне ластағыш заттарды төгу</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_Toc235546798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42</w:t>
        </w:r>
        <w:r w:rsidR="00796A0F" w:rsidRPr="00796A0F">
          <w:rPr>
            <w:noProof/>
            <w:webHidden/>
            <w:lang w:val="kk-KZ"/>
          </w:rPr>
          <w:fldChar w:fldCharType="end"/>
        </w:r>
      </w:hyperlink>
    </w:p>
    <w:p w14:paraId="3317EA84" w14:textId="113273E1"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799" w:history="1">
        <w:r w:rsidR="00796A0F" w:rsidRPr="00796A0F">
          <w:rPr>
            <w:rStyle w:val="af2"/>
            <w:iCs/>
            <w:noProof/>
            <w:lang w:val="kk-KZ" w:eastAsia="cs-CZ"/>
          </w:rPr>
          <w:t>1.3.4.</w:t>
        </w:r>
        <w:r w:rsidR="00796A0F" w:rsidRPr="00796A0F">
          <w:rPr>
            <w:rFonts w:asciiTheme="minorHAnsi" w:eastAsiaTheme="minorEastAsia" w:hAnsiTheme="minorHAnsi" w:cstheme="minorBidi"/>
            <w:noProof/>
            <w:kern w:val="2"/>
            <w:sz w:val="24"/>
            <w:szCs w:val="24"/>
            <w:lang w:val="kk-KZ" w:eastAsia="ru-RU"/>
            <w14:ligatures w14:val="standardContextual"/>
          </w:rPr>
          <w:tab/>
        </w:r>
        <w:r w:rsidR="00796A0F" w:rsidRPr="00796A0F">
          <w:rPr>
            <w:rStyle w:val="af2"/>
            <w:iCs/>
            <w:noProof/>
            <w:lang w:val="kk-KZ" w:eastAsia="cs-CZ"/>
          </w:rPr>
          <w:t>Жер ресурстарына әсер етуі</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_Toc235546799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42</w:t>
        </w:r>
        <w:r w:rsidR="00796A0F" w:rsidRPr="00796A0F">
          <w:rPr>
            <w:noProof/>
            <w:webHidden/>
            <w:lang w:val="kk-KZ"/>
          </w:rPr>
          <w:fldChar w:fldCharType="end"/>
        </w:r>
      </w:hyperlink>
    </w:p>
    <w:p w14:paraId="378C903D" w14:textId="6ACD3FDC"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800" w:history="1">
        <w:r w:rsidR="00796A0F" w:rsidRPr="00796A0F">
          <w:rPr>
            <w:rStyle w:val="af2"/>
            <w:iCs/>
            <w:noProof/>
            <w:lang w:val="kk-KZ" w:eastAsia="cs-CZ"/>
          </w:rPr>
          <w:t>1.4.</w:t>
        </w:r>
        <w:r w:rsidR="00796A0F" w:rsidRPr="00796A0F">
          <w:rPr>
            <w:rFonts w:asciiTheme="minorHAnsi" w:eastAsiaTheme="minorEastAsia" w:hAnsiTheme="minorHAnsi" w:cstheme="minorBidi"/>
            <w:noProof/>
            <w:kern w:val="2"/>
            <w:sz w:val="24"/>
            <w:szCs w:val="24"/>
            <w:lang w:val="kk-KZ" w:eastAsia="ru-RU"/>
            <w14:ligatures w14:val="standardContextual"/>
          </w:rPr>
          <w:tab/>
        </w:r>
        <w:r w:rsidR="00796A0F" w:rsidRPr="00796A0F">
          <w:rPr>
            <w:rStyle w:val="af2"/>
            <w:iCs/>
            <w:noProof/>
            <w:lang w:val="kk-KZ" w:eastAsia="cs-CZ"/>
          </w:rPr>
          <w:t>Энергия ресурстарын тұтыну</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_Toc235546800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43</w:t>
        </w:r>
        <w:r w:rsidR="00796A0F" w:rsidRPr="00796A0F">
          <w:rPr>
            <w:noProof/>
            <w:webHidden/>
            <w:lang w:val="kk-KZ"/>
          </w:rPr>
          <w:fldChar w:fldCharType="end"/>
        </w:r>
      </w:hyperlink>
    </w:p>
    <w:p w14:paraId="2686362D" w14:textId="2C532505" w:rsidR="00796A0F" w:rsidRPr="00796A0F" w:rsidRDefault="006A4579" w:rsidP="00796A0F">
      <w:pPr>
        <w:pStyle w:val="19"/>
        <w:rPr>
          <w:rFonts w:asciiTheme="minorHAnsi" w:eastAsiaTheme="minorEastAsia" w:hAnsiTheme="minorHAnsi" w:cstheme="minorBidi"/>
          <w:bCs w:val="0"/>
          <w:noProof/>
          <w:kern w:val="2"/>
          <w:sz w:val="24"/>
          <w:szCs w:val="24"/>
          <w:lang w:val="kk-KZ"/>
          <w14:ligatures w14:val="standardContextual"/>
        </w:rPr>
      </w:pPr>
      <w:hyperlink w:anchor="_Toc235546801" w:history="1">
        <w:r w:rsidR="00796A0F" w:rsidRPr="00796A0F">
          <w:rPr>
            <w:rStyle w:val="af2"/>
            <w:rFonts w:cs="Arial"/>
            <w:bCs w:val="0"/>
            <w:noProof/>
            <w:lang w:val="kk-KZ" w:eastAsia="cs-CZ"/>
          </w:rPr>
          <w:t>Ең үздік қолжетімді техникаларды айқындау әдіснамасы</w:t>
        </w:r>
        <w:r w:rsidR="00796A0F" w:rsidRPr="00796A0F">
          <w:rPr>
            <w:bCs w:val="0"/>
            <w:noProof/>
            <w:webHidden/>
            <w:lang w:val="kk-KZ"/>
          </w:rPr>
          <w:tab/>
        </w:r>
        <w:r w:rsidR="00796A0F" w:rsidRPr="00796A0F">
          <w:rPr>
            <w:bCs w:val="0"/>
            <w:noProof/>
            <w:webHidden/>
            <w:lang w:val="kk-KZ"/>
          </w:rPr>
          <w:fldChar w:fldCharType="begin"/>
        </w:r>
        <w:r w:rsidR="00796A0F" w:rsidRPr="00796A0F">
          <w:rPr>
            <w:bCs w:val="0"/>
            <w:noProof/>
            <w:webHidden/>
            <w:lang w:val="kk-KZ"/>
          </w:rPr>
          <w:instrText xml:space="preserve"> PAGEREF _Toc235546801 \h </w:instrText>
        </w:r>
        <w:r w:rsidR="00796A0F" w:rsidRPr="00796A0F">
          <w:rPr>
            <w:bCs w:val="0"/>
            <w:noProof/>
            <w:webHidden/>
            <w:lang w:val="kk-KZ"/>
          </w:rPr>
        </w:r>
        <w:r w:rsidR="00796A0F" w:rsidRPr="00796A0F">
          <w:rPr>
            <w:bCs w:val="0"/>
            <w:noProof/>
            <w:webHidden/>
            <w:lang w:val="kk-KZ"/>
          </w:rPr>
          <w:fldChar w:fldCharType="separate"/>
        </w:r>
        <w:r w:rsidR="00796A0F" w:rsidRPr="00796A0F">
          <w:rPr>
            <w:bCs w:val="0"/>
            <w:noProof/>
            <w:webHidden/>
            <w:lang w:val="kk-KZ"/>
          </w:rPr>
          <w:t>47</w:t>
        </w:r>
        <w:r w:rsidR="00796A0F" w:rsidRPr="00796A0F">
          <w:rPr>
            <w:bCs w:val="0"/>
            <w:noProof/>
            <w:webHidden/>
            <w:lang w:val="kk-KZ"/>
          </w:rPr>
          <w:fldChar w:fldCharType="end"/>
        </w:r>
      </w:hyperlink>
    </w:p>
    <w:p w14:paraId="05D910CD" w14:textId="39EAB44E"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802" w:history="1">
        <w:r w:rsidR="00796A0F" w:rsidRPr="00796A0F">
          <w:rPr>
            <w:rStyle w:val="af2"/>
            <w:rFonts w:cs="Arial"/>
            <w:noProof/>
            <w:lang w:val="kk-KZ" w:eastAsia="cs-CZ"/>
          </w:rPr>
          <w:t>2.1.</w:t>
        </w:r>
        <w:r w:rsidR="00796A0F" w:rsidRPr="00796A0F">
          <w:rPr>
            <w:rFonts w:asciiTheme="minorHAnsi" w:eastAsiaTheme="minorEastAsia" w:hAnsiTheme="minorHAnsi" w:cstheme="minorBidi"/>
            <w:noProof/>
            <w:kern w:val="2"/>
            <w:sz w:val="24"/>
            <w:szCs w:val="24"/>
            <w:lang w:val="kk-KZ" w:eastAsia="ru-RU"/>
            <w14:ligatures w14:val="standardContextual"/>
          </w:rPr>
          <w:tab/>
        </w:r>
        <w:r w:rsidR="00796A0F" w:rsidRPr="00796A0F">
          <w:rPr>
            <w:rStyle w:val="af2"/>
            <w:rFonts w:cs="Arial"/>
            <w:noProof/>
            <w:lang w:val="kk-KZ" w:eastAsia="cs-CZ"/>
          </w:rPr>
          <w:t>Детерминация, ЕҚТ іріктеу қағидаттары</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_Toc235546802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47</w:t>
        </w:r>
        <w:r w:rsidR="00796A0F" w:rsidRPr="00796A0F">
          <w:rPr>
            <w:noProof/>
            <w:webHidden/>
            <w:lang w:val="kk-KZ"/>
          </w:rPr>
          <w:fldChar w:fldCharType="end"/>
        </w:r>
      </w:hyperlink>
    </w:p>
    <w:p w14:paraId="736641A4" w14:textId="22C7AFFB"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803" w:history="1">
        <w:r w:rsidR="00796A0F" w:rsidRPr="00796A0F">
          <w:rPr>
            <w:rStyle w:val="af2"/>
            <w:rFonts w:cs="Arial"/>
            <w:noProof/>
            <w:lang w:val="kk-KZ" w:eastAsia="cs-CZ"/>
          </w:rPr>
          <w:t>2.2.</w:t>
        </w:r>
        <w:r w:rsidR="00796A0F" w:rsidRPr="00796A0F">
          <w:rPr>
            <w:rFonts w:asciiTheme="minorHAnsi" w:eastAsiaTheme="minorEastAsia" w:hAnsiTheme="minorHAnsi" w:cstheme="minorBidi"/>
            <w:noProof/>
            <w:kern w:val="2"/>
            <w:sz w:val="24"/>
            <w:szCs w:val="24"/>
            <w:lang w:val="kk-KZ" w:eastAsia="ru-RU"/>
            <w14:ligatures w14:val="standardContextual"/>
          </w:rPr>
          <w:tab/>
        </w:r>
        <w:r w:rsidR="00796A0F" w:rsidRPr="00796A0F">
          <w:rPr>
            <w:rStyle w:val="af2"/>
            <w:rFonts w:cs="Arial"/>
            <w:noProof/>
            <w:lang w:val="kk-KZ" w:eastAsia="cs-CZ"/>
          </w:rPr>
          <w:t>Техникаларды ЕҚТ-ға жатқызу өлшемшарттары</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_Toc235546803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49</w:t>
        </w:r>
        <w:r w:rsidR="00796A0F" w:rsidRPr="00796A0F">
          <w:rPr>
            <w:noProof/>
            <w:webHidden/>
            <w:lang w:val="kk-KZ"/>
          </w:rPr>
          <w:fldChar w:fldCharType="end"/>
        </w:r>
      </w:hyperlink>
    </w:p>
    <w:p w14:paraId="34F1211F" w14:textId="41C9CABD"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804" w:history="1">
        <w:r w:rsidR="00796A0F" w:rsidRPr="00796A0F">
          <w:rPr>
            <w:rStyle w:val="af2"/>
            <w:rFonts w:cs="Arial"/>
            <w:noProof/>
            <w:lang w:val="kk-KZ" w:eastAsia="cs-CZ"/>
          </w:rPr>
          <w:t>2.3.</w:t>
        </w:r>
        <w:r w:rsidR="00796A0F" w:rsidRPr="00796A0F">
          <w:rPr>
            <w:rFonts w:asciiTheme="minorHAnsi" w:eastAsiaTheme="minorEastAsia" w:hAnsiTheme="minorHAnsi" w:cstheme="minorBidi"/>
            <w:noProof/>
            <w:kern w:val="2"/>
            <w:sz w:val="24"/>
            <w:szCs w:val="24"/>
            <w:lang w:val="kk-KZ" w:eastAsia="ru-RU"/>
            <w14:ligatures w14:val="standardContextual"/>
          </w:rPr>
          <w:tab/>
        </w:r>
        <w:r w:rsidR="00796A0F" w:rsidRPr="00796A0F">
          <w:rPr>
            <w:rStyle w:val="af2"/>
            <w:iCs/>
            <w:noProof/>
            <w:lang w:val="kk-KZ" w:eastAsia="cs-CZ"/>
          </w:rPr>
          <w:t>Е</w:t>
        </w:r>
        <w:r w:rsidR="00796A0F" w:rsidRPr="00796A0F">
          <w:rPr>
            <w:rStyle w:val="af2"/>
            <w:rFonts w:eastAsia="MUTWW+TimesNewRomanPSMT"/>
            <w:iCs/>
            <w:noProof/>
            <w:lang w:val="kk-KZ" w:eastAsia="cs-CZ"/>
          </w:rPr>
          <w:t>ҚТ-ны ендірудің экономикалық аспектілері</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_Toc235546804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50</w:t>
        </w:r>
        <w:r w:rsidR="00796A0F" w:rsidRPr="00796A0F">
          <w:rPr>
            <w:noProof/>
            <w:webHidden/>
            <w:lang w:val="kk-KZ"/>
          </w:rPr>
          <w:fldChar w:fldCharType="end"/>
        </w:r>
      </w:hyperlink>
    </w:p>
    <w:p w14:paraId="21907582" w14:textId="6AD8B112"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805" w:history="1">
        <w:r w:rsidR="00796A0F" w:rsidRPr="00796A0F">
          <w:rPr>
            <w:rStyle w:val="af2"/>
            <w:b w:val="0"/>
            <w:bCs w:val="0"/>
            <w:noProof/>
            <w:lang w:val="kk-KZ" w:eastAsia="en-US"/>
          </w:rPr>
          <w:t>2.3.1.</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rFonts w:eastAsia="MUTWW+TimesNewRomanPSMT"/>
            <w:b w:val="0"/>
            <w:bCs w:val="0"/>
            <w:noProof/>
            <w:lang w:val="kk-KZ" w:eastAsia="en-US"/>
          </w:rPr>
          <w:t>ЕҚТ-ны экономикалық бағалау тәсілдері</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_Toc235546805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50</w:t>
        </w:r>
        <w:r w:rsidR="00796A0F" w:rsidRPr="00796A0F">
          <w:rPr>
            <w:b w:val="0"/>
            <w:bCs w:val="0"/>
            <w:noProof/>
            <w:webHidden/>
            <w:lang w:val="kk-KZ"/>
          </w:rPr>
          <w:fldChar w:fldCharType="end"/>
        </w:r>
      </w:hyperlink>
    </w:p>
    <w:p w14:paraId="3DF8CE80" w14:textId="2E4799BE"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806" w:history="1">
        <w:r w:rsidR="00796A0F" w:rsidRPr="00796A0F">
          <w:rPr>
            <w:rStyle w:val="af2"/>
            <w:b w:val="0"/>
            <w:bCs w:val="0"/>
            <w:noProof/>
            <w:lang w:val="kk-KZ" w:eastAsia="en-US"/>
          </w:rPr>
          <w:t>2.3.2.</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b w:val="0"/>
            <w:bCs w:val="0"/>
            <w:noProof/>
            <w:lang w:val="kk-KZ" w:eastAsia="en-US"/>
          </w:rPr>
          <w:t>ЕҚТ-ны экономикалық бағалау әдістері</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_Toc235546806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51</w:t>
        </w:r>
        <w:r w:rsidR="00796A0F" w:rsidRPr="00796A0F">
          <w:rPr>
            <w:b w:val="0"/>
            <w:bCs w:val="0"/>
            <w:noProof/>
            <w:webHidden/>
            <w:lang w:val="kk-KZ"/>
          </w:rPr>
          <w:fldChar w:fldCharType="end"/>
        </w:r>
      </w:hyperlink>
    </w:p>
    <w:p w14:paraId="0D16C8EA" w14:textId="72C58F42"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807" w:history="1">
        <w:r w:rsidR="00796A0F" w:rsidRPr="00796A0F">
          <w:rPr>
            <w:rStyle w:val="af2"/>
            <w:b w:val="0"/>
            <w:bCs w:val="0"/>
            <w:noProof/>
            <w:lang w:val="kk-KZ" w:eastAsia="en-US"/>
          </w:rPr>
          <w:t>2.3.3.</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b w:val="0"/>
            <w:bCs w:val="0"/>
            <w:noProof/>
            <w:lang w:val="kk-KZ" w:eastAsia="en-US"/>
          </w:rPr>
          <w:t>Шығындардың инвестициялық негізділігі</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_Toc235546807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51</w:t>
        </w:r>
        <w:r w:rsidR="00796A0F" w:rsidRPr="00796A0F">
          <w:rPr>
            <w:b w:val="0"/>
            <w:bCs w:val="0"/>
            <w:noProof/>
            <w:webHidden/>
            <w:lang w:val="kk-KZ"/>
          </w:rPr>
          <w:fldChar w:fldCharType="end"/>
        </w:r>
      </w:hyperlink>
    </w:p>
    <w:p w14:paraId="3E266644" w14:textId="00153B16"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808" w:history="1">
        <w:r w:rsidR="00796A0F" w:rsidRPr="00796A0F">
          <w:rPr>
            <w:rStyle w:val="af2"/>
            <w:b w:val="0"/>
            <w:bCs w:val="0"/>
            <w:noProof/>
            <w:lang w:val="kk-KZ" w:eastAsia="en-US"/>
          </w:rPr>
          <w:t>2.3.4.</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b w:val="0"/>
            <w:bCs w:val="0"/>
            <w:noProof/>
            <w:lang w:val="kk-KZ" w:eastAsia="en-US"/>
          </w:rPr>
          <w:t>Шығын мен пайданы талдау</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_Toc235546808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52</w:t>
        </w:r>
        <w:r w:rsidR="00796A0F" w:rsidRPr="00796A0F">
          <w:rPr>
            <w:b w:val="0"/>
            <w:bCs w:val="0"/>
            <w:noProof/>
            <w:webHidden/>
            <w:lang w:val="kk-KZ"/>
          </w:rPr>
          <w:fldChar w:fldCharType="end"/>
        </w:r>
      </w:hyperlink>
    </w:p>
    <w:p w14:paraId="622E0D73" w14:textId="1244E04C"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809" w:history="1">
        <w:r w:rsidR="00796A0F" w:rsidRPr="00796A0F">
          <w:rPr>
            <w:rStyle w:val="af2"/>
            <w:b w:val="0"/>
            <w:bCs w:val="0"/>
            <w:noProof/>
            <w:lang w:val="kk-KZ" w:eastAsia="en-US"/>
          </w:rPr>
          <w:t>2.3.5.</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b w:val="0"/>
            <w:bCs w:val="0"/>
            <w:noProof/>
            <w:lang w:val="kk-KZ" w:eastAsia="en-US"/>
          </w:rPr>
          <w:t>Шығындар мен негізгі экономикалық көрсеткіштердің арақатынасы</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_Toc235546809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52</w:t>
        </w:r>
        <w:r w:rsidR="00796A0F" w:rsidRPr="00796A0F">
          <w:rPr>
            <w:b w:val="0"/>
            <w:bCs w:val="0"/>
            <w:noProof/>
            <w:webHidden/>
            <w:lang w:val="kk-KZ"/>
          </w:rPr>
          <w:fldChar w:fldCharType="end"/>
        </w:r>
      </w:hyperlink>
    </w:p>
    <w:p w14:paraId="1BC6F150" w14:textId="56F38112"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810" w:history="1">
        <w:r w:rsidR="00796A0F" w:rsidRPr="00796A0F">
          <w:rPr>
            <w:rStyle w:val="af2"/>
            <w:b w:val="0"/>
            <w:bCs w:val="0"/>
            <w:noProof/>
            <w:lang w:val="kk-KZ" w:eastAsia="en-US"/>
          </w:rPr>
          <w:t>2.3.6.</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b w:val="0"/>
            <w:bCs w:val="0"/>
            <w:noProof/>
            <w:lang w:val="kk-KZ" w:eastAsia="en-US"/>
          </w:rPr>
          <w:t>Өзіндік құнның өсуі</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_Toc235546810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53</w:t>
        </w:r>
        <w:r w:rsidR="00796A0F" w:rsidRPr="00796A0F">
          <w:rPr>
            <w:b w:val="0"/>
            <w:bCs w:val="0"/>
            <w:noProof/>
            <w:webHidden/>
            <w:lang w:val="kk-KZ"/>
          </w:rPr>
          <w:fldChar w:fldCharType="end"/>
        </w:r>
      </w:hyperlink>
    </w:p>
    <w:p w14:paraId="3A243931" w14:textId="08CE41B9"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811" w:history="1">
        <w:r w:rsidR="00796A0F" w:rsidRPr="00796A0F">
          <w:rPr>
            <w:rStyle w:val="af2"/>
            <w:b w:val="0"/>
            <w:bCs w:val="0"/>
            <w:noProof/>
            <w:lang w:val="kk-KZ" w:eastAsia="en-US"/>
          </w:rPr>
          <w:t>2.3.7.</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b w:val="0"/>
            <w:bCs w:val="0"/>
            <w:noProof/>
            <w:lang w:val="kk-KZ" w:eastAsia="en-US"/>
          </w:rPr>
          <w:t>Шығындар мен экологиялық нәтиженің арақатынасы</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_Toc235546811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53</w:t>
        </w:r>
        <w:r w:rsidR="00796A0F" w:rsidRPr="00796A0F">
          <w:rPr>
            <w:b w:val="0"/>
            <w:bCs w:val="0"/>
            <w:noProof/>
            <w:webHidden/>
            <w:lang w:val="kk-KZ"/>
          </w:rPr>
          <w:fldChar w:fldCharType="end"/>
        </w:r>
      </w:hyperlink>
    </w:p>
    <w:p w14:paraId="1AB2F04F" w14:textId="2AA0AFA8"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812" w:history="1">
        <w:r w:rsidR="00796A0F" w:rsidRPr="00796A0F">
          <w:rPr>
            <w:rStyle w:val="af2"/>
            <w:b w:val="0"/>
            <w:bCs w:val="0"/>
            <w:noProof/>
            <w:lang w:val="kk-KZ" w:eastAsia="en-US"/>
          </w:rPr>
          <w:t>2.3.8.</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b w:val="0"/>
            <w:bCs w:val="0"/>
            <w:noProof/>
            <w:lang w:val="kk-KZ" w:eastAsia="en-US"/>
          </w:rPr>
          <w:t>Қоршаған ортаға теріс әсер еткені үшін төлемдер мен айыппұлдар</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_Toc235546812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54</w:t>
        </w:r>
        <w:r w:rsidR="00796A0F" w:rsidRPr="00796A0F">
          <w:rPr>
            <w:b w:val="0"/>
            <w:bCs w:val="0"/>
            <w:noProof/>
            <w:webHidden/>
            <w:lang w:val="kk-KZ"/>
          </w:rPr>
          <w:fldChar w:fldCharType="end"/>
        </w:r>
      </w:hyperlink>
    </w:p>
    <w:p w14:paraId="5DB9C291" w14:textId="46CBD6DB"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813" w:history="1">
        <w:r w:rsidR="00796A0F" w:rsidRPr="00796A0F">
          <w:rPr>
            <w:rStyle w:val="af2"/>
            <w:b w:val="0"/>
            <w:bCs w:val="0"/>
            <w:noProof/>
            <w:lang w:val="kk-KZ" w:eastAsia="en-US"/>
          </w:rPr>
          <w:t>2.3.9.</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b w:val="0"/>
            <w:bCs w:val="0"/>
            <w:noProof/>
            <w:lang w:val="kk-KZ" w:eastAsia="en-US"/>
          </w:rPr>
          <w:t>«Қондырғыдағы» есептеу</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_Toc235546813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55</w:t>
        </w:r>
        <w:r w:rsidR="00796A0F" w:rsidRPr="00796A0F">
          <w:rPr>
            <w:b w:val="0"/>
            <w:bCs w:val="0"/>
            <w:noProof/>
            <w:webHidden/>
            <w:lang w:val="kk-KZ"/>
          </w:rPr>
          <w:fldChar w:fldCharType="end"/>
        </w:r>
      </w:hyperlink>
    </w:p>
    <w:p w14:paraId="3A6A1389" w14:textId="00C7AC97" w:rsidR="00796A0F" w:rsidRPr="00796A0F" w:rsidRDefault="006A4579" w:rsidP="00796A0F">
      <w:pPr>
        <w:pStyle w:val="19"/>
        <w:rPr>
          <w:rFonts w:asciiTheme="minorHAnsi" w:eastAsiaTheme="minorEastAsia" w:hAnsiTheme="minorHAnsi" w:cstheme="minorBidi"/>
          <w:bCs w:val="0"/>
          <w:noProof/>
          <w:kern w:val="2"/>
          <w:sz w:val="24"/>
          <w:szCs w:val="24"/>
          <w:lang w:val="kk-KZ"/>
          <w14:ligatures w14:val="standardContextual"/>
        </w:rPr>
      </w:pPr>
      <w:hyperlink w:anchor="_Toc235546814" w:history="1">
        <w:r w:rsidR="00796A0F" w:rsidRPr="00796A0F">
          <w:rPr>
            <w:rStyle w:val="af2"/>
            <w:rFonts w:cs="Arial"/>
            <w:bCs w:val="0"/>
            <w:noProof/>
            <w:lang w:val="kk-KZ" w:eastAsia="cs-CZ"/>
          </w:rPr>
          <w:t>Қолданылатын процестер: қазіргі уақытта қолданылатын технологиялық, техникалық шешімдер</w:t>
        </w:r>
        <w:r w:rsidR="00796A0F" w:rsidRPr="00796A0F">
          <w:rPr>
            <w:bCs w:val="0"/>
            <w:noProof/>
            <w:webHidden/>
            <w:lang w:val="kk-KZ"/>
          </w:rPr>
          <w:tab/>
        </w:r>
        <w:r w:rsidR="00796A0F" w:rsidRPr="00796A0F">
          <w:rPr>
            <w:bCs w:val="0"/>
            <w:noProof/>
            <w:webHidden/>
            <w:lang w:val="kk-KZ"/>
          </w:rPr>
          <w:fldChar w:fldCharType="begin"/>
        </w:r>
        <w:r w:rsidR="00796A0F" w:rsidRPr="00796A0F">
          <w:rPr>
            <w:bCs w:val="0"/>
            <w:noProof/>
            <w:webHidden/>
            <w:lang w:val="kk-KZ"/>
          </w:rPr>
          <w:instrText xml:space="preserve"> PAGEREF _Toc235546814 \h </w:instrText>
        </w:r>
        <w:r w:rsidR="00796A0F" w:rsidRPr="00796A0F">
          <w:rPr>
            <w:bCs w:val="0"/>
            <w:noProof/>
            <w:webHidden/>
            <w:lang w:val="kk-KZ"/>
          </w:rPr>
        </w:r>
        <w:r w:rsidR="00796A0F" w:rsidRPr="00796A0F">
          <w:rPr>
            <w:bCs w:val="0"/>
            <w:noProof/>
            <w:webHidden/>
            <w:lang w:val="kk-KZ"/>
          </w:rPr>
          <w:fldChar w:fldCharType="separate"/>
        </w:r>
        <w:r w:rsidR="00796A0F" w:rsidRPr="00796A0F">
          <w:rPr>
            <w:bCs w:val="0"/>
            <w:noProof/>
            <w:webHidden/>
            <w:lang w:val="kk-KZ"/>
          </w:rPr>
          <w:t>57</w:t>
        </w:r>
        <w:r w:rsidR="00796A0F" w:rsidRPr="00796A0F">
          <w:rPr>
            <w:bCs w:val="0"/>
            <w:noProof/>
            <w:webHidden/>
            <w:lang w:val="kk-KZ"/>
          </w:rPr>
          <w:fldChar w:fldCharType="end"/>
        </w:r>
      </w:hyperlink>
    </w:p>
    <w:p w14:paraId="127C46F7" w14:textId="10AD589B"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815" w:history="1">
        <w:r w:rsidR="00796A0F" w:rsidRPr="00796A0F">
          <w:rPr>
            <w:rStyle w:val="af2"/>
            <w:iCs/>
            <w:noProof/>
            <w:spacing w:val="-3"/>
            <w:lang w:val="kk-KZ"/>
          </w:rPr>
          <w:t>3.1.Қалдықтарды басқару кезіндегі қосалқы операциялар (қалдықтарды қабылдау және қалпына келтіруге дайындау)</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_Toc235546815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57</w:t>
        </w:r>
        <w:r w:rsidR="00796A0F" w:rsidRPr="00796A0F">
          <w:rPr>
            <w:noProof/>
            <w:webHidden/>
            <w:lang w:val="kk-KZ"/>
          </w:rPr>
          <w:fldChar w:fldCharType="end"/>
        </w:r>
      </w:hyperlink>
    </w:p>
    <w:p w14:paraId="44BB1D30" w14:textId="08765ABD"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816" w:history="1">
        <w:r w:rsidR="00796A0F" w:rsidRPr="00796A0F">
          <w:rPr>
            <w:rStyle w:val="af2"/>
            <w:iCs/>
            <w:noProof/>
            <w:spacing w:val="-3"/>
            <w:lang w:val="kk-KZ"/>
          </w:rPr>
          <w:t>3.2.</w:t>
        </w:r>
        <w:r w:rsidR="00796A0F" w:rsidRPr="00796A0F">
          <w:rPr>
            <w:rFonts w:asciiTheme="minorHAnsi" w:eastAsiaTheme="minorEastAsia" w:hAnsiTheme="minorHAnsi" w:cstheme="minorBidi"/>
            <w:noProof/>
            <w:kern w:val="2"/>
            <w:sz w:val="24"/>
            <w:szCs w:val="24"/>
            <w:lang w:val="kk-KZ" w:eastAsia="ru-RU"/>
            <w14:ligatures w14:val="standardContextual"/>
          </w:rPr>
          <w:tab/>
        </w:r>
        <w:r w:rsidR="00796A0F" w:rsidRPr="00796A0F">
          <w:rPr>
            <w:rStyle w:val="af2"/>
            <w:iCs/>
            <w:noProof/>
            <w:spacing w:val="-3"/>
            <w:lang w:val="kk-KZ"/>
          </w:rPr>
          <w:t>Қалдықтарды механикалық және физикалық қайта өңдеу</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_Toc235546816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58</w:t>
        </w:r>
        <w:r w:rsidR="00796A0F" w:rsidRPr="00796A0F">
          <w:rPr>
            <w:noProof/>
            <w:webHidden/>
            <w:lang w:val="kk-KZ"/>
          </w:rPr>
          <w:fldChar w:fldCharType="end"/>
        </w:r>
      </w:hyperlink>
    </w:p>
    <w:p w14:paraId="595BA1C3" w14:textId="3DA5EC95"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817" w:history="1">
        <w:r w:rsidR="00796A0F" w:rsidRPr="00796A0F">
          <w:rPr>
            <w:rStyle w:val="af2"/>
            <w:iCs/>
            <w:noProof/>
            <w:spacing w:val="-3"/>
            <w:lang w:val="kk-KZ"/>
          </w:rPr>
          <w:t>3.3.</w:t>
        </w:r>
        <w:r w:rsidR="00796A0F" w:rsidRPr="00796A0F">
          <w:rPr>
            <w:rFonts w:asciiTheme="minorHAnsi" w:eastAsiaTheme="minorEastAsia" w:hAnsiTheme="minorHAnsi" w:cstheme="minorBidi"/>
            <w:noProof/>
            <w:kern w:val="2"/>
            <w:sz w:val="24"/>
            <w:szCs w:val="24"/>
            <w:lang w:val="kk-KZ" w:eastAsia="ru-RU"/>
            <w14:ligatures w14:val="standardContextual"/>
          </w:rPr>
          <w:tab/>
        </w:r>
        <w:r w:rsidR="00796A0F" w:rsidRPr="00796A0F">
          <w:rPr>
            <w:rStyle w:val="af2"/>
            <w:iCs/>
            <w:noProof/>
            <w:spacing w:val="-3"/>
            <w:lang w:val="kk-KZ"/>
          </w:rPr>
          <w:t>Қалдықтарды биологиялық қайта өңдеу</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_Toc235546817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58</w:t>
        </w:r>
        <w:r w:rsidR="00796A0F" w:rsidRPr="00796A0F">
          <w:rPr>
            <w:noProof/>
            <w:webHidden/>
            <w:lang w:val="kk-KZ"/>
          </w:rPr>
          <w:fldChar w:fldCharType="end"/>
        </w:r>
      </w:hyperlink>
    </w:p>
    <w:p w14:paraId="2B59A230" w14:textId="298B87E1"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818" w:history="1">
        <w:r w:rsidR="00796A0F" w:rsidRPr="00796A0F">
          <w:rPr>
            <w:rStyle w:val="af2"/>
            <w:iCs/>
            <w:noProof/>
            <w:spacing w:val="-3"/>
            <w:lang w:val="kk-KZ"/>
          </w:rPr>
          <w:t>3.4.</w:t>
        </w:r>
        <w:r w:rsidR="00796A0F" w:rsidRPr="00796A0F">
          <w:rPr>
            <w:rFonts w:asciiTheme="minorHAnsi" w:eastAsiaTheme="minorEastAsia" w:hAnsiTheme="minorHAnsi" w:cstheme="minorBidi"/>
            <w:noProof/>
            <w:kern w:val="2"/>
            <w:sz w:val="24"/>
            <w:szCs w:val="24"/>
            <w:lang w:val="kk-KZ" w:eastAsia="ru-RU"/>
            <w14:ligatures w14:val="standardContextual"/>
          </w:rPr>
          <w:tab/>
        </w:r>
        <w:r w:rsidR="00796A0F" w:rsidRPr="00796A0F">
          <w:rPr>
            <w:rStyle w:val="af2"/>
            <w:iCs/>
            <w:noProof/>
            <w:spacing w:val="-3"/>
            <w:lang w:val="kk-KZ"/>
          </w:rPr>
          <w:t>Қалдықтарды физика-химиялық қайта өңдеу</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_Toc235546818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59</w:t>
        </w:r>
        <w:r w:rsidR="00796A0F" w:rsidRPr="00796A0F">
          <w:rPr>
            <w:noProof/>
            <w:webHidden/>
            <w:lang w:val="kk-KZ"/>
          </w:rPr>
          <w:fldChar w:fldCharType="end"/>
        </w:r>
      </w:hyperlink>
    </w:p>
    <w:p w14:paraId="28AFD7F1" w14:textId="3E33524B"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819" w:history="1">
        <w:r w:rsidR="00796A0F" w:rsidRPr="00796A0F">
          <w:rPr>
            <w:rStyle w:val="af2"/>
            <w:iCs/>
            <w:noProof/>
            <w:spacing w:val="-3"/>
            <w:lang w:val="kk-KZ"/>
          </w:rPr>
          <w:t>3.5.</w:t>
        </w:r>
        <w:r w:rsidR="00796A0F" w:rsidRPr="00796A0F">
          <w:rPr>
            <w:rFonts w:asciiTheme="minorHAnsi" w:eastAsiaTheme="minorEastAsia" w:hAnsiTheme="minorHAnsi" w:cstheme="minorBidi"/>
            <w:noProof/>
            <w:kern w:val="2"/>
            <w:sz w:val="24"/>
            <w:szCs w:val="24"/>
            <w:lang w:val="kk-KZ" w:eastAsia="ru-RU"/>
            <w14:ligatures w14:val="standardContextual"/>
          </w:rPr>
          <w:tab/>
        </w:r>
        <w:r w:rsidR="00796A0F" w:rsidRPr="00796A0F">
          <w:rPr>
            <w:rStyle w:val="af2"/>
            <w:iCs/>
            <w:noProof/>
            <w:spacing w:val="-3"/>
            <w:lang w:val="kk-KZ"/>
          </w:rPr>
          <w:t>Қоршаған ортаға эмиссиялардың ағымдағы деңгейлері</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_Toc235546819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60</w:t>
        </w:r>
        <w:r w:rsidR="00796A0F" w:rsidRPr="00796A0F">
          <w:rPr>
            <w:noProof/>
            <w:webHidden/>
            <w:lang w:val="kk-KZ"/>
          </w:rPr>
          <w:fldChar w:fldCharType="end"/>
        </w:r>
      </w:hyperlink>
    </w:p>
    <w:p w14:paraId="7CFBFD7B" w14:textId="6C3B4FBE"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820" w:history="1">
        <w:r w:rsidR="00796A0F" w:rsidRPr="00796A0F">
          <w:rPr>
            <w:rStyle w:val="af2"/>
            <w:rFonts w:cs="Arial"/>
            <w:iCs/>
            <w:noProof/>
            <w:lang w:val="kk-KZ" w:eastAsia="cs-CZ"/>
          </w:rPr>
          <w:t>3.6.</w:t>
        </w:r>
        <w:r w:rsidR="00796A0F" w:rsidRPr="00796A0F">
          <w:rPr>
            <w:rFonts w:asciiTheme="minorHAnsi" w:eastAsiaTheme="minorEastAsia" w:hAnsiTheme="minorHAnsi" w:cstheme="minorBidi"/>
            <w:noProof/>
            <w:kern w:val="2"/>
            <w:sz w:val="24"/>
            <w:szCs w:val="24"/>
            <w:lang w:val="kk-KZ" w:eastAsia="ru-RU"/>
            <w14:ligatures w14:val="standardContextual"/>
          </w:rPr>
          <w:tab/>
        </w:r>
        <w:r w:rsidR="00796A0F" w:rsidRPr="00796A0F">
          <w:rPr>
            <w:rStyle w:val="af2"/>
            <w:rFonts w:cs="Arial"/>
            <w:iCs/>
            <w:noProof/>
            <w:lang w:val="kk-KZ" w:eastAsia="cs-CZ"/>
          </w:rPr>
          <w:t>Энергия тиімділік</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_Toc235546820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62</w:t>
        </w:r>
        <w:r w:rsidR="00796A0F" w:rsidRPr="00796A0F">
          <w:rPr>
            <w:noProof/>
            <w:webHidden/>
            <w:lang w:val="kk-KZ"/>
          </w:rPr>
          <w:fldChar w:fldCharType="end"/>
        </w:r>
      </w:hyperlink>
    </w:p>
    <w:p w14:paraId="6A385C14" w14:textId="531DC021" w:rsidR="00796A0F" w:rsidRPr="00796A0F" w:rsidRDefault="006A4579" w:rsidP="00796A0F">
      <w:pPr>
        <w:pStyle w:val="19"/>
        <w:rPr>
          <w:rFonts w:asciiTheme="minorHAnsi" w:eastAsiaTheme="minorEastAsia" w:hAnsiTheme="minorHAnsi" w:cstheme="minorBidi"/>
          <w:bCs w:val="0"/>
          <w:noProof/>
          <w:kern w:val="2"/>
          <w:sz w:val="24"/>
          <w:szCs w:val="24"/>
          <w:lang w:val="kk-KZ"/>
          <w14:ligatures w14:val="standardContextual"/>
        </w:rPr>
      </w:pPr>
      <w:hyperlink w:anchor="_Toc235546821" w:history="1">
        <w:r w:rsidR="00796A0F" w:rsidRPr="00796A0F">
          <w:rPr>
            <w:rStyle w:val="af2"/>
            <w:rFonts w:cs="Arial"/>
            <w:bCs w:val="0"/>
            <w:noProof/>
            <w:lang w:val="kk-KZ" w:eastAsia="cs-CZ"/>
          </w:rPr>
          <w:t>4.</w:t>
        </w:r>
        <w:r w:rsidR="00796A0F" w:rsidRPr="00796A0F">
          <w:rPr>
            <w:rFonts w:asciiTheme="minorHAnsi" w:eastAsiaTheme="minorEastAsia" w:hAnsiTheme="minorHAnsi" w:cstheme="minorBidi"/>
            <w:bCs w:val="0"/>
            <w:noProof/>
            <w:kern w:val="2"/>
            <w:sz w:val="24"/>
            <w:szCs w:val="24"/>
            <w:lang w:val="kk-KZ"/>
            <w14:ligatures w14:val="standardContextual"/>
          </w:rPr>
          <w:tab/>
        </w:r>
        <w:r w:rsidR="00796A0F" w:rsidRPr="00796A0F">
          <w:rPr>
            <w:rStyle w:val="af2"/>
            <w:rFonts w:cs="Arial"/>
            <w:bCs w:val="0"/>
            <w:noProof/>
            <w:lang w:val="kk-KZ" w:eastAsia="cs-CZ"/>
          </w:rPr>
          <w:t>Эмиссияларды болғызбау және/немесе азайту және ресурстарды тұтыну үшін жалпы ең үздік қолжетімді техникалар</w:t>
        </w:r>
        <w:r w:rsidR="00796A0F" w:rsidRPr="00796A0F">
          <w:rPr>
            <w:bCs w:val="0"/>
            <w:noProof/>
            <w:webHidden/>
            <w:lang w:val="kk-KZ"/>
          </w:rPr>
          <w:tab/>
        </w:r>
        <w:r w:rsidR="00796A0F" w:rsidRPr="00796A0F">
          <w:rPr>
            <w:bCs w:val="0"/>
            <w:noProof/>
            <w:webHidden/>
            <w:lang w:val="kk-KZ"/>
          </w:rPr>
          <w:fldChar w:fldCharType="begin"/>
        </w:r>
        <w:r w:rsidR="00796A0F" w:rsidRPr="00796A0F">
          <w:rPr>
            <w:bCs w:val="0"/>
            <w:noProof/>
            <w:webHidden/>
            <w:lang w:val="kk-KZ"/>
          </w:rPr>
          <w:instrText xml:space="preserve"> PAGEREF _Toc235546821 \h </w:instrText>
        </w:r>
        <w:r w:rsidR="00796A0F" w:rsidRPr="00796A0F">
          <w:rPr>
            <w:bCs w:val="0"/>
            <w:noProof/>
            <w:webHidden/>
            <w:lang w:val="kk-KZ"/>
          </w:rPr>
        </w:r>
        <w:r w:rsidR="00796A0F" w:rsidRPr="00796A0F">
          <w:rPr>
            <w:bCs w:val="0"/>
            <w:noProof/>
            <w:webHidden/>
            <w:lang w:val="kk-KZ"/>
          </w:rPr>
          <w:fldChar w:fldCharType="separate"/>
        </w:r>
        <w:r w:rsidR="00796A0F" w:rsidRPr="00796A0F">
          <w:rPr>
            <w:bCs w:val="0"/>
            <w:noProof/>
            <w:webHidden/>
            <w:lang w:val="kk-KZ"/>
          </w:rPr>
          <w:t>66</w:t>
        </w:r>
        <w:r w:rsidR="00796A0F" w:rsidRPr="00796A0F">
          <w:rPr>
            <w:bCs w:val="0"/>
            <w:noProof/>
            <w:webHidden/>
            <w:lang w:val="kk-KZ"/>
          </w:rPr>
          <w:fldChar w:fldCharType="end"/>
        </w:r>
      </w:hyperlink>
    </w:p>
    <w:p w14:paraId="0F3169F9" w14:textId="0DA4B868"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822" w:history="1">
        <w:r w:rsidR="00796A0F" w:rsidRPr="00796A0F">
          <w:rPr>
            <w:rStyle w:val="af2"/>
            <w:rFonts w:cs="Arial"/>
            <w:noProof/>
            <w:lang w:val="kk-KZ" w:eastAsia="cs-CZ"/>
          </w:rPr>
          <w:t>4.1.</w:t>
        </w:r>
        <w:r w:rsidR="00796A0F" w:rsidRPr="00796A0F">
          <w:rPr>
            <w:rFonts w:asciiTheme="minorHAnsi" w:eastAsiaTheme="minorEastAsia" w:hAnsiTheme="minorHAnsi" w:cstheme="minorBidi"/>
            <w:noProof/>
            <w:kern w:val="2"/>
            <w:sz w:val="24"/>
            <w:szCs w:val="24"/>
            <w:lang w:val="kk-KZ" w:eastAsia="ru-RU"/>
            <w14:ligatures w14:val="standardContextual"/>
          </w:rPr>
          <w:tab/>
        </w:r>
        <w:r w:rsidR="00796A0F" w:rsidRPr="00796A0F">
          <w:rPr>
            <w:rStyle w:val="af2"/>
            <w:rFonts w:cs="Arial"/>
            <w:iCs/>
            <w:noProof/>
            <w:lang w:val="kk-KZ" w:eastAsia="cs-CZ"/>
          </w:rPr>
          <w:t>Экологиялық менеджмент жүйесі</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_Toc235546822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66</w:t>
        </w:r>
        <w:r w:rsidR="00796A0F" w:rsidRPr="00796A0F">
          <w:rPr>
            <w:noProof/>
            <w:webHidden/>
            <w:lang w:val="kk-KZ"/>
          </w:rPr>
          <w:fldChar w:fldCharType="end"/>
        </w:r>
      </w:hyperlink>
    </w:p>
    <w:p w14:paraId="75BB2ED9" w14:textId="42C7027C"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823" w:history="1">
        <w:r w:rsidR="00796A0F" w:rsidRPr="00796A0F">
          <w:rPr>
            <w:rStyle w:val="af2"/>
            <w:rFonts w:cs="Arial"/>
            <w:noProof/>
            <w:lang w:val="kk-KZ" w:eastAsia="cs-CZ"/>
          </w:rPr>
          <w:t>4.2.</w:t>
        </w:r>
        <w:r w:rsidR="00796A0F" w:rsidRPr="00796A0F">
          <w:rPr>
            <w:rFonts w:asciiTheme="minorHAnsi" w:eastAsiaTheme="minorEastAsia" w:hAnsiTheme="minorHAnsi" w:cstheme="minorBidi"/>
            <w:noProof/>
            <w:kern w:val="2"/>
            <w:sz w:val="24"/>
            <w:szCs w:val="24"/>
            <w:lang w:val="kk-KZ" w:eastAsia="ru-RU"/>
            <w14:ligatures w14:val="standardContextual"/>
          </w:rPr>
          <w:tab/>
        </w:r>
        <w:r w:rsidR="00796A0F" w:rsidRPr="00796A0F">
          <w:rPr>
            <w:rStyle w:val="af2"/>
            <w:rFonts w:cs="Arial"/>
            <w:noProof/>
            <w:lang w:val="kk-KZ" w:eastAsia="cs-CZ"/>
          </w:rPr>
          <w:t>Энергетикалық менеджмент жүйесі</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_Toc235546823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69</w:t>
        </w:r>
        <w:r w:rsidR="00796A0F" w:rsidRPr="00796A0F">
          <w:rPr>
            <w:noProof/>
            <w:webHidden/>
            <w:lang w:val="kk-KZ"/>
          </w:rPr>
          <w:fldChar w:fldCharType="end"/>
        </w:r>
      </w:hyperlink>
    </w:p>
    <w:p w14:paraId="29014048" w14:textId="7621B23C"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824" w:history="1">
        <w:r w:rsidR="00796A0F" w:rsidRPr="00796A0F">
          <w:rPr>
            <w:rStyle w:val="af2"/>
            <w:rFonts w:cs="Arial"/>
            <w:noProof/>
            <w:lang w:val="kk-KZ" w:eastAsia="cs-CZ"/>
          </w:rPr>
          <w:t>4.3.</w:t>
        </w:r>
        <w:r w:rsidR="00796A0F" w:rsidRPr="00796A0F">
          <w:rPr>
            <w:rFonts w:asciiTheme="minorHAnsi" w:eastAsiaTheme="minorEastAsia" w:hAnsiTheme="minorHAnsi" w:cstheme="minorBidi"/>
            <w:noProof/>
            <w:kern w:val="2"/>
            <w:sz w:val="24"/>
            <w:szCs w:val="24"/>
            <w:lang w:val="kk-KZ" w:eastAsia="ru-RU"/>
            <w14:ligatures w14:val="standardContextual"/>
          </w:rPr>
          <w:tab/>
        </w:r>
        <w:r w:rsidR="00796A0F" w:rsidRPr="00796A0F">
          <w:rPr>
            <w:rStyle w:val="af2"/>
            <w:rFonts w:cs="Arial"/>
            <w:iCs/>
            <w:noProof/>
            <w:lang w:val="kk-KZ" w:eastAsia="cs-CZ"/>
          </w:rPr>
          <w:t>Эмиссиялар мониторингі</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_Toc235546824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71</w:t>
        </w:r>
        <w:r w:rsidR="00796A0F" w:rsidRPr="00796A0F">
          <w:rPr>
            <w:noProof/>
            <w:webHidden/>
            <w:lang w:val="kk-KZ"/>
          </w:rPr>
          <w:fldChar w:fldCharType="end"/>
        </w:r>
      </w:hyperlink>
    </w:p>
    <w:p w14:paraId="300BD0F7" w14:textId="2429DEEC"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825" w:history="1">
        <w:r w:rsidR="00796A0F" w:rsidRPr="00796A0F">
          <w:rPr>
            <w:rStyle w:val="af2"/>
            <w:rFonts w:cs="Arial"/>
            <w:noProof/>
            <w:lang w:val="kk-KZ" w:eastAsia="cs-CZ"/>
          </w:rPr>
          <w:t>4.3.1.</w:t>
        </w:r>
        <w:r w:rsidR="00796A0F" w:rsidRPr="00796A0F">
          <w:rPr>
            <w:rFonts w:asciiTheme="minorHAnsi" w:eastAsiaTheme="minorEastAsia" w:hAnsiTheme="minorHAnsi" w:cstheme="minorBidi"/>
            <w:noProof/>
            <w:kern w:val="2"/>
            <w:sz w:val="24"/>
            <w:szCs w:val="24"/>
            <w:lang w:val="kk-KZ" w:eastAsia="ru-RU"/>
            <w14:ligatures w14:val="standardContextual"/>
          </w:rPr>
          <w:tab/>
        </w:r>
        <w:r w:rsidR="00796A0F" w:rsidRPr="00796A0F">
          <w:rPr>
            <w:rStyle w:val="af2"/>
            <w:rFonts w:cs="Arial"/>
            <w:noProof/>
            <w:lang w:val="kk-KZ" w:eastAsia="cs-CZ"/>
          </w:rPr>
          <w:t>Атмосфералық ауаға шығарындылар мониторингі</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_Toc235546825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74</w:t>
        </w:r>
        <w:r w:rsidR="00796A0F" w:rsidRPr="00796A0F">
          <w:rPr>
            <w:noProof/>
            <w:webHidden/>
            <w:lang w:val="kk-KZ"/>
          </w:rPr>
          <w:fldChar w:fldCharType="end"/>
        </w:r>
      </w:hyperlink>
    </w:p>
    <w:p w14:paraId="505C6028" w14:textId="10856562"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826" w:history="1">
        <w:r w:rsidR="00796A0F" w:rsidRPr="00796A0F">
          <w:rPr>
            <w:rStyle w:val="af2"/>
            <w:rFonts w:cs="Arial"/>
            <w:noProof/>
            <w:lang w:val="kk-KZ" w:eastAsia="cs-CZ"/>
          </w:rPr>
          <w:t>4.3.2.</w:t>
        </w:r>
        <w:r w:rsidR="00796A0F" w:rsidRPr="00796A0F">
          <w:rPr>
            <w:rFonts w:asciiTheme="minorHAnsi" w:eastAsiaTheme="minorEastAsia" w:hAnsiTheme="minorHAnsi" w:cstheme="minorBidi"/>
            <w:noProof/>
            <w:kern w:val="2"/>
            <w:sz w:val="24"/>
            <w:szCs w:val="24"/>
            <w:lang w:val="kk-KZ" w:eastAsia="ru-RU"/>
            <w14:ligatures w14:val="standardContextual"/>
          </w:rPr>
          <w:tab/>
        </w:r>
        <w:r w:rsidR="00796A0F" w:rsidRPr="00796A0F">
          <w:rPr>
            <w:rStyle w:val="af2"/>
            <w:rFonts w:cs="Arial"/>
            <w:noProof/>
            <w:lang w:val="kk-KZ" w:eastAsia="cs-CZ"/>
          </w:rPr>
          <w:t>Су объектілеріне төгінділердің мониторингі</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_Toc235546826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76</w:t>
        </w:r>
        <w:r w:rsidR="00796A0F" w:rsidRPr="00796A0F">
          <w:rPr>
            <w:noProof/>
            <w:webHidden/>
            <w:lang w:val="kk-KZ"/>
          </w:rPr>
          <w:fldChar w:fldCharType="end"/>
        </w:r>
      </w:hyperlink>
    </w:p>
    <w:p w14:paraId="02E1C2DD" w14:textId="55D3BFFC"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827" w:history="1">
        <w:r w:rsidR="00796A0F" w:rsidRPr="00796A0F">
          <w:rPr>
            <w:rStyle w:val="af2"/>
            <w:rFonts w:cs="Arial"/>
            <w:noProof/>
            <w:lang w:val="kk-KZ" w:eastAsia="cs-CZ"/>
          </w:rPr>
          <w:t>4.4.</w:t>
        </w:r>
        <w:r w:rsidR="00796A0F" w:rsidRPr="00796A0F">
          <w:rPr>
            <w:rFonts w:asciiTheme="minorHAnsi" w:eastAsiaTheme="minorEastAsia" w:hAnsiTheme="minorHAnsi" w:cstheme="minorBidi"/>
            <w:noProof/>
            <w:kern w:val="2"/>
            <w:sz w:val="24"/>
            <w:szCs w:val="24"/>
            <w:lang w:val="kk-KZ" w:eastAsia="ru-RU"/>
            <w14:ligatures w14:val="standardContextual"/>
          </w:rPr>
          <w:tab/>
        </w:r>
        <w:r w:rsidR="00796A0F" w:rsidRPr="00796A0F">
          <w:rPr>
            <w:rStyle w:val="af2"/>
            <w:rFonts w:cs="Arial"/>
            <w:noProof/>
            <w:lang w:val="kk-KZ" w:eastAsia="cs-CZ"/>
          </w:rPr>
          <w:t>Қалдықтарды басқарудағы қосалқы операциялар</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_Toc235546827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78</w:t>
        </w:r>
        <w:r w:rsidR="00796A0F" w:rsidRPr="00796A0F">
          <w:rPr>
            <w:noProof/>
            <w:webHidden/>
            <w:lang w:val="kk-KZ"/>
          </w:rPr>
          <w:fldChar w:fldCharType="end"/>
        </w:r>
      </w:hyperlink>
    </w:p>
    <w:p w14:paraId="29FD5414" w14:textId="3B6F00D7"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828" w:history="1">
        <w:r w:rsidR="00796A0F" w:rsidRPr="00796A0F">
          <w:rPr>
            <w:rStyle w:val="af2"/>
            <w:rFonts w:cs="Arial"/>
            <w:noProof/>
            <w:lang w:val="kk-KZ" w:eastAsia="cs-CZ"/>
          </w:rPr>
          <w:t>4.4.1. Келіп түсетін қалдықтарды қабылдау және бақылау</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_Toc235546828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79</w:t>
        </w:r>
        <w:r w:rsidR="00796A0F" w:rsidRPr="00796A0F">
          <w:rPr>
            <w:noProof/>
            <w:webHidden/>
            <w:lang w:val="kk-KZ"/>
          </w:rPr>
          <w:fldChar w:fldCharType="end"/>
        </w:r>
      </w:hyperlink>
    </w:p>
    <w:p w14:paraId="768F5B28" w14:textId="46DE925D"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829" w:history="1">
        <w:r w:rsidR="00796A0F" w:rsidRPr="00796A0F">
          <w:rPr>
            <w:rStyle w:val="af2"/>
            <w:rFonts w:cs="Arial"/>
            <w:noProof/>
            <w:lang w:val="kk-KZ" w:eastAsia="cs-CZ"/>
          </w:rPr>
          <w:t>4.4.2. Қалдықтарды алдын ала дайындау</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_Toc235546829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80</w:t>
        </w:r>
        <w:r w:rsidR="00796A0F" w:rsidRPr="00796A0F">
          <w:rPr>
            <w:noProof/>
            <w:webHidden/>
            <w:lang w:val="kk-KZ"/>
          </w:rPr>
          <w:fldChar w:fldCharType="end"/>
        </w:r>
      </w:hyperlink>
    </w:p>
    <w:p w14:paraId="74A900D8" w14:textId="52CA6C97"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830" w:history="1">
        <w:r w:rsidR="00796A0F" w:rsidRPr="00796A0F">
          <w:rPr>
            <w:rStyle w:val="af2"/>
            <w:rFonts w:cs="Arial"/>
            <w:noProof/>
            <w:lang w:val="kk-KZ" w:eastAsia="cs-CZ"/>
          </w:rPr>
          <w:t>4.5. Су пайдалануды басқару</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_Toc235546830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81</w:t>
        </w:r>
        <w:r w:rsidR="00796A0F" w:rsidRPr="00796A0F">
          <w:rPr>
            <w:noProof/>
            <w:webHidden/>
            <w:lang w:val="kk-KZ"/>
          </w:rPr>
          <w:fldChar w:fldCharType="end"/>
        </w:r>
      </w:hyperlink>
    </w:p>
    <w:p w14:paraId="12924D4A" w14:textId="40DA6775"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831" w:history="1">
        <w:r w:rsidR="00796A0F" w:rsidRPr="00796A0F">
          <w:rPr>
            <w:rStyle w:val="af2"/>
            <w:b w:val="0"/>
            <w:bCs w:val="0"/>
            <w:noProof/>
            <w:lang w:val="kk-KZ" w:eastAsia="en-US"/>
          </w:rPr>
          <w:t>4.5.1.</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b w:val="0"/>
            <w:bCs w:val="0"/>
            <w:noProof/>
            <w:lang w:val="kk-KZ" w:eastAsia="en-US"/>
          </w:rPr>
          <w:t>Кері осмос қондырғыларының концентратымен жұмыс істеу</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_Toc235546831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82</w:t>
        </w:r>
        <w:r w:rsidR="00796A0F" w:rsidRPr="00796A0F">
          <w:rPr>
            <w:b w:val="0"/>
            <w:bCs w:val="0"/>
            <w:noProof/>
            <w:webHidden/>
            <w:lang w:val="kk-KZ"/>
          </w:rPr>
          <w:fldChar w:fldCharType="end"/>
        </w:r>
      </w:hyperlink>
    </w:p>
    <w:p w14:paraId="11ABDC3D" w14:textId="7B82EBA3"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832" w:history="1">
        <w:r w:rsidR="00796A0F" w:rsidRPr="00796A0F">
          <w:rPr>
            <w:rStyle w:val="af2"/>
            <w:rFonts w:cs="Arial"/>
            <w:noProof/>
            <w:lang w:val="kk-KZ" w:eastAsia="cs-CZ"/>
          </w:rPr>
          <w:t>4.6.</w:t>
        </w:r>
        <w:r w:rsidR="00796A0F" w:rsidRPr="00796A0F">
          <w:rPr>
            <w:rFonts w:asciiTheme="minorHAnsi" w:eastAsiaTheme="minorEastAsia" w:hAnsiTheme="minorHAnsi" w:cstheme="minorBidi"/>
            <w:noProof/>
            <w:kern w:val="2"/>
            <w:sz w:val="24"/>
            <w:szCs w:val="24"/>
            <w:lang w:val="kk-KZ" w:eastAsia="ru-RU"/>
            <w14:ligatures w14:val="standardContextual"/>
          </w:rPr>
          <w:tab/>
        </w:r>
        <w:r w:rsidR="00796A0F" w:rsidRPr="00796A0F">
          <w:rPr>
            <w:rStyle w:val="af2"/>
            <w:rFonts w:cs="Arial"/>
            <w:noProof/>
            <w:lang w:val="kk-KZ" w:eastAsia="cs-CZ"/>
          </w:rPr>
          <w:t>Физикалық әсер ету деңгейінің төмендеуі</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_Toc235546832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85</w:t>
        </w:r>
        <w:r w:rsidR="00796A0F" w:rsidRPr="00796A0F">
          <w:rPr>
            <w:noProof/>
            <w:webHidden/>
            <w:lang w:val="kk-KZ"/>
          </w:rPr>
          <w:fldChar w:fldCharType="end"/>
        </w:r>
      </w:hyperlink>
    </w:p>
    <w:p w14:paraId="092CC729" w14:textId="797555E9"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833" w:history="1">
        <w:r w:rsidR="00796A0F" w:rsidRPr="00796A0F">
          <w:rPr>
            <w:rStyle w:val="af2"/>
            <w:rFonts w:cs="Arial"/>
            <w:noProof/>
            <w:lang w:val="kk-KZ" w:eastAsia="cs-CZ"/>
          </w:rPr>
          <w:t>4.7.</w:t>
        </w:r>
        <w:r w:rsidR="00796A0F" w:rsidRPr="00796A0F">
          <w:rPr>
            <w:rFonts w:asciiTheme="minorHAnsi" w:eastAsiaTheme="minorEastAsia" w:hAnsiTheme="minorHAnsi" w:cstheme="minorBidi"/>
            <w:noProof/>
            <w:kern w:val="2"/>
            <w:sz w:val="24"/>
            <w:szCs w:val="24"/>
            <w:lang w:val="kk-KZ" w:eastAsia="ru-RU"/>
            <w14:ligatures w14:val="standardContextual"/>
          </w:rPr>
          <w:tab/>
        </w:r>
        <w:r w:rsidR="00796A0F" w:rsidRPr="00796A0F">
          <w:rPr>
            <w:rStyle w:val="af2"/>
            <w:noProof/>
            <w:lang w:val="kk-KZ"/>
          </w:rPr>
          <w:t>Иіс</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_Toc235546833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86</w:t>
        </w:r>
        <w:r w:rsidR="00796A0F" w:rsidRPr="00796A0F">
          <w:rPr>
            <w:noProof/>
            <w:webHidden/>
            <w:lang w:val="kk-KZ"/>
          </w:rPr>
          <w:fldChar w:fldCharType="end"/>
        </w:r>
      </w:hyperlink>
    </w:p>
    <w:p w14:paraId="15E12FD0" w14:textId="01266A84" w:rsidR="00796A0F" w:rsidRPr="00796A0F" w:rsidRDefault="006A4579" w:rsidP="00796A0F">
      <w:pPr>
        <w:pStyle w:val="19"/>
        <w:rPr>
          <w:rFonts w:asciiTheme="minorHAnsi" w:eastAsiaTheme="minorEastAsia" w:hAnsiTheme="minorHAnsi" w:cstheme="minorBidi"/>
          <w:bCs w:val="0"/>
          <w:noProof/>
          <w:kern w:val="2"/>
          <w:sz w:val="24"/>
          <w:szCs w:val="24"/>
          <w:lang w:val="kk-KZ"/>
          <w14:ligatures w14:val="standardContextual"/>
        </w:rPr>
      </w:pPr>
      <w:hyperlink w:anchor="_Toc235546834" w:history="1">
        <w:r w:rsidR="00796A0F" w:rsidRPr="00796A0F">
          <w:rPr>
            <w:rStyle w:val="af2"/>
            <w:rFonts w:cs="Arial"/>
            <w:bCs w:val="0"/>
            <w:noProof/>
            <w:lang w:val="kk-KZ" w:eastAsia="cs-CZ"/>
          </w:rPr>
          <w:t>5.</w:t>
        </w:r>
        <w:r w:rsidR="00796A0F" w:rsidRPr="00796A0F">
          <w:rPr>
            <w:rFonts w:asciiTheme="minorHAnsi" w:eastAsiaTheme="minorEastAsia" w:hAnsiTheme="minorHAnsi" w:cstheme="minorBidi"/>
            <w:bCs w:val="0"/>
            <w:noProof/>
            <w:kern w:val="2"/>
            <w:sz w:val="24"/>
            <w:szCs w:val="24"/>
            <w:lang w:val="kk-KZ"/>
            <w14:ligatures w14:val="standardContextual"/>
          </w:rPr>
          <w:tab/>
        </w:r>
        <w:r w:rsidR="00796A0F" w:rsidRPr="00796A0F">
          <w:rPr>
            <w:rStyle w:val="af2"/>
            <w:rFonts w:cs="Arial"/>
            <w:bCs w:val="0"/>
            <w:noProof/>
            <w:lang w:val="kk-KZ" w:eastAsia="cs-CZ"/>
          </w:rPr>
          <w:t>Ең үздік қолжетімді техникаларды таңдау кезінде қарастырылатын техникалар</w:t>
        </w:r>
        <w:r w:rsidR="00796A0F" w:rsidRPr="00796A0F">
          <w:rPr>
            <w:bCs w:val="0"/>
            <w:noProof/>
            <w:webHidden/>
            <w:lang w:val="kk-KZ"/>
          </w:rPr>
          <w:tab/>
        </w:r>
        <w:r w:rsidR="00796A0F" w:rsidRPr="00796A0F">
          <w:rPr>
            <w:bCs w:val="0"/>
            <w:noProof/>
            <w:webHidden/>
            <w:lang w:val="kk-KZ"/>
          </w:rPr>
          <w:fldChar w:fldCharType="begin"/>
        </w:r>
        <w:r w:rsidR="00796A0F" w:rsidRPr="00796A0F">
          <w:rPr>
            <w:bCs w:val="0"/>
            <w:noProof/>
            <w:webHidden/>
            <w:lang w:val="kk-KZ"/>
          </w:rPr>
          <w:instrText xml:space="preserve"> PAGEREF _Toc235546834 \h </w:instrText>
        </w:r>
        <w:r w:rsidR="00796A0F" w:rsidRPr="00796A0F">
          <w:rPr>
            <w:bCs w:val="0"/>
            <w:noProof/>
            <w:webHidden/>
            <w:lang w:val="kk-KZ"/>
          </w:rPr>
        </w:r>
        <w:r w:rsidR="00796A0F" w:rsidRPr="00796A0F">
          <w:rPr>
            <w:bCs w:val="0"/>
            <w:noProof/>
            <w:webHidden/>
            <w:lang w:val="kk-KZ"/>
          </w:rPr>
          <w:fldChar w:fldCharType="separate"/>
        </w:r>
        <w:r w:rsidR="00796A0F" w:rsidRPr="00796A0F">
          <w:rPr>
            <w:bCs w:val="0"/>
            <w:noProof/>
            <w:webHidden/>
            <w:lang w:val="kk-KZ"/>
          </w:rPr>
          <w:t>88</w:t>
        </w:r>
        <w:r w:rsidR="00796A0F" w:rsidRPr="00796A0F">
          <w:rPr>
            <w:bCs w:val="0"/>
            <w:noProof/>
            <w:webHidden/>
            <w:lang w:val="kk-KZ"/>
          </w:rPr>
          <w:fldChar w:fldCharType="end"/>
        </w:r>
      </w:hyperlink>
    </w:p>
    <w:p w14:paraId="7AF3EFB6" w14:textId="20C56014" w:rsidR="00796A0F" w:rsidRPr="00796A0F" w:rsidRDefault="006A4579" w:rsidP="00796A0F">
      <w:pPr>
        <w:pStyle w:val="29"/>
        <w:tabs>
          <w:tab w:val="clear" w:pos="880"/>
          <w:tab w:val="left" w:pos="9356"/>
        </w:tabs>
        <w:rPr>
          <w:rFonts w:asciiTheme="minorHAnsi" w:eastAsiaTheme="minorEastAsia" w:hAnsiTheme="minorHAnsi" w:cstheme="minorBidi"/>
          <w:noProof/>
          <w:kern w:val="2"/>
          <w:sz w:val="24"/>
          <w:szCs w:val="24"/>
          <w:lang w:val="kk-KZ" w:eastAsia="ru-RU"/>
          <w14:ligatures w14:val="standardContextual"/>
        </w:rPr>
      </w:pPr>
      <w:hyperlink w:anchor="_Toc235546835" w:history="1">
        <w:r w:rsidR="00796A0F" w:rsidRPr="00796A0F">
          <w:rPr>
            <w:rStyle w:val="af2"/>
            <w:iCs/>
            <w:noProof/>
            <w:lang w:val="kk-KZ" w:eastAsia="cs-CZ"/>
          </w:rPr>
          <w:t>5.1. Қалдықтарды қалпына келтірудің технологиялық процесінде автоматтандырылған бақылау және басқару жүйелерін енгізуге бағытталған ЕҚТ</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_Toc235546835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88</w:t>
        </w:r>
        <w:r w:rsidR="00796A0F" w:rsidRPr="00796A0F">
          <w:rPr>
            <w:noProof/>
            <w:webHidden/>
            <w:lang w:val="kk-KZ"/>
          </w:rPr>
          <w:fldChar w:fldCharType="end"/>
        </w:r>
      </w:hyperlink>
    </w:p>
    <w:p w14:paraId="7B401F4F" w14:textId="57DF0C29"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836" w:history="1">
        <w:r w:rsidR="00796A0F" w:rsidRPr="00796A0F">
          <w:rPr>
            <w:rStyle w:val="af2"/>
            <w:rFonts w:eastAsia="Calibri"/>
            <w:b w:val="0"/>
            <w:bCs w:val="0"/>
            <w:noProof/>
            <w:lang w:val="kk-KZ" w:eastAsia="en-US"/>
          </w:rPr>
          <w:t>5.1.1.</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rFonts w:eastAsia="Calibri"/>
            <w:b w:val="0"/>
            <w:bCs w:val="0"/>
            <w:noProof/>
            <w:lang w:val="kk-KZ" w:eastAsia="en-US"/>
          </w:rPr>
          <w:t>Өртті анықтау және алдын алу кезінде автоматтандырылған жүйелерді енгізу</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_Toc235546836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88</w:t>
        </w:r>
        <w:r w:rsidR="00796A0F" w:rsidRPr="00796A0F">
          <w:rPr>
            <w:b w:val="0"/>
            <w:bCs w:val="0"/>
            <w:noProof/>
            <w:webHidden/>
            <w:lang w:val="kk-KZ"/>
          </w:rPr>
          <w:fldChar w:fldCharType="end"/>
        </w:r>
      </w:hyperlink>
    </w:p>
    <w:p w14:paraId="65FE2630" w14:textId="602A36B1"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837" w:history="1">
        <w:r w:rsidR="00796A0F" w:rsidRPr="00796A0F">
          <w:rPr>
            <w:rStyle w:val="af2"/>
            <w:rFonts w:eastAsia="Calibri"/>
            <w:b w:val="0"/>
            <w:bCs w:val="0"/>
            <w:noProof/>
            <w:lang w:val="kk-KZ" w:eastAsia="en-US"/>
          </w:rPr>
          <w:t>5.1.2.</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rFonts w:eastAsia="Calibri"/>
            <w:b w:val="0"/>
            <w:bCs w:val="0"/>
            <w:noProof/>
            <w:lang w:val="kk-KZ" w:eastAsia="en-US"/>
          </w:rPr>
          <w:t>Процестерді басқарудың автоматтандырылған жүйелерін қолдану</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_Toc235546837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89</w:t>
        </w:r>
        <w:r w:rsidR="00796A0F" w:rsidRPr="00796A0F">
          <w:rPr>
            <w:b w:val="0"/>
            <w:bCs w:val="0"/>
            <w:noProof/>
            <w:webHidden/>
            <w:lang w:val="kk-KZ"/>
          </w:rPr>
          <w:fldChar w:fldCharType="end"/>
        </w:r>
      </w:hyperlink>
    </w:p>
    <w:p w14:paraId="620BEF74" w14:textId="48EF96BA"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838" w:history="1">
        <w:r w:rsidR="00796A0F" w:rsidRPr="00796A0F">
          <w:rPr>
            <w:rStyle w:val="af2"/>
            <w:iCs/>
            <w:noProof/>
            <w:lang w:val="kk-KZ" w:eastAsia="cs-CZ"/>
          </w:rPr>
          <w:t>5.2.</w:t>
        </w:r>
        <w:r w:rsidR="00796A0F" w:rsidRPr="00796A0F">
          <w:rPr>
            <w:rFonts w:asciiTheme="minorHAnsi" w:eastAsiaTheme="minorEastAsia" w:hAnsiTheme="minorHAnsi" w:cstheme="minorBidi"/>
            <w:noProof/>
            <w:kern w:val="2"/>
            <w:sz w:val="24"/>
            <w:szCs w:val="24"/>
            <w:lang w:val="kk-KZ" w:eastAsia="ru-RU"/>
            <w14:ligatures w14:val="standardContextual"/>
          </w:rPr>
          <w:tab/>
        </w:r>
        <w:r w:rsidR="00796A0F" w:rsidRPr="00796A0F">
          <w:rPr>
            <w:rStyle w:val="af2"/>
            <w:iCs/>
            <w:noProof/>
            <w:lang w:val="kk-KZ" w:eastAsia="cs-CZ"/>
          </w:rPr>
          <w:t>Энергия және ресурс үнемдеу саласындағы ЕҚТ</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_Toc235546838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90</w:t>
        </w:r>
        <w:r w:rsidR="00796A0F" w:rsidRPr="00796A0F">
          <w:rPr>
            <w:noProof/>
            <w:webHidden/>
            <w:lang w:val="kk-KZ"/>
          </w:rPr>
          <w:fldChar w:fldCharType="end"/>
        </w:r>
      </w:hyperlink>
    </w:p>
    <w:p w14:paraId="7EEE242E" w14:textId="168E6DEB"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839" w:history="1">
        <w:r w:rsidR="00796A0F" w:rsidRPr="00796A0F">
          <w:rPr>
            <w:rStyle w:val="af2"/>
            <w:b w:val="0"/>
            <w:bCs w:val="0"/>
            <w:noProof/>
            <w:lang w:val="kk-KZ" w:eastAsia="en-US"/>
          </w:rPr>
          <w:t>5.2.1.</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rFonts w:eastAsia="Calibri"/>
            <w:b w:val="0"/>
            <w:bCs w:val="0"/>
            <w:noProof/>
            <w:lang w:val="kk-KZ" w:eastAsia="en-US"/>
          </w:rPr>
          <w:t>Жылу</w:t>
        </w:r>
        <w:r w:rsidR="00796A0F" w:rsidRPr="00796A0F">
          <w:rPr>
            <w:rStyle w:val="af2"/>
            <w:b w:val="0"/>
            <w:bCs w:val="0"/>
            <w:noProof/>
            <w:lang w:val="kk-KZ" w:eastAsia="en-US"/>
          </w:rPr>
          <w:t xml:space="preserve"> рекуперациясын пайдалану</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_Toc235546839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90</w:t>
        </w:r>
        <w:r w:rsidR="00796A0F" w:rsidRPr="00796A0F">
          <w:rPr>
            <w:b w:val="0"/>
            <w:bCs w:val="0"/>
            <w:noProof/>
            <w:webHidden/>
            <w:lang w:val="kk-KZ"/>
          </w:rPr>
          <w:fldChar w:fldCharType="end"/>
        </w:r>
      </w:hyperlink>
    </w:p>
    <w:p w14:paraId="10EF0042" w14:textId="4B5282D3"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840" w:history="1">
        <w:r w:rsidR="00796A0F" w:rsidRPr="00796A0F">
          <w:rPr>
            <w:rStyle w:val="af2"/>
            <w:rFonts w:eastAsia="Calibri"/>
            <w:b w:val="0"/>
            <w:bCs w:val="0"/>
            <w:noProof/>
            <w:lang w:val="kk-KZ" w:eastAsia="en-US"/>
          </w:rPr>
          <w:t>5.2.2.</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rFonts w:eastAsia="Calibri"/>
            <w:b w:val="0"/>
            <w:bCs w:val="0"/>
            <w:noProof/>
            <w:lang w:val="kk-KZ" w:eastAsia="en-US"/>
          </w:rPr>
          <w:t>Жиілікті-реттелетін жетектер мен энергия тиімді компрессорларды қолдану</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_Toc235546840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92</w:t>
        </w:r>
        <w:r w:rsidR="00796A0F" w:rsidRPr="00796A0F">
          <w:rPr>
            <w:b w:val="0"/>
            <w:bCs w:val="0"/>
            <w:noProof/>
            <w:webHidden/>
            <w:lang w:val="kk-KZ"/>
          </w:rPr>
          <w:fldChar w:fldCharType="end"/>
        </w:r>
      </w:hyperlink>
    </w:p>
    <w:p w14:paraId="3BE9AE15" w14:textId="22F2B9C1"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841" w:history="1">
        <w:r w:rsidR="00796A0F" w:rsidRPr="00796A0F">
          <w:rPr>
            <w:rStyle w:val="af2"/>
            <w:rFonts w:eastAsia="Calibri"/>
            <w:b w:val="0"/>
            <w:bCs w:val="0"/>
            <w:noProof/>
            <w:lang w:val="kk-KZ" w:eastAsia="en-US"/>
          </w:rPr>
          <w:t>5.2.3.</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rFonts w:eastAsia="Calibri"/>
            <w:b w:val="0"/>
            <w:bCs w:val="0"/>
            <w:noProof/>
            <w:lang w:val="kk-KZ" w:eastAsia="en-US"/>
          </w:rPr>
          <w:t>Қайталама энергия ресурстарын пайдалану</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_Toc235546841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93</w:t>
        </w:r>
        <w:r w:rsidR="00796A0F" w:rsidRPr="00796A0F">
          <w:rPr>
            <w:b w:val="0"/>
            <w:bCs w:val="0"/>
            <w:noProof/>
            <w:webHidden/>
            <w:lang w:val="kk-KZ"/>
          </w:rPr>
          <w:fldChar w:fldCharType="end"/>
        </w:r>
      </w:hyperlink>
    </w:p>
    <w:p w14:paraId="0EC827C2" w14:textId="52F8A006" w:rsidR="00796A0F" w:rsidRPr="00796A0F" w:rsidRDefault="006A4579" w:rsidP="00796A0F">
      <w:pPr>
        <w:pStyle w:val="19"/>
        <w:rPr>
          <w:rFonts w:asciiTheme="minorHAnsi" w:eastAsiaTheme="minorEastAsia" w:hAnsiTheme="minorHAnsi" w:cstheme="minorBidi"/>
          <w:bCs w:val="0"/>
          <w:noProof/>
          <w:kern w:val="2"/>
          <w:sz w:val="24"/>
          <w:szCs w:val="24"/>
          <w:lang w:val="kk-KZ"/>
          <w14:ligatures w14:val="standardContextual"/>
        </w:rPr>
      </w:pPr>
      <w:hyperlink w:anchor="_Toc235546842" w:history="1">
        <w:r w:rsidR="00796A0F" w:rsidRPr="00796A0F">
          <w:rPr>
            <w:rStyle w:val="af2"/>
            <w:bCs w:val="0"/>
            <w:noProof/>
            <w:lang w:val="kk-KZ" w:eastAsia="cs-CZ"/>
          </w:rPr>
          <w:t>5.3. Ұйымдастырылмаған шығарындылардың алдын алуға және азайтуға бағытталған ЕҚT</w:t>
        </w:r>
        <w:r w:rsidR="00796A0F" w:rsidRPr="00796A0F">
          <w:rPr>
            <w:bCs w:val="0"/>
            <w:noProof/>
            <w:webHidden/>
            <w:lang w:val="kk-KZ"/>
          </w:rPr>
          <w:tab/>
        </w:r>
        <w:r w:rsidR="00796A0F" w:rsidRPr="00796A0F">
          <w:rPr>
            <w:bCs w:val="0"/>
            <w:noProof/>
            <w:webHidden/>
            <w:lang w:val="kk-KZ"/>
          </w:rPr>
          <w:fldChar w:fldCharType="begin"/>
        </w:r>
        <w:r w:rsidR="00796A0F" w:rsidRPr="00796A0F">
          <w:rPr>
            <w:bCs w:val="0"/>
            <w:noProof/>
            <w:webHidden/>
            <w:lang w:val="kk-KZ"/>
          </w:rPr>
          <w:instrText xml:space="preserve"> PAGEREF _Toc235546842 \h </w:instrText>
        </w:r>
        <w:r w:rsidR="00796A0F" w:rsidRPr="00796A0F">
          <w:rPr>
            <w:bCs w:val="0"/>
            <w:noProof/>
            <w:webHidden/>
            <w:lang w:val="kk-KZ"/>
          </w:rPr>
        </w:r>
        <w:r w:rsidR="00796A0F" w:rsidRPr="00796A0F">
          <w:rPr>
            <w:bCs w:val="0"/>
            <w:noProof/>
            <w:webHidden/>
            <w:lang w:val="kk-KZ"/>
          </w:rPr>
          <w:fldChar w:fldCharType="separate"/>
        </w:r>
        <w:r w:rsidR="00796A0F" w:rsidRPr="00796A0F">
          <w:rPr>
            <w:bCs w:val="0"/>
            <w:noProof/>
            <w:webHidden/>
            <w:lang w:val="kk-KZ"/>
          </w:rPr>
          <w:t>95</w:t>
        </w:r>
        <w:r w:rsidR="00796A0F" w:rsidRPr="00796A0F">
          <w:rPr>
            <w:bCs w:val="0"/>
            <w:noProof/>
            <w:webHidden/>
            <w:lang w:val="kk-KZ"/>
          </w:rPr>
          <w:fldChar w:fldCharType="end"/>
        </w:r>
      </w:hyperlink>
    </w:p>
    <w:p w14:paraId="2FAA05EF" w14:textId="0E96DDD6" w:rsidR="00796A0F" w:rsidRPr="00796A0F" w:rsidRDefault="006A4579" w:rsidP="00796A0F">
      <w:pPr>
        <w:pStyle w:val="19"/>
        <w:rPr>
          <w:rFonts w:asciiTheme="minorHAnsi" w:eastAsiaTheme="minorEastAsia" w:hAnsiTheme="minorHAnsi" w:cstheme="minorBidi"/>
          <w:bCs w:val="0"/>
          <w:noProof/>
          <w:kern w:val="2"/>
          <w:sz w:val="24"/>
          <w:szCs w:val="24"/>
          <w:lang w:val="kk-KZ"/>
          <w14:ligatures w14:val="standardContextual"/>
        </w:rPr>
      </w:pPr>
      <w:hyperlink w:anchor="_Toc235546843" w:history="1">
        <w:r w:rsidR="00796A0F" w:rsidRPr="00796A0F">
          <w:rPr>
            <w:rStyle w:val="af2"/>
            <w:bCs w:val="0"/>
            <w:noProof/>
            <w:lang w:val="kk-KZ" w:eastAsia="cs-CZ"/>
          </w:rPr>
          <w:t>5.3.1. Эмиссиялардың ықтимал ұйымдастырылмаған көздерінің санын азайту</w:t>
        </w:r>
        <w:r w:rsidR="00796A0F" w:rsidRPr="00796A0F">
          <w:rPr>
            <w:bCs w:val="0"/>
            <w:noProof/>
            <w:webHidden/>
            <w:lang w:val="kk-KZ"/>
          </w:rPr>
          <w:tab/>
        </w:r>
        <w:r w:rsidR="00796A0F" w:rsidRPr="00796A0F">
          <w:rPr>
            <w:bCs w:val="0"/>
            <w:noProof/>
            <w:webHidden/>
            <w:lang w:val="kk-KZ"/>
          </w:rPr>
          <w:fldChar w:fldCharType="begin"/>
        </w:r>
        <w:r w:rsidR="00796A0F" w:rsidRPr="00796A0F">
          <w:rPr>
            <w:bCs w:val="0"/>
            <w:noProof/>
            <w:webHidden/>
            <w:lang w:val="kk-KZ"/>
          </w:rPr>
          <w:instrText xml:space="preserve"> PAGEREF _Toc235546843 \h </w:instrText>
        </w:r>
        <w:r w:rsidR="00796A0F" w:rsidRPr="00796A0F">
          <w:rPr>
            <w:bCs w:val="0"/>
            <w:noProof/>
            <w:webHidden/>
            <w:lang w:val="kk-KZ"/>
          </w:rPr>
        </w:r>
        <w:r w:rsidR="00796A0F" w:rsidRPr="00796A0F">
          <w:rPr>
            <w:bCs w:val="0"/>
            <w:noProof/>
            <w:webHidden/>
            <w:lang w:val="kk-KZ"/>
          </w:rPr>
          <w:fldChar w:fldCharType="separate"/>
        </w:r>
        <w:r w:rsidR="00796A0F" w:rsidRPr="00796A0F">
          <w:rPr>
            <w:bCs w:val="0"/>
            <w:noProof/>
            <w:webHidden/>
            <w:lang w:val="kk-KZ"/>
          </w:rPr>
          <w:t>95</w:t>
        </w:r>
        <w:r w:rsidR="00796A0F" w:rsidRPr="00796A0F">
          <w:rPr>
            <w:bCs w:val="0"/>
            <w:noProof/>
            <w:webHidden/>
            <w:lang w:val="kk-KZ"/>
          </w:rPr>
          <w:fldChar w:fldCharType="end"/>
        </w:r>
      </w:hyperlink>
    </w:p>
    <w:p w14:paraId="28B26E1A" w14:textId="563F2284" w:rsidR="00796A0F" w:rsidRPr="00796A0F" w:rsidRDefault="006A4579" w:rsidP="00796A0F">
      <w:pPr>
        <w:pStyle w:val="19"/>
        <w:rPr>
          <w:rFonts w:asciiTheme="minorHAnsi" w:eastAsiaTheme="minorEastAsia" w:hAnsiTheme="minorHAnsi" w:cstheme="minorBidi"/>
          <w:bCs w:val="0"/>
          <w:noProof/>
          <w:kern w:val="2"/>
          <w:sz w:val="24"/>
          <w:szCs w:val="24"/>
          <w:lang w:val="kk-KZ"/>
          <w14:ligatures w14:val="standardContextual"/>
        </w:rPr>
      </w:pPr>
      <w:hyperlink w:anchor="_Toc235546844" w:history="1">
        <w:r w:rsidR="00796A0F" w:rsidRPr="00796A0F">
          <w:rPr>
            <w:rStyle w:val="af2"/>
            <w:bCs w:val="0"/>
            <w:noProof/>
            <w:lang w:val="kk-KZ" w:eastAsia="cs-CZ"/>
          </w:rPr>
          <w:t>5.3.2.</w:t>
        </w:r>
        <w:r w:rsidR="00796A0F" w:rsidRPr="00796A0F">
          <w:rPr>
            <w:rFonts w:asciiTheme="minorHAnsi" w:eastAsiaTheme="minorEastAsia" w:hAnsiTheme="minorHAnsi" w:cstheme="minorBidi"/>
            <w:bCs w:val="0"/>
            <w:noProof/>
            <w:kern w:val="2"/>
            <w:sz w:val="24"/>
            <w:szCs w:val="24"/>
            <w:lang w:val="kk-KZ"/>
            <w14:ligatures w14:val="standardContextual"/>
          </w:rPr>
          <w:tab/>
        </w:r>
        <w:r w:rsidR="00796A0F" w:rsidRPr="00796A0F">
          <w:rPr>
            <w:rStyle w:val="af2"/>
            <w:bCs w:val="0"/>
            <w:noProof/>
            <w:lang w:val="kk-KZ" w:eastAsia="cs-CZ"/>
          </w:rPr>
          <w:t xml:space="preserve"> Ысырапты анықтау және жөндеу бағдарламасы (ЫАЖБ)</w:t>
        </w:r>
        <w:r w:rsidR="00796A0F" w:rsidRPr="00796A0F">
          <w:rPr>
            <w:bCs w:val="0"/>
            <w:noProof/>
            <w:webHidden/>
            <w:lang w:val="kk-KZ"/>
          </w:rPr>
          <w:tab/>
        </w:r>
        <w:r w:rsidR="00796A0F" w:rsidRPr="00796A0F">
          <w:rPr>
            <w:bCs w:val="0"/>
            <w:noProof/>
            <w:webHidden/>
            <w:lang w:val="kk-KZ"/>
          </w:rPr>
          <w:fldChar w:fldCharType="begin"/>
        </w:r>
        <w:r w:rsidR="00796A0F" w:rsidRPr="00796A0F">
          <w:rPr>
            <w:bCs w:val="0"/>
            <w:noProof/>
            <w:webHidden/>
            <w:lang w:val="kk-KZ"/>
          </w:rPr>
          <w:instrText xml:space="preserve"> PAGEREF _Toc235546844 \h </w:instrText>
        </w:r>
        <w:r w:rsidR="00796A0F" w:rsidRPr="00796A0F">
          <w:rPr>
            <w:bCs w:val="0"/>
            <w:noProof/>
            <w:webHidden/>
            <w:lang w:val="kk-KZ"/>
          </w:rPr>
        </w:r>
        <w:r w:rsidR="00796A0F" w:rsidRPr="00796A0F">
          <w:rPr>
            <w:bCs w:val="0"/>
            <w:noProof/>
            <w:webHidden/>
            <w:lang w:val="kk-KZ"/>
          </w:rPr>
          <w:fldChar w:fldCharType="separate"/>
        </w:r>
        <w:r w:rsidR="00796A0F" w:rsidRPr="00796A0F">
          <w:rPr>
            <w:bCs w:val="0"/>
            <w:noProof/>
            <w:webHidden/>
            <w:lang w:val="kk-KZ"/>
          </w:rPr>
          <w:t>97</w:t>
        </w:r>
        <w:r w:rsidR="00796A0F" w:rsidRPr="00796A0F">
          <w:rPr>
            <w:bCs w:val="0"/>
            <w:noProof/>
            <w:webHidden/>
            <w:lang w:val="kk-KZ"/>
          </w:rPr>
          <w:fldChar w:fldCharType="end"/>
        </w:r>
      </w:hyperlink>
    </w:p>
    <w:p w14:paraId="6036B1D6" w14:textId="037FBF6B"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845" w:history="1">
        <w:r w:rsidR="00796A0F" w:rsidRPr="00796A0F">
          <w:rPr>
            <w:rStyle w:val="af2"/>
            <w:iCs/>
            <w:noProof/>
            <w:lang w:val="kk-KZ" w:eastAsia="cs-CZ"/>
          </w:rPr>
          <w:t>5.4. Қалдықтарды механикалық және физикалық өңдеуге арналған техникалар</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_Toc235546845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98</w:t>
        </w:r>
        <w:r w:rsidR="00796A0F" w:rsidRPr="00796A0F">
          <w:rPr>
            <w:noProof/>
            <w:webHidden/>
            <w:lang w:val="kk-KZ"/>
          </w:rPr>
          <w:fldChar w:fldCharType="end"/>
        </w:r>
      </w:hyperlink>
    </w:p>
    <w:p w14:paraId="2D514924" w14:textId="467DC521"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846" w:history="1">
        <w:r w:rsidR="00796A0F" w:rsidRPr="00796A0F">
          <w:rPr>
            <w:rStyle w:val="af2"/>
            <w:rFonts w:eastAsia="Calibri"/>
            <w:b w:val="0"/>
            <w:bCs w:val="0"/>
            <w:noProof/>
            <w:lang w:val="kk-KZ" w:eastAsia="en-US"/>
          </w:rPr>
          <w:t>5.4.1.</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rFonts w:eastAsia="Calibri"/>
            <w:b w:val="0"/>
            <w:bCs w:val="0"/>
            <w:noProof/>
            <w:lang w:val="kk-KZ" w:eastAsia="en-US"/>
          </w:rPr>
          <w:t>Күш өрістерінің әсері (гравитациялық, центрифугалық, электрлік, магниттік)</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_Toc235546846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98</w:t>
        </w:r>
        <w:r w:rsidR="00796A0F" w:rsidRPr="00796A0F">
          <w:rPr>
            <w:b w:val="0"/>
            <w:bCs w:val="0"/>
            <w:noProof/>
            <w:webHidden/>
            <w:lang w:val="kk-KZ"/>
          </w:rPr>
          <w:fldChar w:fldCharType="end"/>
        </w:r>
      </w:hyperlink>
    </w:p>
    <w:p w14:paraId="226FC139" w14:textId="412A1761"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847" w:history="1">
        <w:r w:rsidR="00796A0F" w:rsidRPr="00796A0F">
          <w:rPr>
            <w:rStyle w:val="af2"/>
            <w:rFonts w:eastAsia="Calibri"/>
            <w:b w:val="0"/>
            <w:bCs w:val="0"/>
            <w:noProof/>
            <w:lang w:val="kk-KZ" w:eastAsia="en-US"/>
          </w:rPr>
          <w:t>5.4.2.</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rFonts w:eastAsia="Calibri"/>
            <w:b w:val="0"/>
            <w:bCs w:val="0"/>
            <w:noProof/>
            <w:lang w:val="kk-KZ" w:eastAsia="en-US"/>
          </w:rPr>
          <w:t>Сүзгілеу</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_Toc235546847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100</w:t>
        </w:r>
        <w:r w:rsidR="00796A0F" w:rsidRPr="00796A0F">
          <w:rPr>
            <w:b w:val="0"/>
            <w:bCs w:val="0"/>
            <w:noProof/>
            <w:webHidden/>
            <w:lang w:val="kk-KZ"/>
          </w:rPr>
          <w:fldChar w:fldCharType="end"/>
        </w:r>
      </w:hyperlink>
    </w:p>
    <w:p w14:paraId="345464B3" w14:textId="6BBE8B4C"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848" w:history="1">
        <w:r w:rsidR="00796A0F" w:rsidRPr="00796A0F">
          <w:rPr>
            <w:rStyle w:val="af2"/>
            <w:rFonts w:eastAsia="Calibri"/>
            <w:b w:val="0"/>
            <w:bCs w:val="0"/>
            <w:noProof/>
            <w:lang w:val="kk-KZ" w:eastAsia="en-US"/>
          </w:rPr>
          <w:t>5.4.3.</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rFonts w:eastAsia="Calibri"/>
            <w:b w:val="0"/>
            <w:bCs w:val="0"/>
            <w:noProof/>
            <w:lang w:val="kk-KZ" w:eastAsia="en-US"/>
          </w:rPr>
          <w:t>Термиялық десорбция</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_Toc235546848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101</w:t>
        </w:r>
        <w:r w:rsidR="00796A0F" w:rsidRPr="00796A0F">
          <w:rPr>
            <w:b w:val="0"/>
            <w:bCs w:val="0"/>
            <w:noProof/>
            <w:webHidden/>
            <w:lang w:val="kk-KZ"/>
          </w:rPr>
          <w:fldChar w:fldCharType="end"/>
        </w:r>
      </w:hyperlink>
    </w:p>
    <w:p w14:paraId="24A7FB53" w14:textId="080BC452"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849" w:history="1">
        <w:r w:rsidR="00796A0F" w:rsidRPr="00796A0F">
          <w:rPr>
            <w:rStyle w:val="af2"/>
            <w:rFonts w:eastAsia="Calibri"/>
            <w:b w:val="0"/>
            <w:bCs w:val="0"/>
            <w:noProof/>
            <w:lang w:val="kk-KZ" w:eastAsia="en-US"/>
          </w:rPr>
          <w:t>5.4.4.</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rFonts w:eastAsia="Calibri"/>
            <w:b w:val="0"/>
            <w:bCs w:val="0"/>
            <w:noProof/>
            <w:lang w:val="kk-KZ" w:eastAsia="en-US"/>
          </w:rPr>
          <w:t>Фазаларға термомеханикалық бөлу</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_Toc235546849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102</w:t>
        </w:r>
        <w:r w:rsidR="00796A0F" w:rsidRPr="00796A0F">
          <w:rPr>
            <w:b w:val="0"/>
            <w:bCs w:val="0"/>
            <w:noProof/>
            <w:webHidden/>
            <w:lang w:val="kk-KZ"/>
          </w:rPr>
          <w:fldChar w:fldCharType="end"/>
        </w:r>
      </w:hyperlink>
    </w:p>
    <w:p w14:paraId="5B615FE4" w14:textId="63178CFD"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850" w:history="1">
        <w:r w:rsidR="00796A0F" w:rsidRPr="00796A0F">
          <w:rPr>
            <w:rStyle w:val="af2"/>
            <w:rFonts w:eastAsia="Calibri"/>
            <w:b w:val="0"/>
            <w:bCs w:val="0"/>
            <w:noProof/>
            <w:lang w:val="kk-KZ" w:eastAsia="en-US"/>
          </w:rPr>
          <w:t>5.4.5.</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rFonts w:eastAsia="Calibri"/>
            <w:b w:val="0"/>
            <w:bCs w:val="0"/>
            <w:noProof/>
            <w:lang w:val="kk-KZ" w:eastAsia="en-US"/>
          </w:rPr>
          <w:t>Тұтынушылық қасиеттерін жоғалтқан резеңкеден жасалған бұйымдардың, оның ішінде резеңке шиналардың, шиналар мен камералардың бародеструкциялық технологиясы</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_Toc235546850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104</w:t>
        </w:r>
        <w:r w:rsidR="00796A0F" w:rsidRPr="00796A0F">
          <w:rPr>
            <w:b w:val="0"/>
            <w:bCs w:val="0"/>
            <w:noProof/>
            <w:webHidden/>
            <w:lang w:val="kk-KZ"/>
          </w:rPr>
          <w:fldChar w:fldCharType="end"/>
        </w:r>
      </w:hyperlink>
    </w:p>
    <w:p w14:paraId="41A88545" w14:textId="2CC6937F"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851" w:history="1">
        <w:r w:rsidR="00796A0F" w:rsidRPr="00796A0F">
          <w:rPr>
            <w:rStyle w:val="af2"/>
            <w:rFonts w:eastAsia="Calibri"/>
            <w:b w:val="0"/>
            <w:bCs w:val="0"/>
            <w:noProof/>
            <w:lang w:val="kk-KZ" w:eastAsia="en-US"/>
          </w:rPr>
          <w:t>5.4.6.</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rFonts w:eastAsia="Calibri"/>
            <w:b w:val="0"/>
            <w:bCs w:val="0"/>
            <w:noProof/>
            <w:lang w:val="kk-KZ" w:eastAsia="en-US"/>
          </w:rPr>
          <w:t>Ұнтақтау</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_Toc235546851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105</w:t>
        </w:r>
        <w:r w:rsidR="00796A0F" w:rsidRPr="00796A0F">
          <w:rPr>
            <w:b w:val="0"/>
            <w:bCs w:val="0"/>
            <w:noProof/>
            <w:webHidden/>
            <w:lang w:val="kk-KZ"/>
          </w:rPr>
          <w:fldChar w:fldCharType="end"/>
        </w:r>
      </w:hyperlink>
    </w:p>
    <w:p w14:paraId="790D80EE" w14:textId="1EA0A763"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852" w:history="1">
        <w:r w:rsidR="00796A0F" w:rsidRPr="00796A0F">
          <w:rPr>
            <w:rStyle w:val="af2"/>
            <w:rFonts w:eastAsia="Calibri"/>
            <w:b w:val="0"/>
            <w:bCs w:val="0"/>
            <w:noProof/>
            <w:lang w:val="kk-KZ" w:eastAsia="en-US"/>
          </w:rPr>
          <w:t>5.4.7.</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rFonts w:eastAsia="Calibri"/>
            <w:b w:val="0"/>
            <w:bCs w:val="0"/>
            <w:noProof/>
            <w:lang w:val="kk-KZ" w:eastAsia="en-US"/>
          </w:rPr>
          <w:t>Экструзия немесе қысыммен құю арқылы бұйымдарды алу үшін полимер қалдықтарын қайта балқыту әдісі</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_Toc235546852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106</w:t>
        </w:r>
        <w:r w:rsidR="00796A0F" w:rsidRPr="00796A0F">
          <w:rPr>
            <w:b w:val="0"/>
            <w:bCs w:val="0"/>
            <w:noProof/>
            <w:webHidden/>
            <w:lang w:val="kk-KZ"/>
          </w:rPr>
          <w:fldChar w:fldCharType="end"/>
        </w:r>
      </w:hyperlink>
    </w:p>
    <w:p w14:paraId="161814A3" w14:textId="4AE58498"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853" w:history="1">
        <w:r w:rsidR="00796A0F" w:rsidRPr="00796A0F">
          <w:rPr>
            <w:rStyle w:val="af2"/>
            <w:rFonts w:eastAsia="Calibri"/>
            <w:b w:val="0"/>
            <w:bCs w:val="0"/>
            <w:noProof/>
            <w:lang w:val="kk-KZ" w:eastAsia="en-US"/>
          </w:rPr>
          <w:t>5.4.8.</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rFonts w:eastAsia="Calibri"/>
            <w:b w:val="0"/>
            <w:bCs w:val="0"/>
            <w:noProof/>
            <w:lang w:val="kk-KZ" w:eastAsia="en-US"/>
          </w:rPr>
          <w:t>Медициналық қалдықтарды стерильдеу</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_Toc235546853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107</w:t>
        </w:r>
        <w:r w:rsidR="00796A0F" w:rsidRPr="00796A0F">
          <w:rPr>
            <w:b w:val="0"/>
            <w:bCs w:val="0"/>
            <w:noProof/>
            <w:webHidden/>
            <w:lang w:val="kk-KZ"/>
          </w:rPr>
          <w:fldChar w:fldCharType="end"/>
        </w:r>
      </w:hyperlink>
    </w:p>
    <w:p w14:paraId="34DC7387" w14:textId="7CDFDA02"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854" w:history="1">
        <w:r w:rsidR="00796A0F" w:rsidRPr="00796A0F">
          <w:rPr>
            <w:rStyle w:val="af2"/>
            <w:rFonts w:eastAsia="Calibri"/>
            <w:b w:val="0"/>
            <w:bCs w:val="0"/>
            <w:noProof/>
            <w:lang w:val="kk-KZ" w:eastAsia="en-US"/>
          </w:rPr>
          <w:t>5.4.9.</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rFonts w:eastAsia="Calibri"/>
            <w:b w:val="0"/>
            <w:bCs w:val="0"/>
            <w:noProof/>
            <w:lang w:val="kk-KZ" w:eastAsia="en-US"/>
          </w:rPr>
          <w:t>Дистилляция (регенерация)</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_Toc235546854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108</w:t>
        </w:r>
        <w:r w:rsidR="00796A0F" w:rsidRPr="00796A0F">
          <w:rPr>
            <w:b w:val="0"/>
            <w:bCs w:val="0"/>
            <w:noProof/>
            <w:webHidden/>
            <w:lang w:val="kk-KZ"/>
          </w:rPr>
          <w:fldChar w:fldCharType="end"/>
        </w:r>
      </w:hyperlink>
    </w:p>
    <w:p w14:paraId="0848D25F" w14:textId="12C9F064"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855" w:history="1">
        <w:r w:rsidR="00796A0F" w:rsidRPr="00796A0F">
          <w:rPr>
            <w:rStyle w:val="af2"/>
            <w:rFonts w:eastAsia="Calibri"/>
            <w:b w:val="0"/>
            <w:bCs w:val="0"/>
            <w:noProof/>
            <w:lang w:val="kk-KZ" w:eastAsia="en-US"/>
          </w:rPr>
          <w:t>5.4.10.</w:t>
        </w:r>
        <w:r w:rsidR="00796A0F" w:rsidRPr="00796A0F">
          <w:rPr>
            <w:rFonts w:asciiTheme="minorHAnsi" w:eastAsiaTheme="minorEastAsia" w:hAnsiTheme="minorHAnsi" w:cstheme="minorBidi"/>
            <w:b w:val="0"/>
            <w:bCs w:val="0"/>
            <w:noProof/>
            <w:kern w:val="2"/>
            <w:sz w:val="24"/>
            <w:szCs w:val="24"/>
            <w:lang w:val="kk-KZ"/>
            <w14:ligatures w14:val="standardContextual"/>
          </w:rPr>
          <w:t xml:space="preserve"> </w:t>
        </w:r>
        <w:r w:rsidR="00796A0F" w:rsidRPr="00796A0F">
          <w:rPr>
            <w:rStyle w:val="af2"/>
            <w:rFonts w:eastAsia="Calibri"/>
            <w:b w:val="0"/>
            <w:bCs w:val="0"/>
            <w:noProof/>
            <w:lang w:val="kk-KZ" w:eastAsia="en-US"/>
          </w:rPr>
          <w:t>Конденсация және криогенді конденсация</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_Toc235546855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110</w:t>
        </w:r>
        <w:r w:rsidR="00796A0F" w:rsidRPr="00796A0F">
          <w:rPr>
            <w:b w:val="0"/>
            <w:bCs w:val="0"/>
            <w:noProof/>
            <w:webHidden/>
            <w:lang w:val="kk-KZ"/>
          </w:rPr>
          <w:fldChar w:fldCharType="end"/>
        </w:r>
      </w:hyperlink>
    </w:p>
    <w:p w14:paraId="6CBB2F32" w14:textId="0E1D069A"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856" w:history="1">
        <w:r w:rsidR="00796A0F" w:rsidRPr="00796A0F">
          <w:rPr>
            <w:rStyle w:val="af2"/>
            <w:iCs/>
            <w:noProof/>
            <w:lang w:val="kk-KZ" w:eastAsia="cs-CZ"/>
          </w:rPr>
          <w:t>5.5.</w:t>
        </w:r>
        <w:r w:rsidR="00796A0F" w:rsidRPr="00796A0F">
          <w:rPr>
            <w:rFonts w:asciiTheme="minorHAnsi" w:eastAsiaTheme="minorEastAsia" w:hAnsiTheme="minorHAnsi" w:cstheme="minorBidi"/>
            <w:noProof/>
            <w:kern w:val="2"/>
            <w:sz w:val="24"/>
            <w:szCs w:val="24"/>
            <w:lang w:val="kk-KZ" w:eastAsia="ru-RU"/>
            <w14:ligatures w14:val="standardContextual"/>
          </w:rPr>
          <w:tab/>
        </w:r>
        <w:r w:rsidR="00796A0F" w:rsidRPr="00796A0F">
          <w:rPr>
            <w:rStyle w:val="af2"/>
            <w:iCs/>
            <w:noProof/>
            <w:lang w:val="kk-KZ" w:eastAsia="cs-CZ"/>
          </w:rPr>
          <w:t>Қалдықтарды биологиялық өңдеуге арналған техника</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_Toc235546856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113</w:t>
        </w:r>
        <w:r w:rsidR="00796A0F" w:rsidRPr="00796A0F">
          <w:rPr>
            <w:noProof/>
            <w:webHidden/>
            <w:lang w:val="kk-KZ"/>
          </w:rPr>
          <w:fldChar w:fldCharType="end"/>
        </w:r>
      </w:hyperlink>
    </w:p>
    <w:p w14:paraId="640E8334" w14:textId="440BD454"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857" w:history="1">
        <w:r w:rsidR="00796A0F" w:rsidRPr="00796A0F">
          <w:rPr>
            <w:rStyle w:val="af2"/>
            <w:rFonts w:eastAsia="Calibri"/>
            <w:b w:val="0"/>
            <w:bCs w:val="0"/>
            <w:noProof/>
            <w:lang w:val="kk-KZ" w:eastAsia="en-US"/>
          </w:rPr>
          <w:t>5.5.1.</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rFonts w:eastAsia="Calibri"/>
            <w:b w:val="0"/>
            <w:bCs w:val="0"/>
            <w:noProof/>
            <w:lang w:val="kk-KZ" w:eastAsia="en-US"/>
          </w:rPr>
          <w:t>Биоремедиация</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_Toc235546857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113</w:t>
        </w:r>
        <w:r w:rsidR="00796A0F" w:rsidRPr="00796A0F">
          <w:rPr>
            <w:b w:val="0"/>
            <w:bCs w:val="0"/>
            <w:noProof/>
            <w:webHidden/>
            <w:lang w:val="kk-KZ"/>
          </w:rPr>
          <w:fldChar w:fldCharType="end"/>
        </w:r>
      </w:hyperlink>
    </w:p>
    <w:p w14:paraId="1BCC4D6A" w14:textId="0D194C01"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858" w:history="1">
        <w:r w:rsidR="00796A0F" w:rsidRPr="00796A0F">
          <w:rPr>
            <w:rStyle w:val="af2"/>
            <w:rFonts w:eastAsia="Calibri"/>
            <w:b w:val="0"/>
            <w:bCs w:val="0"/>
            <w:noProof/>
            <w:lang w:val="kk-KZ" w:eastAsia="en-US"/>
          </w:rPr>
          <w:t>5.5.2.</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rFonts w:eastAsia="Calibri"/>
            <w:b w:val="0"/>
            <w:bCs w:val="0"/>
            <w:noProof/>
            <w:lang w:val="kk-KZ" w:eastAsia="en-US"/>
          </w:rPr>
          <w:t>Фиторемедиация</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_Toc235546858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114</w:t>
        </w:r>
        <w:r w:rsidR="00796A0F" w:rsidRPr="00796A0F">
          <w:rPr>
            <w:b w:val="0"/>
            <w:bCs w:val="0"/>
            <w:noProof/>
            <w:webHidden/>
            <w:lang w:val="kk-KZ"/>
          </w:rPr>
          <w:fldChar w:fldCharType="end"/>
        </w:r>
      </w:hyperlink>
    </w:p>
    <w:p w14:paraId="07C2A817" w14:textId="00FDEB2B"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859" w:history="1">
        <w:r w:rsidR="00796A0F" w:rsidRPr="00796A0F">
          <w:rPr>
            <w:rStyle w:val="af2"/>
            <w:rFonts w:eastAsia="Calibri"/>
            <w:b w:val="0"/>
            <w:bCs w:val="0"/>
            <w:noProof/>
            <w:lang w:val="kk-KZ" w:eastAsia="en-US"/>
          </w:rPr>
          <w:t>5.5.3.</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rFonts w:eastAsia="Calibri"/>
            <w:b w:val="0"/>
            <w:bCs w:val="0"/>
            <w:noProof/>
            <w:lang w:val="kk-KZ" w:eastAsia="en-US"/>
          </w:rPr>
          <w:t>Тұйық контурда кептірудің биоэнергетикалық әдісімен кәдеге жарату</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_Toc235546859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115</w:t>
        </w:r>
        <w:r w:rsidR="00796A0F" w:rsidRPr="00796A0F">
          <w:rPr>
            <w:b w:val="0"/>
            <w:bCs w:val="0"/>
            <w:noProof/>
            <w:webHidden/>
            <w:lang w:val="kk-KZ"/>
          </w:rPr>
          <w:fldChar w:fldCharType="end"/>
        </w:r>
      </w:hyperlink>
    </w:p>
    <w:p w14:paraId="51B71FE5" w14:textId="5D289031"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860" w:history="1">
        <w:r w:rsidR="00796A0F" w:rsidRPr="00796A0F">
          <w:rPr>
            <w:rStyle w:val="af2"/>
            <w:rFonts w:eastAsia="Calibri"/>
            <w:b w:val="0"/>
            <w:bCs w:val="0"/>
            <w:noProof/>
            <w:lang w:val="kk-KZ" w:eastAsia="en-US"/>
          </w:rPr>
          <w:t>5.5.4.</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rFonts w:eastAsia="Calibri"/>
            <w:b w:val="0"/>
            <w:bCs w:val="0"/>
            <w:noProof/>
            <w:lang w:val="kk-KZ" w:eastAsia="en-US"/>
          </w:rPr>
          <w:t>Компосттау технологиясы</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_Toc235546860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116</w:t>
        </w:r>
        <w:r w:rsidR="00796A0F" w:rsidRPr="00796A0F">
          <w:rPr>
            <w:b w:val="0"/>
            <w:bCs w:val="0"/>
            <w:noProof/>
            <w:webHidden/>
            <w:lang w:val="kk-KZ"/>
          </w:rPr>
          <w:fldChar w:fldCharType="end"/>
        </w:r>
      </w:hyperlink>
    </w:p>
    <w:p w14:paraId="794F6E1A" w14:textId="791C6470"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861" w:history="1">
        <w:r w:rsidR="00796A0F" w:rsidRPr="00796A0F">
          <w:rPr>
            <w:rStyle w:val="af2"/>
            <w:rFonts w:eastAsia="Calibri"/>
            <w:b w:val="0"/>
            <w:bCs w:val="0"/>
            <w:noProof/>
            <w:lang w:val="kk-KZ" w:eastAsia="en-US"/>
          </w:rPr>
          <w:t>5.5.5.</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rFonts w:eastAsia="Calibri"/>
            <w:b w:val="0"/>
            <w:bCs w:val="0"/>
            <w:noProof/>
            <w:lang w:val="kk-KZ" w:eastAsia="en-US"/>
          </w:rPr>
          <w:t>Тұрмыстық қатты қалдықтарды сұрыптау кезінде бөлек жиналған немесе бөлінген органикалық қалдықтарды ашыту технологиясы</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_Toc235546861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118</w:t>
        </w:r>
        <w:r w:rsidR="00796A0F" w:rsidRPr="00796A0F">
          <w:rPr>
            <w:b w:val="0"/>
            <w:bCs w:val="0"/>
            <w:noProof/>
            <w:webHidden/>
            <w:lang w:val="kk-KZ"/>
          </w:rPr>
          <w:fldChar w:fldCharType="end"/>
        </w:r>
      </w:hyperlink>
    </w:p>
    <w:p w14:paraId="773FDA72" w14:textId="06B5CC46"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862" w:history="1">
        <w:r w:rsidR="00796A0F" w:rsidRPr="00796A0F">
          <w:rPr>
            <w:rStyle w:val="af2"/>
            <w:rFonts w:eastAsia="Calibri"/>
            <w:b w:val="0"/>
            <w:bCs w:val="0"/>
            <w:noProof/>
            <w:lang w:val="kk-KZ" w:eastAsia="en-US"/>
          </w:rPr>
          <w:t>5.5.6.</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rFonts w:eastAsia="Calibri"/>
            <w:b w:val="0"/>
            <w:bCs w:val="0"/>
            <w:noProof/>
            <w:lang w:val="kk-KZ" w:eastAsia="en-US"/>
          </w:rPr>
          <w:t>Бөлек жиналған органикалық қалдықтарды кептіру технологиясы</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_Toc235546862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119</w:t>
        </w:r>
        <w:r w:rsidR="00796A0F" w:rsidRPr="00796A0F">
          <w:rPr>
            <w:b w:val="0"/>
            <w:bCs w:val="0"/>
            <w:noProof/>
            <w:webHidden/>
            <w:lang w:val="kk-KZ"/>
          </w:rPr>
          <w:fldChar w:fldCharType="end"/>
        </w:r>
      </w:hyperlink>
    </w:p>
    <w:p w14:paraId="67AC431E" w14:textId="1309DDFC"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863" w:history="1">
        <w:r w:rsidR="00796A0F" w:rsidRPr="00796A0F">
          <w:rPr>
            <w:rStyle w:val="af2"/>
            <w:rFonts w:eastAsia="Calibri"/>
            <w:b w:val="0"/>
            <w:bCs w:val="0"/>
            <w:noProof/>
            <w:lang w:val="kk-KZ" w:eastAsia="en-US"/>
          </w:rPr>
          <w:t>5.5.7.</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b w:val="0"/>
            <w:bCs w:val="0"/>
            <w:noProof/>
            <w:lang w:val="kk-KZ" w:eastAsia="en-US"/>
          </w:rPr>
          <w:t>Когенерация</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_Toc235546863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121</w:t>
        </w:r>
        <w:r w:rsidR="00796A0F" w:rsidRPr="00796A0F">
          <w:rPr>
            <w:b w:val="0"/>
            <w:bCs w:val="0"/>
            <w:noProof/>
            <w:webHidden/>
            <w:lang w:val="kk-KZ"/>
          </w:rPr>
          <w:fldChar w:fldCharType="end"/>
        </w:r>
      </w:hyperlink>
    </w:p>
    <w:p w14:paraId="5697D1E7" w14:textId="17D4D947"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864" w:history="1">
        <w:r w:rsidR="00796A0F" w:rsidRPr="00796A0F">
          <w:rPr>
            <w:rStyle w:val="af2"/>
            <w:iCs/>
            <w:noProof/>
            <w:lang w:val="kk-KZ" w:eastAsia="cs-CZ"/>
          </w:rPr>
          <w:t>5.6.</w:t>
        </w:r>
        <w:r w:rsidR="00796A0F" w:rsidRPr="00796A0F">
          <w:rPr>
            <w:rFonts w:asciiTheme="minorHAnsi" w:eastAsiaTheme="minorEastAsia" w:hAnsiTheme="minorHAnsi" w:cstheme="minorBidi"/>
            <w:noProof/>
            <w:kern w:val="2"/>
            <w:sz w:val="24"/>
            <w:szCs w:val="24"/>
            <w:lang w:val="kk-KZ" w:eastAsia="ru-RU"/>
            <w14:ligatures w14:val="standardContextual"/>
          </w:rPr>
          <w:tab/>
        </w:r>
        <w:r w:rsidR="00796A0F" w:rsidRPr="00796A0F">
          <w:rPr>
            <w:rStyle w:val="af2"/>
            <w:iCs/>
            <w:noProof/>
            <w:lang w:val="kk-KZ" w:eastAsia="cs-CZ"/>
          </w:rPr>
          <w:t>Қалдықтарды физика-химиялық өңдеуге арналған техникалар</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_Toc235546864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123</w:t>
        </w:r>
        <w:r w:rsidR="00796A0F" w:rsidRPr="00796A0F">
          <w:rPr>
            <w:noProof/>
            <w:webHidden/>
            <w:lang w:val="kk-KZ"/>
          </w:rPr>
          <w:fldChar w:fldCharType="end"/>
        </w:r>
      </w:hyperlink>
    </w:p>
    <w:p w14:paraId="195C7C5D" w14:textId="2BCC195C"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865" w:history="1">
        <w:r w:rsidR="00796A0F" w:rsidRPr="00796A0F">
          <w:rPr>
            <w:rStyle w:val="af2"/>
            <w:rFonts w:eastAsia="Calibri"/>
            <w:b w:val="0"/>
            <w:bCs w:val="0"/>
            <w:noProof/>
            <w:lang w:val="kk-KZ" w:eastAsia="en-US"/>
          </w:rPr>
          <w:t>5.6.1.</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rFonts w:eastAsia="Calibri"/>
            <w:b w:val="0"/>
            <w:bCs w:val="0"/>
            <w:noProof/>
            <w:lang w:val="kk-KZ" w:eastAsia="en-US"/>
          </w:rPr>
          <w:t>Адсорбция</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_Toc235546865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123</w:t>
        </w:r>
        <w:r w:rsidR="00796A0F" w:rsidRPr="00796A0F">
          <w:rPr>
            <w:b w:val="0"/>
            <w:bCs w:val="0"/>
            <w:noProof/>
            <w:webHidden/>
            <w:lang w:val="kk-KZ"/>
          </w:rPr>
          <w:fldChar w:fldCharType="end"/>
        </w:r>
      </w:hyperlink>
    </w:p>
    <w:p w14:paraId="0C1BAF6A" w14:textId="1DFE92CB"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866" w:history="1">
        <w:r w:rsidR="00796A0F" w:rsidRPr="00796A0F">
          <w:rPr>
            <w:rStyle w:val="af2"/>
            <w:rFonts w:eastAsia="Calibri"/>
            <w:b w:val="0"/>
            <w:bCs w:val="0"/>
            <w:noProof/>
            <w:lang w:val="kk-KZ" w:eastAsia="en-US"/>
          </w:rPr>
          <w:t>5.6.2.</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rFonts w:eastAsia="Calibri"/>
            <w:b w:val="0"/>
            <w:bCs w:val="0"/>
            <w:noProof/>
            <w:lang w:val="kk-KZ" w:eastAsia="en-US"/>
          </w:rPr>
          <w:t>Селективті еріту (ион алмасу арқылы тазарту)</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_Toc235546866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124</w:t>
        </w:r>
        <w:r w:rsidR="00796A0F" w:rsidRPr="00796A0F">
          <w:rPr>
            <w:b w:val="0"/>
            <w:bCs w:val="0"/>
            <w:noProof/>
            <w:webHidden/>
            <w:lang w:val="kk-KZ"/>
          </w:rPr>
          <w:fldChar w:fldCharType="end"/>
        </w:r>
      </w:hyperlink>
    </w:p>
    <w:p w14:paraId="1D252EC1" w14:textId="50349CA6"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867" w:history="1">
        <w:r w:rsidR="00796A0F" w:rsidRPr="00796A0F">
          <w:rPr>
            <w:rStyle w:val="af2"/>
            <w:rFonts w:eastAsia="Calibri"/>
            <w:b w:val="0"/>
            <w:bCs w:val="0"/>
            <w:noProof/>
            <w:lang w:val="kk-KZ" w:eastAsia="en-US"/>
          </w:rPr>
          <w:t>5.6.3.</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rFonts w:eastAsia="Calibri"/>
            <w:b w:val="0"/>
            <w:bCs w:val="0"/>
            <w:noProof/>
            <w:lang w:val="kk-KZ" w:eastAsia="en-US"/>
          </w:rPr>
          <w:t>Сорбциялық әдіс</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_Toc235546867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125</w:t>
        </w:r>
        <w:r w:rsidR="00796A0F" w:rsidRPr="00796A0F">
          <w:rPr>
            <w:b w:val="0"/>
            <w:bCs w:val="0"/>
            <w:noProof/>
            <w:webHidden/>
            <w:lang w:val="kk-KZ"/>
          </w:rPr>
          <w:fldChar w:fldCharType="end"/>
        </w:r>
      </w:hyperlink>
    </w:p>
    <w:p w14:paraId="367F7343" w14:textId="48A08B4D"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868" w:history="1">
        <w:r w:rsidR="00796A0F" w:rsidRPr="00796A0F">
          <w:rPr>
            <w:rStyle w:val="af2"/>
            <w:rFonts w:eastAsia="Calibri"/>
            <w:b w:val="0"/>
            <w:bCs w:val="0"/>
            <w:noProof/>
            <w:lang w:val="kk-KZ" w:eastAsia="en-US"/>
          </w:rPr>
          <w:t>5.6.4.</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rFonts w:eastAsia="Calibri"/>
            <w:b w:val="0"/>
            <w:bCs w:val="0"/>
            <w:noProof/>
            <w:lang w:val="kk-KZ" w:eastAsia="en-US"/>
          </w:rPr>
          <w:t>Тұрақтаныру</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_Toc235546868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126</w:t>
        </w:r>
        <w:r w:rsidR="00796A0F" w:rsidRPr="00796A0F">
          <w:rPr>
            <w:b w:val="0"/>
            <w:bCs w:val="0"/>
            <w:noProof/>
            <w:webHidden/>
            <w:lang w:val="kk-KZ"/>
          </w:rPr>
          <w:fldChar w:fldCharType="end"/>
        </w:r>
      </w:hyperlink>
    </w:p>
    <w:p w14:paraId="5275A050" w14:textId="50E23434"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869" w:history="1">
        <w:r w:rsidR="00796A0F" w:rsidRPr="00796A0F">
          <w:rPr>
            <w:rStyle w:val="af2"/>
            <w:rFonts w:eastAsia="Calibri"/>
            <w:b w:val="0"/>
            <w:bCs w:val="0"/>
            <w:noProof/>
            <w:lang w:val="kk-KZ" w:eastAsia="en-US"/>
          </w:rPr>
          <w:t>5.6.5.</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rFonts w:eastAsia="Calibri"/>
            <w:b w:val="0"/>
            <w:bCs w:val="0"/>
            <w:noProof/>
            <w:lang w:val="kk-KZ" w:eastAsia="en-US"/>
          </w:rPr>
          <w:t>Қауіпті қалдықтарды инерттеу (in-situ және ex-situ)</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_Toc235546869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127</w:t>
        </w:r>
        <w:r w:rsidR="00796A0F" w:rsidRPr="00796A0F">
          <w:rPr>
            <w:b w:val="0"/>
            <w:bCs w:val="0"/>
            <w:noProof/>
            <w:webHidden/>
            <w:lang w:val="kk-KZ"/>
          </w:rPr>
          <w:fldChar w:fldCharType="end"/>
        </w:r>
      </w:hyperlink>
    </w:p>
    <w:p w14:paraId="05940824" w14:textId="5049FC3E"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870" w:history="1">
        <w:r w:rsidR="00796A0F" w:rsidRPr="00796A0F">
          <w:rPr>
            <w:rStyle w:val="af2"/>
            <w:rFonts w:eastAsia="Calibri"/>
            <w:b w:val="0"/>
            <w:bCs w:val="0"/>
            <w:noProof/>
            <w:lang w:val="kk-KZ" w:eastAsia="en-US"/>
          </w:rPr>
          <w:t>5.6.6.</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rFonts w:eastAsia="Calibri"/>
            <w:b w:val="0"/>
            <w:bCs w:val="0"/>
            <w:noProof/>
            <w:lang w:val="kk-KZ" w:eastAsia="en-US"/>
          </w:rPr>
          <w:t>Гуминді препараттарды қолдану</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_Toc235546870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128</w:t>
        </w:r>
        <w:r w:rsidR="00796A0F" w:rsidRPr="00796A0F">
          <w:rPr>
            <w:b w:val="0"/>
            <w:bCs w:val="0"/>
            <w:noProof/>
            <w:webHidden/>
            <w:lang w:val="kk-KZ"/>
          </w:rPr>
          <w:fldChar w:fldCharType="end"/>
        </w:r>
      </w:hyperlink>
    </w:p>
    <w:p w14:paraId="1B08EFD9" w14:textId="69C02486"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871" w:history="1">
        <w:r w:rsidR="00796A0F" w:rsidRPr="00796A0F">
          <w:rPr>
            <w:rStyle w:val="af2"/>
            <w:rFonts w:eastAsia="Calibri"/>
            <w:b w:val="0"/>
            <w:bCs w:val="0"/>
            <w:noProof/>
            <w:lang w:val="kk-KZ" w:eastAsia="en-US"/>
          </w:rPr>
          <w:t>5.6.7.</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rFonts w:eastAsia="Calibri"/>
            <w:b w:val="0"/>
            <w:bCs w:val="0"/>
            <w:noProof/>
            <w:lang w:val="kk-KZ" w:eastAsia="en-US"/>
          </w:rPr>
          <w:t>Капсулалау</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_Toc235546871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129</w:t>
        </w:r>
        <w:r w:rsidR="00796A0F" w:rsidRPr="00796A0F">
          <w:rPr>
            <w:b w:val="0"/>
            <w:bCs w:val="0"/>
            <w:noProof/>
            <w:webHidden/>
            <w:lang w:val="kk-KZ"/>
          </w:rPr>
          <w:fldChar w:fldCharType="end"/>
        </w:r>
      </w:hyperlink>
    </w:p>
    <w:p w14:paraId="40E61619" w14:textId="1945A9B2"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872" w:history="1">
        <w:r w:rsidR="00796A0F" w:rsidRPr="00796A0F">
          <w:rPr>
            <w:rStyle w:val="af2"/>
            <w:b w:val="0"/>
            <w:bCs w:val="0"/>
            <w:noProof/>
            <w:lang w:val="kk-KZ" w:eastAsia="en-US"/>
          </w:rPr>
          <w:t>5.6.8.</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b w:val="0"/>
            <w:bCs w:val="0"/>
            <w:noProof/>
            <w:lang w:val="kk-KZ" w:eastAsia="en-US"/>
          </w:rPr>
          <w:t>Қалдықтардың пиролизі</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_Toc235546872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130</w:t>
        </w:r>
        <w:r w:rsidR="00796A0F" w:rsidRPr="00796A0F">
          <w:rPr>
            <w:b w:val="0"/>
            <w:bCs w:val="0"/>
            <w:noProof/>
            <w:webHidden/>
            <w:lang w:val="kk-KZ"/>
          </w:rPr>
          <w:fldChar w:fldCharType="end"/>
        </w:r>
      </w:hyperlink>
    </w:p>
    <w:p w14:paraId="55EA94BF" w14:textId="2FB1A9BF"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873" w:history="1">
        <w:r w:rsidR="00796A0F" w:rsidRPr="00796A0F">
          <w:rPr>
            <w:rStyle w:val="af2"/>
            <w:b w:val="0"/>
            <w:bCs w:val="0"/>
            <w:noProof/>
            <w:lang w:val="kk-KZ" w:eastAsia="en-US"/>
          </w:rPr>
          <w:t>5.6.9.</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b w:val="0"/>
            <w:bCs w:val="0"/>
            <w:noProof/>
            <w:lang w:val="kk-KZ" w:eastAsia="en-US"/>
          </w:rPr>
          <w:t>Сұйық көмірсутек қалдықтарын термокаталитикалық крекинг технологиясын пайдаланып қайта өңдеу</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_Toc235546873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132</w:t>
        </w:r>
        <w:r w:rsidR="00796A0F" w:rsidRPr="00796A0F">
          <w:rPr>
            <w:b w:val="0"/>
            <w:bCs w:val="0"/>
            <w:noProof/>
            <w:webHidden/>
            <w:lang w:val="kk-KZ"/>
          </w:rPr>
          <w:fldChar w:fldCharType="end"/>
        </w:r>
      </w:hyperlink>
    </w:p>
    <w:p w14:paraId="23595129" w14:textId="54C0E458"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874" w:history="1">
        <w:r w:rsidR="00796A0F" w:rsidRPr="00796A0F">
          <w:rPr>
            <w:rStyle w:val="af2"/>
            <w:b w:val="0"/>
            <w:bCs w:val="0"/>
            <w:noProof/>
            <w:lang w:val="kk-KZ" w:eastAsia="en-US"/>
          </w:rPr>
          <w:t>5.7. Ұйымдастырылған шығарындылардың алдын алуға және азайтуға бағытталған ЕҚT</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_Toc235546874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135</w:t>
        </w:r>
        <w:r w:rsidR="00796A0F" w:rsidRPr="00796A0F">
          <w:rPr>
            <w:b w:val="0"/>
            <w:bCs w:val="0"/>
            <w:noProof/>
            <w:webHidden/>
            <w:lang w:val="kk-KZ"/>
          </w:rPr>
          <w:fldChar w:fldCharType="end"/>
        </w:r>
      </w:hyperlink>
    </w:p>
    <w:p w14:paraId="348B4958" w14:textId="62AC89A0"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875" w:history="1">
        <w:r w:rsidR="00796A0F" w:rsidRPr="00796A0F">
          <w:rPr>
            <w:rStyle w:val="af2"/>
            <w:b w:val="0"/>
            <w:bCs w:val="0"/>
            <w:noProof/>
            <w:lang w:val="kk-KZ" w:eastAsia="en-US"/>
          </w:rPr>
          <w:t>5.7.1. Қапшық сүзгілер</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_Toc235546875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135</w:t>
        </w:r>
        <w:r w:rsidR="00796A0F" w:rsidRPr="00796A0F">
          <w:rPr>
            <w:b w:val="0"/>
            <w:bCs w:val="0"/>
            <w:noProof/>
            <w:webHidden/>
            <w:lang w:val="kk-KZ"/>
          </w:rPr>
          <w:fldChar w:fldCharType="end"/>
        </w:r>
      </w:hyperlink>
    </w:p>
    <w:p w14:paraId="5E897854" w14:textId="03722B86" w:rsidR="00796A0F" w:rsidRPr="00796A0F" w:rsidRDefault="006A4579" w:rsidP="00796A0F">
      <w:pPr>
        <w:pStyle w:val="19"/>
        <w:rPr>
          <w:rFonts w:asciiTheme="minorHAnsi" w:eastAsiaTheme="minorEastAsia" w:hAnsiTheme="minorHAnsi" w:cstheme="minorBidi"/>
          <w:bCs w:val="0"/>
          <w:noProof/>
          <w:kern w:val="2"/>
          <w:sz w:val="24"/>
          <w:szCs w:val="24"/>
          <w:lang w:val="kk-KZ"/>
          <w14:ligatures w14:val="standardContextual"/>
        </w:rPr>
      </w:pPr>
      <w:hyperlink w:anchor="_Toc235546876" w:history="1">
        <w:r w:rsidR="00796A0F" w:rsidRPr="00796A0F">
          <w:rPr>
            <w:rStyle w:val="af2"/>
            <w:bCs w:val="0"/>
            <w:noProof/>
            <w:lang w:val="kk-KZ" w:eastAsia="cs-CZ"/>
          </w:rPr>
          <w:t>5.7.2. Импульспен тазартатын сүзгілер</w:t>
        </w:r>
        <w:r w:rsidR="00796A0F" w:rsidRPr="00796A0F">
          <w:rPr>
            <w:bCs w:val="0"/>
            <w:noProof/>
            <w:webHidden/>
            <w:lang w:val="kk-KZ"/>
          </w:rPr>
          <w:tab/>
        </w:r>
        <w:r w:rsidR="00796A0F" w:rsidRPr="00796A0F">
          <w:rPr>
            <w:bCs w:val="0"/>
            <w:noProof/>
            <w:webHidden/>
            <w:lang w:val="kk-KZ"/>
          </w:rPr>
          <w:fldChar w:fldCharType="begin"/>
        </w:r>
        <w:r w:rsidR="00796A0F" w:rsidRPr="00796A0F">
          <w:rPr>
            <w:bCs w:val="0"/>
            <w:noProof/>
            <w:webHidden/>
            <w:lang w:val="kk-KZ"/>
          </w:rPr>
          <w:instrText xml:space="preserve"> PAGEREF _Toc235546876 \h </w:instrText>
        </w:r>
        <w:r w:rsidR="00796A0F" w:rsidRPr="00796A0F">
          <w:rPr>
            <w:bCs w:val="0"/>
            <w:noProof/>
            <w:webHidden/>
            <w:lang w:val="kk-KZ"/>
          </w:rPr>
        </w:r>
        <w:r w:rsidR="00796A0F" w:rsidRPr="00796A0F">
          <w:rPr>
            <w:bCs w:val="0"/>
            <w:noProof/>
            <w:webHidden/>
            <w:lang w:val="kk-KZ"/>
          </w:rPr>
          <w:fldChar w:fldCharType="separate"/>
        </w:r>
        <w:r w:rsidR="00796A0F" w:rsidRPr="00796A0F">
          <w:rPr>
            <w:bCs w:val="0"/>
            <w:noProof/>
            <w:webHidden/>
            <w:lang w:val="kk-KZ"/>
          </w:rPr>
          <w:t>140</w:t>
        </w:r>
        <w:r w:rsidR="00796A0F" w:rsidRPr="00796A0F">
          <w:rPr>
            <w:bCs w:val="0"/>
            <w:noProof/>
            <w:webHidden/>
            <w:lang w:val="kk-KZ"/>
          </w:rPr>
          <w:fldChar w:fldCharType="end"/>
        </w:r>
      </w:hyperlink>
    </w:p>
    <w:p w14:paraId="5ADA13AB" w14:textId="6628458C" w:rsidR="00796A0F" w:rsidRPr="00796A0F" w:rsidRDefault="006A4579" w:rsidP="00796A0F">
      <w:pPr>
        <w:pStyle w:val="19"/>
        <w:rPr>
          <w:rFonts w:asciiTheme="minorHAnsi" w:eastAsiaTheme="minorEastAsia" w:hAnsiTheme="minorHAnsi" w:cstheme="minorBidi"/>
          <w:bCs w:val="0"/>
          <w:noProof/>
          <w:kern w:val="2"/>
          <w:sz w:val="24"/>
          <w:szCs w:val="24"/>
          <w:lang w:val="kk-KZ"/>
          <w14:ligatures w14:val="standardContextual"/>
        </w:rPr>
      </w:pPr>
      <w:hyperlink w:anchor="_Toc235546877" w:history="1">
        <w:r w:rsidR="00796A0F" w:rsidRPr="00796A0F">
          <w:rPr>
            <w:rStyle w:val="af2"/>
            <w:bCs w:val="0"/>
            <w:noProof/>
            <w:lang w:val="kk-KZ" w:eastAsia="cs-CZ"/>
          </w:rPr>
          <w:t>5.7.3. Керамика және металл сүзгілер</w:t>
        </w:r>
        <w:r w:rsidR="00796A0F" w:rsidRPr="00796A0F">
          <w:rPr>
            <w:bCs w:val="0"/>
            <w:noProof/>
            <w:webHidden/>
            <w:lang w:val="kk-KZ"/>
          </w:rPr>
          <w:tab/>
        </w:r>
        <w:r w:rsidR="00796A0F" w:rsidRPr="00796A0F">
          <w:rPr>
            <w:bCs w:val="0"/>
            <w:noProof/>
            <w:webHidden/>
            <w:lang w:val="kk-KZ"/>
          </w:rPr>
          <w:fldChar w:fldCharType="begin"/>
        </w:r>
        <w:r w:rsidR="00796A0F" w:rsidRPr="00796A0F">
          <w:rPr>
            <w:bCs w:val="0"/>
            <w:noProof/>
            <w:webHidden/>
            <w:lang w:val="kk-KZ"/>
          </w:rPr>
          <w:instrText xml:space="preserve"> PAGEREF _Toc235546877 \h </w:instrText>
        </w:r>
        <w:r w:rsidR="00796A0F" w:rsidRPr="00796A0F">
          <w:rPr>
            <w:bCs w:val="0"/>
            <w:noProof/>
            <w:webHidden/>
            <w:lang w:val="kk-KZ"/>
          </w:rPr>
        </w:r>
        <w:r w:rsidR="00796A0F" w:rsidRPr="00796A0F">
          <w:rPr>
            <w:bCs w:val="0"/>
            <w:noProof/>
            <w:webHidden/>
            <w:lang w:val="kk-KZ"/>
          </w:rPr>
          <w:fldChar w:fldCharType="separate"/>
        </w:r>
        <w:r w:rsidR="00796A0F" w:rsidRPr="00796A0F">
          <w:rPr>
            <w:bCs w:val="0"/>
            <w:noProof/>
            <w:webHidden/>
            <w:lang w:val="kk-KZ"/>
          </w:rPr>
          <w:t>141</w:t>
        </w:r>
        <w:r w:rsidR="00796A0F" w:rsidRPr="00796A0F">
          <w:rPr>
            <w:bCs w:val="0"/>
            <w:noProof/>
            <w:webHidden/>
            <w:lang w:val="kk-KZ"/>
          </w:rPr>
          <w:fldChar w:fldCharType="end"/>
        </w:r>
      </w:hyperlink>
    </w:p>
    <w:p w14:paraId="7B316933" w14:textId="6AD16F28" w:rsidR="00796A0F" w:rsidRPr="00796A0F" w:rsidRDefault="006A4579" w:rsidP="00796A0F">
      <w:pPr>
        <w:pStyle w:val="19"/>
        <w:rPr>
          <w:rFonts w:asciiTheme="minorHAnsi" w:eastAsiaTheme="minorEastAsia" w:hAnsiTheme="minorHAnsi" w:cstheme="minorBidi"/>
          <w:bCs w:val="0"/>
          <w:noProof/>
          <w:kern w:val="2"/>
          <w:sz w:val="24"/>
          <w:szCs w:val="24"/>
          <w:lang w:val="kk-KZ"/>
          <w14:ligatures w14:val="standardContextual"/>
        </w:rPr>
      </w:pPr>
      <w:hyperlink w:anchor="_Toc235546878" w:history="1">
        <w:r w:rsidR="00796A0F" w:rsidRPr="00796A0F">
          <w:rPr>
            <w:rStyle w:val="af2"/>
            <w:bCs w:val="0"/>
            <w:noProof/>
            <w:lang w:val="kk-KZ" w:eastAsia="cs-CZ"/>
          </w:rPr>
          <w:t>5.7.4. Циклондар</w:t>
        </w:r>
        <w:r w:rsidR="00796A0F" w:rsidRPr="00796A0F">
          <w:rPr>
            <w:bCs w:val="0"/>
            <w:noProof/>
            <w:webHidden/>
            <w:lang w:val="kk-KZ"/>
          </w:rPr>
          <w:tab/>
        </w:r>
        <w:r w:rsidR="00796A0F" w:rsidRPr="00796A0F">
          <w:rPr>
            <w:bCs w:val="0"/>
            <w:noProof/>
            <w:webHidden/>
            <w:lang w:val="kk-KZ"/>
          </w:rPr>
          <w:fldChar w:fldCharType="begin"/>
        </w:r>
        <w:r w:rsidR="00796A0F" w:rsidRPr="00796A0F">
          <w:rPr>
            <w:bCs w:val="0"/>
            <w:noProof/>
            <w:webHidden/>
            <w:lang w:val="kk-KZ"/>
          </w:rPr>
          <w:instrText xml:space="preserve"> PAGEREF _Toc235546878 \h </w:instrText>
        </w:r>
        <w:r w:rsidR="00796A0F" w:rsidRPr="00796A0F">
          <w:rPr>
            <w:bCs w:val="0"/>
            <w:noProof/>
            <w:webHidden/>
            <w:lang w:val="kk-KZ"/>
          </w:rPr>
        </w:r>
        <w:r w:rsidR="00796A0F" w:rsidRPr="00796A0F">
          <w:rPr>
            <w:bCs w:val="0"/>
            <w:noProof/>
            <w:webHidden/>
            <w:lang w:val="kk-KZ"/>
          </w:rPr>
          <w:fldChar w:fldCharType="separate"/>
        </w:r>
        <w:r w:rsidR="00796A0F" w:rsidRPr="00796A0F">
          <w:rPr>
            <w:bCs w:val="0"/>
            <w:noProof/>
            <w:webHidden/>
            <w:lang w:val="kk-KZ"/>
          </w:rPr>
          <w:t>143</w:t>
        </w:r>
        <w:r w:rsidR="00796A0F" w:rsidRPr="00796A0F">
          <w:rPr>
            <w:bCs w:val="0"/>
            <w:noProof/>
            <w:webHidden/>
            <w:lang w:val="kk-KZ"/>
          </w:rPr>
          <w:fldChar w:fldCharType="end"/>
        </w:r>
      </w:hyperlink>
    </w:p>
    <w:p w14:paraId="319DC0D0" w14:textId="1103EC99" w:rsidR="00796A0F" w:rsidRPr="00796A0F" w:rsidRDefault="006A4579" w:rsidP="00796A0F">
      <w:pPr>
        <w:pStyle w:val="19"/>
        <w:rPr>
          <w:rFonts w:asciiTheme="minorHAnsi" w:eastAsiaTheme="minorEastAsia" w:hAnsiTheme="minorHAnsi" w:cstheme="minorBidi"/>
          <w:bCs w:val="0"/>
          <w:noProof/>
          <w:kern w:val="2"/>
          <w:sz w:val="24"/>
          <w:szCs w:val="24"/>
          <w:lang w:val="kk-KZ"/>
          <w14:ligatures w14:val="standardContextual"/>
        </w:rPr>
      </w:pPr>
      <w:hyperlink w:anchor="_Toc235546879" w:history="1">
        <w:r w:rsidR="00796A0F" w:rsidRPr="00796A0F">
          <w:rPr>
            <w:rStyle w:val="af2"/>
            <w:bCs w:val="0"/>
            <w:noProof/>
            <w:lang w:val="kk-KZ" w:eastAsia="cs-CZ"/>
          </w:rPr>
          <w:t>5.7.5. Электр сүзгілер</w:t>
        </w:r>
        <w:r w:rsidR="00796A0F" w:rsidRPr="00796A0F">
          <w:rPr>
            <w:bCs w:val="0"/>
            <w:noProof/>
            <w:webHidden/>
            <w:lang w:val="kk-KZ"/>
          </w:rPr>
          <w:tab/>
        </w:r>
        <w:r w:rsidR="00796A0F" w:rsidRPr="00796A0F">
          <w:rPr>
            <w:bCs w:val="0"/>
            <w:noProof/>
            <w:webHidden/>
            <w:lang w:val="kk-KZ"/>
          </w:rPr>
          <w:fldChar w:fldCharType="begin"/>
        </w:r>
        <w:r w:rsidR="00796A0F" w:rsidRPr="00796A0F">
          <w:rPr>
            <w:bCs w:val="0"/>
            <w:noProof/>
            <w:webHidden/>
            <w:lang w:val="kk-KZ"/>
          </w:rPr>
          <w:instrText xml:space="preserve"> PAGEREF _Toc235546879 \h </w:instrText>
        </w:r>
        <w:r w:rsidR="00796A0F" w:rsidRPr="00796A0F">
          <w:rPr>
            <w:bCs w:val="0"/>
            <w:noProof/>
            <w:webHidden/>
            <w:lang w:val="kk-KZ"/>
          </w:rPr>
        </w:r>
        <w:r w:rsidR="00796A0F" w:rsidRPr="00796A0F">
          <w:rPr>
            <w:bCs w:val="0"/>
            <w:noProof/>
            <w:webHidden/>
            <w:lang w:val="kk-KZ"/>
          </w:rPr>
          <w:fldChar w:fldCharType="separate"/>
        </w:r>
        <w:r w:rsidR="00796A0F" w:rsidRPr="00796A0F">
          <w:rPr>
            <w:bCs w:val="0"/>
            <w:noProof/>
            <w:webHidden/>
            <w:lang w:val="kk-KZ"/>
          </w:rPr>
          <w:t>147</w:t>
        </w:r>
        <w:r w:rsidR="00796A0F" w:rsidRPr="00796A0F">
          <w:rPr>
            <w:bCs w:val="0"/>
            <w:noProof/>
            <w:webHidden/>
            <w:lang w:val="kk-KZ"/>
          </w:rPr>
          <w:fldChar w:fldCharType="end"/>
        </w:r>
      </w:hyperlink>
    </w:p>
    <w:p w14:paraId="0BFACC00" w14:textId="18DD3B9A" w:rsidR="00796A0F" w:rsidRPr="00796A0F" w:rsidRDefault="006A4579" w:rsidP="00796A0F">
      <w:pPr>
        <w:pStyle w:val="19"/>
        <w:rPr>
          <w:rFonts w:asciiTheme="minorHAnsi" w:eastAsiaTheme="minorEastAsia" w:hAnsiTheme="minorHAnsi" w:cstheme="minorBidi"/>
          <w:bCs w:val="0"/>
          <w:noProof/>
          <w:kern w:val="2"/>
          <w:sz w:val="24"/>
          <w:szCs w:val="24"/>
          <w:lang w:val="kk-KZ"/>
          <w14:ligatures w14:val="standardContextual"/>
        </w:rPr>
      </w:pPr>
      <w:hyperlink w:anchor="_Toc235546880" w:history="1">
        <w:r w:rsidR="00796A0F" w:rsidRPr="00796A0F">
          <w:rPr>
            <w:rStyle w:val="af2"/>
            <w:bCs w:val="0"/>
            <w:noProof/>
            <w:lang w:val="kk-KZ" w:eastAsia="cs-CZ"/>
          </w:rPr>
          <w:t>5.7.6. Дымқыл скруббер</w:t>
        </w:r>
        <w:r w:rsidR="00796A0F" w:rsidRPr="00796A0F">
          <w:rPr>
            <w:bCs w:val="0"/>
            <w:noProof/>
            <w:webHidden/>
            <w:lang w:val="kk-KZ"/>
          </w:rPr>
          <w:tab/>
        </w:r>
        <w:r w:rsidR="00796A0F" w:rsidRPr="00796A0F">
          <w:rPr>
            <w:bCs w:val="0"/>
            <w:noProof/>
            <w:webHidden/>
            <w:lang w:val="kk-KZ"/>
          </w:rPr>
          <w:fldChar w:fldCharType="begin"/>
        </w:r>
        <w:r w:rsidR="00796A0F" w:rsidRPr="00796A0F">
          <w:rPr>
            <w:bCs w:val="0"/>
            <w:noProof/>
            <w:webHidden/>
            <w:lang w:val="kk-KZ"/>
          </w:rPr>
          <w:instrText xml:space="preserve"> PAGEREF _Toc235546880 \h </w:instrText>
        </w:r>
        <w:r w:rsidR="00796A0F" w:rsidRPr="00796A0F">
          <w:rPr>
            <w:bCs w:val="0"/>
            <w:noProof/>
            <w:webHidden/>
            <w:lang w:val="kk-KZ"/>
          </w:rPr>
        </w:r>
        <w:r w:rsidR="00796A0F" w:rsidRPr="00796A0F">
          <w:rPr>
            <w:bCs w:val="0"/>
            <w:noProof/>
            <w:webHidden/>
            <w:lang w:val="kk-KZ"/>
          </w:rPr>
          <w:fldChar w:fldCharType="separate"/>
        </w:r>
        <w:r w:rsidR="00796A0F" w:rsidRPr="00796A0F">
          <w:rPr>
            <w:bCs w:val="0"/>
            <w:noProof/>
            <w:webHidden/>
            <w:lang w:val="kk-KZ"/>
          </w:rPr>
          <w:t>150</w:t>
        </w:r>
        <w:r w:rsidR="00796A0F" w:rsidRPr="00796A0F">
          <w:rPr>
            <w:bCs w:val="0"/>
            <w:noProof/>
            <w:webHidden/>
            <w:lang w:val="kk-KZ"/>
          </w:rPr>
          <w:fldChar w:fldCharType="end"/>
        </w:r>
      </w:hyperlink>
    </w:p>
    <w:p w14:paraId="2F70C6B6" w14:textId="2991B4BF" w:rsidR="00796A0F" w:rsidRPr="00796A0F" w:rsidRDefault="006A4579" w:rsidP="00796A0F">
      <w:pPr>
        <w:pStyle w:val="19"/>
        <w:rPr>
          <w:rFonts w:asciiTheme="minorHAnsi" w:eastAsiaTheme="minorEastAsia" w:hAnsiTheme="minorHAnsi" w:cstheme="minorBidi"/>
          <w:bCs w:val="0"/>
          <w:noProof/>
          <w:kern w:val="2"/>
          <w:sz w:val="24"/>
          <w:szCs w:val="24"/>
          <w:lang w:val="kk-KZ"/>
          <w14:ligatures w14:val="standardContextual"/>
        </w:rPr>
      </w:pPr>
      <w:hyperlink w:anchor="_Toc235546881" w:history="1">
        <w:r w:rsidR="00796A0F" w:rsidRPr="00796A0F">
          <w:rPr>
            <w:rStyle w:val="af2"/>
            <w:bCs w:val="0"/>
            <w:noProof/>
            <w:lang w:val="kk-KZ" w:eastAsia="cs-CZ"/>
          </w:rPr>
          <w:t>5.7.7. Құрғақ және жартылай құрғақ тазартатын скрубберлер</w:t>
        </w:r>
        <w:r w:rsidR="00796A0F" w:rsidRPr="00796A0F">
          <w:rPr>
            <w:bCs w:val="0"/>
            <w:noProof/>
            <w:webHidden/>
            <w:lang w:val="kk-KZ"/>
          </w:rPr>
          <w:tab/>
        </w:r>
        <w:r w:rsidR="00796A0F" w:rsidRPr="00796A0F">
          <w:rPr>
            <w:bCs w:val="0"/>
            <w:noProof/>
            <w:webHidden/>
            <w:lang w:val="kk-KZ"/>
          </w:rPr>
          <w:fldChar w:fldCharType="begin"/>
        </w:r>
        <w:r w:rsidR="00796A0F" w:rsidRPr="00796A0F">
          <w:rPr>
            <w:bCs w:val="0"/>
            <w:noProof/>
            <w:webHidden/>
            <w:lang w:val="kk-KZ"/>
          </w:rPr>
          <w:instrText xml:space="preserve"> PAGEREF _Toc235546881 \h </w:instrText>
        </w:r>
        <w:r w:rsidR="00796A0F" w:rsidRPr="00796A0F">
          <w:rPr>
            <w:bCs w:val="0"/>
            <w:noProof/>
            <w:webHidden/>
            <w:lang w:val="kk-KZ"/>
          </w:rPr>
        </w:r>
        <w:r w:rsidR="00796A0F" w:rsidRPr="00796A0F">
          <w:rPr>
            <w:bCs w:val="0"/>
            <w:noProof/>
            <w:webHidden/>
            <w:lang w:val="kk-KZ"/>
          </w:rPr>
          <w:fldChar w:fldCharType="separate"/>
        </w:r>
        <w:r w:rsidR="00796A0F" w:rsidRPr="00796A0F">
          <w:rPr>
            <w:bCs w:val="0"/>
            <w:noProof/>
            <w:webHidden/>
            <w:lang w:val="kk-KZ"/>
          </w:rPr>
          <w:t>154</w:t>
        </w:r>
        <w:r w:rsidR="00796A0F" w:rsidRPr="00796A0F">
          <w:rPr>
            <w:bCs w:val="0"/>
            <w:noProof/>
            <w:webHidden/>
            <w:lang w:val="kk-KZ"/>
          </w:rPr>
          <w:fldChar w:fldCharType="end"/>
        </w:r>
      </w:hyperlink>
    </w:p>
    <w:p w14:paraId="1483FC20" w14:textId="2238CDD0" w:rsidR="00796A0F" w:rsidRPr="00796A0F" w:rsidRDefault="006A4579" w:rsidP="00796A0F">
      <w:pPr>
        <w:pStyle w:val="19"/>
        <w:rPr>
          <w:rFonts w:asciiTheme="minorHAnsi" w:eastAsiaTheme="minorEastAsia" w:hAnsiTheme="minorHAnsi" w:cstheme="minorBidi"/>
          <w:bCs w:val="0"/>
          <w:noProof/>
          <w:kern w:val="2"/>
          <w:sz w:val="24"/>
          <w:szCs w:val="24"/>
          <w:lang w:val="kk-KZ"/>
          <w14:ligatures w14:val="standardContextual"/>
        </w:rPr>
      </w:pPr>
      <w:hyperlink w:anchor="_Toc235546882" w:history="1">
        <w:r w:rsidR="00796A0F" w:rsidRPr="00796A0F">
          <w:rPr>
            <w:rStyle w:val="af2"/>
            <w:bCs w:val="0"/>
            <w:noProof/>
            <w:lang w:val="kk-KZ" w:eastAsia="cs-CZ"/>
          </w:rPr>
          <w:t>5.7.8. Сынап шығарындыларын азайтуға арналған әдістерді қолдану</w:t>
        </w:r>
        <w:r w:rsidR="00796A0F" w:rsidRPr="00796A0F">
          <w:rPr>
            <w:bCs w:val="0"/>
            <w:noProof/>
            <w:webHidden/>
            <w:lang w:val="kk-KZ"/>
          </w:rPr>
          <w:tab/>
        </w:r>
        <w:r w:rsidR="00796A0F" w:rsidRPr="00796A0F">
          <w:rPr>
            <w:bCs w:val="0"/>
            <w:noProof/>
            <w:webHidden/>
            <w:lang w:val="kk-KZ"/>
          </w:rPr>
          <w:fldChar w:fldCharType="begin"/>
        </w:r>
        <w:r w:rsidR="00796A0F" w:rsidRPr="00796A0F">
          <w:rPr>
            <w:bCs w:val="0"/>
            <w:noProof/>
            <w:webHidden/>
            <w:lang w:val="kk-KZ"/>
          </w:rPr>
          <w:instrText xml:space="preserve"> PAGEREF _Toc235546882 \h </w:instrText>
        </w:r>
        <w:r w:rsidR="00796A0F" w:rsidRPr="00796A0F">
          <w:rPr>
            <w:bCs w:val="0"/>
            <w:noProof/>
            <w:webHidden/>
            <w:lang w:val="kk-KZ"/>
          </w:rPr>
        </w:r>
        <w:r w:rsidR="00796A0F" w:rsidRPr="00796A0F">
          <w:rPr>
            <w:bCs w:val="0"/>
            <w:noProof/>
            <w:webHidden/>
            <w:lang w:val="kk-KZ"/>
          </w:rPr>
          <w:fldChar w:fldCharType="separate"/>
        </w:r>
        <w:r w:rsidR="00796A0F" w:rsidRPr="00796A0F">
          <w:rPr>
            <w:bCs w:val="0"/>
            <w:noProof/>
            <w:webHidden/>
            <w:lang w:val="kk-KZ"/>
          </w:rPr>
          <w:t>156</w:t>
        </w:r>
        <w:r w:rsidR="00796A0F" w:rsidRPr="00796A0F">
          <w:rPr>
            <w:bCs w:val="0"/>
            <w:noProof/>
            <w:webHidden/>
            <w:lang w:val="kk-KZ"/>
          </w:rPr>
          <w:fldChar w:fldCharType="end"/>
        </w:r>
      </w:hyperlink>
    </w:p>
    <w:p w14:paraId="266C2075" w14:textId="421ADA7D" w:rsidR="00796A0F" w:rsidRPr="00796A0F" w:rsidRDefault="006A4579" w:rsidP="00796A0F">
      <w:pPr>
        <w:pStyle w:val="19"/>
        <w:rPr>
          <w:rFonts w:asciiTheme="minorHAnsi" w:eastAsiaTheme="minorEastAsia" w:hAnsiTheme="minorHAnsi" w:cstheme="minorBidi"/>
          <w:bCs w:val="0"/>
          <w:noProof/>
          <w:kern w:val="2"/>
          <w:sz w:val="24"/>
          <w:szCs w:val="24"/>
          <w:lang w:val="kk-KZ"/>
          <w14:ligatures w14:val="standardContextual"/>
        </w:rPr>
      </w:pPr>
      <w:hyperlink w:anchor="_Toc235546883" w:history="1">
        <w:r w:rsidR="00796A0F" w:rsidRPr="00796A0F">
          <w:rPr>
            <w:rStyle w:val="af2"/>
            <w:bCs w:val="0"/>
            <w:noProof/>
            <w:lang w:val="kk-KZ" w:eastAsia="cs-CZ"/>
          </w:rPr>
          <w:t>5.7.8.1. Төмен рН-пен және қоспалар бүркіп дымқыл тазарту</w:t>
        </w:r>
        <w:r w:rsidR="00796A0F" w:rsidRPr="00796A0F">
          <w:rPr>
            <w:bCs w:val="0"/>
            <w:noProof/>
            <w:webHidden/>
            <w:lang w:val="kk-KZ"/>
          </w:rPr>
          <w:tab/>
        </w:r>
        <w:r w:rsidR="00796A0F" w:rsidRPr="00796A0F">
          <w:rPr>
            <w:bCs w:val="0"/>
            <w:noProof/>
            <w:webHidden/>
            <w:lang w:val="kk-KZ"/>
          </w:rPr>
          <w:fldChar w:fldCharType="begin"/>
        </w:r>
        <w:r w:rsidR="00796A0F" w:rsidRPr="00796A0F">
          <w:rPr>
            <w:bCs w:val="0"/>
            <w:noProof/>
            <w:webHidden/>
            <w:lang w:val="kk-KZ"/>
          </w:rPr>
          <w:instrText xml:space="preserve"> PAGEREF _Toc235546883 \h </w:instrText>
        </w:r>
        <w:r w:rsidR="00796A0F" w:rsidRPr="00796A0F">
          <w:rPr>
            <w:bCs w:val="0"/>
            <w:noProof/>
            <w:webHidden/>
            <w:lang w:val="kk-KZ"/>
          </w:rPr>
        </w:r>
        <w:r w:rsidR="00796A0F" w:rsidRPr="00796A0F">
          <w:rPr>
            <w:bCs w:val="0"/>
            <w:noProof/>
            <w:webHidden/>
            <w:lang w:val="kk-KZ"/>
          </w:rPr>
          <w:fldChar w:fldCharType="separate"/>
        </w:r>
        <w:r w:rsidR="00796A0F" w:rsidRPr="00796A0F">
          <w:rPr>
            <w:bCs w:val="0"/>
            <w:noProof/>
            <w:webHidden/>
            <w:lang w:val="kk-KZ"/>
          </w:rPr>
          <w:t>156</w:t>
        </w:r>
        <w:r w:rsidR="00796A0F" w:rsidRPr="00796A0F">
          <w:rPr>
            <w:bCs w:val="0"/>
            <w:noProof/>
            <w:webHidden/>
            <w:lang w:val="kk-KZ"/>
          </w:rPr>
          <w:fldChar w:fldCharType="end"/>
        </w:r>
      </w:hyperlink>
    </w:p>
    <w:p w14:paraId="1D25F143" w14:textId="064A2D33" w:rsidR="00796A0F" w:rsidRPr="00796A0F" w:rsidRDefault="006A4579" w:rsidP="00796A0F">
      <w:pPr>
        <w:pStyle w:val="19"/>
        <w:rPr>
          <w:rFonts w:asciiTheme="minorHAnsi" w:eastAsiaTheme="minorEastAsia" w:hAnsiTheme="minorHAnsi" w:cstheme="minorBidi"/>
          <w:bCs w:val="0"/>
          <w:noProof/>
          <w:kern w:val="2"/>
          <w:sz w:val="24"/>
          <w:szCs w:val="24"/>
          <w:lang w:val="kk-KZ"/>
          <w14:ligatures w14:val="standardContextual"/>
        </w:rPr>
      </w:pPr>
      <w:hyperlink w:anchor="_Toc235546884" w:history="1">
        <w:r w:rsidR="00796A0F" w:rsidRPr="00796A0F">
          <w:rPr>
            <w:rStyle w:val="af2"/>
            <w:bCs w:val="0"/>
            <w:noProof/>
            <w:lang w:val="kk-KZ" w:eastAsia="cs-CZ"/>
          </w:rPr>
          <w:t>5.7.8.2. Сынапты адсорбциялау үшін белсендірілген көмір бүрку</w:t>
        </w:r>
        <w:r w:rsidR="00796A0F" w:rsidRPr="00796A0F">
          <w:rPr>
            <w:bCs w:val="0"/>
            <w:noProof/>
            <w:webHidden/>
            <w:lang w:val="kk-KZ"/>
          </w:rPr>
          <w:tab/>
        </w:r>
        <w:r w:rsidR="00796A0F" w:rsidRPr="00796A0F">
          <w:rPr>
            <w:bCs w:val="0"/>
            <w:noProof/>
            <w:webHidden/>
            <w:lang w:val="kk-KZ"/>
          </w:rPr>
          <w:fldChar w:fldCharType="begin"/>
        </w:r>
        <w:r w:rsidR="00796A0F" w:rsidRPr="00796A0F">
          <w:rPr>
            <w:bCs w:val="0"/>
            <w:noProof/>
            <w:webHidden/>
            <w:lang w:val="kk-KZ"/>
          </w:rPr>
          <w:instrText xml:space="preserve"> PAGEREF _Toc235546884 \h </w:instrText>
        </w:r>
        <w:r w:rsidR="00796A0F" w:rsidRPr="00796A0F">
          <w:rPr>
            <w:bCs w:val="0"/>
            <w:noProof/>
            <w:webHidden/>
            <w:lang w:val="kk-KZ"/>
          </w:rPr>
        </w:r>
        <w:r w:rsidR="00796A0F" w:rsidRPr="00796A0F">
          <w:rPr>
            <w:bCs w:val="0"/>
            <w:noProof/>
            <w:webHidden/>
            <w:lang w:val="kk-KZ"/>
          </w:rPr>
          <w:fldChar w:fldCharType="separate"/>
        </w:r>
        <w:r w:rsidR="00796A0F" w:rsidRPr="00796A0F">
          <w:rPr>
            <w:bCs w:val="0"/>
            <w:noProof/>
            <w:webHidden/>
            <w:lang w:val="kk-KZ"/>
          </w:rPr>
          <w:t>157</w:t>
        </w:r>
        <w:r w:rsidR="00796A0F" w:rsidRPr="00796A0F">
          <w:rPr>
            <w:bCs w:val="0"/>
            <w:noProof/>
            <w:webHidden/>
            <w:lang w:val="kk-KZ"/>
          </w:rPr>
          <w:fldChar w:fldCharType="end"/>
        </w:r>
      </w:hyperlink>
    </w:p>
    <w:p w14:paraId="53A55920" w14:textId="3F476A65" w:rsidR="00796A0F" w:rsidRPr="00796A0F" w:rsidRDefault="006A4579" w:rsidP="00796A0F">
      <w:pPr>
        <w:pStyle w:val="19"/>
        <w:rPr>
          <w:rFonts w:asciiTheme="minorHAnsi" w:eastAsiaTheme="minorEastAsia" w:hAnsiTheme="minorHAnsi" w:cstheme="minorBidi"/>
          <w:bCs w:val="0"/>
          <w:noProof/>
          <w:kern w:val="2"/>
          <w:sz w:val="24"/>
          <w:szCs w:val="24"/>
          <w:lang w:val="kk-KZ"/>
          <w14:ligatures w14:val="standardContextual"/>
        </w:rPr>
      </w:pPr>
      <w:hyperlink w:anchor="_Toc235546885" w:history="1">
        <w:r w:rsidR="00796A0F" w:rsidRPr="00796A0F">
          <w:rPr>
            <w:rStyle w:val="af2"/>
            <w:rFonts w:eastAsia="Calibri"/>
            <w:bCs w:val="0"/>
            <w:noProof/>
            <w:shd w:val="clear" w:color="auto" w:fill="FFFFFF"/>
            <w:lang w:val="kk-KZ" w:eastAsia="en-US"/>
          </w:rPr>
          <w:t>5.7.8.3. Дымқыл скрубберлерге сутегі асқын тотығын қосу</w:t>
        </w:r>
        <w:r w:rsidR="00796A0F" w:rsidRPr="00796A0F">
          <w:rPr>
            <w:bCs w:val="0"/>
            <w:noProof/>
            <w:webHidden/>
            <w:lang w:val="kk-KZ"/>
          </w:rPr>
          <w:tab/>
        </w:r>
        <w:r w:rsidR="00796A0F" w:rsidRPr="00796A0F">
          <w:rPr>
            <w:bCs w:val="0"/>
            <w:noProof/>
            <w:webHidden/>
            <w:lang w:val="kk-KZ"/>
          </w:rPr>
          <w:fldChar w:fldCharType="begin"/>
        </w:r>
        <w:r w:rsidR="00796A0F" w:rsidRPr="00796A0F">
          <w:rPr>
            <w:bCs w:val="0"/>
            <w:noProof/>
            <w:webHidden/>
            <w:lang w:val="kk-KZ"/>
          </w:rPr>
          <w:instrText xml:space="preserve"> PAGEREF _Toc235546885 \h </w:instrText>
        </w:r>
        <w:r w:rsidR="00796A0F" w:rsidRPr="00796A0F">
          <w:rPr>
            <w:bCs w:val="0"/>
            <w:noProof/>
            <w:webHidden/>
            <w:lang w:val="kk-KZ"/>
          </w:rPr>
        </w:r>
        <w:r w:rsidR="00796A0F" w:rsidRPr="00796A0F">
          <w:rPr>
            <w:bCs w:val="0"/>
            <w:noProof/>
            <w:webHidden/>
            <w:lang w:val="kk-KZ"/>
          </w:rPr>
          <w:fldChar w:fldCharType="separate"/>
        </w:r>
        <w:r w:rsidR="00796A0F" w:rsidRPr="00796A0F">
          <w:rPr>
            <w:bCs w:val="0"/>
            <w:noProof/>
            <w:webHidden/>
            <w:lang w:val="kk-KZ"/>
          </w:rPr>
          <w:t>159</w:t>
        </w:r>
        <w:r w:rsidR="00796A0F" w:rsidRPr="00796A0F">
          <w:rPr>
            <w:bCs w:val="0"/>
            <w:noProof/>
            <w:webHidden/>
            <w:lang w:val="kk-KZ"/>
          </w:rPr>
          <w:fldChar w:fldCharType="end"/>
        </w:r>
      </w:hyperlink>
    </w:p>
    <w:p w14:paraId="09590CE6" w14:textId="19390264" w:rsidR="00796A0F" w:rsidRPr="00796A0F" w:rsidRDefault="006A4579" w:rsidP="00796A0F">
      <w:pPr>
        <w:pStyle w:val="19"/>
        <w:rPr>
          <w:rFonts w:asciiTheme="minorHAnsi" w:eastAsiaTheme="minorEastAsia" w:hAnsiTheme="minorHAnsi" w:cstheme="minorBidi"/>
          <w:bCs w:val="0"/>
          <w:noProof/>
          <w:kern w:val="2"/>
          <w:sz w:val="24"/>
          <w:szCs w:val="24"/>
          <w:lang w:val="kk-KZ"/>
          <w14:ligatures w14:val="standardContextual"/>
        </w:rPr>
      </w:pPr>
      <w:hyperlink w:anchor="_Toc235546886" w:history="1">
        <w:r w:rsidR="00796A0F" w:rsidRPr="00796A0F">
          <w:rPr>
            <w:rStyle w:val="af2"/>
            <w:rFonts w:eastAsia="Calibri"/>
            <w:bCs w:val="0"/>
            <w:noProof/>
            <w:lang w:val="kk-KZ" w:eastAsia="en-US"/>
          </w:rPr>
          <w:t xml:space="preserve">5.8. </w:t>
        </w:r>
        <w:r w:rsidR="00796A0F" w:rsidRPr="00796A0F">
          <w:rPr>
            <w:rStyle w:val="af2"/>
            <w:bCs w:val="0"/>
            <w:noProof/>
            <w:lang w:val="kk-KZ" w:eastAsia="en-US"/>
          </w:rPr>
          <w:t>Ластағыш заттардың төгінділерінің алдын алуға және азайтуға бағытталған ЕҚТ</w:t>
        </w:r>
        <w:r w:rsidR="00796A0F" w:rsidRPr="00796A0F">
          <w:rPr>
            <w:bCs w:val="0"/>
            <w:noProof/>
            <w:webHidden/>
            <w:lang w:val="kk-KZ"/>
          </w:rPr>
          <w:tab/>
        </w:r>
        <w:r w:rsidR="00796A0F" w:rsidRPr="00796A0F">
          <w:rPr>
            <w:bCs w:val="0"/>
            <w:noProof/>
            <w:webHidden/>
            <w:lang w:val="kk-KZ"/>
          </w:rPr>
          <w:fldChar w:fldCharType="begin"/>
        </w:r>
        <w:r w:rsidR="00796A0F" w:rsidRPr="00796A0F">
          <w:rPr>
            <w:bCs w:val="0"/>
            <w:noProof/>
            <w:webHidden/>
            <w:lang w:val="kk-KZ"/>
          </w:rPr>
          <w:instrText xml:space="preserve"> PAGEREF _Toc235546886 \h </w:instrText>
        </w:r>
        <w:r w:rsidR="00796A0F" w:rsidRPr="00796A0F">
          <w:rPr>
            <w:bCs w:val="0"/>
            <w:noProof/>
            <w:webHidden/>
            <w:lang w:val="kk-KZ"/>
          </w:rPr>
        </w:r>
        <w:r w:rsidR="00796A0F" w:rsidRPr="00796A0F">
          <w:rPr>
            <w:bCs w:val="0"/>
            <w:noProof/>
            <w:webHidden/>
            <w:lang w:val="kk-KZ"/>
          </w:rPr>
          <w:fldChar w:fldCharType="separate"/>
        </w:r>
        <w:r w:rsidR="00796A0F" w:rsidRPr="00796A0F">
          <w:rPr>
            <w:bCs w:val="0"/>
            <w:noProof/>
            <w:webHidden/>
            <w:lang w:val="kk-KZ"/>
          </w:rPr>
          <w:t>160</w:t>
        </w:r>
        <w:r w:rsidR="00796A0F" w:rsidRPr="00796A0F">
          <w:rPr>
            <w:bCs w:val="0"/>
            <w:noProof/>
            <w:webHidden/>
            <w:lang w:val="kk-KZ"/>
          </w:rPr>
          <w:fldChar w:fldCharType="end"/>
        </w:r>
      </w:hyperlink>
    </w:p>
    <w:p w14:paraId="38509917" w14:textId="769865A7" w:rsidR="00796A0F" w:rsidRPr="00796A0F" w:rsidRDefault="006A4579" w:rsidP="00796A0F">
      <w:pPr>
        <w:pStyle w:val="19"/>
        <w:rPr>
          <w:rFonts w:asciiTheme="minorHAnsi" w:eastAsiaTheme="minorEastAsia" w:hAnsiTheme="minorHAnsi" w:cstheme="minorBidi"/>
          <w:bCs w:val="0"/>
          <w:noProof/>
          <w:kern w:val="2"/>
          <w:sz w:val="24"/>
          <w:szCs w:val="24"/>
          <w:lang w:val="kk-KZ"/>
          <w14:ligatures w14:val="standardContextual"/>
        </w:rPr>
      </w:pPr>
      <w:hyperlink w:anchor="_Toc235546887" w:history="1">
        <w:r w:rsidR="00796A0F" w:rsidRPr="00796A0F">
          <w:rPr>
            <w:rStyle w:val="af2"/>
            <w:rFonts w:eastAsia="Calibri"/>
            <w:bCs w:val="0"/>
            <w:noProof/>
            <w:lang w:val="kk-KZ" w:eastAsia="en-US"/>
          </w:rPr>
          <w:t xml:space="preserve">5.8.1. </w:t>
        </w:r>
        <w:r w:rsidR="00796A0F" w:rsidRPr="00796A0F">
          <w:rPr>
            <w:rStyle w:val="af2"/>
            <w:rFonts w:eastAsia="Calibri"/>
            <w:bCs w:val="0"/>
            <w:noProof/>
            <w:shd w:val="clear" w:color="auto" w:fill="FFFFFF"/>
            <w:lang w:val="kk-KZ" w:eastAsia="en-US"/>
          </w:rPr>
          <w:t>Тұндыру</w:t>
        </w:r>
        <w:r w:rsidR="00796A0F" w:rsidRPr="00796A0F">
          <w:rPr>
            <w:bCs w:val="0"/>
            <w:noProof/>
            <w:webHidden/>
            <w:lang w:val="kk-KZ"/>
          </w:rPr>
          <w:tab/>
        </w:r>
        <w:r w:rsidR="00796A0F" w:rsidRPr="00796A0F">
          <w:rPr>
            <w:bCs w:val="0"/>
            <w:noProof/>
            <w:webHidden/>
            <w:lang w:val="kk-KZ"/>
          </w:rPr>
          <w:fldChar w:fldCharType="begin"/>
        </w:r>
        <w:r w:rsidR="00796A0F" w:rsidRPr="00796A0F">
          <w:rPr>
            <w:bCs w:val="0"/>
            <w:noProof/>
            <w:webHidden/>
            <w:lang w:val="kk-KZ"/>
          </w:rPr>
          <w:instrText xml:space="preserve"> PAGEREF _Toc235546887 \h </w:instrText>
        </w:r>
        <w:r w:rsidR="00796A0F" w:rsidRPr="00796A0F">
          <w:rPr>
            <w:bCs w:val="0"/>
            <w:noProof/>
            <w:webHidden/>
            <w:lang w:val="kk-KZ"/>
          </w:rPr>
        </w:r>
        <w:r w:rsidR="00796A0F" w:rsidRPr="00796A0F">
          <w:rPr>
            <w:bCs w:val="0"/>
            <w:noProof/>
            <w:webHidden/>
            <w:lang w:val="kk-KZ"/>
          </w:rPr>
          <w:fldChar w:fldCharType="separate"/>
        </w:r>
        <w:r w:rsidR="00796A0F" w:rsidRPr="00796A0F">
          <w:rPr>
            <w:bCs w:val="0"/>
            <w:noProof/>
            <w:webHidden/>
            <w:lang w:val="kk-KZ"/>
          </w:rPr>
          <w:t>160</w:t>
        </w:r>
        <w:r w:rsidR="00796A0F" w:rsidRPr="00796A0F">
          <w:rPr>
            <w:bCs w:val="0"/>
            <w:noProof/>
            <w:webHidden/>
            <w:lang w:val="kk-KZ"/>
          </w:rPr>
          <w:fldChar w:fldCharType="end"/>
        </w:r>
      </w:hyperlink>
    </w:p>
    <w:p w14:paraId="070DD06A" w14:textId="197F27BA" w:rsidR="00796A0F" w:rsidRPr="00796A0F" w:rsidRDefault="006A4579" w:rsidP="00796A0F">
      <w:pPr>
        <w:pStyle w:val="19"/>
        <w:rPr>
          <w:rFonts w:asciiTheme="minorHAnsi" w:eastAsiaTheme="minorEastAsia" w:hAnsiTheme="minorHAnsi" w:cstheme="minorBidi"/>
          <w:bCs w:val="0"/>
          <w:noProof/>
          <w:kern w:val="2"/>
          <w:sz w:val="24"/>
          <w:szCs w:val="24"/>
          <w:lang w:val="kk-KZ"/>
          <w14:ligatures w14:val="standardContextual"/>
        </w:rPr>
      </w:pPr>
      <w:hyperlink w:anchor="_Toc235546888" w:history="1">
        <w:r w:rsidR="00796A0F" w:rsidRPr="00796A0F">
          <w:rPr>
            <w:rStyle w:val="af2"/>
            <w:rFonts w:eastAsia="Calibri"/>
            <w:bCs w:val="0"/>
            <w:noProof/>
            <w:lang w:val="kk-KZ" w:eastAsia="en-US"/>
          </w:rPr>
          <w:t xml:space="preserve">5.8.2. </w:t>
        </w:r>
        <w:r w:rsidR="00796A0F" w:rsidRPr="00796A0F">
          <w:rPr>
            <w:rStyle w:val="af2"/>
            <w:rFonts w:eastAsia="Calibri"/>
            <w:bCs w:val="0"/>
            <w:noProof/>
            <w:shd w:val="clear" w:color="auto" w:fill="FFFFFF"/>
            <w:lang w:val="kk-KZ" w:eastAsia="en-US"/>
          </w:rPr>
          <w:t>Химиялық тұндыру</w:t>
        </w:r>
        <w:r w:rsidR="00796A0F" w:rsidRPr="00796A0F">
          <w:rPr>
            <w:bCs w:val="0"/>
            <w:noProof/>
            <w:webHidden/>
            <w:lang w:val="kk-KZ"/>
          </w:rPr>
          <w:tab/>
        </w:r>
        <w:r w:rsidR="00796A0F" w:rsidRPr="00796A0F">
          <w:rPr>
            <w:bCs w:val="0"/>
            <w:noProof/>
            <w:webHidden/>
            <w:lang w:val="kk-KZ"/>
          </w:rPr>
          <w:fldChar w:fldCharType="begin"/>
        </w:r>
        <w:r w:rsidR="00796A0F" w:rsidRPr="00796A0F">
          <w:rPr>
            <w:bCs w:val="0"/>
            <w:noProof/>
            <w:webHidden/>
            <w:lang w:val="kk-KZ"/>
          </w:rPr>
          <w:instrText xml:space="preserve"> PAGEREF _Toc235546888 \h </w:instrText>
        </w:r>
        <w:r w:rsidR="00796A0F" w:rsidRPr="00796A0F">
          <w:rPr>
            <w:bCs w:val="0"/>
            <w:noProof/>
            <w:webHidden/>
            <w:lang w:val="kk-KZ"/>
          </w:rPr>
        </w:r>
        <w:r w:rsidR="00796A0F" w:rsidRPr="00796A0F">
          <w:rPr>
            <w:bCs w:val="0"/>
            <w:noProof/>
            <w:webHidden/>
            <w:lang w:val="kk-KZ"/>
          </w:rPr>
          <w:fldChar w:fldCharType="separate"/>
        </w:r>
        <w:r w:rsidR="00796A0F" w:rsidRPr="00796A0F">
          <w:rPr>
            <w:bCs w:val="0"/>
            <w:noProof/>
            <w:webHidden/>
            <w:lang w:val="kk-KZ"/>
          </w:rPr>
          <w:t>162</w:t>
        </w:r>
        <w:r w:rsidR="00796A0F" w:rsidRPr="00796A0F">
          <w:rPr>
            <w:bCs w:val="0"/>
            <w:noProof/>
            <w:webHidden/>
            <w:lang w:val="kk-KZ"/>
          </w:rPr>
          <w:fldChar w:fldCharType="end"/>
        </w:r>
      </w:hyperlink>
    </w:p>
    <w:p w14:paraId="380129CE" w14:textId="7B614DFC" w:rsidR="00796A0F" w:rsidRPr="00796A0F" w:rsidRDefault="006A4579" w:rsidP="00796A0F">
      <w:pPr>
        <w:pStyle w:val="19"/>
        <w:rPr>
          <w:rFonts w:asciiTheme="minorHAnsi" w:eastAsiaTheme="minorEastAsia" w:hAnsiTheme="minorHAnsi" w:cstheme="minorBidi"/>
          <w:bCs w:val="0"/>
          <w:noProof/>
          <w:kern w:val="2"/>
          <w:sz w:val="24"/>
          <w:szCs w:val="24"/>
          <w:lang w:val="kk-KZ"/>
          <w14:ligatures w14:val="standardContextual"/>
        </w:rPr>
      </w:pPr>
      <w:hyperlink w:anchor="_Toc235546889" w:history="1">
        <w:r w:rsidR="00796A0F" w:rsidRPr="00796A0F">
          <w:rPr>
            <w:rStyle w:val="af2"/>
            <w:rFonts w:eastAsia="Calibri"/>
            <w:bCs w:val="0"/>
            <w:noProof/>
            <w:lang w:val="kk-KZ" w:eastAsia="en-US"/>
          </w:rPr>
          <w:t>5.8.3. Белсендірілген көмірді қолдану арқылы адсорбция</w:t>
        </w:r>
        <w:r w:rsidR="00796A0F" w:rsidRPr="00796A0F">
          <w:rPr>
            <w:bCs w:val="0"/>
            <w:noProof/>
            <w:webHidden/>
            <w:lang w:val="kk-KZ"/>
          </w:rPr>
          <w:tab/>
        </w:r>
        <w:r w:rsidR="00796A0F" w:rsidRPr="00796A0F">
          <w:rPr>
            <w:bCs w:val="0"/>
            <w:noProof/>
            <w:webHidden/>
            <w:lang w:val="kk-KZ"/>
          </w:rPr>
          <w:fldChar w:fldCharType="begin"/>
        </w:r>
        <w:r w:rsidR="00796A0F" w:rsidRPr="00796A0F">
          <w:rPr>
            <w:bCs w:val="0"/>
            <w:noProof/>
            <w:webHidden/>
            <w:lang w:val="kk-KZ"/>
          </w:rPr>
          <w:instrText xml:space="preserve"> PAGEREF _Toc235546889 \h </w:instrText>
        </w:r>
        <w:r w:rsidR="00796A0F" w:rsidRPr="00796A0F">
          <w:rPr>
            <w:bCs w:val="0"/>
            <w:noProof/>
            <w:webHidden/>
            <w:lang w:val="kk-KZ"/>
          </w:rPr>
        </w:r>
        <w:r w:rsidR="00796A0F" w:rsidRPr="00796A0F">
          <w:rPr>
            <w:bCs w:val="0"/>
            <w:noProof/>
            <w:webHidden/>
            <w:lang w:val="kk-KZ"/>
          </w:rPr>
          <w:fldChar w:fldCharType="separate"/>
        </w:r>
        <w:r w:rsidR="00796A0F" w:rsidRPr="00796A0F">
          <w:rPr>
            <w:bCs w:val="0"/>
            <w:noProof/>
            <w:webHidden/>
            <w:lang w:val="kk-KZ"/>
          </w:rPr>
          <w:t>165</w:t>
        </w:r>
        <w:r w:rsidR="00796A0F" w:rsidRPr="00796A0F">
          <w:rPr>
            <w:bCs w:val="0"/>
            <w:noProof/>
            <w:webHidden/>
            <w:lang w:val="kk-KZ"/>
          </w:rPr>
          <w:fldChar w:fldCharType="end"/>
        </w:r>
      </w:hyperlink>
    </w:p>
    <w:p w14:paraId="1FAD9FA0" w14:textId="2F493239" w:rsidR="00796A0F" w:rsidRPr="00796A0F" w:rsidRDefault="006A4579" w:rsidP="00796A0F">
      <w:pPr>
        <w:pStyle w:val="19"/>
        <w:rPr>
          <w:rFonts w:asciiTheme="minorHAnsi" w:eastAsiaTheme="minorEastAsia" w:hAnsiTheme="minorHAnsi" w:cstheme="minorBidi"/>
          <w:bCs w:val="0"/>
          <w:noProof/>
          <w:kern w:val="2"/>
          <w:sz w:val="24"/>
          <w:szCs w:val="24"/>
          <w:lang w:val="kk-KZ"/>
          <w14:ligatures w14:val="standardContextual"/>
        </w:rPr>
      </w:pPr>
      <w:hyperlink w:anchor="_Toc235546890" w:history="1">
        <w:r w:rsidR="00796A0F" w:rsidRPr="00796A0F">
          <w:rPr>
            <w:rStyle w:val="af2"/>
            <w:rFonts w:eastAsia="Calibri"/>
            <w:bCs w:val="0"/>
            <w:noProof/>
            <w:lang w:val="kk-KZ" w:eastAsia="en-US"/>
          </w:rPr>
          <w:t>5.8.4. Бейтараптандыру</w:t>
        </w:r>
        <w:r w:rsidR="00796A0F" w:rsidRPr="00796A0F">
          <w:rPr>
            <w:bCs w:val="0"/>
            <w:noProof/>
            <w:webHidden/>
            <w:lang w:val="kk-KZ"/>
          </w:rPr>
          <w:tab/>
        </w:r>
        <w:r w:rsidR="00796A0F" w:rsidRPr="00796A0F">
          <w:rPr>
            <w:bCs w:val="0"/>
            <w:noProof/>
            <w:webHidden/>
            <w:lang w:val="kk-KZ"/>
          </w:rPr>
          <w:fldChar w:fldCharType="begin"/>
        </w:r>
        <w:r w:rsidR="00796A0F" w:rsidRPr="00796A0F">
          <w:rPr>
            <w:bCs w:val="0"/>
            <w:noProof/>
            <w:webHidden/>
            <w:lang w:val="kk-KZ"/>
          </w:rPr>
          <w:instrText xml:space="preserve"> PAGEREF _Toc235546890 \h </w:instrText>
        </w:r>
        <w:r w:rsidR="00796A0F" w:rsidRPr="00796A0F">
          <w:rPr>
            <w:bCs w:val="0"/>
            <w:noProof/>
            <w:webHidden/>
            <w:lang w:val="kk-KZ"/>
          </w:rPr>
        </w:r>
        <w:r w:rsidR="00796A0F" w:rsidRPr="00796A0F">
          <w:rPr>
            <w:bCs w:val="0"/>
            <w:noProof/>
            <w:webHidden/>
            <w:lang w:val="kk-KZ"/>
          </w:rPr>
          <w:fldChar w:fldCharType="separate"/>
        </w:r>
        <w:r w:rsidR="00796A0F" w:rsidRPr="00796A0F">
          <w:rPr>
            <w:bCs w:val="0"/>
            <w:noProof/>
            <w:webHidden/>
            <w:lang w:val="kk-KZ"/>
          </w:rPr>
          <w:t>166</w:t>
        </w:r>
        <w:r w:rsidR="00796A0F" w:rsidRPr="00796A0F">
          <w:rPr>
            <w:bCs w:val="0"/>
            <w:noProof/>
            <w:webHidden/>
            <w:lang w:val="kk-KZ"/>
          </w:rPr>
          <w:fldChar w:fldCharType="end"/>
        </w:r>
      </w:hyperlink>
    </w:p>
    <w:p w14:paraId="62D18428" w14:textId="15699652" w:rsidR="00796A0F" w:rsidRPr="00796A0F" w:rsidRDefault="006A4579" w:rsidP="00796A0F">
      <w:pPr>
        <w:pStyle w:val="19"/>
        <w:rPr>
          <w:rFonts w:asciiTheme="minorHAnsi" w:eastAsiaTheme="minorEastAsia" w:hAnsiTheme="minorHAnsi" w:cstheme="minorBidi"/>
          <w:bCs w:val="0"/>
          <w:noProof/>
          <w:kern w:val="2"/>
          <w:sz w:val="24"/>
          <w:szCs w:val="24"/>
          <w:lang w:val="kk-KZ"/>
          <w14:ligatures w14:val="standardContextual"/>
        </w:rPr>
      </w:pPr>
      <w:hyperlink w:anchor="_Toc235546891" w:history="1">
        <w:r w:rsidR="00796A0F" w:rsidRPr="00796A0F">
          <w:rPr>
            <w:rStyle w:val="af2"/>
            <w:rFonts w:eastAsia="Calibri"/>
            <w:bCs w:val="0"/>
            <w:noProof/>
            <w:lang w:val="kk-KZ" w:eastAsia="en-US"/>
          </w:rPr>
          <w:t>5.8.5. Тотығу</w:t>
        </w:r>
        <w:r w:rsidR="00796A0F" w:rsidRPr="00796A0F">
          <w:rPr>
            <w:bCs w:val="0"/>
            <w:noProof/>
            <w:webHidden/>
            <w:lang w:val="kk-KZ"/>
          </w:rPr>
          <w:tab/>
        </w:r>
        <w:r w:rsidR="00796A0F" w:rsidRPr="00796A0F">
          <w:rPr>
            <w:bCs w:val="0"/>
            <w:noProof/>
            <w:webHidden/>
            <w:lang w:val="kk-KZ"/>
          </w:rPr>
          <w:fldChar w:fldCharType="begin"/>
        </w:r>
        <w:r w:rsidR="00796A0F" w:rsidRPr="00796A0F">
          <w:rPr>
            <w:bCs w:val="0"/>
            <w:noProof/>
            <w:webHidden/>
            <w:lang w:val="kk-KZ"/>
          </w:rPr>
          <w:instrText xml:space="preserve"> PAGEREF _Toc235546891 \h </w:instrText>
        </w:r>
        <w:r w:rsidR="00796A0F" w:rsidRPr="00796A0F">
          <w:rPr>
            <w:bCs w:val="0"/>
            <w:noProof/>
            <w:webHidden/>
            <w:lang w:val="kk-KZ"/>
          </w:rPr>
        </w:r>
        <w:r w:rsidR="00796A0F" w:rsidRPr="00796A0F">
          <w:rPr>
            <w:bCs w:val="0"/>
            <w:noProof/>
            <w:webHidden/>
            <w:lang w:val="kk-KZ"/>
          </w:rPr>
          <w:fldChar w:fldCharType="separate"/>
        </w:r>
        <w:r w:rsidR="00796A0F" w:rsidRPr="00796A0F">
          <w:rPr>
            <w:bCs w:val="0"/>
            <w:noProof/>
            <w:webHidden/>
            <w:lang w:val="kk-KZ"/>
          </w:rPr>
          <w:t>167</w:t>
        </w:r>
        <w:r w:rsidR="00796A0F" w:rsidRPr="00796A0F">
          <w:rPr>
            <w:bCs w:val="0"/>
            <w:noProof/>
            <w:webHidden/>
            <w:lang w:val="kk-KZ"/>
          </w:rPr>
          <w:fldChar w:fldCharType="end"/>
        </w:r>
      </w:hyperlink>
    </w:p>
    <w:p w14:paraId="1AC7D3DE" w14:textId="58CD754F" w:rsidR="00796A0F" w:rsidRPr="00796A0F" w:rsidRDefault="006A4579" w:rsidP="00796A0F">
      <w:pPr>
        <w:pStyle w:val="19"/>
        <w:rPr>
          <w:rFonts w:asciiTheme="minorHAnsi" w:eastAsiaTheme="minorEastAsia" w:hAnsiTheme="minorHAnsi" w:cstheme="minorBidi"/>
          <w:bCs w:val="0"/>
          <w:noProof/>
          <w:kern w:val="2"/>
          <w:sz w:val="24"/>
          <w:szCs w:val="24"/>
          <w:lang w:val="kk-KZ"/>
          <w14:ligatures w14:val="standardContextual"/>
        </w:rPr>
      </w:pPr>
      <w:hyperlink w:anchor="_Toc235546892" w:history="1">
        <w:r w:rsidR="00796A0F" w:rsidRPr="00796A0F">
          <w:rPr>
            <w:rStyle w:val="af2"/>
            <w:rFonts w:eastAsia="Calibri"/>
            <w:bCs w:val="0"/>
            <w:noProof/>
            <w:lang w:val="kk-KZ" w:eastAsia="en-US"/>
          </w:rPr>
          <w:t>5.8.6. Коагуляция, флокуляция.</w:t>
        </w:r>
        <w:r w:rsidR="00796A0F" w:rsidRPr="00796A0F">
          <w:rPr>
            <w:bCs w:val="0"/>
            <w:noProof/>
            <w:webHidden/>
            <w:lang w:val="kk-KZ"/>
          </w:rPr>
          <w:tab/>
        </w:r>
        <w:r w:rsidR="00796A0F" w:rsidRPr="00796A0F">
          <w:rPr>
            <w:bCs w:val="0"/>
            <w:noProof/>
            <w:webHidden/>
            <w:lang w:val="kk-KZ"/>
          </w:rPr>
          <w:fldChar w:fldCharType="begin"/>
        </w:r>
        <w:r w:rsidR="00796A0F" w:rsidRPr="00796A0F">
          <w:rPr>
            <w:bCs w:val="0"/>
            <w:noProof/>
            <w:webHidden/>
            <w:lang w:val="kk-KZ"/>
          </w:rPr>
          <w:instrText xml:space="preserve"> PAGEREF _Toc235546892 \h </w:instrText>
        </w:r>
        <w:r w:rsidR="00796A0F" w:rsidRPr="00796A0F">
          <w:rPr>
            <w:bCs w:val="0"/>
            <w:noProof/>
            <w:webHidden/>
            <w:lang w:val="kk-KZ"/>
          </w:rPr>
        </w:r>
        <w:r w:rsidR="00796A0F" w:rsidRPr="00796A0F">
          <w:rPr>
            <w:bCs w:val="0"/>
            <w:noProof/>
            <w:webHidden/>
            <w:lang w:val="kk-KZ"/>
          </w:rPr>
          <w:fldChar w:fldCharType="separate"/>
        </w:r>
        <w:r w:rsidR="00796A0F" w:rsidRPr="00796A0F">
          <w:rPr>
            <w:bCs w:val="0"/>
            <w:noProof/>
            <w:webHidden/>
            <w:lang w:val="kk-KZ"/>
          </w:rPr>
          <w:t>168</w:t>
        </w:r>
        <w:r w:rsidR="00796A0F" w:rsidRPr="00796A0F">
          <w:rPr>
            <w:bCs w:val="0"/>
            <w:noProof/>
            <w:webHidden/>
            <w:lang w:val="kk-KZ"/>
          </w:rPr>
          <w:fldChar w:fldCharType="end"/>
        </w:r>
      </w:hyperlink>
    </w:p>
    <w:p w14:paraId="7F179D3F" w14:textId="54D0BFED" w:rsidR="00796A0F" w:rsidRPr="00796A0F" w:rsidRDefault="006A4579" w:rsidP="00796A0F">
      <w:pPr>
        <w:pStyle w:val="19"/>
        <w:rPr>
          <w:rFonts w:asciiTheme="minorHAnsi" w:eastAsiaTheme="minorEastAsia" w:hAnsiTheme="minorHAnsi" w:cstheme="minorBidi"/>
          <w:bCs w:val="0"/>
          <w:noProof/>
          <w:kern w:val="2"/>
          <w:sz w:val="24"/>
          <w:szCs w:val="24"/>
          <w:lang w:val="kk-KZ"/>
          <w14:ligatures w14:val="standardContextual"/>
        </w:rPr>
      </w:pPr>
      <w:hyperlink w:anchor="_Toc235546893" w:history="1">
        <w:r w:rsidR="00796A0F" w:rsidRPr="00796A0F">
          <w:rPr>
            <w:rStyle w:val="af2"/>
            <w:rFonts w:eastAsia="Calibri"/>
            <w:bCs w:val="0"/>
            <w:noProof/>
            <w:lang w:val="kk-KZ" w:eastAsia="en-US"/>
          </w:rPr>
          <w:t>5.8.7. Ион алмасу</w:t>
        </w:r>
        <w:r w:rsidR="00796A0F" w:rsidRPr="00796A0F">
          <w:rPr>
            <w:bCs w:val="0"/>
            <w:noProof/>
            <w:webHidden/>
            <w:lang w:val="kk-KZ"/>
          </w:rPr>
          <w:tab/>
        </w:r>
        <w:r w:rsidR="00796A0F" w:rsidRPr="00796A0F">
          <w:rPr>
            <w:bCs w:val="0"/>
            <w:noProof/>
            <w:webHidden/>
            <w:lang w:val="kk-KZ"/>
          </w:rPr>
          <w:fldChar w:fldCharType="begin"/>
        </w:r>
        <w:r w:rsidR="00796A0F" w:rsidRPr="00796A0F">
          <w:rPr>
            <w:bCs w:val="0"/>
            <w:noProof/>
            <w:webHidden/>
            <w:lang w:val="kk-KZ"/>
          </w:rPr>
          <w:instrText xml:space="preserve"> PAGEREF _Toc235546893 \h </w:instrText>
        </w:r>
        <w:r w:rsidR="00796A0F" w:rsidRPr="00796A0F">
          <w:rPr>
            <w:bCs w:val="0"/>
            <w:noProof/>
            <w:webHidden/>
            <w:lang w:val="kk-KZ"/>
          </w:rPr>
        </w:r>
        <w:r w:rsidR="00796A0F" w:rsidRPr="00796A0F">
          <w:rPr>
            <w:bCs w:val="0"/>
            <w:noProof/>
            <w:webHidden/>
            <w:lang w:val="kk-KZ"/>
          </w:rPr>
          <w:fldChar w:fldCharType="separate"/>
        </w:r>
        <w:r w:rsidR="00796A0F" w:rsidRPr="00796A0F">
          <w:rPr>
            <w:bCs w:val="0"/>
            <w:noProof/>
            <w:webHidden/>
            <w:lang w:val="kk-KZ"/>
          </w:rPr>
          <w:t>171</w:t>
        </w:r>
        <w:r w:rsidR="00796A0F" w:rsidRPr="00796A0F">
          <w:rPr>
            <w:bCs w:val="0"/>
            <w:noProof/>
            <w:webHidden/>
            <w:lang w:val="kk-KZ"/>
          </w:rPr>
          <w:fldChar w:fldCharType="end"/>
        </w:r>
      </w:hyperlink>
    </w:p>
    <w:p w14:paraId="47F88388" w14:textId="6392B9A7" w:rsidR="00796A0F" w:rsidRPr="00796A0F" w:rsidRDefault="006A4579" w:rsidP="00796A0F">
      <w:pPr>
        <w:pStyle w:val="19"/>
        <w:rPr>
          <w:rFonts w:asciiTheme="minorHAnsi" w:eastAsiaTheme="minorEastAsia" w:hAnsiTheme="minorHAnsi" w:cstheme="minorBidi"/>
          <w:bCs w:val="0"/>
          <w:noProof/>
          <w:kern w:val="2"/>
          <w:sz w:val="24"/>
          <w:szCs w:val="24"/>
          <w:lang w:val="kk-KZ"/>
          <w14:ligatures w14:val="standardContextual"/>
        </w:rPr>
      </w:pPr>
      <w:hyperlink w:anchor="_Toc235546894" w:history="1">
        <w:r w:rsidR="00796A0F" w:rsidRPr="00796A0F">
          <w:rPr>
            <w:rStyle w:val="af2"/>
            <w:rFonts w:eastAsia="Calibri"/>
            <w:bCs w:val="0"/>
            <w:noProof/>
            <w:lang w:val="kk-KZ" w:eastAsia="en-US"/>
          </w:rPr>
          <w:t>5.8.8. Биологиялық тазарту</w:t>
        </w:r>
        <w:r w:rsidR="00796A0F" w:rsidRPr="00796A0F">
          <w:rPr>
            <w:bCs w:val="0"/>
            <w:noProof/>
            <w:webHidden/>
            <w:lang w:val="kk-KZ"/>
          </w:rPr>
          <w:tab/>
        </w:r>
        <w:r w:rsidR="00796A0F" w:rsidRPr="00796A0F">
          <w:rPr>
            <w:bCs w:val="0"/>
            <w:noProof/>
            <w:webHidden/>
            <w:lang w:val="kk-KZ"/>
          </w:rPr>
          <w:fldChar w:fldCharType="begin"/>
        </w:r>
        <w:r w:rsidR="00796A0F" w:rsidRPr="00796A0F">
          <w:rPr>
            <w:bCs w:val="0"/>
            <w:noProof/>
            <w:webHidden/>
            <w:lang w:val="kk-KZ"/>
          </w:rPr>
          <w:instrText xml:space="preserve"> PAGEREF _Toc235546894 \h </w:instrText>
        </w:r>
        <w:r w:rsidR="00796A0F" w:rsidRPr="00796A0F">
          <w:rPr>
            <w:bCs w:val="0"/>
            <w:noProof/>
            <w:webHidden/>
            <w:lang w:val="kk-KZ"/>
          </w:rPr>
        </w:r>
        <w:r w:rsidR="00796A0F" w:rsidRPr="00796A0F">
          <w:rPr>
            <w:bCs w:val="0"/>
            <w:noProof/>
            <w:webHidden/>
            <w:lang w:val="kk-KZ"/>
          </w:rPr>
          <w:fldChar w:fldCharType="separate"/>
        </w:r>
        <w:r w:rsidR="00796A0F" w:rsidRPr="00796A0F">
          <w:rPr>
            <w:bCs w:val="0"/>
            <w:noProof/>
            <w:webHidden/>
            <w:lang w:val="kk-KZ"/>
          </w:rPr>
          <w:t>172</w:t>
        </w:r>
        <w:r w:rsidR="00796A0F" w:rsidRPr="00796A0F">
          <w:rPr>
            <w:bCs w:val="0"/>
            <w:noProof/>
            <w:webHidden/>
            <w:lang w:val="kk-KZ"/>
          </w:rPr>
          <w:fldChar w:fldCharType="end"/>
        </w:r>
      </w:hyperlink>
    </w:p>
    <w:p w14:paraId="23DAC5CF" w14:textId="2365DA4D" w:rsidR="00796A0F" w:rsidRPr="00796A0F" w:rsidRDefault="006A4579" w:rsidP="00796A0F">
      <w:pPr>
        <w:pStyle w:val="19"/>
        <w:rPr>
          <w:rFonts w:asciiTheme="minorHAnsi" w:eastAsiaTheme="minorEastAsia" w:hAnsiTheme="minorHAnsi" w:cstheme="minorBidi"/>
          <w:bCs w:val="0"/>
          <w:noProof/>
          <w:kern w:val="2"/>
          <w:sz w:val="24"/>
          <w:szCs w:val="24"/>
          <w:lang w:val="kk-KZ"/>
          <w14:ligatures w14:val="standardContextual"/>
        </w:rPr>
      </w:pPr>
      <w:hyperlink w:anchor="_Toc235546895" w:history="1">
        <w:r w:rsidR="00796A0F" w:rsidRPr="00796A0F">
          <w:rPr>
            <w:rStyle w:val="af2"/>
            <w:rFonts w:eastAsia="Calibri"/>
            <w:bCs w:val="0"/>
            <w:noProof/>
            <w:lang w:val="kk-KZ" w:eastAsia="en-US"/>
          </w:rPr>
          <w:t>5.8.9. Флотация</w:t>
        </w:r>
        <w:r w:rsidR="00796A0F" w:rsidRPr="00796A0F">
          <w:rPr>
            <w:bCs w:val="0"/>
            <w:noProof/>
            <w:webHidden/>
            <w:lang w:val="kk-KZ"/>
          </w:rPr>
          <w:tab/>
        </w:r>
        <w:r w:rsidR="00796A0F" w:rsidRPr="00796A0F">
          <w:rPr>
            <w:bCs w:val="0"/>
            <w:noProof/>
            <w:webHidden/>
            <w:lang w:val="kk-KZ"/>
          </w:rPr>
          <w:fldChar w:fldCharType="begin"/>
        </w:r>
        <w:r w:rsidR="00796A0F" w:rsidRPr="00796A0F">
          <w:rPr>
            <w:bCs w:val="0"/>
            <w:noProof/>
            <w:webHidden/>
            <w:lang w:val="kk-KZ"/>
          </w:rPr>
          <w:instrText xml:space="preserve"> PAGEREF _Toc235546895 \h </w:instrText>
        </w:r>
        <w:r w:rsidR="00796A0F" w:rsidRPr="00796A0F">
          <w:rPr>
            <w:bCs w:val="0"/>
            <w:noProof/>
            <w:webHidden/>
            <w:lang w:val="kk-KZ"/>
          </w:rPr>
        </w:r>
        <w:r w:rsidR="00796A0F" w:rsidRPr="00796A0F">
          <w:rPr>
            <w:bCs w:val="0"/>
            <w:noProof/>
            <w:webHidden/>
            <w:lang w:val="kk-KZ"/>
          </w:rPr>
          <w:fldChar w:fldCharType="separate"/>
        </w:r>
        <w:r w:rsidR="00796A0F" w:rsidRPr="00796A0F">
          <w:rPr>
            <w:bCs w:val="0"/>
            <w:noProof/>
            <w:webHidden/>
            <w:lang w:val="kk-KZ"/>
          </w:rPr>
          <w:t>175</w:t>
        </w:r>
        <w:r w:rsidR="00796A0F" w:rsidRPr="00796A0F">
          <w:rPr>
            <w:bCs w:val="0"/>
            <w:noProof/>
            <w:webHidden/>
            <w:lang w:val="kk-KZ"/>
          </w:rPr>
          <w:fldChar w:fldCharType="end"/>
        </w:r>
      </w:hyperlink>
    </w:p>
    <w:p w14:paraId="1AE36207" w14:textId="2F9F380B" w:rsidR="00796A0F" w:rsidRPr="00796A0F" w:rsidRDefault="006A4579" w:rsidP="00796A0F">
      <w:pPr>
        <w:pStyle w:val="19"/>
        <w:rPr>
          <w:rFonts w:asciiTheme="minorHAnsi" w:eastAsiaTheme="minorEastAsia" w:hAnsiTheme="minorHAnsi" w:cstheme="minorBidi"/>
          <w:bCs w:val="0"/>
          <w:noProof/>
          <w:kern w:val="2"/>
          <w:sz w:val="24"/>
          <w:szCs w:val="24"/>
          <w:lang w:val="kk-KZ"/>
          <w14:ligatures w14:val="standardContextual"/>
        </w:rPr>
      </w:pPr>
      <w:hyperlink w:anchor="_Toc235546896" w:history="1">
        <w:r w:rsidR="00796A0F" w:rsidRPr="00796A0F">
          <w:rPr>
            <w:rStyle w:val="af2"/>
            <w:rFonts w:eastAsia="Calibri"/>
            <w:bCs w:val="0"/>
            <w:noProof/>
            <w:lang w:val="kk-KZ" w:eastAsia="en-US"/>
          </w:rPr>
          <w:t>5.8.10. Биосүзгі</w:t>
        </w:r>
        <w:r w:rsidR="00796A0F" w:rsidRPr="00796A0F">
          <w:rPr>
            <w:bCs w:val="0"/>
            <w:noProof/>
            <w:webHidden/>
            <w:lang w:val="kk-KZ"/>
          </w:rPr>
          <w:tab/>
        </w:r>
        <w:r w:rsidR="00796A0F" w:rsidRPr="00796A0F">
          <w:rPr>
            <w:bCs w:val="0"/>
            <w:noProof/>
            <w:webHidden/>
            <w:lang w:val="kk-KZ"/>
          </w:rPr>
          <w:fldChar w:fldCharType="begin"/>
        </w:r>
        <w:r w:rsidR="00796A0F" w:rsidRPr="00796A0F">
          <w:rPr>
            <w:bCs w:val="0"/>
            <w:noProof/>
            <w:webHidden/>
            <w:lang w:val="kk-KZ"/>
          </w:rPr>
          <w:instrText xml:space="preserve"> PAGEREF _Toc235546896 \h </w:instrText>
        </w:r>
        <w:r w:rsidR="00796A0F" w:rsidRPr="00796A0F">
          <w:rPr>
            <w:bCs w:val="0"/>
            <w:noProof/>
            <w:webHidden/>
            <w:lang w:val="kk-KZ"/>
          </w:rPr>
        </w:r>
        <w:r w:rsidR="00796A0F" w:rsidRPr="00796A0F">
          <w:rPr>
            <w:bCs w:val="0"/>
            <w:noProof/>
            <w:webHidden/>
            <w:lang w:val="kk-KZ"/>
          </w:rPr>
          <w:fldChar w:fldCharType="separate"/>
        </w:r>
        <w:r w:rsidR="00796A0F" w:rsidRPr="00796A0F">
          <w:rPr>
            <w:bCs w:val="0"/>
            <w:noProof/>
            <w:webHidden/>
            <w:lang w:val="kk-KZ"/>
          </w:rPr>
          <w:t>177</w:t>
        </w:r>
        <w:r w:rsidR="00796A0F" w:rsidRPr="00796A0F">
          <w:rPr>
            <w:bCs w:val="0"/>
            <w:noProof/>
            <w:webHidden/>
            <w:lang w:val="kk-KZ"/>
          </w:rPr>
          <w:fldChar w:fldCharType="end"/>
        </w:r>
      </w:hyperlink>
    </w:p>
    <w:p w14:paraId="2034797E" w14:textId="4EAE9E07" w:rsidR="00796A0F" w:rsidRPr="00796A0F" w:rsidRDefault="006A4579" w:rsidP="00796A0F">
      <w:pPr>
        <w:pStyle w:val="19"/>
        <w:rPr>
          <w:rFonts w:asciiTheme="minorHAnsi" w:eastAsiaTheme="minorEastAsia" w:hAnsiTheme="minorHAnsi" w:cstheme="minorBidi"/>
          <w:bCs w:val="0"/>
          <w:noProof/>
          <w:kern w:val="2"/>
          <w:sz w:val="24"/>
          <w:szCs w:val="24"/>
          <w:lang w:val="kk-KZ"/>
          <w14:ligatures w14:val="standardContextual"/>
        </w:rPr>
      </w:pPr>
      <w:hyperlink w:anchor="_Toc235546897" w:history="1">
        <w:r w:rsidR="00796A0F" w:rsidRPr="00796A0F">
          <w:rPr>
            <w:rStyle w:val="af2"/>
            <w:rFonts w:cs="Arial"/>
            <w:bCs w:val="0"/>
            <w:noProof/>
            <w:lang w:val="kk-KZ" w:eastAsia="cs-CZ"/>
          </w:rPr>
          <w:t>6.</w:t>
        </w:r>
        <w:r w:rsidR="00796A0F" w:rsidRPr="00796A0F">
          <w:rPr>
            <w:rFonts w:asciiTheme="minorHAnsi" w:eastAsiaTheme="minorEastAsia" w:hAnsiTheme="minorHAnsi" w:cstheme="minorBidi"/>
            <w:bCs w:val="0"/>
            <w:noProof/>
            <w:kern w:val="2"/>
            <w:sz w:val="24"/>
            <w:szCs w:val="24"/>
            <w:lang w:val="kk-KZ"/>
            <w14:ligatures w14:val="standardContextual"/>
          </w:rPr>
          <w:tab/>
        </w:r>
        <w:r w:rsidR="00796A0F" w:rsidRPr="00796A0F">
          <w:rPr>
            <w:rStyle w:val="af2"/>
            <w:rFonts w:cs="Arial"/>
            <w:bCs w:val="0"/>
            <w:noProof/>
            <w:lang w:val="kk-KZ" w:eastAsia="cs-CZ"/>
          </w:rPr>
          <w:t>Ең үздік қолжетімді техникалар бойынша тұжырымдар қамтылған қорытынды</w:t>
        </w:r>
        <w:r w:rsidR="00796A0F" w:rsidRPr="00796A0F">
          <w:rPr>
            <w:bCs w:val="0"/>
            <w:noProof/>
            <w:webHidden/>
            <w:lang w:val="kk-KZ"/>
          </w:rPr>
          <w:tab/>
        </w:r>
        <w:r w:rsidR="00796A0F" w:rsidRPr="00796A0F">
          <w:rPr>
            <w:bCs w:val="0"/>
            <w:noProof/>
            <w:webHidden/>
            <w:lang w:val="kk-KZ"/>
          </w:rPr>
          <w:fldChar w:fldCharType="begin"/>
        </w:r>
        <w:r w:rsidR="00796A0F" w:rsidRPr="00796A0F">
          <w:rPr>
            <w:bCs w:val="0"/>
            <w:noProof/>
            <w:webHidden/>
            <w:lang w:val="kk-KZ"/>
          </w:rPr>
          <w:instrText xml:space="preserve"> PAGEREF _Toc235546897 \h </w:instrText>
        </w:r>
        <w:r w:rsidR="00796A0F" w:rsidRPr="00796A0F">
          <w:rPr>
            <w:bCs w:val="0"/>
            <w:noProof/>
            <w:webHidden/>
            <w:lang w:val="kk-KZ"/>
          </w:rPr>
        </w:r>
        <w:r w:rsidR="00796A0F" w:rsidRPr="00796A0F">
          <w:rPr>
            <w:bCs w:val="0"/>
            <w:noProof/>
            <w:webHidden/>
            <w:lang w:val="kk-KZ"/>
          </w:rPr>
          <w:fldChar w:fldCharType="separate"/>
        </w:r>
        <w:r w:rsidR="00796A0F" w:rsidRPr="00796A0F">
          <w:rPr>
            <w:bCs w:val="0"/>
            <w:noProof/>
            <w:webHidden/>
            <w:lang w:val="kk-KZ"/>
          </w:rPr>
          <w:t>182</w:t>
        </w:r>
        <w:r w:rsidR="00796A0F" w:rsidRPr="00796A0F">
          <w:rPr>
            <w:bCs w:val="0"/>
            <w:noProof/>
            <w:webHidden/>
            <w:lang w:val="kk-KZ"/>
          </w:rPr>
          <w:fldChar w:fldCharType="end"/>
        </w:r>
      </w:hyperlink>
    </w:p>
    <w:p w14:paraId="18258D2D" w14:textId="11209364"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898" w:history="1">
        <w:r w:rsidR="00796A0F" w:rsidRPr="00796A0F">
          <w:rPr>
            <w:rStyle w:val="af2"/>
            <w:noProof/>
            <w:lang w:val="kk-KZ" w:eastAsia="cs-CZ"/>
          </w:rPr>
          <w:t>6.1.</w:t>
        </w:r>
        <w:r w:rsidR="00796A0F" w:rsidRPr="00796A0F">
          <w:rPr>
            <w:rFonts w:asciiTheme="minorHAnsi" w:eastAsiaTheme="minorEastAsia" w:hAnsiTheme="minorHAnsi" w:cstheme="minorBidi"/>
            <w:noProof/>
            <w:kern w:val="2"/>
            <w:sz w:val="24"/>
            <w:szCs w:val="24"/>
            <w:lang w:val="kk-KZ" w:eastAsia="ru-RU"/>
            <w14:ligatures w14:val="standardContextual"/>
          </w:rPr>
          <w:tab/>
        </w:r>
        <w:r w:rsidR="00796A0F" w:rsidRPr="00796A0F">
          <w:rPr>
            <w:rStyle w:val="af2"/>
            <w:rFonts w:cs="Arial"/>
            <w:noProof/>
            <w:lang w:val="kk-KZ" w:eastAsia="cs-CZ"/>
          </w:rPr>
          <w:t>Жалпы ЕҚТ</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_Toc235546898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183</w:t>
        </w:r>
        <w:r w:rsidR="00796A0F" w:rsidRPr="00796A0F">
          <w:rPr>
            <w:noProof/>
            <w:webHidden/>
            <w:lang w:val="kk-KZ"/>
          </w:rPr>
          <w:fldChar w:fldCharType="end"/>
        </w:r>
      </w:hyperlink>
    </w:p>
    <w:p w14:paraId="73A5A5E0" w14:textId="3E5CB6D7"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899" w:history="1">
        <w:r w:rsidR="00796A0F" w:rsidRPr="00796A0F">
          <w:rPr>
            <w:rStyle w:val="af2"/>
            <w:b w:val="0"/>
            <w:bCs w:val="0"/>
            <w:noProof/>
            <w:lang w:val="kk-KZ"/>
          </w:rPr>
          <w:t>6.1.1.</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b w:val="0"/>
            <w:bCs w:val="0"/>
            <w:noProof/>
            <w:lang w:val="kk-KZ"/>
          </w:rPr>
          <w:t>Экологиялық менеджмент жүйесі</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_Toc235546899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183</w:t>
        </w:r>
        <w:r w:rsidR="00796A0F" w:rsidRPr="00796A0F">
          <w:rPr>
            <w:b w:val="0"/>
            <w:bCs w:val="0"/>
            <w:noProof/>
            <w:webHidden/>
            <w:lang w:val="kk-KZ"/>
          </w:rPr>
          <w:fldChar w:fldCharType="end"/>
        </w:r>
      </w:hyperlink>
    </w:p>
    <w:p w14:paraId="34D97ADC" w14:textId="6024F2BA"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900" w:history="1">
        <w:r w:rsidR="00796A0F" w:rsidRPr="00796A0F">
          <w:rPr>
            <w:rStyle w:val="af2"/>
            <w:b w:val="0"/>
            <w:bCs w:val="0"/>
            <w:noProof/>
            <w:lang w:val="kk-KZ"/>
          </w:rPr>
          <w:t>6.1.2.</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b w:val="0"/>
            <w:bCs w:val="0"/>
            <w:noProof/>
            <w:lang w:val="kk-KZ"/>
          </w:rPr>
          <w:t>Энергия үнемдеу және энергия тиімділігін арттыру саласындағы ЕҚТ</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_Toc235546900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184</w:t>
        </w:r>
        <w:r w:rsidR="00796A0F" w:rsidRPr="00796A0F">
          <w:rPr>
            <w:b w:val="0"/>
            <w:bCs w:val="0"/>
            <w:noProof/>
            <w:webHidden/>
            <w:lang w:val="kk-KZ"/>
          </w:rPr>
          <w:fldChar w:fldCharType="end"/>
        </w:r>
      </w:hyperlink>
    </w:p>
    <w:p w14:paraId="164B26C3" w14:textId="5AD52D98"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901" w:history="1">
        <w:r w:rsidR="00796A0F" w:rsidRPr="00796A0F">
          <w:rPr>
            <w:rStyle w:val="af2"/>
            <w:b w:val="0"/>
            <w:bCs w:val="0"/>
            <w:noProof/>
            <w:lang w:val="kk-KZ" w:eastAsia="en-US"/>
          </w:rPr>
          <w:t>6.1.2.1.</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b w:val="0"/>
            <w:bCs w:val="0"/>
            <w:noProof/>
            <w:lang w:val="kk-KZ"/>
          </w:rPr>
          <w:t>Энергия тұтынуды, энергия тиімділігін басқару</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_Toc235546901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184</w:t>
        </w:r>
        <w:r w:rsidR="00796A0F" w:rsidRPr="00796A0F">
          <w:rPr>
            <w:b w:val="0"/>
            <w:bCs w:val="0"/>
            <w:noProof/>
            <w:webHidden/>
            <w:lang w:val="kk-KZ"/>
          </w:rPr>
          <w:fldChar w:fldCharType="end"/>
        </w:r>
      </w:hyperlink>
    </w:p>
    <w:p w14:paraId="5C1ABC56" w14:textId="082F3B3C"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902" w:history="1">
        <w:r w:rsidR="00796A0F" w:rsidRPr="00796A0F">
          <w:rPr>
            <w:rStyle w:val="af2"/>
            <w:b w:val="0"/>
            <w:bCs w:val="0"/>
            <w:noProof/>
            <w:lang w:val="kk-KZ"/>
          </w:rPr>
          <w:t>6.1.3.</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b w:val="0"/>
            <w:bCs w:val="0"/>
            <w:noProof/>
            <w:lang w:val="kk-KZ"/>
          </w:rPr>
          <w:t>Технологиялық процестерді басқару</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_Toc235546902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185</w:t>
        </w:r>
        <w:r w:rsidR="00796A0F" w:rsidRPr="00796A0F">
          <w:rPr>
            <w:b w:val="0"/>
            <w:bCs w:val="0"/>
            <w:noProof/>
            <w:webHidden/>
            <w:lang w:val="kk-KZ"/>
          </w:rPr>
          <w:fldChar w:fldCharType="end"/>
        </w:r>
      </w:hyperlink>
    </w:p>
    <w:p w14:paraId="08B8239C" w14:textId="7D63F242"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903" w:history="1">
        <w:r w:rsidR="00796A0F" w:rsidRPr="00796A0F">
          <w:rPr>
            <w:rStyle w:val="af2"/>
            <w:b w:val="0"/>
            <w:bCs w:val="0"/>
            <w:noProof/>
            <w:lang w:val="kk-KZ"/>
          </w:rPr>
          <w:t>6.1.4. Шығарындылар мониторингі</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_Toc235546903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186</w:t>
        </w:r>
        <w:r w:rsidR="00796A0F" w:rsidRPr="00796A0F">
          <w:rPr>
            <w:b w:val="0"/>
            <w:bCs w:val="0"/>
            <w:noProof/>
            <w:webHidden/>
            <w:lang w:val="kk-KZ"/>
          </w:rPr>
          <w:fldChar w:fldCharType="end"/>
        </w:r>
      </w:hyperlink>
    </w:p>
    <w:p w14:paraId="1B3ACE86" w14:textId="23906A30"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904" w:history="1">
        <w:r w:rsidR="00796A0F" w:rsidRPr="00796A0F">
          <w:rPr>
            <w:rStyle w:val="af2"/>
            <w:b w:val="0"/>
            <w:bCs w:val="0"/>
            <w:noProof/>
            <w:lang w:val="kk-KZ"/>
          </w:rPr>
          <w:t>6.1.5. Төгінділер мониторингі</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_Toc235546904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187</w:t>
        </w:r>
        <w:r w:rsidR="00796A0F" w:rsidRPr="00796A0F">
          <w:rPr>
            <w:b w:val="0"/>
            <w:bCs w:val="0"/>
            <w:noProof/>
            <w:webHidden/>
            <w:lang w:val="kk-KZ"/>
          </w:rPr>
          <w:fldChar w:fldCharType="end"/>
        </w:r>
      </w:hyperlink>
    </w:p>
    <w:p w14:paraId="3A119CA8" w14:textId="06D865D2"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905" w:history="1">
        <w:r w:rsidR="00796A0F" w:rsidRPr="00796A0F">
          <w:rPr>
            <w:rStyle w:val="af2"/>
            <w:b w:val="0"/>
            <w:bCs w:val="0"/>
            <w:noProof/>
            <w:lang w:val="kk-KZ"/>
          </w:rPr>
          <w:t>6.1.6.</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b w:val="0"/>
            <w:bCs w:val="0"/>
            <w:noProof/>
            <w:lang w:val="kk-KZ"/>
          </w:rPr>
          <w:t>Шу, діріл, иіс</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_Toc235546905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188</w:t>
        </w:r>
        <w:r w:rsidR="00796A0F" w:rsidRPr="00796A0F">
          <w:rPr>
            <w:b w:val="0"/>
            <w:bCs w:val="0"/>
            <w:noProof/>
            <w:webHidden/>
            <w:lang w:val="kk-KZ"/>
          </w:rPr>
          <w:fldChar w:fldCharType="end"/>
        </w:r>
      </w:hyperlink>
    </w:p>
    <w:p w14:paraId="50B3B8CA" w14:textId="05E21EF3"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906" w:history="1">
        <w:r w:rsidR="00796A0F" w:rsidRPr="00796A0F">
          <w:rPr>
            <w:rStyle w:val="af2"/>
            <w:noProof/>
            <w:lang w:val="kk-KZ" w:eastAsia="cs-CZ"/>
          </w:rPr>
          <w:t>6.2.</w:t>
        </w:r>
        <w:r w:rsidR="00796A0F" w:rsidRPr="00796A0F">
          <w:rPr>
            <w:rFonts w:asciiTheme="minorHAnsi" w:eastAsiaTheme="minorEastAsia" w:hAnsiTheme="minorHAnsi" w:cstheme="minorBidi"/>
            <w:noProof/>
            <w:kern w:val="2"/>
            <w:sz w:val="24"/>
            <w:szCs w:val="24"/>
            <w:lang w:val="kk-KZ" w:eastAsia="ru-RU"/>
            <w14:ligatures w14:val="standardContextual"/>
          </w:rPr>
          <w:tab/>
        </w:r>
        <w:r w:rsidR="00796A0F" w:rsidRPr="00796A0F">
          <w:rPr>
            <w:rStyle w:val="af2"/>
            <w:noProof/>
            <w:lang w:val="kk-KZ" w:eastAsia="cs-CZ"/>
          </w:rPr>
          <w:t xml:space="preserve"> Ұйымдастырылмаған көздерден ластағыш заттардың шығарындылары</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_Toc235546906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190</w:t>
        </w:r>
        <w:r w:rsidR="00796A0F" w:rsidRPr="00796A0F">
          <w:rPr>
            <w:noProof/>
            <w:webHidden/>
            <w:lang w:val="kk-KZ"/>
          </w:rPr>
          <w:fldChar w:fldCharType="end"/>
        </w:r>
      </w:hyperlink>
    </w:p>
    <w:p w14:paraId="19C4FC78" w14:textId="354FA82F"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907" w:history="1">
        <w:r w:rsidR="00796A0F" w:rsidRPr="00796A0F">
          <w:rPr>
            <w:rStyle w:val="af2"/>
            <w:noProof/>
            <w:lang w:val="kk-KZ" w:eastAsia="cs-CZ"/>
          </w:rPr>
          <w:t>6.3.</w:t>
        </w:r>
        <w:r w:rsidR="00796A0F" w:rsidRPr="00796A0F">
          <w:rPr>
            <w:rFonts w:asciiTheme="minorHAnsi" w:eastAsiaTheme="minorEastAsia" w:hAnsiTheme="minorHAnsi" w:cstheme="minorBidi"/>
            <w:noProof/>
            <w:kern w:val="2"/>
            <w:sz w:val="24"/>
            <w:szCs w:val="24"/>
            <w:lang w:val="kk-KZ" w:eastAsia="ru-RU"/>
            <w14:ligatures w14:val="standardContextual"/>
          </w:rPr>
          <w:tab/>
        </w:r>
        <w:r w:rsidR="00796A0F" w:rsidRPr="00796A0F">
          <w:rPr>
            <w:rStyle w:val="af2"/>
            <w:noProof/>
            <w:lang w:val="kk-KZ" w:eastAsia="cs-CZ"/>
          </w:rPr>
          <w:t>Ұйымдастырылған көздерден ластағыш заттардың шығарындылары</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_Toc235546907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191</w:t>
        </w:r>
        <w:r w:rsidR="00796A0F" w:rsidRPr="00796A0F">
          <w:rPr>
            <w:noProof/>
            <w:webHidden/>
            <w:lang w:val="kk-KZ"/>
          </w:rPr>
          <w:fldChar w:fldCharType="end"/>
        </w:r>
      </w:hyperlink>
    </w:p>
    <w:p w14:paraId="35164E54" w14:textId="686A17F4"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908" w:history="1">
        <w:r w:rsidR="00796A0F" w:rsidRPr="00796A0F">
          <w:rPr>
            <w:rStyle w:val="af2"/>
            <w:b w:val="0"/>
            <w:bCs w:val="0"/>
            <w:noProof/>
            <w:lang w:val="kk-KZ"/>
          </w:rPr>
          <w:t>6.3.1.</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b w:val="0"/>
            <w:bCs w:val="0"/>
            <w:noProof/>
            <w:lang w:val="kk-KZ"/>
          </w:rPr>
          <w:t>Қалдықтарды механикалық және физикалық өңдеу кезінде ұйымдастырылған көздерден ластағыш заттардың шығарындылары</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_Toc235546908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191</w:t>
        </w:r>
        <w:r w:rsidR="00796A0F" w:rsidRPr="00796A0F">
          <w:rPr>
            <w:b w:val="0"/>
            <w:bCs w:val="0"/>
            <w:noProof/>
            <w:webHidden/>
            <w:lang w:val="kk-KZ"/>
          </w:rPr>
          <w:fldChar w:fldCharType="end"/>
        </w:r>
      </w:hyperlink>
    </w:p>
    <w:p w14:paraId="33C7B1FA" w14:textId="4B65F6B7"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909" w:history="1">
        <w:r w:rsidR="00796A0F" w:rsidRPr="00796A0F">
          <w:rPr>
            <w:rStyle w:val="af2"/>
            <w:b w:val="0"/>
            <w:bCs w:val="0"/>
            <w:noProof/>
            <w:lang w:val="kk-KZ"/>
          </w:rPr>
          <w:t>6.3.1.3.</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b w:val="0"/>
            <w:bCs w:val="0"/>
            <w:noProof/>
            <w:lang w:val="kk-KZ" w:eastAsia="cs-CZ"/>
          </w:rPr>
          <w:t>H₂SO₄ күкірт қышқылының шығарындылары</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_Toc235546909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194</w:t>
        </w:r>
        <w:r w:rsidR="00796A0F" w:rsidRPr="00796A0F">
          <w:rPr>
            <w:b w:val="0"/>
            <w:bCs w:val="0"/>
            <w:noProof/>
            <w:webHidden/>
            <w:lang w:val="kk-KZ"/>
          </w:rPr>
          <w:fldChar w:fldCharType="end"/>
        </w:r>
      </w:hyperlink>
    </w:p>
    <w:p w14:paraId="0F0385E9" w14:textId="75FBB8C5"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910" w:history="1">
        <w:r w:rsidR="00796A0F" w:rsidRPr="00796A0F">
          <w:rPr>
            <w:rStyle w:val="af2"/>
            <w:b w:val="0"/>
            <w:bCs w:val="0"/>
            <w:noProof/>
            <w:lang w:val="kk-KZ"/>
          </w:rPr>
          <w:t>6.3.1.4.</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b w:val="0"/>
            <w:bCs w:val="0"/>
            <w:noProof/>
            <w:lang w:val="kk-KZ" w:eastAsia="cs-CZ"/>
          </w:rPr>
          <w:t>Ұшпа органикалық қосылыстар шығарындылары және C</w:t>
        </w:r>
        <w:r w:rsidR="00796A0F" w:rsidRPr="00796A0F">
          <w:rPr>
            <w:rStyle w:val="af2"/>
            <w:b w:val="0"/>
            <w:bCs w:val="0"/>
            <w:noProof/>
            <w:vertAlign w:val="subscript"/>
            <w:lang w:val="kk-KZ" w:eastAsia="cs-CZ"/>
          </w:rPr>
          <w:t>n</w:t>
        </w:r>
        <w:r w:rsidR="00796A0F" w:rsidRPr="00796A0F">
          <w:rPr>
            <w:rStyle w:val="af2"/>
            <w:b w:val="0"/>
            <w:bCs w:val="0"/>
            <w:noProof/>
            <w:lang w:val="kk-KZ" w:eastAsia="cs-CZ"/>
          </w:rPr>
          <w:t>H</w:t>
        </w:r>
        <w:r w:rsidR="00796A0F" w:rsidRPr="00796A0F">
          <w:rPr>
            <w:rStyle w:val="af2"/>
            <w:b w:val="0"/>
            <w:bCs w:val="0"/>
            <w:noProof/>
            <w:vertAlign w:val="subscript"/>
            <w:lang w:val="kk-KZ" w:eastAsia="cs-CZ"/>
          </w:rPr>
          <w:t xml:space="preserve">2n+2 </w:t>
        </w:r>
        <w:r w:rsidR="00796A0F" w:rsidRPr="00796A0F">
          <w:rPr>
            <w:rStyle w:val="af2"/>
            <w:b w:val="0"/>
            <w:bCs w:val="0"/>
            <w:noProof/>
            <w:lang w:val="kk-KZ" w:eastAsia="cs-CZ"/>
          </w:rPr>
          <w:t>шекті көмірсутектер</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_Toc235546910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195</w:t>
        </w:r>
        <w:r w:rsidR="00796A0F" w:rsidRPr="00796A0F">
          <w:rPr>
            <w:b w:val="0"/>
            <w:bCs w:val="0"/>
            <w:noProof/>
            <w:webHidden/>
            <w:lang w:val="kk-KZ"/>
          </w:rPr>
          <w:fldChar w:fldCharType="end"/>
        </w:r>
      </w:hyperlink>
    </w:p>
    <w:p w14:paraId="1534F711" w14:textId="093DF2AE"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911" w:history="1">
        <w:r w:rsidR="00796A0F" w:rsidRPr="00796A0F">
          <w:rPr>
            <w:rStyle w:val="af2"/>
            <w:b w:val="0"/>
            <w:bCs w:val="0"/>
            <w:noProof/>
            <w:lang w:val="kk-KZ"/>
          </w:rPr>
          <w:t>6.3.2.</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b w:val="0"/>
            <w:bCs w:val="0"/>
            <w:noProof/>
            <w:lang w:val="kk-KZ"/>
          </w:rPr>
          <w:t>Қалдықтарды биологиялық өңдеу кезінде ұйымдастырылған көздерден ластағыш заттардың шығарындылары</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_Toc235546911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196</w:t>
        </w:r>
        <w:r w:rsidR="00796A0F" w:rsidRPr="00796A0F">
          <w:rPr>
            <w:b w:val="0"/>
            <w:bCs w:val="0"/>
            <w:noProof/>
            <w:webHidden/>
            <w:lang w:val="kk-KZ"/>
          </w:rPr>
          <w:fldChar w:fldCharType="end"/>
        </w:r>
      </w:hyperlink>
    </w:p>
    <w:p w14:paraId="2BF6FC3A" w14:textId="475DE58C"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912" w:history="1">
        <w:r w:rsidR="00796A0F" w:rsidRPr="00796A0F">
          <w:rPr>
            <w:rStyle w:val="af2"/>
            <w:b w:val="0"/>
            <w:bCs w:val="0"/>
            <w:noProof/>
            <w:lang w:val="kk-KZ"/>
          </w:rPr>
          <w:t>6.3.2.1.</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b w:val="0"/>
            <w:bCs w:val="0"/>
            <w:noProof/>
            <w:lang w:val="kk-KZ"/>
          </w:rPr>
          <w:t>Тозаң шығарындылары және ұшпа органикалық қосылыстар</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_Toc235546912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196</w:t>
        </w:r>
        <w:r w:rsidR="00796A0F" w:rsidRPr="00796A0F">
          <w:rPr>
            <w:b w:val="0"/>
            <w:bCs w:val="0"/>
            <w:noProof/>
            <w:webHidden/>
            <w:lang w:val="kk-KZ"/>
          </w:rPr>
          <w:fldChar w:fldCharType="end"/>
        </w:r>
      </w:hyperlink>
    </w:p>
    <w:p w14:paraId="3D3707A0" w14:textId="2FD92B0A"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913" w:history="1">
        <w:r w:rsidR="00796A0F" w:rsidRPr="00796A0F">
          <w:rPr>
            <w:rStyle w:val="af2"/>
            <w:b w:val="0"/>
            <w:bCs w:val="0"/>
            <w:noProof/>
            <w:lang w:val="kk-KZ"/>
          </w:rPr>
          <w:t>6.3.2.2.</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b w:val="0"/>
            <w:bCs w:val="0"/>
            <w:noProof/>
            <w:lang w:val="kk-KZ"/>
          </w:rPr>
          <w:t>Аммиак NH</w:t>
        </w:r>
        <w:r w:rsidR="00796A0F" w:rsidRPr="00796A0F">
          <w:rPr>
            <w:rStyle w:val="af2"/>
            <w:b w:val="0"/>
            <w:bCs w:val="0"/>
            <w:noProof/>
            <w:vertAlign w:val="subscript"/>
            <w:lang w:val="kk-KZ"/>
          </w:rPr>
          <w:t xml:space="preserve">3 </w:t>
        </w:r>
        <w:r w:rsidR="00796A0F" w:rsidRPr="00796A0F">
          <w:rPr>
            <w:rStyle w:val="af2"/>
            <w:b w:val="0"/>
            <w:bCs w:val="0"/>
            <w:noProof/>
            <w:lang w:val="kk-KZ"/>
          </w:rPr>
          <w:t>және метан CH</w:t>
        </w:r>
        <w:r w:rsidR="00796A0F" w:rsidRPr="00796A0F">
          <w:rPr>
            <w:rStyle w:val="af2"/>
            <w:b w:val="0"/>
            <w:bCs w:val="0"/>
            <w:noProof/>
            <w:vertAlign w:val="subscript"/>
            <w:lang w:val="kk-KZ"/>
          </w:rPr>
          <w:t xml:space="preserve">4 </w:t>
        </w:r>
        <w:r w:rsidR="00796A0F" w:rsidRPr="00796A0F">
          <w:rPr>
            <w:rStyle w:val="af2"/>
            <w:b w:val="0"/>
            <w:bCs w:val="0"/>
            <w:noProof/>
            <w:lang w:val="kk-KZ"/>
          </w:rPr>
          <w:t>шығарындылары</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_Toc235546913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197</w:t>
        </w:r>
        <w:r w:rsidR="00796A0F" w:rsidRPr="00796A0F">
          <w:rPr>
            <w:b w:val="0"/>
            <w:bCs w:val="0"/>
            <w:noProof/>
            <w:webHidden/>
            <w:lang w:val="kk-KZ"/>
          </w:rPr>
          <w:fldChar w:fldCharType="end"/>
        </w:r>
      </w:hyperlink>
    </w:p>
    <w:p w14:paraId="032C54B4" w14:textId="0A295E84"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914" w:history="1">
        <w:r w:rsidR="00796A0F" w:rsidRPr="00796A0F">
          <w:rPr>
            <w:rStyle w:val="af2"/>
            <w:b w:val="0"/>
            <w:bCs w:val="0"/>
            <w:noProof/>
            <w:lang w:val="kk-KZ"/>
          </w:rPr>
          <w:t>6.3.3.</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b w:val="0"/>
            <w:bCs w:val="0"/>
            <w:noProof/>
            <w:lang w:val="kk-KZ"/>
          </w:rPr>
          <w:t>Қалдықтарды физика-химиялық өңдеу кезінде ұйымдастырылған көздерден ластағыш заттардың шығарындылары</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_Toc235546914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198</w:t>
        </w:r>
        <w:r w:rsidR="00796A0F" w:rsidRPr="00796A0F">
          <w:rPr>
            <w:b w:val="0"/>
            <w:bCs w:val="0"/>
            <w:noProof/>
            <w:webHidden/>
            <w:lang w:val="kk-KZ"/>
          </w:rPr>
          <w:fldChar w:fldCharType="end"/>
        </w:r>
      </w:hyperlink>
    </w:p>
    <w:p w14:paraId="56BA2D1E" w14:textId="6D29E05B"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915" w:history="1">
        <w:r w:rsidR="00796A0F" w:rsidRPr="00796A0F">
          <w:rPr>
            <w:rStyle w:val="af2"/>
            <w:b w:val="0"/>
            <w:bCs w:val="0"/>
            <w:noProof/>
            <w:lang w:val="kk-KZ"/>
          </w:rPr>
          <w:t>6.3.3.2.</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b w:val="0"/>
            <w:bCs w:val="0"/>
            <w:noProof/>
            <w:lang w:val="kk-KZ" w:eastAsia="cs-CZ"/>
          </w:rPr>
          <w:t>Ұшпа органикалық қосылыстар шығарындылары және C</w:t>
        </w:r>
        <w:r w:rsidR="00796A0F" w:rsidRPr="00796A0F">
          <w:rPr>
            <w:rStyle w:val="af2"/>
            <w:b w:val="0"/>
            <w:bCs w:val="0"/>
            <w:noProof/>
            <w:vertAlign w:val="subscript"/>
            <w:lang w:val="kk-KZ" w:eastAsia="cs-CZ"/>
          </w:rPr>
          <w:t>n</w:t>
        </w:r>
        <w:r w:rsidR="00796A0F" w:rsidRPr="00796A0F">
          <w:rPr>
            <w:rStyle w:val="af2"/>
            <w:b w:val="0"/>
            <w:bCs w:val="0"/>
            <w:noProof/>
            <w:lang w:val="kk-KZ" w:eastAsia="cs-CZ"/>
          </w:rPr>
          <w:t>H</w:t>
        </w:r>
        <w:r w:rsidR="00796A0F" w:rsidRPr="00796A0F">
          <w:rPr>
            <w:rStyle w:val="af2"/>
            <w:b w:val="0"/>
            <w:bCs w:val="0"/>
            <w:noProof/>
            <w:vertAlign w:val="subscript"/>
            <w:lang w:val="kk-KZ" w:eastAsia="cs-CZ"/>
          </w:rPr>
          <w:t xml:space="preserve">2n+2 </w:t>
        </w:r>
        <w:r w:rsidR="00796A0F" w:rsidRPr="00796A0F">
          <w:rPr>
            <w:rStyle w:val="af2"/>
            <w:b w:val="0"/>
            <w:bCs w:val="0"/>
            <w:noProof/>
            <w:lang w:val="kk-KZ" w:eastAsia="cs-CZ"/>
          </w:rPr>
          <w:t>шекті көмірсутектер</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_Toc235546915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199</w:t>
        </w:r>
        <w:r w:rsidR="00796A0F" w:rsidRPr="00796A0F">
          <w:rPr>
            <w:b w:val="0"/>
            <w:bCs w:val="0"/>
            <w:noProof/>
            <w:webHidden/>
            <w:lang w:val="kk-KZ"/>
          </w:rPr>
          <w:fldChar w:fldCharType="end"/>
        </w:r>
      </w:hyperlink>
    </w:p>
    <w:p w14:paraId="3F61CCCA" w14:textId="28707080" w:rsidR="00796A0F" w:rsidRPr="00796A0F" w:rsidRDefault="006A4579" w:rsidP="00796A0F">
      <w:pPr>
        <w:pStyle w:val="3b"/>
        <w:rPr>
          <w:rFonts w:asciiTheme="minorHAnsi" w:eastAsiaTheme="minorEastAsia" w:hAnsiTheme="minorHAnsi" w:cstheme="minorBidi"/>
          <w:b w:val="0"/>
          <w:bCs w:val="0"/>
          <w:noProof/>
          <w:kern w:val="2"/>
          <w:sz w:val="24"/>
          <w:szCs w:val="24"/>
          <w:lang w:val="kk-KZ"/>
          <w14:ligatures w14:val="standardContextual"/>
        </w:rPr>
      </w:pPr>
      <w:hyperlink w:anchor="_Toc235546916" w:history="1">
        <w:r w:rsidR="00796A0F" w:rsidRPr="00796A0F">
          <w:rPr>
            <w:rStyle w:val="af2"/>
            <w:b w:val="0"/>
            <w:bCs w:val="0"/>
            <w:noProof/>
            <w:lang w:val="kk-KZ"/>
          </w:rPr>
          <w:t>6.3.3.3.</w:t>
        </w:r>
        <w:r w:rsidR="00796A0F" w:rsidRPr="00796A0F">
          <w:rPr>
            <w:rFonts w:asciiTheme="minorHAnsi" w:eastAsiaTheme="minorEastAsia" w:hAnsiTheme="minorHAnsi" w:cstheme="minorBidi"/>
            <w:b w:val="0"/>
            <w:bCs w:val="0"/>
            <w:noProof/>
            <w:kern w:val="2"/>
            <w:sz w:val="24"/>
            <w:szCs w:val="24"/>
            <w:lang w:val="kk-KZ"/>
            <w14:ligatures w14:val="standardContextual"/>
          </w:rPr>
          <w:tab/>
        </w:r>
        <w:r w:rsidR="00796A0F" w:rsidRPr="00796A0F">
          <w:rPr>
            <w:rStyle w:val="af2"/>
            <w:b w:val="0"/>
            <w:bCs w:val="0"/>
            <w:noProof/>
            <w:lang w:val="kk-KZ"/>
          </w:rPr>
          <w:t>Гидрохлорид HCl (тұз қышқылы, сутек хлориді) және күкірт қышқылы</w:t>
        </w:r>
        <w:r w:rsidR="00796A0F" w:rsidRPr="00796A0F">
          <w:rPr>
            <w:rStyle w:val="af2"/>
            <w:b w:val="0"/>
            <w:bCs w:val="0"/>
            <w:noProof/>
            <w:lang w:val="kk-KZ" w:eastAsia="cs-CZ"/>
          </w:rPr>
          <w:t xml:space="preserve"> H₂SO₄ шығарындылары</w:t>
        </w:r>
        <w:r w:rsidR="00796A0F" w:rsidRPr="00796A0F">
          <w:rPr>
            <w:b w:val="0"/>
            <w:bCs w:val="0"/>
            <w:noProof/>
            <w:webHidden/>
            <w:lang w:val="kk-KZ"/>
          </w:rPr>
          <w:tab/>
        </w:r>
        <w:r w:rsidR="00796A0F" w:rsidRPr="00796A0F">
          <w:rPr>
            <w:b w:val="0"/>
            <w:bCs w:val="0"/>
            <w:noProof/>
            <w:webHidden/>
            <w:lang w:val="kk-KZ"/>
          </w:rPr>
          <w:fldChar w:fldCharType="begin"/>
        </w:r>
        <w:r w:rsidR="00796A0F" w:rsidRPr="00796A0F">
          <w:rPr>
            <w:b w:val="0"/>
            <w:bCs w:val="0"/>
            <w:noProof/>
            <w:webHidden/>
            <w:lang w:val="kk-KZ"/>
          </w:rPr>
          <w:instrText xml:space="preserve"> PAGEREF _Toc235546916 \h </w:instrText>
        </w:r>
        <w:r w:rsidR="00796A0F" w:rsidRPr="00796A0F">
          <w:rPr>
            <w:b w:val="0"/>
            <w:bCs w:val="0"/>
            <w:noProof/>
            <w:webHidden/>
            <w:lang w:val="kk-KZ"/>
          </w:rPr>
        </w:r>
        <w:r w:rsidR="00796A0F" w:rsidRPr="00796A0F">
          <w:rPr>
            <w:b w:val="0"/>
            <w:bCs w:val="0"/>
            <w:noProof/>
            <w:webHidden/>
            <w:lang w:val="kk-KZ"/>
          </w:rPr>
          <w:fldChar w:fldCharType="separate"/>
        </w:r>
        <w:r w:rsidR="00796A0F" w:rsidRPr="00796A0F">
          <w:rPr>
            <w:b w:val="0"/>
            <w:bCs w:val="0"/>
            <w:noProof/>
            <w:webHidden/>
            <w:lang w:val="kk-KZ"/>
          </w:rPr>
          <w:t>200</w:t>
        </w:r>
        <w:r w:rsidR="00796A0F" w:rsidRPr="00796A0F">
          <w:rPr>
            <w:b w:val="0"/>
            <w:bCs w:val="0"/>
            <w:noProof/>
            <w:webHidden/>
            <w:lang w:val="kk-KZ"/>
          </w:rPr>
          <w:fldChar w:fldCharType="end"/>
        </w:r>
      </w:hyperlink>
    </w:p>
    <w:p w14:paraId="25FA39A6" w14:textId="0A0731BB"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917" w:history="1">
        <w:r w:rsidR="00796A0F" w:rsidRPr="00796A0F">
          <w:rPr>
            <w:rStyle w:val="af2"/>
            <w:noProof/>
            <w:lang w:val="kk-KZ" w:eastAsia="cs-CZ"/>
          </w:rPr>
          <w:t>6.4.</w:t>
        </w:r>
        <w:r w:rsidR="00796A0F" w:rsidRPr="00796A0F">
          <w:rPr>
            <w:rFonts w:asciiTheme="minorHAnsi" w:eastAsiaTheme="minorEastAsia" w:hAnsiTheme="minorHAnsi" w:cstheme="minorBidi"/>
            <w:noProof/>
            <w:kern w:val="2"/>
            <w:sz w:val="24"/>
            <w:szCs w:val="24"/>
            <w:lang w:val="kk-KZ" w:eastAsia="ru-RU"/>
            <w14:ligatures w14:val="standardContextual"/>
          </w:rPr>
          <w:tab/>
        </w:r>
        <w:r w:rsidR="00796A0F" w:rsidRPr="00796A0F">
          <w:rPr>
            <w:rStyle w:val="af2"/>
            <w:noProof/>
            <w:lang w:val="kk-KZ" w:eastAsia="cs-CZ"/>
          </w:rPr>
          <w:t>Су пайдалануды басқару, сарқынды суларды жою және тазарту</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_Toc235546917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203</w:t>
        </w:r>
        <w:r w:rsidR="00796A0F" w:rsidRPr="00796A0F">
          <w:rPr>
            <w:noProof/>
            <w:webHidden/>
            <w:lang w:val="kk-KZ"/>
          </w:rPr>
          <w:fldChar w:fldCharType="end"/>
        </w:r>
      </w:hyperlink>
    </w:p>
    <w:p w14:paraId="0B826E19" w14:textId="407B4F79"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918" w:history="1">
        <w:r w:rsidR="00796A0F" w:rsidRPr="00796A0F">
          <w:rPr>
            <w:rStyle w:val="af2"/>
            <w:noProof/>
            <w:lang w:val="kk-KZ" w:eastAsia="cs-CZ"/>
          </w:rPr>
          <w:t>6.5.</w:t>
        </w:r>
        <w:r w:rsidR="00796A0F" w:rsidRPr="00796A0F">
          <w:rPr>
            <w:rFonts w:asciiTheme="minorHAnsi" w:eastAsiaTheme="minorEastAsia" w:hAnsiTheme="minorHAnsi" w:cstheme="minorBidi"/>
            <w:noProof/>
            <w:kern w:val="2"/>
            <w:sz w:val="24"/>
            <w:szCs w:val="24"/>
            <w:lang w:val="kk-KZ" w:eastAsia="ru-RU"/>
            <w14:ligatures w14:val="standardContextual"/>
          </w:rPr>
          <w:tab/>
        </w:r>
        <w:r w:rsidR="00796A0F" w:rsidRPr="00796A0F">
          <w:rPr>
            <w:rStyle w:val="af2"/>
            <w:noProof/>
            <w:lang w:val="kk-KZ" w:eastAsia="cs-CZ"/>
          </w:rPr>
          <w:t>Қалдықтарды басқару</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_Toc235546918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205</w:t>
        </w:r>
        <w:r w:rsidR="00796A0F" w:rsidRPr="00796A0F">
          <w:rPr>
            <w:noProof/>
            <w:webHidden/>
            <w:lang w:val="kk-KZ"/>
          </w:rPr>
          <w:fldChar w:fldCharType="end"/>
        </w:r>
      </w:hyperlink>
    </w:p>
    <w:p w14:paraId="25C671ED" w14:textId="2BA444D5"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919" w:history="1">
        <w:r w:rsidR="00796A0F" w:rsidRPr="00796A0F">
          <w:rPr>
            <w:rStyle w:val="af2"/>
            <w:iCs/>
            <w:noProof/>
            <w:lang w:val="kk-KZ" w:eastAsia="cs-CZ"/>
          </w:rPr>
          <w:t>6.6.</w:t>
        </w:r>
        <w:r w:rsidR="00796A0F" w:rsidRPr="00796A0F">
          <w:rPr>
            <w:rFonts w:asciiTheme="minorHAnsi" w:eastAsiaTheme="minorEastAsia" w:hAnsiTheme="minorHAnsi" w:cstheme="minorBidi"/>
            <w:noProof/>
            <w:kern w:val="2"/>
            <w:sz w:val="24"/>
            <w:szCs w:val="24"/>
            <w:lang w:val="kk-KZ" w:eastAsia="ru-RU"/>
            <w14:ligatures w14:val="standardContextual"/>
          </w:rPr>
          <w:tab/>
        </w:r>
        <w:r w:rsidR="00796A0F" w:rsidRPr="00796A0F">
          <w:rPr>
            <w:rStyle w:val="af2"/>
            <w:iCs/>
            <w:noProof/>
            <w:lang w:val="kk-KZ" w:eastAsia="cs-CZ"/>
          </w:rPr>
          <w:t>Ремедиация талаптары</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_Toc235546919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205</w:t>
        </w:r>
        <w:r w:rsidR="00796A0F" w:rsidRPr="00796A0F">
          <w:rPr>
            <w:noProof/>
            <w:webHidden/>
            <w:lang w:val="kk-KZ"/>
          </w:rPr>
          <w:fldChar w:fldCharType="end"/>
        </w:r>
      </w:hyperlink>
    </w:p>
    <w:p w14:paraId="490D5775" w14:textId="6362C66E" w:rsidR="00796A0F" w:rsidRPr="00796A0F" w:rsidRDefault="006A4579" w:rsidP="00796A0F">
      <w:pPr>
        <w:pStyle w:val="19"/>
        <w:rPr>
          <w:rFonts w:asciiTheme="minorHAnsi" w:eastAsiaTheme="minorEastAsia" w:hAnsiTheme="minorHAnsi" w:cstheme="minorBidi"/>
          <w:bCs w:val="0"/>
          <w:noProof/>
          <w:kern w:val="2"/>
          <w:sz w:val="24"/>
          <w:szCs w:val="24"/>
          <w:lang w:val="kk-KZ"/>
          <w14:ligatures w14:val="standardContextual"/>
        </w:rPr>
      </w:pPr>
      <w:hyperlink w:anchor="_Toc235546920" w:history="1">
        <w:r w:rsidR="00796A0F" w:rsidRPr="00796A0F">
          <w:rPr>
            <w:rStyle w:val="af2"/>
            <w:rFonts w:cs="Arial"/>
            <w:bCs w:val="0"/>
            <w:noProof/>
            <w:lang w:val="kk-KZ" w:eastAsia="cs-CZ"/>
          </w:rPr>
          <w:t>7.</w:t>
        </w:r>
        <w:r w:rsidR="00796A0F" w:rsidRPr="00796A0F">
          <w:rPr>
            <w:rFonts w:asciiTheme="minorHAnsi" w:eastAsiaTheme="minorEastAsia" w:hAnsiTheme="minorHAnsi" w:cstheme="minorBidi"/>
            <w:bCs w:val="0"/>
            <w:noProof/>
            <w:kern w:val="2"/>
            <w:sz w:val="24"/>
            <w:szCs w:val="24"/>
            <w:lang w:val="kk-KZ"/>
            <w14:ligatures w14:val="standardContextual"/>
          </w:rPr>
          <w:tab/>
        </w:r>
        <w:r w:rsidR="00796A0F" w:rsidRPr="00796A0F">
          <w:rPr>
            <w:rStyle w:val="af2"/>
            <w:rFonts w:cs="Arial"/>
            <w:bCs w:val="0"/>
            <w:noProof/>
            <w:lang w:val="kk-KZ" w:eastAsia="cs-CZ"/>
          </w:rPr>
          <w:t>Перспективалы техникалар</w:t>
        </w:r>
        <w:r w:rsidR="00796A0F" w:rsidRPr="00796A0F">
          <w:rPr>
            <w:bCs w:val="0"/>
            <w:noProof/>
            <w:webHidden/>
            <w:lang w:val="kk-KZ"/>
          </w:rPr>
          <w:tab/>
        </w:r>
        <w:r w:rsidR="00796A0F" w:rsidRPr="00796A0F">
          <w:rPr>
            <w:bCs w:val="0"/>
            <w:noProof/>
            <w:webHidden/>
            <w:lang w:val="kk-KZ"/>
          </w:rPr>
          <w:fldChar w:fldCharType="begin"/>
        </w:r>
        <w:r w:rsidR="00796A0F" w:rsidRPr="00796A0F">
          <w:rPr>
            <w:bCs w:val="0"/>
            <w:noProof/>
            <w:webHidden/>
            <w:lang w:val="kk-KZ"/>
          </w:rPr>
          <w:instrText xml:space="preserve"> PAGEREF _Toc235546920 \h </w:instrText>
        </w:r>
        <w:r w:rsidR="00796A0F" w:rsidRPr="00796A0F">
          <w:rPr>
            <w:bCs w:val="0"/>
            <w:noProof/>
            <w:webHidden/>
            <w:lang w:val="kk-KZ"/>
          </w:rPr>
        </w:r>
        <w:r w:rsidR="00796A0F" w:rsidRPr="00796A0F">
          <w:rPr>
            <w:bCs w:val="0"/>
            <w:noProof/>
            <w:webHidden/>
            <w:lang w:val="kk-KZ"/>
          </w:rPr>
          <w:fldChar w:fldCharType="separate"/>
        </w:r>
        <w:r w:rsidR="00796A0F" w:rsidRPr="00796A0F">
          <w:rPr>
            <w:bCs w:val="0"/>
            <w:noProof/>
            <w:webHidden/>
            <w:lang w:val="kk-KZ"/>
          </w:rPr>
          <w:t>207</w:t>
        </w:r>
        <w:r w:rsidR="00796A0F" w:rsidRPr="00796A0F">
          <w:rPr>
            <w:bCs w:val="0"/>
            <w:noProof/>
            <w:webHidden/>
            <w:lang w:val="kk-KZ"/>
          </w:rPr>
          <w:fldChar w:fldCharType="end"/>
        </w:r>
      </w:hyperlink>
    </w:p>
    <w:p w14:paraId="1FE0EC7D" w14:textId="028DEEB6"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921" w:history="1">
        <w:r w:rsidR="00796A0F" w:rsidRPr="00796A0F">
          <w:rPr>
            <w:rStyle w:val="af2"/>
            <w:iCs/>
            <w:noProof/>
            <w:lang w:val="kk-KZ" w:eastAsia="cs-CZ"/>
          </w:rPr>
          <w:t>7.1. Ауыл шаруашылығы қалдықтарынан синтетикалық балқытқыш шпатты қалпына келтіру</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_Toc235546921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207</w:t>
        </w:r>
        <w:r w:rsidR="00796A0F" w:rsidRPr="00796A0F">
          <w:rPr>
            <w:noProof/>
            <w:webHidden/>
            <w:lang w:val="kk-KZ"/>
          </w:rPr>
          <w:fldChar w:fldCharType="end"/>
        </w:r>
      </w:hyperlink>
    </w:p>
    <w:p w14:paraId="12DD27BE" w14:textId="444EE5AF"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922" w:history="1">
        <w:r w:rsidR="00796A0F" w:rsidRPr="00796A0F">
          <w:rPr>
            <w:rStyle w:val="af2"/>
            <w:iCs/>
            <w:noProof/>
            <w:lang w:val="kk-KZ" w:eastAsia="cs-CZ"/>
          </w:rPr>
          <w:t>7.2. Сұрыпталмаған әртектес пластикалық қалдықтарды қайта өңдеу</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_Toc235546922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208</w:t>
        </w:r>
        <w:r w:rsidR="00796A0F" w:rsidRPr="00796A0F">
          <w:rPr>
            <w:noProof/>
            <w:webHidden/>
            <w:lang w:val="kk-KZ"/>
          </w:rPr>
          <w:fldChar w:fldCharType="end"/>
        </w:r>
      </w:hyperlink>
    </w:p>
    <w:p w14:paraId="494A5D91" w14:textId="039EAB9A"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923" w:history="1">
        <w:r w:rsidR="00796A0F" w:rsidRPr="00796A0F">
          <w:rPr>
            <w:rStyle w:val="af2"/>
            <w:iCs/>
            <w:noProof/>
            <w:lang w:val="kk-KZ" w:eastAsia="cs-CZ"/>
          </w:rPr>
          <w:t>7.3. Техникалық өнеркәсіптік газдар өндірісінің инновациялық технологиялары</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_Toc235546923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209</w:t>
        </w:r>
        <w:r w:rsidR="00796A0F" w:rsidRPr="00796A0F">
          <w:rPr>
            <w:noProof/>
            <w:webHidden/>
            <w:lang w:val="kk-KZ"/>
          </w:rPr>
          <w:fldChar w:fldCharType="end"/>
        </w:r>
      </w:hyperlink>
    </w:p>
    <w:p w14:paraId="44F470B2" w14:textId="58E69E7B"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924" w:history="1">
        <w:r w:rsidR="00796A0F" w:rsidRPr="00796A0F">
          <w:rPr>
            <w:rStyle w:val="af2"/>
            <w:iCs/>
            <w:noProof/>
            <w:lang w:val="kk-KZ" w:eastAsia="cs-CZ"/>
          </w:rPr>
          <w:t>7.4. Құрамында мұнай бар қалдықтарды майда еритін катализаторлар қолданылатын термокаталитикалық крекинг әдісімен қайта өңдеу</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_Toc235546924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210</w:t>
        </w:r>
        <w:r w:rsidR="00796A0F" w:rsidRPr="00796A0F">
          <w:rPr>
            <w:noProof/>
            <w:webHidden/>
            <w:lang w:val="kk-KZ"/>
          </w:rPr>
          <w:fldChar w:fldCharType="end"/>
        </w:r>
      </w:hyperlink>
    </w:p>
    <w:p w14:paraId="70944184" w14:textId="0DE5C556"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925" w:history="1">
        <w:r w:rsidR="00796A0F" w:rsidRPr="00796A0F">
          <w:rPr>
            <w:rStyle w:val="af2"/>
            <w:iCs/>
            <w:noProof/>
            <w:lang w:val="kk-KZ" w:eastAsia="cs-CZ"/>
          </w:rPr>
          <w:t xml:space="preserve">7.5. </w:t>
        </w:r>
        <w:r w:rsidR="00796A0F" w:rsidRPr="00796A0F">
          <w:rPr>
            <w:rStyle w:val="af2"/>
            <w:rFonts w:cs="Arial"/>
            <w:iCs/>
            <w:noProof/>
            <w:lang w:val="kk-KZ" w:eastAsia="cs-CZ"/>
          </w:rPr>
          <w:t xml:space="preserve">Гидротермалды карбонизация </w:t>
        </w:r>
        <w:r w:rsidR="00796A0F" w:rsidRPr="00796A0F">
          <w:rPr>
            <w:rStyle w:val="af2"/>
            <w:iCs/>
            <w:noProof/>
            <w:lang w:val="kk-KZ" w:eastAsia="cs-CZ"/>
          </w:rPr>
          <w:t>(Hydrothermal Carbonization).</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_Toc235546925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211</w:t>
        </w:r>
        <w:r w:rsidR="00796A0F" w:rsidRPr="00796A0F">
          <w:rPr>
            <w:noProof/>
            <w:webHidden/>
            <w:lang w:val="kk-KZ"/>
          </w:rPr>
          <w:fldChar w:fldCharType="end"/>
        </w:r>
      </w:hyperlink>
    </w:p>
    <w:p w14:paraId="02A25187" w14:textId="45CD184F"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926" w:history="1">
        <w:r w:rsidR="00796A0F" w:rsidRPr="00796A0F">
          <w:rPr>
            <w:rStyle w:val="af2"/>
            <w:iCs/>
            <w:noProof/>
            <w:lang w:val="kk-KZ" w:eastAsia="cs-CZ"/>
          </w:rPr>
          <w:t>7.6. Пластикалық қалдықтардың отынға каталитикалық ыдырауы</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_Toc235546926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211</w:t>
        </w:r>
        <w:r w:rsidR="00796A0F" w:rsidRPr="00796A0F">
          <w:rPr>
            <w:noProof/>
            <w:webHidden/>
            <w:lang w:val="kk-KZ"/>
          </w:rPr>
          <w:fldChar w:fldCharType="end"/>
        </w:r>
      </w:hyperlink>
    </w:p>
    <w:p w14:paraId="281E632A" w14:textId="3FA87468"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927" w:history="1">
        <w:r w:rsidR="00796A0F" w:rsidRPr="00796A0F">
          <w:rPr>
            <w:rStyle w:val="af2"/>
            <w:iCs/>
            <w:noProof/>
            <w:lang w:val="kk-KZ" w:eastAsia="cs-CZ"/>
          </w:rPr>
          <w:t>7.7. Органикалық қалдықтарды сутегіге электрохимиялық өңдеу</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_Toc235546927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212</w:t>
        </w:r>
        <w:r w:rsidR="00796A0F" w:rsidRPr="00796A0F">
          <w:rPr>
            <w:noProof/>
            <w:webHidden/>
            <w:lang w:val="kk-KZ"/>
          </w:rPr>
          <w:fldChar w:fldCharType="end"/>
        </w:r>
      </w:hyperlink>
    </w:p>
    <w:p w14:paraId="30CF01CD" w14:textId="112214B7"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928" w:history="1">
        <w:r w:rsidR="00796A0F" w:rsidRPr="00796A0F">
          <w:rPr>
            <w:rStyle w:val="af2"/>
            <w:iCs/>
            <w:noProof/>
            <w:lang w:val="kk-KZ" w:eastAsia="cs-CZ"/>
          </w:rPr>
          <w:t>7.8. Қайта өңдеуге арналған айналмалы реакторлар</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_Toc235546928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212</w:t>
        </w:r>
        <w:r w:rsidR="00796A0F" w:rsidRPr="00796A0F">
          <w:rPr>
            <w:noProof/>
            <w:webHidden/>
            <w:lang w:val="kk-KZ"/>
          </w:rPr>
          <w:fldChar w:fldCharType="end"/>
        </w:r>
      </w:hyperlink>
    </w:p>
    <w:p w14:paraId="1084E127" w14:textId="751B48BA" w:rsidR="00796A0F" w:rsidRPr="00796A0F" w:rsidRDefault="006A4579" w:rsidP="00796A0F">
      <w:pPr>
        <w:pStyle w:val="29"/>
        <w:rPr>
          <w:rFonts w:asciiTheme="minorHAnsi" w:eastAsiaTheme="minorEastAsia" w:hAnsiTheme="minorHAnsi" w:cstheme="minorBidi"/>
          <w:noProof/>
          <w:kern w:val="2"/>
          <w:sz w:val="24"/>
          <w:szCs w:val="24"/>
          <w:lang w:val="kk-KZ" w:eastAsia="ru-RU"/>
          <w14:ligatures w14:val="standardContextual"/>
        </w:rPr>
      </w:pPr>
      <w:hyperlink w:anchor="_Toc235546929" w:history="1">
        <w:r w:rsidR="00796A0F" w:rsidRPr="00796A0F">
          <w:rPr>
            <w:rStyle w:val="af2"/>
            <w:iCs/>
            <w:noProof/>
            <w:lang w:val="kk-KZ" w:eastAsia="cs-CZ"/>
          </w:rPr>
          <w:t>7.9. Электроника қалдықтарынан металдарды шамадан тыс экстракциялау</w:t>
        </w:r>
        <w:r w:rsidR="00796A0F" w:rsidRPr="00796A0F">
          <w:rPr>
            <w:noProof/>
            <w:webHidden/>
            <w:lang w:val="kk-KZ"/>
          </w:rPr>
          <w:tab/>
        </w:r>
        <w:r w:rsidR="00796A0F" w:rsidRPr="00796A0F">
          <w:rPr>
            <w:noProof/>
            <w:webHidden/>
            <w:lang w:val="kk-KZ"/>
          </w:rPr>
          <w:fldChar w:fldCharType="begin"/>
        </w:r>
        <w:r w:rsidR="00796A0F" w:rsidRPr="00796A0F">
          <w:rPr>
            <w:noProof/>
            <w:webHidden/>
            <w:lang w:val="kk-KZ"/>
          </w:rPr>
          <w:instrText xml:space="preserve"> PAGEREF _Toc235546929 \h </w:instrText>
        </w:r>
        <w:r w:rsidR="00796A0F" w:rsidRPr="00796A0F">
          <w:rPr>
            <w:noProof/>
            <w:webHidden/>
            <w:lang w:val="kk-KZ"/>
          </w:rPr>
        </w:r>
        <w:r w:rsidR="00796A0F" w:rsidRPr="00796A0F">
          <w:rPr>
            <w:noProof/>
            <w:webHidden/>
            <w:lang w:val="kk-KZ"/>
          </w:rPr>
          <w:fldChar w:fldCharType="separate"/>
        </w:r>
        <w:r w:rsidR="00796A0F" w:rsidRPr="00796A0F">
          <w:rPr>
            <w:noProof/>
            <w:webHidden/>
            <w:lang w:val="kk-KZ"/>
          </w:rPr>
          <w:t>212</w:t>
        </w:r>
        <w:r w:rsidR="00796A0F" w:rsidRPr="00796A0F">
          <w:rPr>
            <w:noProof/>
            <w:webHidden/>
            <w:lang w:val="kk-KZ"/>
          </w:rPr>
          <w:fldChar w:fldCharType="end"/>
        </w:r>
      </w:hyperlink>
    </w:p>
    <w:p w14:paraId="54BE5A2D" w14:textId="55DCA944" w:rsidR="00796A0F" w:rsidRPr="00796A0F" w:rsidRDefault="006A4579" w:rsidP="00796A0F">
      <w:pPr>
        <w:pStyle w:val="19"/>
        <w:rPr>
          <w:rFonts w:asciiTheme="minorHAnsi" w:eastAsiaTheme="minorEastAsia" w:hAnsiTheme="minorHAnsi" w:cstheme="minorBidi"/>
          <w:bCs w:val="0"/>
          <w:noProof/>
          <w:kern w:val="2"/>
          <w:sz w:val="24"/>
          <w:szCs w:val="24"/>
          <w:lang w:val="kk-KZ"/>
          <w14:ligatures w14:val="standardContextual"/>
        </w:rPr>
      </w:pPr>
      <w:hyperlink w:anchor="_Toc235546930" w:history="1">
        <w:r w:rsidR="00796A0F" w:rsidRPr="00796A0F">
          <w:rPr>
            <w:rStyle w:val="af2"/>
            <w:rFonts w:eastAsia="Calibri"/>
            <w:bCs w:val="0"/>
            <w:noProof/>
            <w:lang w:val="kk-KZ" w:eastAsia="en-US"/>
          </w:rPr>
          <w:t>8. Қосымша түсініктемелер мен ұсынымдар</w:t>
        </w:r>
        <w:r w:rsidR="00796A0F" w:rsidRPr="00796A0F">
          <w:rPr>
            <w:bCs w:val="0"/>
            <w:noProof/>
            <w:webHidden/>
            <w:lang w:val="kk-KZ"/>
          </w:rPr>
          <w:tab/>
        </w:r>
        <w:r w:rsidR="00796A0F" w:rsidRPr="00796A0F">
          <w:rPr>
            <w:bCs w:val="0"/>
            <w:noProof/>
            <w:webHidden/>
            <w:lang w:val="kk-KZ"/>
          </w:rPr>
          <w:fldChar w:fldCharType="begin"/>
        </w:r>
        <w:r w:rsidR="00796A0F" w:rsidRPr="00796A0F">
          <w:rPr>
            <w:bCs w:val="0"/>
            <w:noProof/>
            <w:webHidden/>
            <w:lang w:val="kk-KZ"/>
          </w:rPr>
          <w:instrText xml:space="preserve"> PAGEREF _Toc235546930 \h </w:instrText>
        </w:r>
        <w:r w:rsidR="00796A0F" w:rsidRPr="00796A0F">
          <w:rPr>
            <w:bCs w:val="0"/>
            <w:noProof/>
            <w:webHidden/>
            <w:lang w:val="kk-KZ"/>
          </w:rPr>
        </w:r>
        <w:r w:rsidR="00796A0F" w:rsidRPr="00796A0F">
          <w:rPr>
            <w:bCs w:val="0"/>
            <w:noProof/>
            <w:webHidden/>
            <w:lang w:val="kk-KZ"/>
          </w:rPr>
          <w:fldChar w:fldCharType="separate"/>
        </w:r>
        <w:r w:rsidR="00796A0F" w:rsidRPr="00796A0F">
          <w:rPr>
            <w:bCs w:val="0"/>
            <w:noProof/>
            <w:webHidden/>
            <w:lang w:val="kk-KZ"/>
          </w:rPr>
          <w:t>214</w:t>
        </w:r>
        <w:r w:rsidR="00796A0F" w:rsidRPr="00796A0F">
          <w:rPr>
            <w:bCs w:val="0"/>
            <w:noProof/>
            <w:webHidden/>
            <w:lang w:val="kk-KZ"/>
          </w:rPr>
          <w:fldChar w:fldCharType="end"/>
        </w:r>
      </w:hyperlink>
    </w:p>
    <w:p w14:paraId="2596555A" w14:textId="49638943" w:rsidR="00796A0F" w:rsidRPr="00796A0F" w:rsidRDefault="006A4579" w:rsidP="00796A0F">
      <w:pPr>
        <w:pStyle w:val="19"/>
        <w:rPr>
          <w:rFonts w:asciiTheme="minorHAnsi" w:eastAsiaTheme="minorEastAsia" w:hAnsiTheme="minorHAnsi" w:cstheme="minorBidi"/>
          <w:bCs w:val="0"/>
          <w:noProof/>
          <w:kern w:val="2"/>
          <w:sz w:val="24"/>
          <w:szCs w:val="24"/>
          <w:lang w:val="kk-KZ"/>
          <w14:ligatures w14:val="standardContextual"/>
        </w:rPr>
      </w:pPr>
      <w:hyperlink w:anchor="_Toc235546931" w:history="1">
        <w:r w:rsidR="00796A0F" w:rsidRPr="00796A0F">
          <w:rPr>
            <w:rStyle w:val="af2"/>
            <w:rFonts w:cs="Arial"/>
            <w:bCs w:val="0"/>
            <w:noProof/>
            <w:lang w:val="kk-KZ" w:eastAsia="cs-CZ"/>
          </w:rPr>
          <w:t>Библиография</w:t>
        </w:r>
        <w:r w:rsidR="00796A0F" w:rsidRPr="00796A0F">
          <w:rPr>
            <w:bCs w:val="0"/>
            <w:noProof/>
            <w:webHidden/>
            <w:lang w:val="kk-KZ"/>
          </w:rPr>
          <w:tab/>
        </w:r>
        <w:r w:rsidR="00796A0F" w:rsidRPr="00796A0F">
          <w:rPr>
            <w:bCs w:val="0"/>
            <w:noProof/>
            <w:webHidden/>
            <w:lang w:val="kk-KZ"/>
          </w:rPr>
          <w:fldChar w:fldCharType="begin"/>
        </w:r>
        <w:r w:rsidR="00796A0F" w:rsidRPr="00796A0F">
          <w:rPr>
            <w:bCs w:val="0"/>
            <w:noProof/>
            <w:webHidden/>
            <w:lang w:val="kk-KZ"/>
          </w:rPr>
          <w:instrText xml:space="preserve"> PAGEREF _Toc235546931 \h </w:instrText>
        </w:r>
        <w:r w:rsidR="00796A0F" w:rsidRPr="00796A0F">
          <w:rPr>
            <w:bCs w:val="0"/>
            <w:noProof/>
            <w:webHidden/>
            <w:lang w:val="kk-KZ"/>
          </w:rPr>
        </w:r>
        <w:r w:rsidR="00796A0F" w:rsidRPr="00796A0F">
          <w:rPr>
            <w:bCs w:val="0"/>
            <w:noProof/>
            <w:webHidden/>
            <w:lang w:val="kk-KZ"/>
          </w:rPr>
          <w:fldChar w:fldCharType="separate"/>
        </w:r>
        <w:r w:rsidR="00796A0F" w:rsidRPr="00796A0F">
          <w:rPr>
            <w:bCs w:val="0"/>
            <w:noProof/>
            <w:webHidden/>
            <w:lang w:val="kk-KZ"/>
          </w:rPr>
          <w:t>216</w:t>
        </w:r>
        <w:r w:rsidR="00796A0F" w:rsidRPr="00796A0F">
          <w:rPr>
            <w:bCs w:val="0"/>
            <w:noProof/>
            <w:webHidden/>
            <w:lang w:val="kk-KZ"/>
          </w:rPr>
          <w:fldChar w:fldCharType="end"/>
        </w:r>
      </w:hyperlink>
    </w:p>
    <w:p w14:paraId="381830D7" w14:textId="77777777" w:rsidR="00796A0F" w:rsidRPr="00796A0F" w:rsidRDefault="00796A0F" w:rsidP="00796A0F">
      <w:pPr>
        <w:tabs>
          <w:tab w:val="right" w:leader="dot" w:pos="9639"/>
        </w:tabs>
        <w:ind w:right="-2"/>
        <w:jc w:val="both"/>
        <w:rPr>
          <w:kern w:val="32"/>
          <w:sz w:val="28"/>
          <w:szCs w:val="28"/>
          <w:lang w:val="kk-KZ"/>
        </w:rPr>
      </w:pPr>
      <w:r w:rsidRPr="00796A0F">
        <w:rPr>
          <w:kern w:val="32"/>
          <w:sz w:val="28"/>
          <w:szCs w:val="28"/>
          <w:lang w:val="kk-KZ"/>
        </w:rPr>
        <w:fldChar w:fldCharType="end"/>
      </w:r>
      <w:r w:rsidRPr="00796A0F">
        <w:rPr>
          <w:kern w:val="32"/>
          <w:sz w:val="28"/>
          <w:szCs w:val="28"/>
          <w:lang w:val="kk-KZ"/>
        </w:rPr>
        <w:br w:type="page"/>
      </w:r>
    </w:p>
    <w:p w14:paraId="131687DE" w14:textId="77777777" w:rsidR="00796A0F" w:rsidRPr="00796A0F" w:rsidRDefault="00796A0F" w:rsidP="00796A0F">
      <w:pPr>
        <w:keepNext/>
        <w:jc w:val="center"/>
        <w:outlineLvl w:val="0"/>
        <w:rPr>
          <w:b/>
          <w:bCs/>
          <w:kern w:val="32"/>
          <w:sz w:val="28"/>
          <w:szCs w:val="28"/>
          <w:lang w:val="kk-KZ" w:bidi="ru-RU"/>
        </w:rPr>
      </w:pPr>
      <w:bookmarkStart w:id="4" w:name="_Toc160096563"/>
      <w:bookmarkStart w:id="5" w:name="_Toc176765306"/>
      <w:bookmarkStart w:id="6" w:name="_Toc202858603"/>
      <w:bookmarkStart w:id="7" w:name="_Toc235546774"/>
      <w:r w:rsidRPr="00796A0F">
        <w:rPr>
          <w:b/>
          <w:bCs/>
          <w:kern w:val="32"/>
          <w:sz w:val="28"/>
          <w:szCs w:val="28"/>
          <w:lang w:val="kk-KZ" w:bidi="ru-RU"/>
        </w:rPr>
        <w:lastRenderedPageBreak/>
        <w:t>Схемалар/суреттер тізімі</w:t>
      </w:r>
      <w:bookmarkEnd w:id="4"/>
      <w:bookmarkEnd w:id="5"/>
      <w:bookmarkEnd w:id="6"/>
      <w:bookmarkEnd w:id="7"/>
    </w:p>
    <w:p w14:paraId="6267085E" w14:textId="77777777" w:rsidR="00796A0F" w:rsidRPr="00796A0F" w:rsidRDefault="00796A0F" w:rsidP="00796A0F">
      <w:pPr>
        <w:ind w:firstLine="709"/>
        <w:jc w:val="both"/>
        <w:rPr>
          <w:rFonts w:eastAsia="Calibri"/>
          <w:sz w:val="28"/>
          <w:szCs w:val="22"/>
          <w:lang w:val="kk-KZ" w:bidi="ru-RU"/>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7227"/>
      </w:tblGrid>
      <w:tr w:rsidR="00796A0F" w:rsidRPr="00796A0F" w14:paraId="36DF396B" w14:textId="77777777" w:rsidTr="00E47661">
        <w:tc>
          <w:tcPr>
            <w:tcW w:w="2127" w:type="dxa"/>
          </w:tcPr>
          <w:p w14:paraId="25B8EB3F" w14:textId="77777777" w:rsidR="00796A0F" w:rsidRPr="00796A0F" w:rsidRDefault="00796A0F" w:rsidP="00796A0F">
            <w:pPr>
              <w:tabs>
                <w:tab w:val="right" w:leader="dot" w:pos="9627"/>
              </w:tabs>
              <w:jc w:val="both"/>
              <w:rPr>
                <w:rFonts w:eastAsia="Calibri" w:cs="Calibri"/>
                <w:bCs/>
                <w:sz w:val="28"/>
                <w:szCs w:val="28"/>
                <w:lang w:val="kk-KZ" w:eastAsia="en-US"/>
              </w:rPr>
            </w:pPr>
            <w:r w:rsidRPr="00796A0F">
              <w:rPr>
                <w:rFonts w:eastAsia="Calibri" w:cs="Calibri"/>
                <w:color w:val="000000"/>
                <w:sz w:val="28"/>
                <w:szCs w:val="20"/>
                <w:lang w:val="kk-KZ" w:eastAsia="en-US"/>
              </w:rPr>
              <w:fldChar w:fldCharType="begin"/>
            </w:r>
            <w:r w:rsidRPr="00796A0F">
              <w:rPr>
                <w:rFonts w:eastAsia="Calibri" w:cs="Calibri"/>
                <w:bCs/>
                <w:color w:val="000000"/>
                <w:sz w:val="28"/>
                <w:szCs w:val="20"/>
                <w:lang w:val="kk-KZ" w:eastAsia="en-US"/>
              </w:rPr>
              <w:instrText xml:space="preserve"> SEQ Рисунок \* ARABIC \s 1 </w:instrText>
            </w:r>
            <w:r w:rsidRPr="00796A0F">
              <w:rPr>
                <w:rFonts w:eastAsia="Calibri" w:cs="Calibri"/>
                <w:color w:val="000000"/>
                <w:sz w:val="28"/>
                <w:szCs w:val="20"/>
                <w:lang w:val="kk-KZ" w:eastAsia="en-US"/>
              </w:rPr>
              <w:fldChar w:fldCharType="separate"/>
            </w:r>
            <w:r w:rsidRPr="00796A0F">
              <w:rPr>
                <w:rFonts w:eastAsia="Calibri" w:cs="Calibri"/>
                <w:bCs/>
                <w:noProof/>
                <w:color w:val="000000"/>
                <w:sz w:val="28"/>
                <w:szCs w:val="20"/>
                <w:lang w:val="kk-KZ" w:eastAsia="en-US"/>
              </w:rPr>
              <w:t>1</w:t>
            </w:r>
            <w:r w:rsidRPr="00796A0F">
              <w:rPr>
                <w:rFonts w:eastAsia="Calibri" w:cs="Calibri"/>
                <w:color w:val="000000"/>
                <w:sz w:val="28"/>
                <w:szCs w:val="20"/>
                <w:lang w:val="kk-KZ" w:eastAsia="en-US"/>
              </w:rPr>
              <w:fldChar w:fldCharType="end"/>
            </w:r>
            <w:r w:rsidRPr="00796A0F">
              <w:rPr>
                <w:rFonts w:eastAsia="Calibri" w:cs="Calibri"/>
                <w:bCs/>
                <w:color w:val="000000"/>
                <w:sz w:val="28"/>
                <w:szCs w:val="20"/>
                <w:lang w:val="kk-KZ" w:eastAsia="en-US"/>
              </w:rPr>
              <w:t xml:space="preserve">.1-сурет. </w:t>
            </w:r>
          </w:p>
        </w:tc>
        <w:tc>
          <w:tcPr>
            <w:tcW w:w="7227" w:type="dxa"/>
          </w:tcPr>
          <w:p w14:paraId="42259558" w14:textId="77777777" w:rsidR="00796A0F" w:rsidRPr="00796A0F" w:rsidRDefault="00796A0F" w:rsidP="00796A0F">
            <w:pPr>
              <w:tabs>
                <w:tab w:val="right" w:leader="dot" w:pos="9627"/>
              </w:tabs>
              <w:jc w:val="both"/>
              <w:rPr>
                <w:rFonts w:eastAsia="Calibri" w:cs="Calibri"/>
                <w:bCs/>
                <w:sz w:val="28"/>
                <w:szCs w:val="28"/>
                <w:lang w:val="kk-KZ" w:eastAsia="en-US"/>
              </w:rPr>
            </w:pPr>
            <w:r w:rsidRPr="00796A0F">
              <w:rPr>
                <w:rFonts w:eastAsia="Calibri"/>
                <w:bCs/>
                <w:sz w:val="28"/>
                <w:szCs w:val="28"/>
                <w:lang w:val="kk-KZ" w:eastAsia="cs-CZ"/>
              </w:rPr>
              <w:t>Қалдықтарды басқару шараларының иерархиясы</w:t>
            </w:r>
          </w:p>
        </w:tc>
      </w:tr>
      <w:tr w:rsidR="00796A0F" w:rsidRPr="006A4579" w14:paraId="41B8E12F" w14:textId="77777777" w:rsidTr="00E47661">
        <w:tc>
          <w:tcPr>
            <w:tcW w:w="2127" w:type="dxa"/>
          </w:tcPr>
          <w:p w14:paraId="2CAA9FA7" w14:textId="77777777" w:rsidR="00796A0F" w:rsidRPr="00796A0F" w:rsidRDefault="00796A0F" w:rsidP="00796A0F">
            <w:pPr>
              <w:tabs>
                <w:tab w:val="right" w:leader="dot" w:pos="9627"/>
              </w:tabs>
              <w:jc w:val="both"/>
              <w:rPr>
                <w:rFonts w:eastAsia="Calibri" w:cs="Calibri"/>
                <w:bCs/>
                <w:sz w:val="28"/>
                <w:szCs w:val="28"/>
                <w:lang w:val="kk-KZ" w:eastAsia="en-US"/>
              </w:rPr>
            </w:pPr>
            <w:r w:rsidRPr="00796A0F">
              <w:rPr>
                <w:rFonts w:eastAsia="Calibri" w:cs="Calibri"/>
                <w:bCs/>
                <w:color w:val="000000"/>
                <w:sz w:val="28"/>
                <w:szCs w:val="20"/>
                <w:lang w:val="kk-KZ" w:eastAsia="en-US"/>
              </w:rPr>
              <w:t xml:space="preserve">1.2-сурет. </w:t>
            </w:r>
          </w:p>
        </w:tc>
        <w:tc>
          <w:tcPr>
            <w:tcW w:w="7227" w:type="dxa"/>
          </w:tcPr>
          <w:p w14:paraId="28BBA515" w14:textId="77777777" w:rsidR="00796A0F" w:rsidRPr="00796A0F" w:rsidRDefault="00796A0F" w:rsidP="00796A0F">
            <w:pPr>
              <w:tabs>
                <w:tab w:val="right" w:leader="dot" w:pos="9627"/>
              </w:tabs>
              <w:jc w:val="both"/>
              <w:rPr>
                <w:rFonts w:eastAsia="Calibri" w:cs="Calibri"/>
                <w:bCs/>
                <w:sz w:val="28"/>
                <w:szCs w:val="28"/>
                <w:lang w:val="kk-KZ" w:eastAsia="en-US"/>
              </w:rPr>
            </w:pPr>
            <w:r w:rsidRPr="00796A0F">
              <w:rPr>
                <w:rFonts w:eastAsia="Calibri" w:cs="Calibri"/>
                <w:bCs/>
                <w:sz w:val="28"/>
                <w:szCs w:val="28"/>
                <w:lang w:val="kk-KZ" w:eastAsia="en-US"/>
              </w:rPr>
              <w:t>Қалдықтарды қалпына келтіру және қайта өңдеу кезіндегі энергия тұтыну үлесі, %</w:t>
            </w:r>
          </w:p>
        </w:tc>
      </w:tr>
      <w:tr w:rsidR="00796A0F" w:rsidRPr="00796A0F" w14:paraId="4CBFC4A7" w14:textId="77777777" w:rsidTr="00E47661">
        <w:tc>
          <w:tcPr>
            <w:tcW w:w="2127" w:type="dxa"/>
          </w:tcPr>
          <w:p w14:paraId="6CA397A5" w14:textId="77777777" w:rsidR="00796A0F" w:rsidRPr="00796A0F" w:rsidRDefault="00796A0F" w:rsidP="00796A0F">
            <w:pPr>
              <w:tabs>
                <w:tab w:val="right" w:leader="dot" w:pos="9627"/>
              </w:tabs>
              <w:jc w:val="both"/>
              <w:rPr>
                <w:rFonts w:eastAsia="Calibri" w:cs="Calibri"/>
                <w:bCs/>
                <w:sz w:val="28"/>
                <w:szCs w:val="28"/>
                <w:lang w:val="kk-KZ" w:eastAsia="en-US"/>
              </w:rPr>
            </w:pPr>
            <w:r w:rsidRPr="00796A0F">
              <w:rPr>
                <w:rFonts w:eastAsia="Calibri" w:cs="Calibri"/>
                <w:bCs/>
                <w:color w:val="000000"/>
                <w:sz w:val="28"/>
                <w:szCs w:val="20"/>
                <w:lang w:val="kk-KZ" w:eastAsia="en-US"/>
              </w:rPr>
              <w:t xml:space="preserve">5.1-сурет. </w:t>
            </w:r>
          </w:p>
        </w:tc>
        <w:tc>
          <w:tcPr>
            <w:tcW w:w="7227" w:type="dxa"/>
          </w:tcPr>
          <w:p w14:paraId="5AFD9165" w14:textId="77777777" w:rsidR="00796A0F" w:rsidRPr="00796A0F" w:rsidRDefault="00796A0F" w:rsidP="00796A0F">
            <w:pPr>
              <w:tabs>
                <w:tab w:val="right" w:leader="dot" w:pos="9627"/>
              </w:tabs>
              <w:jc w:val="both"/>
              <w:rPr>
                <w:rFonts w:eastAsia="Calibri" w:cs="Calibri"/>
                <w:bCs/>
                <w:sz w:val="28"/>
                <w:szCs w:val="28"/>
                <w:lang w:val="kk-KZ" w:eastAsia="en-US"/>
              </w:rPr>
            </w:pPr>
            <w:r w:rsidRPr="00796A0F">
              <w:rPr>
                <w:rFonts w:eastAsia="Calibri" w:cs="Calibri"/>
                <w:color w:val="000000"/>
                <w:sz w:val="28"/>
                <w:szCs w:val="20"/>
                <w:lang w:val="kk-KZ" w:eastAsia="en-US"/>
              </w:rPr>
              <w:t>Қапшық сүзгінің конструкциясы</w:t>
            </w:r>
          </w:p>
        </w:tc>
      </w:tr>
      <w:tr w:rsidR="00796A0F" w:rsidRPr="00796A0F" w14:paraId="575F34BB" w14:textId="77777777" w:rsidTr="00E47661">
        <w:tc>
          <w:tcPr>
            <w:tcW w:w="2127" w:type="dxa"/>
          </w:tcPr>
          <w:p w14:paraId="73E82942" w14:textId="77777777" w:rsidR="00796A0F" w:rsidRPr="00796A0F" w:rsidRDefault="00796A0F" w:rsidP="00796A0F">
            <w:pPr>
              <w:tabs>
                <w:tab w:val="right" w:leader="dot" w:pos="9627"/>
              </w:tabs>
              <w:jc w:val="both"/>
              <w:rPr>
                <w:rFonts w:eastAsia="Calibri" w:cs="Calibri"/>
                <w:bCs/>
                <w:sz w:val="28"/>
                <w:szCs w:val="28"/>
                <w:lang w:val="kk-KZ" w:eastAsia="en-US"/>
              </w:rPr>
            </w:pPr>
            <w:r w:rsidRPr="00796A0F">
              <w:rPr>
                <w:rFonts w:eastAsia="Calibri" w:cs="Calibri"/>
                <w:bCs/>
                <w:color w:val="000000"/>
                <w:sz w:val="28"/>
                <w:szCs w:val="20"/>
                <w:lang w:val="kk-KZ" w:eastAsia="en-US"/>
              </w:rPr>
              <w:t xml:space="preserve">5.2-сурет. </w:t>
            </w:r>
          </w:p>
        </w:tc>
        <w:tc>
          <w:tcPr>
            <w:tcW w:w="7227" w:type="dxa"/>
          </w:tcPr>
          <w:p w14:paraId="2C83CD14" w14:textId="77777777" w:rsidR="00796A0F" w:rsidRPr="00796A0F" w:rsidRDefault="00796A0F" w:rsidP="00796A0F">
            <w:pPr>
              <w:tabs>
                <w:tab w:val="right" w:leader="dot" w:pos="9627"/>
              </w:tabs>
              <w:jc w:val="both"/>
              <w:rPr>
                <w:rFonts w:eastAsia="Calibri" w:cs="Calibri"/>
                <w:bCs/>
                <w:sz w:val="28"/>
                <w:szCs w:val="28"/>
                <w:lang w:val="kk-KZ" w:eastAsia="en-US"/>
              </w:rPr>
            </w:pPr>
            <w:r w:rsidRPr="00796A0F">
              <w:rPr>
                <w:rFonts w:eastAsia="Calibri" w:cs="Calibri"/>
                <w:color w:val="000000"/>
                <w:sz w:val="28"/>
                <w:szCs w:val="20"/>
                <w:shd w:val="clear" w:color="auto" w:fill="FFFFFF"/>
                <w:lang w:val="kk-KZ" w:eastAsia="en-US"/>
              </w:rPr>
              <w:t>Циклон құрылысының базалық схемасы</w:t>
            </w:r>
          </w:p>
        </w:tc>
      </w:tr>
      <w:tr w:rsidR="00796A0F" w:rsidRPr="00796A0F" w14:paraId="66951EB7" w14:textId="77777777" w:rsidTr="00E47661">
        <w:tc>
          <w:tcPr>
            <w:tcW w:w="2127" w:type="dxa"/>
          </w:tcPr>
          <w:p w14:paraId="7A76DA2C" w14:textId="77777777" w:rsidR="00796A0F" w:rsidRPr="00796A0F" w:rsidRDefault="00796A0F" w:rsidP="00796A0F">
            <w:pPr>
              <w:tabs>
                <w:tab w:val="right" w:leader="dot" w:pos="9627"/>
              </w:tabs>
              <w:jc w:val="both"/>
              <w:rPr>
                <w:rFonts w:eastAsia="Calibri" w:cs="Calibri"/>
                <w:bCs/>
                <w:sz w:val="28"/>
                <w:szCs w:val="28"/>
                <w:lang w:val="kk-KZ" w:eastAsia="en-US"/>
              </w:rPr>
            </w:pPr>
            <w:r w:rsidRPr="00796A0F">
              <w:rPr>
                <w:rFonts w:eastAsia="Calibri" w:cs="Calibri"/>
                <w:bCs/>
                <w:color w:val="000000"/>
                <w:sz w:val="28"/>
                <w:szCs w:val="20"/>
                <w:lang w:val="kk-KZ" w:eastAsia="en-US"/>
              </w:rPr>
              <w:t xml:space="preserve">5.3-сурет. </w:t>
            </w:r>
          </w:p>
        </w:tc>
        <w:tc>
          <w:tcPr>
            <w:tcW w:w="7227" w:type="dxa"/>
          </w:tcPr>
          <w:p w14:paraId="3C9CCDEF" w14:textId="77777777" w:rsidR="00796A0F" w:rsidRPr="00796A0F" w:rsidRDefault="00796A0F" w:rsidP="00796A0F">
            <w:pPr>
              <w:tabs>
                <w:tab w:val="right" w:leader="dot" w:pos="9627"/>
              </w:tabs>
              <w:jc w:val="both"/>
              <w:rPr>
                <w:rFonts w:eastAsia="Calibri" w:cs="Calibri"/>
                <w:bCs/>
                <w:sz w:val="28"/>
                <w:szCs w:val="28"/>
                <w:lang w:val="kk-KZ" w:eastAsia="en-US"/>
              </w:rPr>
            </w:pPr>
            <w:r w:rsidRPr="00796A0F">
              <w:rPr>
                <w:rFonts w:eastAsia="Calibri" w:cs="Calibri"/>
                <w:color w:val="000000"/>
                <w:sz w:val="28"/>
                <w:szCs w:val="20"/>
                <w:lang w:val="kk-KZ" w:eastAsia="cs-CZ"/>
              </w:rPr>
              <w:t xml:space="preserve">Электр сүзгі құрылысының схемасы </w:t>
            </w:r>
          </w:p>
        </w:tc>
      </w:tr>
      <w:tr w:rsidR="00796A0F" w:rsidRPr="00796A0F" w14:paraId="5E65108A" w14:textId="77777777" w:rsidTr="00E47661">
        <w:tc>
          <w:tcPr>
            <w:tcW w:w="2127" w:type="dxa"/>
          </w:tcPr>
          <w:p w14:paraId="01C84AF8" w14:textId="77777777" w:rsidR="00796A0F" w:rsidRPr="00796A0F" w:rsidRDefault="00796A0F" w:rsidP="00796A0F">
            <w:pPr>
              <w:tabs>
                <w:tab w:val="right" w:leader="dot" w:pos="9627"/>
              </w:tabs>
              <w:jc w:val="both"/>
              <w:rPr>
                <w:rFonts w:eastAsia="Calibri" w:cs="Calibri"/>
                <w:bCs/>
                <w:sz w:val="28"/>
                <w:szCs w:val="28"/>
                <w:lang w:val="kk-KZ" w:eastAsia="en-US"/>
              </w:rPr>
            </w:pPr>
            <w:r w:rsidRPr="00796A0F">
              <w:rPr>
                <w:rFonts w:eastAsia="Calibri" w:cs="Calibri"/>
                <w:bCs/>
                <w:color w:val="000000"/>
                <w:sz w:val="28"/>
                <w:szCs w:val="20"/>
                <w:lang w:val="kk-KZ" w:eastAsia="en-US"/>
              </w:rPr>
              <w:t xml:space="preserve">5.4-сурет. </w:t>
            </w:r>
          </w:p>
        </w:tc>
        <w:tc>
          <w:tcPr>
            <w:tcW w:w="7227" w:type="dxa"/>
          </w:tcPr>
          <w:p w14:paraId="7BF0C290" w14:textId="77777777" w:rsidR="00796A0F" w:rsidRPr="00796A0F" w:rsidRDefault="00796A0F" w:rsidP="00796A0F">
            <w:pPr>
              <w:tabs>
                <w:tab w:val="right" w:leader="dot" w:pos="9627"/>
              </w:tabs>
              <w:jc w:val="both"/>
              <w:rPr>
                <w:rFonts w:eastAsia="Calibri" w:cs="Calibri"/>
                <w:bCs/>
                <w:sz w:val="28"/>
                <w:szCs w:val="28"/>
                <w:lang w:val="kk-KZ" w:eastAsia="en-US"/>
              </w:rPr>
            </w:pPr>
            <w:r w:rsidRPr="00796A0F">
              <w:rPr>
                <w:rFonts w:eastAsia="Calibri" w:cs="Calibri"/>
                <w:sz w:val="28"/>
                <w:szCs w:val="20"/>
                <w:lang w:val="kk-KZ" w:eastAsia="en-US"/>
              </w:rPr>
              <w:t>Радиалды дымқыл скруббер</w:t>
            </w:r>
          </w:p>
        </w:tc>
      </w:tr>
      <w:tr w:rsidR="00796A0F" w:rsidRPr="00796A0F" w14:paraId="4E0D7FFA" w14:textId="77777777" w:rsidTr="00E47661">
        <w:tc>
          <w:tcPr>
            <w:tcW w:w="2127" w:type="dxa"/>
          </w:tcPr>
          <w:p w14:paraId="66386336" w14:textId="77777777" w:rsidR="00796A0F" w:rsidRPr="00796A0F" w:rsidRDefault="00796A0F" w:rsidP="00796A0F">
            <w:pPr>
              <w:tabs>
                <w:tab w:val="right" w:leader="dot" w:pos="9627"/>
              </w:tabs>
              <w:jc w:val="both"/>
              <w:rPr>
                <w:rFonts w:eastAsia="Calibri" w:cs="Calibri"/>
                <w:bCs/>
                <w:color w:val="000000"/>
                <w:sz w:val="28"/>
                <w:szCs w:val="20"/>
                <w:lang w:val="kk-KZ" w:eastAsia="en-US"/>
              </w:rPr>
            </w:pPr>
            <w:r w:rsidRPr="00796A0F">
              <w:rPr>
                <w:rFonts w:eastAsia="Calibri" w:cs="Calibri"/>
                <w:bCs/>
                <w:color w:val="000000"/>
                <w:sz w:val="28"/>
                <w:szCs w:val="20"/>
                <w:lang w:val="kk-KZ" w:eastAsia="en-US"/>
              </w:rPr>
              <w:t xml:space="preserve">5.5-сурет. </w:t>
            </w:r>
          </w:p>
        </w:tc>
        <w:tc>
          <w:tcPr>
            <w:tcW w:w="7227" w:type="dxa"/>
          </w:tcPr>
          <w:p w14:paraId="1C42E9BC" w14:textId="77777777" w:rsidR="00796A0F" w:rsidRPr="00796A0F" w:rsidRDefault="00796A0F" w:rsidP="00796A0F">
            <w:pPr>
              <w:tabs>
                <w:tab w:val="right" w:leader="dot" w:pos="9627"/>
              </w:tabs>
              <w:jc w:val="both"/>
              <w:rPr>
                <w:rFonts w:eastAsia="Calibri" w:cs="Calibri"/>
                <w:bCs/>
                <w:color w:val="000000"/>
                <w:sz w:val="28"/>
                <w:szCs w:val="20"/>
                <w:lang w:val="kk-KZ" w:eastAsia="en-US"/>
              </w:rPr>
            </w:pPr>
            <w:r w:rsidRPr="00796A0F">
              <w:rPr>
                <w:rFonts w:eastAsia="Calibri" w:cs="Calibri"/>
                <w:color w:val="000000"/>
                <w:sz w:val="28"/>
                <w:szCs w:val="20"/>
                <w:lang w:val="kk-KZ" w:eastAsia="en-US"/>
              </w:rPr>
              <w:t>Көлденең тұндырғыш</w:t>
            </w:r>
          </w:p>
        </w:tc>
      </w:tr>
    </w:tbl>
    <w:p w14:paraId="76F379E0" w14:textId="77777777" w:rsidR="00796A0F" w:rsidRPr="00796A0F" w:rsidRDefault="00796A0F" w:rsidP="00796A0F">
      <w:pPr>
        <w:tabs>
          <w:tab w:val="right" w:leader="dot" w:pos="9630"/>
        </w:tabs>
        <w:rPr>
          <w:rFonts w:eastAsia="Calibri" w:cs="Calibri"/>
          <w:bCs/>
          <w:sz w:val="28"/>
          <w:szCs w:val="28"/>
          <w:lang w:val="kk-KZ" w:eastAsia="en-US"/>
        </w:rPr>
      </w:pPr>
    </w:p>
    <w:p w14:paraId="75978154" w14:textId="77777777" w:rsidR="00796A0F" w:rsidRPr="00796A0F" w:rsidRDefault="00796A0F" w:rsidP="00796A0F">
      <w:pPr>
        <w:keepNext/>
        <w:jc w:val="center"/>
        <w:outlineLvl w:val="0"/>
        <w:rPr>
          <w:bCs/>
          <w:kern w:val="32"/>
          <w:sz w:val="28"/>
          <w:szCs w:val="28"/>
          <w:lang w:val="kk-KZ" w:eastAsia="cs-CZ"/>
        </w:rPr>
      </w:pPr>
      <w:bookmarkStart w:id="8" w:name="_Toc235546775"/>
      <w:r w:rsidRPr="00796A0F">
        <w:rPr>
          <w:b/>
          <w:bCs/>
          <w:kern w:val="32"/>
          <w:sz w:val="28"/>
          <w:szCs w:val="28"/>
          <w:lang w:val="kk-KZ" w:eastAsia="cs-CZ"/>
        </w:rPr>
        <w:t>Кестелер тізімі</w:t>
      </w:r>
      <w:bookmarkEnd w:id="8"/>
    </w:p>
    <w:p w14:paraId="50497691" w14:textId="77777777" w:rsidR="00796A0F" w:rsidRPr="00796A0F" w:rsidRDefault="00796A0F" w:rsidP="00796A0F">
      <w:pPr>
        <w:ind w:firstLine="709"/>
        <w:jc w:val="both"/>
        <w:rPr>
          <w:rFonts w:eastAsia="Calibri"/>
          <w:sz w:val="28"/>
          <w:szCs w:val="28"/>
          <w:lang w:val="kk-KZ" w:eastAsia="en-US"/>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7227"/>
      </w:tblGrid>
      <w:tr w:rsidR="00796A0F" w:rsidRPr="006A4579" w14:paraId="36468FCA" w14:textId="77777777" w:rsidTr="00E47661">
        <w:tc>
          <w:tcPr>
            <w:tcW w:w="2127" w:type="dxa"/>
          </w:tcPr>
          <w:p w14:paraId="2D5666AD" w14:textId="77777777" w:rsidR="00796A0F" w:rsidRPr="00796A0F" w:rsidRDefault="00796A0F" w:rsidP="00796A0F">
            <w:pPr>
              <w:jc w:val="both"/>
              <w:rPr>
                <w:rFonts w:eastAsia="Calibri"/>
                <w:sz w:val="28"/>
                <w:szCs w:val="28"/>
                <w:lang w:val="kk-KZ" w:eastAsia="en-US"/>
              </w:rPr>
            </w:pPr>
            <w:r w:rsidRPr="00796A0F">
              <w:rPr>
                <w:rFonts w:eastAsia="Calibri"/>
                <w:sz w:val="28"/>
                <w:szCs w:val="22"/>
                <w:lang w:val="kk-KZ" w:eastAsia="en-US"/>
              </w:rPr>
              <w:t xml:space="preserve">1.1-кесте. </w:t>
            </w:r>
          </w:p>
        </w:tc>
        <w:tc>
          <w:tcPr>
            <w:tcW w:w="7227" w:type="dxa"/>
          </w:tcPr>
          <w:p w14:paraId="66ADD80E" w14:textId="77777777" w:rsidR="00796A0F" w:rsidRPr="00796A0F" w:rsidRDefault="00796A0F" w:rsidP="00796A0F">
            <w:pPr>
              <w:jc w:val="both"/>
              <w:rPr>
                <w:rFonts w:eastAsia="Calibri"/>
                <w:sz w:val="28"/>
                <w:szCs w:val="28"/>
                <w:lang w:val="kk-KZ" w:eastAsia="en-US"/>
              </w:rPr>
            </w:pPr>
            <w:r w:rsidRPr="00796A0F">
              <w:rPr>
                <w:rFonts w:eastAsia="Calibri"/>
                <w:sz w:val="28"/>
                <w:szCs w:val="28"/>
                <w:lang w:val="kk-KZ" w:eastAsia="cs-CZ"/>
              </w:rPr>
              <w:t>Өнеркәсіптік қалдықтардың түзілуі және оларды қайта өңдеу деңгейі</w:t>
            </w:r>
            <w:r w:rsidRPr="00796A0F">
              <w:rPr>
                <w:rFonts w:eastAsia="Calibri"/>
                <w:sz w:val="28"/>
                <w:szCs w:val="22"/>
                <w:lang w:val="kk-KZ" w:eastAsia="en-US"/>
              </w:rPr>
              <w:t xml:space="preserve"> </w:t>
            </w:r>
          </w:p>
        </w:tc>
      </w:tr>
      <w:tr w:rsidR="00796A0F" w:rsidRPr="006A4579" w14:paraId="7D179DFD" w14:textId="77777777" w:rsidTr="00E47661">
        <w:tc>
          <w:tcPr>
            <w:tcW w:w="2127" w:type="dxa"/>
          </w:tcPr>
          <w:p w14:paraId="4C071824" w14:textId="77777777" w:rsidR="00796A0F" w:rsidRPr="00796A0F" w:rsidRDefault="00796A0F" w:rsidP="00796A0F">
            <w:pPr>
              <w:jc w:val="both"/>
              <w:rPr>
                <w:rFonts w:eastAsia="Calibri"/>
                <w:sz w:val="28"/>
                <w:szCs w:val="28"/>
                <w:lang w:val="kk-KZ" w:eastAsia="en-US"/>
              </w:rPr>
            </w:pPr>
            <w:r w:rsidRPr="00796A0F">
              <w:rPr>
                <w:rFonts w:eastAsia="Calibri"/>
                <w:sz w:val="28"/>
                <w:szCs w:val="22"/>
                <w:lang w:val="kk-KZ" w:eastAsia="en-US"/>
              </w:rPr>
              <w:t xml:space="preserve">1.2-кесте. </w:t>
            </w:r>
          </w:p>
        </w:tc>
        <w:tc>
          <w:tcPr>
            <w:tcW w:w="7227" w:type="dxa"/>
          </w:tcPr>
          <w:p w14:paraId="4735FC29" w14:textId="77777777" w:rsidR="00796A0F" w:rsidRPr="00796A0F" w:rsidRDefault="00796A0F" w:rsidP="00796A0F">
            <w:pPr>
              <w:jc w:val="both"/>
              <w:rPr>
                <w:rFonts w:eastAsia="Calibri"/>
                <w:sz w:val="28"/>
                <w:szCs w:val="28"/>
                <w:lang w:val="kk-KZ" w:eastAsia="en-US"/>
              </w:rPr>
            </w:pPr>
            <w:r w:rsidRPr="00796A0F">
              <w:rPr>
                <w:rFonts w:eastAsia="Calibri"/>
                <w:sz w:val="28"/>
                <w:szCs w:val="28"/>
                <w:lang w:val="kk-KZ" w:eastAsia="cs-CZ"/>
              </w:rPr>
              <w:t>Тұрмыстық қатты қалдықтардың түзілуі және оларды қайта өңдеу деңгейі</w:t>
            </w:r>
          </w:p>
        </w:tc>
      </w:tr>
      <w:tr w:rsidR="00796A0F" w:rsidRPr="006A4579" w14:paraId="24993541" w14:textId="77777777" w:rsidTr="00E47661">
        <w:tc>
          <w:tcPr>
            <w:tcW w:w="2127" w:type="dxa"/>
          </w:tcPr>
          <w:p w14:paraId="0E14DEBC" w14:textId="77777777" w:rsidR="00796A0F" w:rsidRPr="00796A0F" w:rsidRDefault="00796A0F" w:rsidP="00796A0F">
            <w:pPr>
              <w:jc w:val="both"/>
              <w:rPr>
                <w:rFonts w:eastAsia="Calibri"/>
                <w:sz w:val="28"/>
                <w:szCs w:val="28"/>
                <w:lang w:val="kk-KZ" w:eastAsia="en-US"/>
              </w:rPr>
            </w:pPr>
            <w:r w:rsidRPr="00796A0F">
              <w:rPr>
                <w:rFonts w:eastAsia="Calibri"/>
                <w:sz w:val="28"/>
                <w:szCs w:val="22"/>
                <w:lang w:val="kk-KZ" w:eastAsia="en-US"/>
              </w:rPr>
              <w:t xml:space="preserve">1.3-кесте. </w:t>
            </w:r>
          </w:p>
        </w:tc>
        <w:tc>
          <w:tcPr>
            <w:tcW w:w="7227" w:type="dxa"/>
          </w:tcPr>
          <w:p w14:paraId="51B19475" w14:textId="77777777" w:rsidR="00796A0F" w:rsidRPr="00796A0F" w:rsidRDefault="00796A0F" w:rsidP="00796A0F">
            <w:pPr>
              <w:jc w:val="both"/>
              <w:rPr>
                <w:rFonts w:eastAsia="Calibri"/>
                <w:sz w:val="28"/>
                <w:szCs w:val="28"/>
                <w:lang w:val="kk-KZ" w:eastAsia="en-US"/>
              </w:rPr>
            </w:pPr>
            <w:r w:rsidRPr="00796A0F">
              <w:rPr>
                <w:sz w:val="28"/>
                <w:szCs w:val="28"/>
                <w:lang w:val="kk-KZ"/>
              </w:rPr>
              <w:t xml:space="preserve">Өңірлер бөлінісінде </w:t>
            </w:r>
            <w:r w:rsidRPr="00796A0F">
              <w:rPr>
                <w:rFonts w:eastAsia="Calibri"/>
                <w:sz w:val="28"/>
                <w:szCs w:val="28"/>
                <w:lang w:val="kk-KZ" w:eastAsia="cs-CZ"/>
              </w:rPr>
              <w:t>ТҚҚ түзілуі және оларды қайта өңдеу деңгейі</w:t>
            </w:r>
          </w:p>
        </w:tc>
      </w:tr>
      <w:tr w:rsidR="00796A0F" w:rsidRPr="00796A0F" w14:paraId="7DFA13AA" w14:textId="77777777" w:rsidTr="00E47661">
        <w:tc>
          <w:tcPr>
            <w:tcW w:w="2127" w:type="dxa"/>
          </w:tcPr>
          <w:p w14:paraId="249CD5E8" w14:textId="77777777" w:rsidR="00796A0F" w:rsidRPr="00796A0F" w:rsidRDefault="00796A0F" w:rsidP="00796A0F">
            <w:pPr>
              <w:jc w:val="both"/>
              <w:rPr>
                <w:rFonts w:eastAsia="Calibri"/>
                <w:sz w:val="28"/>
                <w:szCs w:val="28"/>
                <w:lang w:val="kk-KZ" w:eastAsia="en-US"/>
              </w:rPr>
            </w:pPr>
            <w:r w:rsidRPr="00796A0F">
              <w:rPr>
                <w:rFonts w:eastAsia="Calibri"/>
                <w:sz w:val="28"/>
                <w:szCs w:val="22"/>
                <w:lang w:val="kk-KZ" w:eastAsia="en-US"/>
              </w:rPr>
              <w:t xml:space="preserve">1.4-кесте. </w:t>
            </w:r>
          </w:p>
        </w:tc>
        <w:tc>
          <w:tcPr>
            <w:tcW w:w="7227" w:type="dxa"/>
          </w:tcPr>
          <w:p w14:paraId="2FC6F036" w14:textId="77777777" w:rsidR="00796A0F" w:rsidRPr="00796A0F" w:rsidRDefault="00796A0F" w:rsidP="00796A0F">
            <w:pPr>
              <w:jc w:val="both"/>
              <w:rPr>
                <w:rFonts w:eastAsia="Calibri"/>
                <w:sz w:val="28"/>
                <w:szCs w:val="28"/>
                <w:lang w:val="kk-KZ" w:eastAsia="en-US"/>
              </w:rPr>
            </w:pPr>
            <w:r w:rsidRPr="00796A0F">
              <w:rPr>
                <w:sz w:val="28"/>
                <w:szCs w:val="28"/>
                <w:lang w:val="kk-KZ"/>
              </w:rPr>
              <w:t>Коммуналдық қалдықтардың түзілуі</w:t>
            </w:r>
          </w:p>
        </w:tc>
      </w:tr>
      <w:tr w:rsidR="00796A0F" w:rsidRPr="006A4579" w14:paraId="66CE6564" w14:textId="77777777" w:rsidTr="00E47661">
        <w:tc>
          <w:tcPr>
            <w:tcW w:w="2127" w:type="dxa"/>
          </w:tcPr>
          <w:p w14:paraId="7DD16EF8" w14:textId="77777777" w:rsidR="00796A0F" w:rsidRPr="00796A0F" w:rsidRDefault="00796A0F" w:rsidP="00796A0F">
            <w:pPr>
              <w:jc w:val="both"/>
              <w:rPr>
                <w:rFonts w:eastAsia="Calibri"/>
                <w:sz w:val="28"/>
                <w:szCs w:val="28"/>
                <w:lang w:val="kk-KZ" w:eastAsia="en-US"/>
              </w:rPr>
            </w:pPr>
            <w:r w:rsidRPr="00796A0F">
              <w:rPr>
                <w:rFonts w:eastAsia="Calibri"/>
                <w:sz w:val="28"/>
                <w:szCs w:val="22"/>
                <w:lang w:val="kk-KZ" w:eastAsia="en-US"/>
              </w:rPr>
              <w:t>1.5-кесте.</w:t>
            </w:r>
          </w:p>
        </w:tc>
        <w:tc>
          <w:tcPr>
            <w:tcW w:w="7227" w:type="dxa"/>
          </w:tcPr>
          <w:p w14:paraId="669B1701" w14:textId="77777777" w:rsidR="00796A0F" w:rsidRPr="00796A0F" w:rsidRDefault="00796A0F" w:rsidP="00796A0F">
            <w:pPr>
              <w:jc w:val="both"/>
              <w:rPr>
                <w:rFonts w:eastAsia="Calibri"/>
                <w:sz w:val="28"/>
                <w:szCs w:val="28"/>
                <w:lang w:val="kk-KZ" w:eastAsia="en-US"/>
              </w:rPr>
            </w:pPr>
            <w:r w:rsidRPr="00796A0F">
              <w:rPr>
                <w:sz w:val="28"/>
                <w:szCs w:val="28"/>
                <w:lang w:val="kk-KZ"/>
              </w:rPr>
              <w:t>Өңірлер бөлінісінде коммуналдық қалдықтардың түзілуі</w:t>
            </w:r>
          </w:p>
        </w:tc>
      </w:tr>
      <w:tr w:rsidR="00796A0F" w:rsidRPr="006A4579" w14:paraId="6BDC3F31" w14:textId="77777777" w:rsidTr="00E47661">
        <w:tc>
          <w:tcPr>
            <w:tcW w:w="2127" w:type="dxa"/>
          </w:tcPr>
          <w:p w14:paraId="171499FA" w14:textId="77777777" w:rsidR="00796A0F" w:rsidRPr="00796A0F" w:rsidRDefault="00796A0F" w:rsidP="00796A0F">
            <w:pPr>
              <w:jc w:val="both"/>
              <w:rPr>
                <w:rFonts w:eastAsia="Calibri"/>
                <w:sz w:val="28"/>
                <w:szCs w:val="28"/>
                <w:lang w:val="kk-KZ" w:eastAsia="en-US"/>
              </w:rPr>
            </w:pPr>
            <w:r w:rsidRPr="00796A0F">
              <w:rPr>
                <w:rFonts w:eastAsia="Calibri"/>
                <w:sz w:val="28"/>
                <w:szCs w:val="22"/>
                <w:lang w:val="kk-KZ" w:eastAsia="en-US"/>
              </w:rPr>
              <w:t>1.6-кесте.</w:t>
            </w:r>
          </w:p>
        </w:tc>
        <w:tc>
          <w:tcPr>
            <w:tcW w:w="7227" w:type="dxa"/>
          </w:tcPr>
          <w:p w14:paraId="0C63CDD6" w14:textId="77777777" w:rsidR="00796A0F" w:rsidRPr="00796A0F" w:rsidRDefault="00796A0F" w:rsidP="00796A0F">
            <w:pPr>
              <w:jc w:val="both"/>
              <w:rPr>
                <w:rFonts w:eastAsia="Calibri"/>
                <w:sz w:val="28"/>
                <w:szCs w:val="28"/>
                <w:lang w:val="kk-KZ" w:eastAsia="en-US"/>
              </w:rPr>
            </w:pPr>
            <w:r w:rsidRPr="00796A0F">
              <w:rPr>
                <w:sz w:val="28"/>
                <w:szCs w:val="28"/>
                <w:lang w:val="kk-KZ"/>
              </w:rPr>
              <w:t xml:space="preserve">Қауіпті </w:t>
            </w:r>
            <w:r w:rsidRPr="00796A0F">
              <w:rPr>
                <w:rFonts w:eastAsia="Calibri"/>
                <w:sz w:val="28"/>
                <w:szCs w:val="28"/>
                <w:lang w:val="kk-KZ" w:eastAsia="cs-CZ"/>
              </w:rPr>
              <w:t>қалдықтардың түзілуі және оларды қайта өңдеу деңгейі</w:t>
            </w:r>
          </w:p>
        </w:tc>
      </w:tr>
      <w:tr w:rsidR="00796A0F" w:rsidRPr="006A4579" w14:paraId="15212547" w14:textId="77777777" w:rsidTr="00E47661">
        <w:tc>
          <w:tcPr>
            <w:tcW w:w="2127" w:type="dxa"/>
          </w:tcPr>
          <w:p w14:paraId="7B711A55" w14:textId="77777777" w:rsidR="00796A0F" w:rsidRPr="00796A0F" w:rsidRDefault="00796A0F" w:rsidP="00796A0F">
            <w:pPr>
              <w:jc w:val="both"/>
              <w:rPr>
                <w:rFonts w:eastAsia="Calibri"/>
                <w:sz w:val="28"/>
                <w:szCs w:val="28"/>
                <w:lang w:val="kk-KZ" w:eastAsia="en-US"/>
              </w:rPr>
            </w:pPr>
            <w:r w:rsidRPr="00796A0F">
              <w:rPr>
                <w:rFonts w:eastAsia="Calibri"/>
                <w:sz w:val="28"/>
                <w:szCs w:val="22"/>
                <w:lang w:val="kk-KZ" w:eastAsia="en-US"/>
              </w:rPr>
              <w:t xml:space="preserve">1.7-кесте. </w:t>
            </w:r>
          </w:p>
        </w:tc>
        <w:tc>
          <w:tcPr>
            <w:tcW w:w="7227" w:type="dxa"/>
          </w:tcPr>
          <w:p w14:paraId="3D0C1F7F" w14:textId="77777777" w:rsidR="00796A0F" w:rsidRPr="00796A0F" w:rsidRDefault="00796A0F" w:rsidP="00796A0F">
            <w:pPr>
              <w:jc w:val="both"/>
              <w:rPr>
                <w:rFonts w:eastAsia="Calibri"/>
                <w:sz w:val="28"/>
                <w:szCs w:val="28"/>
                <w:lang w:val="kk-KZ" w:eastAsia="en-US"/>
              </w:rPr>
            </w:pPr>
            <w:r w:rsidRPr="00796A0F">
              <w:rPr>
                <w:sz w:val="28"/>
                <w:szCs w:val="28"/>
                <w:lang w:val="kk-KZ"/>
              </w:rPr>
              <w:t xml:space="preserve">Өңірлер бөлінісінде қауіпті </w:t>
            </w:r>
            <w:r w:rsidRPr="00796A0F">
              <w:rPr>
                <w:rFonts w:eastAsia="Calibri"/>
                <w:sz w:val="28"/>
                <w:szCs w:val="28"/>
                <w:lang w:val="kk-KZ" w:eastAsia="cs-CZ"/>
              </w:rPr>
              <w:t>қалдықтардың түзілуі және оларды қайта өңдеу деңгейі</w:t>
            </w:r>
          </w:p>
        </w:tc>
      </w:tr>
      <w:tr w:rsidR="00796A0F" w:rsidRPr="006A4579" w14:paraId="63F5854B" w14:textId="77777777" w:rsidTr="00E47661">
        <w:tc>
          <w:tcPr>
            <w:tcW w:w="2127" w:type="dxa"/>
          </w:tcPr>
          <w:p w14:paraId="339FDBFA" w14:textId="77777777" w:rsidR="00796A0F" w:rsidRPr="00796A0F" w:rsidRDefault="00796A0F" w:rsidP="00796A0F">
            <w:pPr>
              <w:jc w:val="both"/>
              <w:rPr>
                <w:rFonts w:eastAsia="Calibri"/>
                <w:sz w:val="28"/>
                <w:szCs w:val="28"/>
                <w:lang w:val="kk-KZ" w:eastAsia="en-US"/>
              </w:rPr>
            </w:pPr>
            <w:r w:rsidRPr="00796A0F">
              <w:rPr>
                <w:rFonts w:eastAsia="Calibri"/>
                <w:sz w:val="28"/>
                <w:szCs w:val="22"/>
                <w:lang w:val="kk-KZ" w:eastAsia="en-US"/>
              </w:rPr>
              <w:t xml:space="preserve">1.8-кесте. </w:t>
            </w:r>
          </w:p>
        </w:tc>
        <w:tc>
          <w:tcPr>
            <w:tcW w:w="7227" w:type="dxa"/>
          </w:tcPr>
          <w:p w14:paraId="16C6CEBA" w14:textId="77777777" w:rsidR="00796A0F" w:rsidRPr="00796A0F" w:rsidRDefault="00796A0F" w:rsidP="00796A0F">
            <w:pPr>
              <w:jc w:val="both"/>
              <w:rPr>
                <w:rFonts w:eastAsia="Calibri"/>
                <w:sz w:val="28"/>
                <w:szCs w:val="28"/>
                <w:lang w:val="kk-KZ" w:eastAsia="en-US"/>
              </w:rPr>
            </w:pPr>
            <w:r w:rsidRPr="00796A0F">
              <w:rPr>
                <w:sz w:val="28"/>
                <w:szCs w:val="28"/>
                <w:lang w:val="kk-KZ"/>
              </w:rPr>
              <w:t>Өндірістің қауіпті қалдықтарының түзілуі, пайдаланылуы және залалсыздандырылуы</w:t>
            </w:r>
          </w:p>
        </w:tc>
      </w:tr>
      <w:tr w:rsidR="00796A0F" w:rsidRPr="006A4579" w14:paraId="044FC548" w14:textId="77777777" w:rsidTr="00E47661">
        <w:tc>
          <w:tcPr>
            <w:tcW w:w="2127" w:type="dxa"/>
          </w:tcPr>
          <w:p w14:paraId="5D077246" w14:textId="77777777" w:rsidR="00796A0F" w:rsidRPr="00796A0F" w:rsidRDefault="00796A0F" w:rsidP="00796A0F">
            <w:pPr>
              <w:jc w:val="both"/>
              <w:rPr>
                <w:rFonts w:eastAsia="Calibri"/>
                <w:sz w:val="28"/>
                <w:szCs w:val="28"/>
                <w:lang w:val="kk-KZ" w:eastAsia="en-US"/>
              </w:rPr>
            </w:pPr>
            <w:r w:rsidRPr="00796A0F">
              <w:rPr>
                <w:rFonts w:eastAsia="Calibri"/>
                <w:sz w:val="28"/>
                <w:szCs w:val="22"/>
                <w:lang w:val="kk-KZ" w:eastAsia="en-US"/>
              </w:rPr>
              <w:t xml:space="preserve">1.9-кесте. </w:t>
            </w:r>
          </w:p>
        </w:tc>
        <w:tc>
          <w:tcPr>
            <w:tcW w:w="7227" w:type="dxa"/>
          </w:tcPr>
          <w:p w14:paraId="01B7D414" w14:textId="77777777" w:rsidR="00796A0F" w:rsidRPr="00796A0F" w:rsidRDefault="00796A0F" w:rsidP="00796A0F">
            <w:pPr>
              <w:jc w:val="both"/>
              <w:rPr>
                <w:rFonts w:eastAsia="Calibri"/>
                <w:sz w:val="28"/>
                <w:szCs w:val="28"/>
                <w:lang w:val="kk-KZ" w:eastAsia="en-US"/>
              </w:rPr>
            </w:pPr>
            <w:r w:rsidRPr="00796A0F">
              <w:rPr>
                <w:rFonts w:eastAsia="Calibri"/>
                <w:sz w:val="28"/>
                <w:szCs w:val="22"/>
                <w:lang w:val="kk-KZ" w:eastAsia="en-US"/>
              </w:rPr>
              <w:t xml:space="preserve">Экономикалық қызмет түрлері бойынша </w:t>
            </w:r>
            <w:r w:rsidRPr="00796A0F">
              <w:rPr>
                <w:sz w:val="28"/>
                <w:szCs w:val="28"/>
                <w:lang w:val="kk-KZ"/>
              </w:rPr>
              <w:t>қауіпті қалдықтардың түзілуі</w:t>
            </w:r>
          </w:p>
        </w:tc>
      </w:tr>
      <w:tr w:rsidR="00796A0F" w:rsidRPr="006A4579" w14:paraId="3C6120F7" w14:textId="77777777" w:rsidTr="00E47661">
        <w:tc>
          <w:tcPr>
            <w:tcW w:w="2127" w:type="dxa"/>
          </w:tcPr>
          <w:p w14:paraId="03500F9D" w14:textId="77777777" w:rsidR="00796A0F" w:rsidRPr="00796A0F" w:rsidRDefault="00796A0F" w:rsidP="00796A0F">
            <w:pPr>
              <w:jc w:val="both"/>
              <w:rPr>
                <w:rFonts w:eastAsia="Calibri"/>
                <w:sz w:val="28"/>
                <w:szCs w:val="28"/>
                <w:lang w:val="kk-KZ" w:eastAsia="en-US"/>
              </w:rPr>
            </w:pPr>
            <w:r w:rsidRPr="00796A0F">
              <w:rPr>
                <w:rFonts w:eastAsia="Calibri"/>
                <w:sz w:val="28"/>
                <w:szCs w:val="22"/>
                <w:lang w:val="kk-KZ" w:eastAsia="en-US"/>
              </w:rPr>
              <w:t xml:space="preserve">2.1-кесте. </w:t>
            </w:r>
          </w:p>
        </w:tc>
        <w:tc>
          <w:tcPr>
            <w:tcW w:w="7227" w:type="dxa"/>
          </w:tcPr>
          <w:p w14:paraId="3173A3D6" w14:textId="77777777" w:rsidR="00796A0F" w:rsidRPr="00796A0F" w:rsidRDefault="00796A0F" w:rsidP="00796A0F">
            <w:pPr>
              <w:jc w:val="both"/>
              <w:rPr>
                <w:rFonts w:eastAsia="Calibri"/>
                <w:sz w:val="28"/>
                <w:szCs w:val="28"/>
                <w:lang w:val="kk-KZ" w:eastAsia="en-US"/>
              </w:rPr>
            </w:pPr>
            <w:r w:rsidRPr="00796A0F">
              <w:rPr>
                <w:rFonts w:eastAsia="Calibri"/>
                <w:sz w:val="28"/>
                <w:szCs w:val="22"/>
                <w:lang w:val="kk-KZ" w:eastAsia="en-US"/>
              </w:rPr>
              <w:t>Қоршаған ортаны қорғауға инвестициялардың жүзеге асырылуының болжамды анықтамалық мәндері</w:t>
            </w:r>
          </w:p>
        </w:tc>
      </w:tr>
      <w:tr w:rsidR="00796A0F" w:rsidRPr="006A4579" w14:paraId="58CDD3DE" w14:textId="77777777" w:rsidTr="00E47661">
        <w:tc>
          <w:tcPr>
            <w:tcW w:w="2127" w:type="dxa"/>
          </w:tcPr>
          <w:p w14:paraId="753A6D9B" w14:textId="77777777" w:rsidR="00796A0F" w:rsidRPr="00796A0F" w:rsidRDefault="00796A0F" w:rsidP="00796A0F">
            <w:pPr>
              <w:jc w:val="both"/>
              <w:rPr>
                <w:rFonts w:eastAsia="Calibri"/>
                <w:sz w:val="28"/>
                <w:szCs w:val="28"/>
                <w:lang w:val="kk-KZ" w:eastAsia="en-US"/>
              </w:rPr>
            </w:pPr>
            <w:r w:rsidRPr="00796A0F">
              <w:rPr>
                <w:rFonts w:eastAsia="Calibri"/>
                <w:sz w:val="28"/>
                <w:szCs w:val="22"/>
                <w:lang w:val="kk-KZ" w:eastAsia="en-US"/>
              </w:rPr>
              <w:t xml:space="preserve">3.1-кесте. </w:t>
            </w:r>
          </w:p>
        </w:tc>
        <w:tc>
          <w:tcPr>
            <w:tcW w:w="7227" w:type="dxa"/>
          </w:tcPr>
          <w:p w14:paraId="5D8BD741" w14:textId="77777777" w:rsidR="00796A0F" w:rsidRPr="00796A0F" w:rsidRDefault="00796A0F" w:rsidP="00796A0F">
            <w:pPr>
              <w:jc w:val="both"/>
              <w:rPr>
                <w:rFonts w:eastAsia="Calibri"/>
                <w:sz w:val="28"/>
                <w:szCs w:val="28"/>
                <w:lang w:val="kk-KZ" w:eastAsia="en-US"/>
              </w:rPr>
            </w:pPr>
            <w:r w:rsidRPr="00796A0F">
              <w:rPr>
                <w:rFonts w:eastAsia="Calibri"/>
                <w:sz w:val="28"/>
                <w:szCs w:val="28"/>
                <w:lang w:val="kk-KZ" w:eastAsia="cs-CZ"/>
              </w:rPr>
              <w:t>2022 – 2023 жылдардағы негізгі процестер бойынша ластағыш заттардың шығарындылары бойынша технологиялық көрсеткіштер (№ 1 кәсіпорын)</w:t>
            </w:r>
          </w:p>
        </w:tc>
      </w:tr>
      <w:tr w:rsidR="00796A0F" w:rsidRPr="006A4579" w14:paraId="0A2C1261" w14:textId="77777777" w:rsidTr="00E47661">
        <w:tc>
          <w:tcPr>
            <w:tcW w:w="2127" w:type="dxa"/>
          </w:tcPr>
          <w:p w14:paraId="6B45E421" w14:textId="77777777" w:rsidR="00796A0F" w:rsidRPr="00796A0F" w:rsidRDefault="00796A0F" w:rsidP="00796A0F">
            <w:pPr>
              <w:jc w:val="both"/>
              <w:rPr>
                <w:rFonts w:eastAsia="Calibri"/>
                <w:sz w:val="28"/>
                <w:szCs w:val="28"/>
                <w:lang w:val="kk-KZ" w:eastAsia="en-US"/>
              </w:rPr>
            </w:pPr>
            <w:r w:rsidRPr="00796A0F">
              <w:rPr>
                <w:rFonts w:eastAsia="Calibri"/>
                <w:sz w:val="28"/>
                <w:szCs w:val="22"/>
                <w:lang w:val="kk-KZ" w:eastAsia="en-US"/>
              </w:rPr>
              <w:t xml:space="preserve">3.2-кесте. </w:t>
            </w:r>
          </w:p>
        </w:tc>
        <w:tc>
          <w:tcPr>
            <w:tcW w:w="7227" w:type="dxa"/>
          </w:tcPr>
          <w:p w14:paraId="734DC92F" w14:textId="77777777" w:rsidR="00796A0F" w:rsidRPr="00796A0F" w:rsidRDefault="00796A0F" w:rsidP="00796A0F">
            <w:pPr>
              <w:jc w:val="both"/>
              <w:rPr>
                <w:rFonts w:eastAsia="Calibri"/>
                <w:sz w:val="28"/>
                <w:szCs w:val="28"/>
                <w:lang w:val="kk-KZ" w:eastAsia="en-US"/>
              </w:rPr>
            </w:pPr>
            <w:r w:rsidRPr="00796A0F">
              <w:rPr>
                <w:rFonts w:eastAsia="Calibri"/>
                <w:bCs/>
                <w:sz w:val="28"/>
                <w:szCs w:val="28"/>
                <w:lang w:val="kk-KZ" w:eastAsia="en-US"/>
              </w:rPr>
              <w:t>Н</w:t>
            </w:r>
            <w:r w:rsidRPr="00796A0F">
              <w:rPr>
                <w:rFonts w:eastAsia="Calibri"/>
                <w:sz w:val="28"/>
                <w:szCs w:val="28"/>
                <w:lang w:val="kk-KZ" w:eastAsia="cs-CZ"/>
              </w:rPr>
              <w:t>егізгі процестер бойынша ластағыш заттардың шығарындылары бойынша технологиялық көрсеткіштер (№ 2 кәсіпорын)</w:t>
            </w:r>
            <w:r w:rsidRPr="00796A0F">
              <w:rPr>
                <w:rFonts w:eastAsia="Calibri"/>
                <w:sz w:val="28"/>
                <w:szCs w:val="22"/>
                <w:lang w:val="kk-KZ" w:eastAsia="en-US"/>
              </w:rPr>
              <w:t xml:space="preserve"> </w:t>
            </w:r>
          </w:p>
        </w:tc>
      </w:tr>
      <w:tr w:rsidR="00796A0F" w:rsidRPr="006A4579" w14:paraId="7EE5348D" w14:textId="77777777" w:rsidTr="00E47661">
        <w:tc>
          <w:tcPr>
            <w:tcW w:w="2127" w:type="dxa"/>
          </w:tcPr>
          <w:p w14:paraId="57C9C1EB" w14:textId="77777777" w:rsidR="00796A0F" w:rsidRPr="00796A0F" w:rsidRDefault="00796A0F" w:rsidP="00796A0F">
            <w:pPr>
              <w:jc w:val="both"/>
              <w:rPr>
                <w:rFonts w:eastAsia="Calibri"/>
                <w:sz w:val="28"/>
                <w:szCs w:val="28"/>
                <w:lang w:val="kk-KZ" w:eastAsia="en-US"/>
              </w:rPr>
            </w:pPr>
            <w:r w:rsidRPr="00796A0F">
              <w:rPr>
                <w:rFonts w:eastAsia="Calibri"/>
                <w:sz w:val="28"/>
                <w:szCs w:val="22"/>
                <w:lang w:val="kk-KZ" w:eastAsia="en-US"/>
              </w:rPr>
              <w:t xml:space="preserve">3.3-кесте. </w:t>
            </w:r>
          </w:p>
        </w:tc>
        <w:tc>
          <w:tcPr>
            <w:tcW w:w="7227" w:type="dxa"/>
          </w:tcPr>
          <w:p w14:paraId="7221346D" w14:textId="77777777" w:rsidR="00796A0F" w:rsidRPr="00796A0F" w:rsidRDefault="00796A0F" w:rsidP="00796A0F">
            <w:pPr>
              <w:jc w:val="both"/>
              <w:rPr>
                <w:rFonts w:eastAsia="Calibri"/>
                <w:sz w:val="28"/>
                <w:szCs w:val="28"/>
                <w:lang w:val="kk-KZ" w:eastAsia="en-US"/>
              </w:rPr>
            </w:pPr>
            <w:r w:rsidRPr="00796A0F">
              <w:rPr>
                <w:rFonts w:eastAsia="Calibri"/>
                <w:sz w:val="28"/>
                <w:szCs w:val="28"/>
                <w:lang w:val="kk-KZ" w:eastAsia="cs-CZ"/>
              </w:rPr>
              <w:t>2022 – 2023 жылдардағы негізгі процестер бойынша ластағыш заттардың шығарындылары бойынша технологиялық көрсеткіштер (№ 3 кәсіпорын)</w:t>
            </w:r>
          </w:p>
        </w:tc>
      </w:tr>
      <w:tr w:rsidR="00796A0F" w:rsidRPr="006A4579" w14:paraId="2D31E02C" w14:textId="77777777" w:rsidTr="00E47661">
        <w:tc>
          <w:tcPr>
            <w:tcW w:w="2127" w:type="dxa"/>
          </w:tcPr>
          <w:p w14:paraId="3A1E0846" w14:textId="77777777" w:rsidR="00796A0F" w:rsidRPr="00796A0F" w:rsidRDefault="00796A0F" w:rsidP="00796A0F">
            <w:pPr>
              <w:jc w:val="both"/>
              <w:rPr>
                <w:rFonts w:eastAsia="Calibri"/>
                <w:sz w:val="28"/>
                <w:szCs w:val="28"/>
                <w:lang w:val="kk-KZ" w:eastAsia="en-US"/>
              </w:rPr>
            </w:pPr>
            <w:r w:rsidRPr="00796A0F">
              <w:rPr>
                <w:rFonts w:eastAsia="Calibri"/>
                <w:sz w:val="28"/>
                <w:szCs w:val="22"/>
                <w:lang w:val="kk-KZ" w:eastAsia="en-US"/>
              </w:rPr>
              <w:t xml:space="preserve">3.4-кесте. </w:t>
            </w:r>
          </w:p>
        </w:tc>
        <w:tc>
          <w:tcPr>
            <w:tcW w:w="7227" w:type="dxa"/>
          </w:tcPr>
          <w:p w14:paraId="2D30336E" w14:textId="77777777" w:rsidR="00796A0F" w:rsidRPr="00796A0F" w:rsidRDefault="00796A0F" w:rsidP="00796A0F">
            <w:pPr>
              <w:jc w:val="both"/>
              <w:rPr>
                <w:rFonts w:eastAsia="Calibri"/>
                <w:sz w:val="28"/>
                <w:szCs w:val="28"/>
                <w:lang w:val="kk-KZ" w:eastAsia="en-US"/>
              </w:rPr>
            </w:pPr>
            <w:r w:rsidRPr="00796A0F">
              <w:rPr>
                <w:rFonts w:eastAsia="Calibri"/>
                <w:sz w:val="28"/>
                <w:szCs w:val="28"/>
                <w:lang w:val="kk-KZ" w:eastAsia="cs-CZ"/>
              </w:rPr>
              <w:t>Ластағыш заттардың шығарындылары бойынша технологиялық көрсеткіштер (№ 3 кәсіпорын)</w:t>
            </w:r>
          </w:p>
        </w:tc>
      </w:tr>
      <w:tr w:rsidR="00796A0F" w:rsidRPr="006A4579" w14:paraId="5A07CCE1" w14:textId="77777777" w:rsidTr="00E47661">
        <w:tc>
          <w:tcPr>
            <w:tcW w:w="2127" w:type="dxa"/>
          </w:tcPr>
          <w:p w14:paraId="6D71D053" w14:textId="77777777" w:rsidR="00796A0F" w:rsidRPr="00796A0F" w:rsidRDefault="00796A0F" w:rsidP="00796A0F">
            <w:pPr>
              <w:jc w:val="both"/>
              <w:rPr>
                <w:rFonts w:eastAsia="Calibri"/>
                <w:sz w:val="28"/>
                <w:szCs w:val="28"/>
                <w:lang w:val="kk-KZ" w:eastAsia="en-US"/>
              </w:rPr>
            </w:pPr>
            <w:r w:rsidRPr="00796A0F">
              <w:rPr>
                <w:rFonts w:eastAsia="Calibri"/>
                <w:sz w:val="28"/>
                <w:szCs w:val="22"/>
                <w:lang w:val="kk-KZ" w:eastAsia="en-US"/>
              </w:rPr>
              <w:t xml:space="preserve">3.5-кесте. </w:t>
            </w:r>
          </w:p>
        </w:tc>
        <w:tc>
          <w:tcPr>
            <w:tcW w:w="7227" w:type="dxa"/>
          </w:tcPr>
          <w:p w14:paraId="4251DFE9" w14:textId="77777777" w:rsidR="00796A0F" w:rsidRPr="00796A0F" w:rsidRDefault="00796A0F" w:rsidP="00796A0F">
            <w:pPr>
              <w:jc w:val="both"/>
              <w:rPr>
                <w:rFonts w:eastAsia="Calibri"/>
                <w:sz w:val="28"/>
                <w:szCs w:val="28"/>
                <w:lang w:val="kk-KZ" w:eastAsia="en-US"/>
              </w:rPr>
            </w:pPr>
            <w:r w:rsidRPr="00796A0F">
              <w:rPr>
                <w:sz w:val="28"/>
                <w:szCs w:val="28"/>
                <w:lang w:val="kk-KZ" w:eastAsia="en-US"/>
              </w:rPr>
              <w:t>Қалдықтарды қалпына келтіру кезінде оны дайындау процесіне жұмсалатын энергияның үлестік көрсеткіштері</w:t>
            </w:r>
          </w:p>
        </w:tc>
      </w:tr>
      <w:tr w:rsidR="00796A0F" w:rsidRPr="006A4579" w14:paraId="54D78FB2" w14:textId="77777777" w:rsidTr="00E47661">
        <w:tc>
          <w:tcPr>
            <w:tcW w:w="2127" w:type="dxa"/>
          </w:tcPr>
          <w:p w14:paraId="784BA867" w14:textId="77777777" w:rsidR="00796A0F" w:rsidRPr="00796A0F" w:rsidRDefault="00796A0F" w:rsidP="00796A0F">
            <w:pPr>
              <w:jc w:val="both"/>
              <w:rPr>
                <w:rFonts w:eastAsia="Calibri"/>
                <w:sz w:val="28"/>
                <w:szCs w:val="28"/>
                <w:lang w:val="kk-KZ" w:eastAsia="en-US"/>
              </w:rPr>
            </w:pPr>
            <w:r w:rsidRPr="00796A0F">
              <w:rPr>
                <w:rFonts w:eastAsia="Calibri"/>
                <w:sz w:val="28"/>
                <w:szCs w:val="22"/>
                <w:lang w:val="kk-KZ" w:eastAsia="en-US"/>
              </w:rPr>
              <w:lastRenderedPageBreak/>
              <w:t xml:space="preserve">3.6-кесте. </w:t>
            </w:r>
          </w:p>
        </w:tc>
        <w:tc>
          <w:tcPr>
            <w:tcW w:w="7227" w:type="dxa"/>
          </w:tcPr>
          <w:p w14:paraId="0988815D" w14:textId="77777777" w:rsidR="00796A0F" w:rsidRPr="00796A0F" w:rsidRDefault="00796A0F" w:rsidP="00796A0F">
            <w:pPr>
              <w:jc w:val="both"/>
              <w:rPr>
                <w:rFonts w:eastAsia="Calibri"/>
                <w:sz w:val="28"/>
                <w:szCs w:val="28"/>
                <w:lang w:val="kk-KZ" w:eastAsia="en-US"/>
              </w:rPr>
            </w:pPr>
            <w:r w:rsidRPr="00796A0F">
              <w:rPr>
                <w:sz w:val="28"/>
                <w:szCs w:val="28"/>
                <w:lang w:val="kk-KZ" w:eastAsia="en-US"/>
              </w:rPr>
              <w:t>Қалдықтарды қайта өңдеуге арналған энергияның жалпы үлестік шығыстары</w:t>
            </w:r>
          </w:p>
        </w:tc>
      </w:tr>
      <w:tr w:rsidR="00796A0F" w:rsidRPr="006A4579" w14:paraId="5D389EC1" w14:textId="77777777" w:rsidTr="00E47661">
        <w:tc>
          <w:tcPr>
            <w:tcW w:w="2127" w:type="dxa"/>
          </w:tcPr>
          <w:p w14:paraId="6CB0815E" w14:textId="77777777" w:rsidR="00796A0F" w:rsidRPr="00796A0F" w:rsidRDefault="00796A0F" w:rsidP="00796A0F">
            <w:pPr>
              <w:jc w:val="both"/>
              <w:rPr>
                <w:rFonts w:eastAsia="Calibri"/>
                <w:sz w:val="28"/>
                <w:szCs w:val="28"/>
                <w:lang w:val="kk-KZ" w:eastAsia="en-US"/>
              </w:rPr>
            </w:pPr>
            <w:r w:rsidRPr="00796A0F">
              <w:rPr>
                <w:rFonts w:eastAsia="Calibri"/>
                <w:sz w:val="28"/>
                <w:szCs w:val="22"/>
                <w:lang w:val="kk-KZ" w:eastAsia="en-US"/>
              </w:rPr>
              <w:t xml:space="preserve">5.1-кесте. </w:t>
            </w:r>
          </w:p>
        </w:tc>
        <w:tc>
          <w:tcPr>
            <w:tcW w:w="7227" w:type="dxa"/>
          </w:tcPr>
          <w:p w14:paraId="4A5FEDF5" w14:textId="77777777" w:rsidR="00796A0F" w:rsidRPr="00796A0F" w:rsidRDefault="00796A0F" w:rsidP="00796A0F">
            <w:pPr>
              <w:jc w:val="both"/>
              <w:rPr>
                <w:rFonts w:eastAsia="Calibri"/>
                <w:sz w:val="28"/>
                <w:szCs w:val="28"/>
                <w:lang w:val="kk-KZ" w:eastAsia="en-US"/>
              </w:rPr>
            </w:pPr>
            <w:r w:rsidRPr="00796A0F">
              <w:rPr>
                <w:rFonts w:eastAsia="Calibri"/>
                <w:bCs/>
                <w:sz w:val="28"/>
                <w:szCs w:val="28"/>
                <w:lang w:val="kk-KZ" w:eastAsia="en-US"/>
              </w:rPr>
              <w:t>Мата сүзгілердің әртүрлі жүйелерін салыстыру</w:t>
            </w:r>
          </w:p>
        </w:tc>
      </w:tr>
      <w:tr w:rsidR="00796A0F" w:rsidRPr="006A4579" w14:paraId="21E2EED0" w14:textId="77777777" w:rsidTr="00E47661">
        <w:tc>
          <w:tcPr>
            <w:tcW w:w="2127" w:type="dxa"/>
          </w:tcPr>
          <w:p w14:paraId="602F2847" w14:textId="77777777" w:rsidR="00796A0F" w:rsidRPr="00796A0F" w:rsidRDefault="00796A0F" w:rsidP="00796A0F">
            <w:pPr>
              <w:jc w:val="both"/>
              <w:rPr>
                <w:rFonts w:eastAsia="Calibri"/>
                <w:sz w:val="28"/>
                <w:szCs w:val="28"/>
                <w:lang w:val="kk-KZ" w:eastAsia="en-US"/>
              </w:rPr>
            </w:pPr>
            <w:r w:rsidRPr="00796A0F">
              <w:rPr>
                <w:rFonts w:eastAsia="Calibri"/>
                <w:sz w:val="28"/>
                <w:szCs w:val="22"/>
                <w:lang w:val="kk-KZ" w:eastAsia="en-US"/>
              </w:rPr>
              <w:t xml:space="preserve">5.2-кесте. </w:t>
            </w:r>
          </w:p>
        </w:tc>
        <w:tc>
          <w:tcPr>
            <w:tcW w:w="7227" w:type="dxa"/>
          </w:tcPr>
          <w:p w14:paraId="0C2927A7" w14:textId="77777777" w:rsidR="00796A0F" w:rsidRPr="00796A0F" w:rsidRDefault="00796A0F" w:rsidP="00796A0F">
            <w:pPr>
              <w:jc w:val="both"/>
              <w:rPr>
                <w:rFonts w:eastAsia="Calibri"/>
                <w:sz w:val="28"/>
                <w:szCs w:val="28"/>
                <w:lang w:val="kk-KZ" w:eastAsia="en-US"/>
              </w:rPr>
            </w:pPr>
            <w:r w:rsidRPr="00796A0F">
              <w:rPr>
                <w:rFonts w:eastAsia="Calibri"/>
                <w:bCs/>
                <w:sz w:val="28"/>
                <w:szCs w:val="18"/>
                <w:lang w:val="kk-KZ" w:eastAsia="cs-CZ"/>
              </w:rPr>
              <w:t>Электр сүзгілерін пайдаланумен байланысты тазарту тиімділігі және шығарындылар деңгейі</w:t>
            </w:r>
          </w:p>
        </w:tc>
      </w:tr>
      <w:tr w:rsidR="00796A0F" w:rsidRPr="006A4579" w14:paraId="0594077C" w14:textId="77777777" w:rsidTr="00E47661">
        <w:tc>
          <w:tcPr>
            <w:tcW w:w="2127" w:type="dxa"/>
          </w:tcPr>
          <w:p w14:paraId="19F05D6F" w14:textId="77777777" w:rsidR="00796A0F" w:rsidRPr="00796A0F" w:rsidRDefault="00796A0F" w:rsidP="00796A0F">
            <w:pPr>
              <w:jc w:val="both"/>
              <w:rPr>
                <w:rFonts w:eastAsia="Calibri"/>
                <w:sz w:val="28"/>
                <w:szCs w:val="28"/>
                <w:lang w:val="kk-KZ" w:eastAsia="en-US"/>
              </w:rPr>
            </w:pPr>
            <w:r w:rsidRPr="00796A0F">
              <w:rPr>
                <w:rFonts w:eastAsia="Calibri"/>
                <w:sz w:val="28"/>
                <w:szCs w:val="22"/>
                <w:lang w:val="kk-KZ" w:eastAsia="en-US"/>
              </w:rPr>
              <w:t xml:space="preserve">5.3-кесте. </w:t>
            </w:r>
          </w:p>
        </w:tc>
        <w:tc>
          <w:tcPr>
            <w:tcW w:w="7227" w:type="dxa"/>
          </w:tcPr>
          <w:p w14:paraId="353D23D2" w14:textId="77777777" w:rsidR="00796A0F" w:rsidRPr="00796A0F" w:rsidRDefault="00796A0F" w:rsidP="00796A0F">
            <w:pPr>
              <w:jc w:val="both"/>
              <w:rPr>
                <w:rFonts w:eastAsia="Calibri"/>
                <w:sz w:val="28"/>
                <w:szCs w:val="28"/>
                <w:lang w:val="kk-KZ" w:eastAsia="en-US"/>
              </w:rPr>
            </w:pPr>
            <w:r w:rsidRPr="00796A0F">
              <w:rPr>
                <w:rFonts w:eastAsia="Calibri" w:cs="Arial"/>
                <w:bCs/>
                <w:sz w:val="28"/>
                <w:szCs w:val="28"/>
                <w:lang w:val="kk-KZ" w:eastAsia="en-US"/>
              </w:rPr>
              <w:t>Металдарды және олардың қосылыстарын тұндыру әдістері</w:t>
            </w:r>
          </w:p>
        </w:tc>
      </w:tr>
      <w:tr w:rsidR="00796A0F" w:rsidRPr="006A4579" w14:paraId="62D74CC8" w14:textId="77777777" w:rsidTr="00E47661">
        <w:tc>
          <w:tcPr>
            <w:tcW w:w="2127" w:type="dxa"/>
          </w:tcPr>
          <w:p w14:paraId="1AEFCB82" w14:textId="77777777" w:rsidR="00796A0F" w:rsidRPr="00796A0F" w:rsidRDefault="00796A0F" w:rsidP="00796A0F">
            <w:pPr>
              <w:jc w:val="both"/>
              <w:rPr>
                <w:rFonts w:eastAsia="Calibri"/>
                <w:sz w:val="28"/>
                <w:szCs w:val="28"/>
                <w:lang w:val="kk-KZ" w:eastAsia="en-US"/>
              </w:rPr>
            </w:pPr>
            <w:r w:rsidRPr="00796A0F">
              <w:rPr>
                <w:rFonts w:eastAsia="Calibri"/>
                <w:sz w:val="28"/>
                <w:szCs w:val="22"/>
                <w:lang w:val="kk-KZ" w:eastAsia="en-US"/>
              </w:rPr>
              <w:t xml:space="preserve">5.4-кесте. </w:t>
            </w:r>
          </w:p>
        </w:tc>
        <w:tc>
          <w:tcPr>
            <w:tcW w:w="7227" w:type="dxa"/>
          </w:tcPr>
          <w:p w14:paraId="7C5EFB30" w14:textId="77777777" w:rsidR="00796A0F" w:rsidRPr="00796A0F" w:rsidRDefault="00796A0F" w:rsidP="00796A0F">
            <w:pPr>
              <w:jc w:val="both"/>
              <w:rPr>
                <w:rFonts w:eastAsia="Calibri"/>
                <w:sz w:val="28"/>
                <w:szCs w:val="28"/>
                <w:lang w:val="kk-KZ" w:eastAsia="en-US"/>
              </w:rPr>
            </w:pPr>
            <w:r w:rsidRPr="00796A0F">
              <w:rPr>
                <w:rFonts w:eastAsia="Calibri"/>
                <w:sz w:val="28"/>
                <w:szCs w:val="22"/>
                <w:lang w:val="kk-KZ" w:eastAsia="en-US"/>
              </w:rPr>
              <w:t>Аэробты және анаэробты тазартудың салыстырмалы сипаттамасы</w:t>
            </w:r>
          </w:p>
        </w:tc>
      </w:tr>
      <w:tr w:rsidR="00796A0F" w:rsidRPr="006A4579" w14:paraId="519C0D00" w14:textId="77777777" w:rsidTr="00E47661">
        <w:tc>
          <w:tcPr>
            <w:tcW w:w="2127" w:type="dxa"/>
          </w:tcPr>
          <w:p w14:paraId="78A987AB" w14:textId="77777777" w:rsidR="00796A0F" w:rsidRPr="00796A0F" w:rsidRDefault="00796A0F" w:rsidP="00796A0F">
            <w:pPr>
              <w:jc w:val="both"/>
              <w:rPr>
                <w:rFonts w:eastAsia="Calibri"/>
                <w:sz w:val="28"/>
                <w:szCs w:val="28"/>
                <w:lang w:val="kk-KZ" w:eastAsia="en-US"/>
              </w:rPr>
            </w:pPr>
            <w:r w:rsidRPr="00796A0F">
              <w:rPr>
                <w:rFonts w:eastAsia="Calibri"/>
                <w:sz w:val="28"/>
                <w:szCs w:val="22"/>
                <w:lang w:val="kk-KZ" w:eastAsia="en-US"/>
              </w:rPr>
              <w:t xml:space="preserve">6.1-кесте. </w:t>
            </w:r>
          </w:p>
        </w:tc>
        <w:tc>
          <w:tcPr>
            <w:tcW w:w="7227" w:type="dxa"/>
          </w:tcPr>
          <w:p w14:paraId="1AC6A45C" w14:textId="77777777" w:rsidR="00796A0F" w:rsidRPr="00796A0F" w:rsidRDefault="00796A0F" w:rsidP="00796A0F">
            <w:pPr>
              <w:jc w:val="both"/>
              <w:rPr>
                <w:rFonts w:eastAsia="Calibri"/>
                <w:sz w:val="28"/>
                <w:szCs w:val="28"/>
                <w:lang w:val="kk-KZ" w:eastAsia="en-US"/>
              </w:rPr>
            </w:pPr>
            <w:r w:rsidRPr="00796A0F">
              <w:rPr>
                <w:rFonts w:eastAsia="Calibri"/>
                <w:sz w:val="28"/>
                <w:szCs w:val="22"/>
                <w:lang w:val="kk-KZ" w:eastAsia="en-US"/>
              </w:rPr>
              <w:t>ЕҚТ-мен байланысты шығарындылар/төгінділер деңгейін орташаландыру кезеңдері</w:t>
            </w:r>
          </w:p>
        </w:tc>
      </w:tr>
      <w:tr w:rsidR="00796A0F" w:rsidRPr="006A4579" w14:paraId="657EF58C" w14:textId="77777777" w:rsidTr="00E47661">
        <w:tc>
          <w:tcPr>
            <w:tcW w:w="2127" w:type="dxa"/>
          </w:tcPr>
          <w:p w14:paraId="6AAB9FF3" w14:textId="77777777" w:rsidR="00796A0F" w:rsidRPr="00796A0F" w:rsidRDefault="00796A0F" w:rsidP="00796A0F">
            <w:pPr>
              <w:jc w:val="both"/>
              <w:rPr>
                <w:rFonts w:eastAsia="Calibri"/>
                <w:sz w:val="28"/>
                <w:szCs w:val="28"/>
                <w:lang w:val="kk-KZ" w:eastAsia="en-US"/>
              </w:rPr>
            </w:pPr>
            <w:r w:rsidRPr="00796A0F">
              <w:rPr>
                <w:rFonts w:eastAsia="Calibri"/>
                <w:sz w:val="28"/>
                <w:szCs w:val="22"/>
                <w:lang w:val="kk-KZ" w:eastAsia="en-US"/>
              </w:rPr>
              <w:t xml:space="preserve">6.2-кесте. </w:t>
            </w:r>
          </w:p>
        </w:tc>
        <w:tc>
          <w:tcPr>
            <w:tcW w:w="7227" w:type="dxa"/>
          </w:tcPr>
          <w:p w14:paraId="55241D25" w14:textId="77777777" w:rsidR="00796A0F" w:rsidRPr="00796A0F" w:rsidRDefault="00796A0F" w:rsidP="00796A0F">
            <w:pPr>
              <w:jc w:val="both"/>
              <w:rPr>
                <w:rFonts w:eastAsia="Calibri"/>
                <w:sz w:val="28"/>
                <w:szCs w:val="28"/>
                <w:lang w:val="kk-KZ" w:eastAsia="en-US"/>
              </w:rPr>
            </w:pPr>
            <w:r w:rsidRPr="00796A0F">
              <w:rPr>
                <w:rFonts w:eastAsia="Calibri"/>
                <w:sz w:val="28"/>
                <w:szCs w:val="28"/>
                <w:lang w:val="kk-KZ" w:eastAsia="en-US"/>
              </w:rPr>
              <w:t>Қалдықтарды механикалық және физикалық қайта өңдеу кезіндегі шығарындылардың технологиялық көрсеткіштері</w:t>
            </w:r>
          </w:p>
        </w:tc>
      </w:tr>
      <w:tr w:rsidR="00796A0F" w:rsidRPr="006A4579" w14:paraId="011286AE" w14:textId="77777777" w:rsidTr="00E47661">
        <w:tc>
          <w:tcPr>
            <w:tcW w:w="2127" w:type="dxa"/>
          </w:tcPr>
          <w:p w14:paraId="529EE548" w14:textId="77777777" w:rsidR="00796A0F" w:rsidRPr="00796A0F" w:rsidRDefault="00796A0F" w:rsidP="00796A0F">
            <w:pPr>
              <w:jc w:val="both"/>
              <w:rPr>
                <w:rFonts w:eastAsia="Calibri"/>
                <w:sz w:val="28"/>
                <w:szCs w:val="28"/>
                <w:lang w:val="kk-KZ" w:eastAsia="en-US"/>
              </w:rPr>
            </w:pPr>
            <w:r w:rsidRPr="00796A0F">
              <w:rPr>
                <w:rFonts w:eastAsia="Calibri"/>
                <w:sz w:val="28"/>
                <w:szCs w:val="22"/>
                <w:lang w:val="kk-KZ" w:eastAsia="en-US"/>
              </w:rPr>
              <w:t xml:space="preserve">6.3-кесте. </w:t>
            </w:r>
          </w:p>
        </w:tc>
        <w:tc>
          <w:tcPr>
            <w:tcW w:w="7227" w:type="dxa"/>
          </w:tcPr>
          <w:p w14:paraId="34CEEACD" w14:textId="77777777" w:rsidR="00796A0F" w:rsidRPr="00796A0F" w:rsidRDefault="00796A0F" w:rsidP="00796A0F">
            <w:pPr>
              <w:jc w:val="both"/>
              <w:rPr>
                <w:rFonts w:eastAsia="Calibri"/>
                <w:sz w:val="28"/>
                <w:szCs w:val="28"/>
                <w:lang w:val="kk-KZ" w:eastAsia="en-US"/>
              </w:rPr>
            </w:pPr>
            <w:r w:rsidRPr="00796A0F">
              <w:rPr>
                <w:rFonts w:eastAsia="Calibri"/>
                <w:sz w:val="28"/>
                <w:szCs w:val="28"/>
                <w:lang w:val="kk-KZ" w:eastAsia="en-US"/>
              </w:rPr>
              <w:t xml:space="preserve">Қалдықтарды механикалық және физикалық қайта өңдеу кезіндегі сынап </w:t>
            </w:r>
            <w:r w:rsidRPr="00796A0F">
              <w:rPr>
                <w:rFonts w:eastAsia="Calibri"/>
                <w:sz w:val="28"/>
                <w:szCs w:val="22"/>
                <w:lang w:val="kk-KZ" w:eastAsia="cs-CZ"/>
              </w:rPr>
              <w:t>(Hg)</w:t>
            </w:r>
            <w:r w:rsidRPr="00796A0F">
              <w:rPr>
                <w:rFonts w:eastAsia="Calibri"/>
                <w:sz w:val="28"/>
                <w:szCs w:val="28"/>
                <w:lang w:val="kk-KZ" w:eastAsia="en-US"/>
              </w:rPr>
              <w:t xml:space="preserve"> шығарындыларының технологиялық көрсеткіштері</w:t>
            </w:r>
          </w:p>
        </w:tc>
      </w:tr>
      <w:tr w:rsidR="00796A0F" w:rsidRPr="006A4579" w14:paraId="0517A7BA" w14:textId="77777777" w:rsidTr="00E47661">
        <w:tc>
          <w:tcPr>
            <w:tcW w:w="2127" w:type="dxa"/>
          </w:tcPr>
          <w:p w14:paraId="3EC56A46" w14:textId="77777777" w:rsidR="00796A0F" w:rsidRPr="00796A0F" w:rsidRDefault="00796A0F" w:rsidP="00796A0F">
            <w:pPr>
              <w:jc w:val="both"/>
              <w:rPr>
                <w:rFonts w:eastAsia="Calibri"/>
                <w:sz w:val="28"/>
                <w:szCs w:val="28"/>
                <w:lang w:val="kk-KZ" w:eastAsia="en-US"/>
              </w:rPr>
            </w:pPr>
            <w:r w:rsidRPr="00796A0F">
              <w:rPr>
                <w:rFonts w:eastAsia="Calibri"/>
                <w:sz w:val="28"/>
                <w:szCs w:val="22"/>
                <w:lang w:val="kk-KZ" w:eastAsia="en-US"/>
              </w:rPr>
              <w:t xml:space="preserve">6.4-кесте. </w:t>
            </w:r>
          </w:p>
        </w:tc>
        <w:tc>
          <w:tcPr>
            <w:tcW w:w="7227" w:type="dxa"/>
          </w:tcPr>
          <w:p w14:paraId="368AC796" w14:textId="77777777" w:rsidR="00796A0F" w:rsidRPr="00796A0F" w:rsidRDefault="00796A0F" w:rsidP="00796A0F">
            <w:pPr>
              <w:jc w:val="both"/>
              <w:rPr>
                <w:rFonts w:eastAsia="Calibri"/>
                <w:sz w:val="28"/>
                <w:szCs w:val="28"/>
                <w:lang w:val="kk-KZ" w:eastAsia="en-US"/>
              </w:rPr>
            </w:pPr>
            <w:r w:rsidRPr="00796A0F">
              <w:rPr>
                <w:rFonts w:eastAsia="Calibri"/>
                <w:sz w:val="28"/>
                <w:szCs w:val="28"/>
                <w:lang w:val="kk-KZ" w:eastAsia="en-US"/>
              </w:rPr>
              <w:t xml:space="preserve">Қалдықтарды механикалық және физикалық қайта өңдеу кезінде </w:t>
            </w:r>
            <w:r w:rsidRPr="00796A0F">
              <w:rPr>
                <w:rFonts w:eastAsia="Calibri"/>
                <w:sz w:val="28"/>
                <w:szCs w:val="22"/>
                <w:lang w:val="kk-KZ" w:eastAsia="cs-CZ"/>
              </w:rPr>
              <w:t>H₂SO₄</w:t>
            </w:r>
            <w:r w:rsidRPr="00796A0F">
              <w:rPr>
                <w:rFonts w:eastAsia="Calibri"/>
                <w:sz w:val="28"/>
                <w:szCs w:val="22"/>
                <w:lang w:val="kk-KZ" w:eastAsia="en-US"/>
              </w:rPr>
              <w:t xml:space="preserve"> </w:t>
            </w:r>
            <w:r w:rsidRPr="00796A0F">
              <w:rPr>
                <w:rFonts w:eastAsia="Calibri"/>
                <w:sz w:val="28"/>
                <w:szCs w:val="22"/>
                <w:lang w:val="kk-KZ" w:eastAsia="cs-CZ"/>
              </w:rPr>
              <w:t>күкірт қышқылы шығарындылары</w:t>
            </w:r>
            <w:r w:rsidRPr="00796A0F">
              <w:rPr>
                <w:rFonts w:eastAsia="Calibri"/>
                <w:sz w:val="28"/>
                <w:szCs w:val="28"/>
                <w:lang w:val="kk-KZ" w:eastAsia="en-US"/>
              </w:rPr>
              <w:t>ның технологиялық көрсеткіштері</w:t>
            </w:r>
          </w:p>
        </w:tc>
      </w:tr>
      <w:tr w:rsidR="00796A0F" w:rsidRPr="006A4579" w14:paraId="248FD70C" w14:textId="77777777" w:rsidTr="00E47661">
        <w:tc>
          <w:tcPr>
            <w:tcW w:w="2127" w:type="dxa"/>
          </w:tcPr>
          <w:p w14:paraId="778A4310" w14:textId="77777777" w:rsidR="00796A0F" w:rsidRPr="00796A0F" w:rsidRDefault="00796A0F" w:rsidP="00796A0F">
            <w:pPr>
              <w:jc w:val="both"/>
              <w:rPr>
                <w:rFonts w:eastAsia="Calibri"/>
                <w:sz w:val="28"/>
                <w:szCs w:val="28"/>
                <w:lang w:val="kk-KZ" w:eastAsia="en-US"/>
              </w:rPr>
            </w:pPr>
            <w:r w:rsidRPr="00796A0F">
              <w:rPr>
                <w:rFonts w:eastAsia="Calibri"/>
                <w:sz w:val="28"/>
                <w:szCs w:val="22"/>
                <w:lang w:val="kk-KZ" w:eastAsia="en-US"/>
              </w:rPr>
              <w:t xml:space="preserve">6.5-кесте. </w:t>
            </w:r>
          </w:p>
        </w:tc>
        <w:tc>
          <w:tcPr>
            <w:tcW w:w="7227" w:type="dxa"/>
          </w:tcPr>
          <w:p w14:paraId="0E3BBB5F" w14:textId="77777777" w:rsidR="00796A0F" w:rsidRPr="00796A0F" w:rsidRDefault="00796A0F" w:rsidP="00796A0F">
            <w:pPr>
              <w:jc w:val="both"/>
              <w:rPr>
                <w:rFonts w:eastAsia="Calibri"/>
                <w:sz w:val="28"/>
                <w:szCs w:val="22"/>
                <w:lang w:val="kk-KZ" w:eastAsia="en-US"/>
              </w:rPr>
            </w:pPr>
            <w:r w:rsidRPr="00796A0F">
              <w:rPr>
                <w:rFonts w:eastAsia="Calibri"/>
                <w:sz w:val="28"/>
                <w:szCs w:val="28"/>
                <w:lang w:val="kk-KZ" w:eastAsia="en-US"/>
              </w:rPr>
              <w:t>Қалдықтарды механикалық және физикалық қайта өңдеу кезінде ұ</w:t>
            </w:r>
            <w:r w:rsidRPr="00796A0F">
              <w:rPr>
                <w:rFonts w:eastAsia="Calibri"/>
                <w:sz w:val="28"/>
                <w:szCs w:val="22"/>
                <w:lang w:val="kk-KZ" w:eastAsia="cs-CZ"/>
              </w:rPr>
              <w:t>шпа органикалық қосылыстар шығарындылары мен C</w:t>
            </w:r>
            <w:r w:rsidRPr="00796A0F">
              <w:rPr>
                <w:rFonts w:eastAsia="Calibri"/>
                <w:sz w:val="28"/>
                <w:szCs w:val="22"/>
                <w:vertAlign w:val="subscript"/>
                <w:lang w:val="kk-KZ" w:eastAsia="cs-CZ"/>
              </w:rPr>
              <w:t>n</w:t>
            </w:r>
            <w:r w:rsidRPr="00796A0F">
              <w:rPr>
                <w:rFonts w:eastAsia="Calibri"/>
                <w:sz w:val="28"/>
                <w:szCs w:val="22"/>
                <w:lang w:val="kk-KZ" w:eastAsia="cs-CZ"/>
              </w:rPr>
              <w:t>H</w:t>
            </w:r>
            <w:r w:rsidRPr="00796A0F">
              <w:rPr>
                <w:rFonts w:eastAsia="Calibri"/>
                <w:sz w:val="28"/>
                <w:szCs w:val="22"/>
                <w:vertAlign w:val="subscript"/>
                <w:lang w:val="kk-KZ" w:eastAsia="cs-CZ"/>
              </w:rPr>
              <w:t xml:space="preserve">2n+2 </w:t>
            </w:r>
            <w:r w:rsidRPr="00796A0F">
              <w:rPr>
                <w:rFonts w:eastAsia="Calibri"/>
                <w:sz w:val="28"/>
                <w:szCs w:val="22"/>
                <w:lang w:val="kk-KZ" w:eastAsia="cs-CZ"/>
              </w:rPr>
              <w:t>шекті көмірсутектердің т</w:t>
            </w:r>
            <w:r w:rsidRPr="00796A0F">
              <w:rPr>
                <w:rFonts w:eastAsia="Calibri"/>
                <w:sz w:val="28"/>
                <w:szCs w:val="28"/>
                <w:lang w:val="kk-KZ" w:eastAsia="en-US"/>
              </w:rPr>
              <w:t xml:space="preserve">ехнологиялық көрсеткіштері </w:t>
            </w:r>
          </w:p>
        </w:tc>
      </w:tr>
      <w:tr w:rsidR="00796A0F" w:rsidRPr="006A4579" w14:paraId="3C20090D" w14:textId="77777777" w:rsidTr="00E47661">
        <w:tc>
          <w:tcPr>
            <w:tcW w:w="2127" w:type="dxa"/>
          </w:tcPr>
          <w:p w14:paraId="3D39AF4B" w14:textId="77777777" w:rsidR="00796A0F" w:rsidRPr="00796A0F" w:rsidRDefault="00796A0F" w:rsidP="00796A0F">
            <w:pPr>
              <w:jc w:val="both"/>
              <w:rPr>
                <w:rFonts w:eastAsia="Calibri"/>
                <w:sz w:val="28"/>
                <w:szCs w:val="22"/>
                <w:lang w:val="kk-KZ" w:eastAsia="en-US"/>
              </w:rPr>
            </w:pPr>
            <w:r w:rsidRPr="00796A0F">
              <w:rPr>
                <w:rFonts w:eastAsia="Calibri"/>
                <w:sz w:val="28"/>
                <w:szCs w:val="22"/>
                <w:lang w:val="kk-KZ" w:eastAsia="en-US"/>
              </w:rPr>
              <w:t>6.6-кесте.</w:t>
            </w:r>
          </w:p>
        </w:tc>
        <w:tc>
          <w:tcPr>
            <w:tcW w:w="7227" w:type="dxa"/>
          </w:tcPr>
          <w:p w14:paraId="6906921B" w14:textId="77777777" w:rsidR="00796A0F" w:rsidRPr="00796A0F" w:rsidRDefault="00796A0F" w:rsidP="00796A0F">
            <w:pPr>
              <w:jc w:val="both"/>
              <w:rPr>
                <w:rFonts w:eastAsia="Calibri"/>
                <w:sz w:val="28"/>
                <w:szCs w:val="28"/>
                <w:lang w:val="kk-KZ" w:eastAsia="en-US"/>
              </w:rPr>
            </w:pPr>
            <w:r w:rsidRPr="00796A0F">
              <w:rPr>
                <w:rFonts w:eastAsia="Calibri"/>
                <w:bCs/>
                <w:sz w:val="28"/>
                <w:szCs w:val="28"/>
                <w:lang w:val="kk-KZ"/>
              </w:rPr>
              <w:t>Қалдықтарды биологиялық өңдеу кезінде тозаң және ұшпа</w:t>
            </w:r>
            <w:r w:rsidRPr="00796A0F">
              <w:rPr>
                <w:rFonts w:eastAsia="Calibri"/>
                <w:sz w:val="28"/>
                <w:szCs w:val="28"/>
                <w:lang w:val="kk-KZ"/>
              </w:rPr>
              <w:t xml:space="preserve"> органи</w:t>
            </w:r>
            <w:r w:rsidRPr="00796A0F">
              <w:rPr>
                <w:rFonts w:eastAsia="Calibri"/>
                <w:bCs/>
                <w:sz w:val="28"/>
                <w:szCs w:val="28"/>
                <w:lang w:val="kk-KZ"/>
              </w:rPr>
              <w:t>калық қосылыстар</w:t>
            </w:r>
            <w:r w:rsidRPr="00796A0F">
              <w:rPr>
                <w:rFonts w:eastAsia="Calibri"/>
                <w:sz w:val="28"/>
                <w:szCs w:val="22"/>
                <w:lang w:val="kk-KZ" w:eastAsia="en-US"/>
              </w:rPr>
              <w:t xml:space="preserve"> </w:t>
            </w:r>
            <w:r w:rsidRPr="00796A0F">
              <w:rPr>
                <w:rFonts w:eastAsia="Calibri"/>
                <w:bCs/>
                <w:sz w:val="28"/>
                <w:szCs w:val="28"/>
                <w:lang w:val="kk-KZ"/>
              </w:rPr>
              <w:t>шығарындыларының т</w:t>
            </w:r>
            <w:r w:rsidRPr="00796A0F">
              <w:rPr>
                <w:rFonts w:eastAsia="Calibri"/>
                <w:sz w:val="28"/>
                <w:szCs w:val="28"/>
                <w:lang w:val="kk-KZ" w:eastAsia="en-US"/>
              </w:rPr>
              <w:t>ехнологиялық көрсеткіштері</w:t>
            </w:r>
          </w:p>
        </w:tc>
      </w:tr>
      <w:tr w:rsidR="00796A0F" w:rsidRPr="006A4579" w14:paraId="21E6CE95" w14:textId="77777777" w:rsidTr="00E47661">
        <w:tc>
          <w:tcPr>
            <w:tcW w:w="2127" w:type="dxa"/>
          </w:tcPr>
          <w:p w14:paraId="3407F923" w14:textId="77777777" w:rsidR="00796A0F" w:rsidRPr="00796A0F" w:rsidRDefault="00796A0F" w:rsidP="00796A0F">
            <w:pPr>
              <w:jc w:val="both"/>
              <w:rPr>
                <w:rFonts w:eastAsia="Calibri"/>
                <w:sz w:val="28"/>
                <w:szCs w:val="22"/>
                <w:lang w:val="kk-KZ" w:eastAsia="en-US"/>
              </w:rPr>
            </w:pPr>
            <w:r w:rsidRPr="00796A0F">
              <w:rPr>
                <w:rFonts w:eastAsia="Calibri"/>
                <w:sz w:val="28"/>
                <w:szCs w:val="22"/>
                <w:lang w:val="kk-KZ" w:eastAsia="en-US"/>
              </w:rPr>
              <w:t>6.7-кесте.</w:t>
            </w:r>
          </w:p>
        </w:tc>
        <w:tc>
          <w:tcPr>
            <w:tcW w:w="7227" w:type="dxa"/>
          </w:tcPr>
          <w:p w14:paraId="30ED7D25" w14:textId="77777777" w:rsidR="00796A0F" w:rsidRPr="00796A0F" w:rsidRDefault="00796A0F" w:rsidP="00796A0F">
            <w:pPr>
              <w:jc w:val="both"/>
              <w:rPr>
                <w:rFonts w:eastAsia="Calibri"/>
                <w:b/>
                <w:bCs/>
                <w:sz w:val="28"/>
                <w:szCs w:val="28"/>
                <w:lang w:val="kk-KZ" w:eastAsia="en-US"/>
              </w:rPr>
            </w:pPr>
            <w:r w:rsidRPr="00796A0F">
              <w:rPr>
                <w:rFonts w:eastAsia="Calibri"/>
                <w:bCs/>
                <w:sz w:val="28"/>
                <w:szCs w:val="28"/>
                <w:lang w:val="kk-KZ"/>
              </w:rPr>
              <w:t>Қалдықтарды биологиялық өңдеу кезінде тозаң және ұшпа</w:t>
            </w:r>
            <w:r w:rsidRPr="00796A0F">
              <w:rPr>
                <w:rFonts w:eastAsia="Calibri"/>
                <w:sz w:val="28"/>
                <w:szCs w:val="28"/>
                <w:lang w:val="kk-KZ"/>
              </w:rPr>
              <w:t xml:space="preserve"> органи</w:t>
            </w:r>
            <w:r w:rsidRPr="00796A0F">
              <w:rPr>
                <w:rFonts w:eastAsia="Calibri"/>
                <w:bCs/>
                <w:sz w:val="28"/>
                <w:szCs w:val="28"/>
                <w:lang w:val="kk-KZ"/>
              </w:rPr>
              <w:t>калық қосылыстар</w:t>
            </w:r>
            <w:r w:rsidRPr="00796A0F">
              <w:rPr>
                <w:rFonts w:eastAsia="Calibri"/>
                <w:sz w:val="28"/>
                <w:szCs w:val="22"/>
                <w:lang w:val="kk-KZ" w:eastAsia="en-US"/>
              </w:rPr>
              <w:t xml:space="preserve"> </w:t>
            </w:r>
            <w:r w:rsidRPr="00796A0F">
              <w:rPr>
                <w:rFonts w:eastAsia="Calibri"/>
                <w:bCs/>
                <w:sz w:val="28"/>
                <w:szCs w:val="28"/>
                <w:lang w:val="kk-KZ"/>
              </w:rPr>
              <w:t>шығарындыларының т</w:t>
            </w:r>
            <w:r w:rsidRPr="00796A0F">
              <w:rPr>
                <w:rFonts w:eastAsia="Calibri"/>
                <w:sz w:val="28"/>
                <w:szCs w:val="28"/>
                <w:lang w:val="kk-KZ" w:eastAsia="en-US"/>
              </w:rPr>
              <w:t>ехнологиялық көрсеткіштері</w:t>
            </w:r>
          </w:p>
        </w:tc>
      </w:tr>
      <w:tr w:rsidR="00796A0F" w:rsidRPr="006A4579" w14:paraId="4360C3D1" w14:textId="77777777" w:rsidTr="00E47661">
        <w:tc>
          <w:tcPr>
            <w:tcW w:w="2127" w:type="dxa"/>
          </w:tcPr>
          <w:p w14:paraId="2E8FF150" w14:textId="77777777" w:rsidR="00796A0F" w:rsidRPr="00796A0F" w:rsidRDefault="00796A0F" w:rsidP="00796A0F">
            <w:pPr>
              <w:jc w:val="both"/>
              <w:rPr>
                <w:rFonts w:eastAsia="Calibri"/>
                <w:sz w:val="28"/>
                <w:szCs w:val="22"/>
                <w:lang w:val="kk-KZ" w:eastAsia="en-US"/>
              </w:rPr>
            </w:pPr>
            <w:r w:rsidRPr="00796A0F">
              <w:rPr>
                <w:rFonts w:eastAsia="Calibri"/>
                <w:sz w:val="28"/>
                <w:szCs w:val="22"/>
                <w:lang w:val="kk-KZ" w:eastAsia="en-US"/>
              </w:rPr>
              <w:t>6.8-кесте.</w:t>
            </w:r>
          </w:p>
        </w:tc>
        <w:tc>
          <w:tcPr>
            <w:tcW w:w="7227" w:type="dxa"/>
          </w:tcPr>
          <w:p w14:paraId="632952F7" w14:textId="77777777" w:rsidR="00796A0F" w:rsidRPr="00796A0F" w:rsidRDefault="00796A0F" w:rsidP="00796A0F">
            <w:pPr>
              <w:jc w:val="both"/>
              <w:rPr>
                <w:rFonts w:eastAsia="Calibri"/>
                <w:sz w:val="28"/>
                <w:szCs w:val="28"/>
                <w:lang w:val="kk-KZ" w:eastAsia="en-US"/>
              </w:rPr>
            </w:pPr>
            <w:r w:rsidRPr="00796A0F">
              <w:rPr>
                <w:rFonts w:eastAsia="Calibri"/>
                <w:sz w:val="28"/>
                <w:szCs w:val="28"/>
                <w:lang w:val="kk-KZ" w:eastAsia="en-US"/>
              </w:rPr>
              <w:t>Қалдықтарды физика-химиялық өңдеу кезіндегі шығарындылардың технологиялық көрсеткіштері</w:t>
            </w:r>
          </w:p>
        </w:tc>
      </w:tr>
      <w:tr w:rsidR="00796A0F" w:rsidRPr="006A4579" w14:paraId="7AB2AE0B" w14:textId="77777777" w:rsidTr="00E47661">
        <w:tc>
          <w:tcPr>
            <w:tcW w:w="2127" w:type="dxa"/>
          </w:tcPr>
          <w:p w14:paraId="72450CF4" w14:textId="77777777" w:rsidR="00796A0F" w:rsidRPr="00796A0F" w:rsidRDefault="00796A0F" w:rsidP="00796A0F">
            <w:pPr>
              <w:jc w:val="both"/>
              <w:rPr>
                <w:rFonts w:eastAsia="Calibri"/>
                <w:sz w:val="28"/>
                <w:szCs w:val="22"/>
                <w:lang w:val="kk-KZ" w:eastAsia="en-US"/>
              </w:rPr>
            </w:pPr>
            <w:r w:rsidRPr="00796A0F">
              <w:rPr>
                <w:rFonts w:eastAsia="Calibri"/>
                <w:sz w:val="28"/>
                <w:szCs w:val="22"/>
                <w:lang w:val="kk-KZ" w:eastAsia="en-US"/>
              </w:rPr>
              <w:t>6.9-кесте.</w:t>
            </w:r>
          </w:p>
        </w:tc>
        <w:tc>
          <w:tcPr>
            <w:tcW w:w="7227" w:type="dxa"/>
          </w:tcPr>
          <w:p w14:paraId="5E0ED949" w14:textId="77777777" w:rsidR="00796A0F" w:rsidRPr="00796A0F" w:rsidRDefault="00796A0F" w:rsidP="00796A0F">
            <w:pPr>
              <w:jc w:val="both"/>
              <w:rPr>
                <w:rFonts w:eastAsia="Calibri"/>
                <w:sz w:val="28"/>
                <w:szCs w:val="28"/>
                <w:lang w:val="kk-KZ" w:eastAsia="en-US"/>
              </w:rPr>
            </w:pPr>
            <w:r w:rsidRPr="00796A0F">
              <w:rPr>
                <w:rFonts w:eastAsia="Calibri"/>
                <w:sz w:val="28"/>
                <w:szCs w:val="28"/>
                <w:lang w:val="kk-KZ" w:eastAsia="en-US"/>
              </w:rPr>
              <w:t>Қалдықтарды физика-химиялық өңдеу кезінде ұ</w:t>
            </w:r>
            <w:r w:rsidRPr="00796A0F">
              <w:rPr>
                <w:rFonts w:eastAsia="Calibri"/>
                <w:sz w:val="28"/>
                <w:szCs w:val="22"/>
                <w:lang w:val="kk-KZ" w:eastAsia="cs-CZ"/>
              </w:rPr>
              <w:t>шпа органикалық қосылыстар шығарындылары мен C</w:t>
            </w:r>
            <w:r w:rsidRPr="00796A0F">
              <w:rPr>
                <w:rFonts w:eastAsia="Calibri"/>
                <w:sz w:val="28"/>
                <w:szCs w:val="22"/>
                <w:vertAlign w:val="subscript"/>
                <w:lang w:val="kk-KZ" w:eastAsia="cs-CZ"/>
              </w:rPr>
              <w:t>n</w:t>
            </w:r>
            <w:r w:rsidRPr="00796A0F">
              <w:rPr>
                <w:rFonts w:eastAsia="Calibri"/>
                <w:sz w:val="28"/>
                <w:szCs w:val="22"/>
                <w:lang w:val="kk-KZ" w:eastAsia="cs-CZ"/>
              </w:rPr>
              <w:t>H</w:t>
            </w:r>
            <w:r w:rsidRPr="00796A0F">
              <w:rPr>
                <w:rFonts w:eastAsia="Calibri"/>
                <w:sz w:val="28"/>
                <w:szCs w:val="22"/>
                <w:vertAlign w:val="subscript"/>
                <w:lang w:val="kk-KZ" w:eastAsia="cs-CZ"/>
              </w:rPr>
              <w:t xml:space="preserve">2n+2 </w:t>
            </w:r>
            <w:r w:rsidRPr="00796A0F">
              <w:rPr>
                <w:rFonts w:eastAsia="Calibri"/>
                <w:sz w:val="28"/>
                <w:szCs w:val="22"/>
                <w:lang w:val="kk-KZ" w:eastAsia="cs-CZ"/>
              </w:rPr>
              <w:t>шекті көмірсутектердің т</w:t>
            </w:r>
            <w:r w:rsidRPr="00796A0F">
              <w:rPr>
                <w:rFonts w:eastAsia="Calibri"/>
                <w:sz w:val="28"/>
                <w:szCs w:val="28"/>
                <w:lang w:val="kk-KZ" w:eastAsia="en-US"/>
              </w:rPr>
              <w:t>ехнологиялық көрсеткіштері</w:t>
            </w:r>
          </w:p>
        </w:tc>
      </w:tr>
      <w:tr w:rsidR="00796A0F" w:rsidRPr="006A4579" w14:paraId="77715FE1" w14:textId="77777777" w:rsidTr="00E47661">
        <w:tc>
          <w:tcPr>
            <w:tcW w:w="2127" w:type="dxa"/>
          </w:tcPr>
          <w:p w14:paraId="33CBC4BF" w14:textId="77777777" w:rsidR="00796A0F" w:rsidRPr="00796A0F" w:rsidRDefault="00796A0F" w:rsidP="00796A0F">
            <w:pPr>
              <w:jc w:val="both"/>
              <w:rPr>
                <w:rFonts w:eastAsia="Calibri"/>
                <w:sz w:val="28"/>
                <w:szCs w:val="22"/>
                <w:lang w:val="kk-KZ" w:eastAsia="en-US"/>
              </w:rPr>
            </w:pPr>
            <w:r w:rsidRPr="00796A0F">
              <w:rPr>
                <w:rFonts w:eastAsia="Calibri"/>
                <w:sz w:val="28"/>
                <w:szCs w:val="22"/>
                <w:lang w:val="kk-KZ" w:eastAsia="en-US"/>
              </w:rPr>
              <w:t>6.10-кесте.</w:t>
            </w:r>
          </w:p>
        </w:tc>
        <w:tc>
          <w:tcPr>
            <w:tcW w:w="7227" w:type="dxa"/>
          </w:tcPr>
          <w:p w14:paraId="2B47AAD4" w14:textId="77777777" w:rsidR="00796A0F" w:rsidRPr="00796A0F" w:rsidRDefault="00796A0F" w:rsidP="00796A0F">
            <w:pPr>
              <w:jc w:val="both"/>
              <w:rPr>
                <w:rFonts w:eastAsia="Calibri"/>
                <w:sz w:val="28"/>
                <w:szCs w:val="28"/>
                <w:lang w:val="kk-KZ" w:eastAsia="en-US"/>
              </w:rPr>
            </w:pPr>
            <w:r w:rsidRPr="00796A0F">
              <w:rPr>
                <w:rFonts w:eastAsia="Calibri"/>
                <w:sz w:val="28"/>
                <w:szCs w:val="28"/>
                <w:lang w:val="kk-KZ" w:eastAsia="en-US"/>
              </w:rPr>
              <w:t xml:space="preserve">Қалдықтарды физика-химиялық өңдеу кезіндегі </w:t>
            </w:r>
            <w:r w:rsidRPr="00796A0F">
              <w:rPr>
                <w:rFonts w:eastAsia="Calibri"/>
                <w:bCs/>
                <w:sz w:val="28"/>
                <w:szCs w:val="28"/>
                <w:lang w:val="kk-KZ"/>
              </w:rPr>
              <w:t>гидрохлорид HCl (тұз қышқылы, сутек хлориді) және күкірт қышқылы</w:t>
            </w:r>
            <w:r w:rsidRPr="00796A0F">
              <w:rPr>
                <w:rFonts w:eastAsia="Calibri"/>
                <w:sz w:val="28"/>
                <w:szCs w:val="22"/>
                <w:lang w:val="kk-KZ" w:eastAsia="cs-CZ"/>
              </w:rPr>
              <w:t xml:space="preserve"> H₂SO₄ шығарындыларының т</w:t>
            </w:r>
            <w:r w:rsidRPr="00796A0F">
              <w:rPr>
                <w:rFonts w:eastAsia="Calibri"/>
                <w:sz w:val="28"/>
                <w:szCs w:val="28"/>
                <w:lang w:val="kk-KZ" w:eastAsia="en-US"/>
              </w:rPr>
              <w:t>ехнологиялық көрсеткіштері</w:t>
            </w:r>
          </w:p>
        </w:tc>
      </w:tr>
      <w:tr w:rsidR="00796A0F" w:rsidRPr="006A4579" w14:paraId="2CB3051D" w14:textId="77777777" w:rsidTr="00E47661">
        <w:tc>
          <w:tcPr>
            <w:tcW w:w="2127" w:type="dxa"/>
          </w:tcPr>
          <w:p w14:paraId="537824E9" w14:textId="77777777" w:rsidR="00796A0F" w:rsidRPr="00796A0F" w:rsidRDefault="00796A0F" w:rsidP="00796A0F">
            <w:pPr>
              <w:jc w:val="both"/>
              <w:rPr>
                <w:rFonts w:eastAsia="Calibri"/>
                <w:sz w:val="28"/>
                <w:szCs w:val="22"/>
                <w:lang w:val="kk-KZ" w:eastAsia="en-US"/>
              </w:rPr>
            </w:pPr>
            <w:r w:rsidRPr="00796A0F">
              <w:rPr>
                <w:rFonts w:eastAsia="Calibri"/>
                <w:sz w:val="28"/>
                <w:szCs w:val="22"/>
                <w:lang w:val="kk-KZ" w:eastAsia="en-US"/>
              </w:rPr>
              <w:t>6.11-кесте.</w:t>
            </w:r>
          </w:p>
        </w:tc>
        <w:tc>
          <w:tcPr>
            <w:tcW w:w="7227" w:type="dxa"/>
          </w:tcPr>
          <w:p w14:paraId="432CE752" w14:textId="77777777" w:rsidR="00796A0F" w:rsidRPr="00796A0F" w:rsidRDefault="00796A0F" w:rsidP="00796A0F">
            <w:pPr>
              <w:jc w:val="both"/>
              <w:rPr>
                <w:rFonts w:eastAsia="Calibri"/>
                <w:sz w:val="28"/>
                <w:szCs w:val="28"/>
                <w:lang w:val="kk-KZ" w:eastAsia="en-US"/>
              </w:rPr>
            </w:pPr>
            <w:r w:rsidRPr="00796A0F">
              <w:rPr>
                <w:rFonts w:eastAsia="Calibri"/>
                <w:sz w:val="28"/>
                <w:szCs w:val="28"/>
                <w:lang w:val="kk-KZ" w:eastAsia="en-US"/>
              </w:rPr>
              <w:t xml:space="preserve">Қалдықтарды физика-химиялық өңдеу кезіндегі сынап </w:t>
            </w:r>
            <w:r w:rsidRPr="00796A0F">
              <w:rPr>
                <w:rFonts w:eastAsia="Calibri"/>
                <w:sz w:val="28"/>
                <w:szCs w:val="22"/>
                <w:lang w:val="kk-KZ" w:eastAsia="cs-CZ"/>
              </w:rPr>
              <w:t>(Hg)</w:t>
            </w:r>
            <w:r w:rsidRPr="00796A0F">
              <w:rPr>
                <w:rFonts w:eastAsia="Calibri"/>
                <w:sz w:val="28"/>
                <w:szCs w:val="28"/>
                <w:lang w:val="kk-KZ" w:eastAsia="en-US"/>
              </w:rPr>
              <w:t xml:space="preserve"> шығарындыларының технологиялық көрсеткіштері</w:t>
            </w:r>
          </w:p>
        </w:tc>
      </w:tr>
      <w:tr w:rsidR="00796A0F" w:rsidRPr="006A4579" w14:paraId="1C40EF18" w14:textId="77777777" w:rsidTr="00E47661">
        <w:tc>
          <w:tcPr>
            <w:tcW w:w="2127" w:type="dxa"/>
          </w:tcPr>
          <w:p w14:paraId="6AD7F895" w14:textId="77777777" w:rsidR="00796A0F" w:rsidRPr="00796A0F" w:rsidRDefault="00796A0F" w:rsidP="00796A0F">
            <w:pPr>
              <w:jc w:val="both"/>
              <w:rPr>
                <w:rFonts w:eastAsia="Calibri"/>
                <w:sz w:val="28"/>
                <w:szCs w:val="22"/>
                <w:lang w:val="kk-KZ" w:eastAsia="en-US"/>
              </w:rPr>
            </w:pPr>
            <w:r w:rsidRPr="00796A0F">
              <w:rPr>
                <w:rFonts w:eastAsia="Calibri"/>
                <w:sz w:val="28"/>
                <w:szCs w:val="22"/>
                <w:lang w:val="kk-KZ" w:eastAsia="en-US"/>
              </w:rPr>
              <w:t>6.12-кесте.</w:t>
            </w:r>
          </w:p>
        </w:tc>
        <w:tc>
          <w:tcPr>
            <w:tcW w:w="7227" w:type="dxa"/>
          </w:tcPr>
          <w:p w14:paraId="7A685E2B" w14:textId="77777777" w:rsidR="00796A0F" w:rsidRPr="00796A0F" w:rsidRDefault="00796A0F" w:rsidP="00796A0F">
            <w:pPr>
              <w:jc w:val="both"/>
              <w:rPr>
                <w:sz w:val="28"/>
                <w:lang w:val="kk-KZ"/>
              </w:rPr>
            </w:pPr>
            <w:r w:rsidRPr="00796A0F">
              <w:rPr>
                <w:sz w:val="28"/>
                <w:lang w:val="kk-KZ"/>
              </w:rPr>
              <w:t>Жерүсті су объектілеріне түсетін қалдықтарды қалпына келтіру кезіндегі сарқынды сулардың төгінділерінің технологиялық көрсеткіштері</w:t>
            </w:r>
          </w:p>
          <w:p w14:paraId="10F18325" w14:textId="77777777" w:rsidR="00796A0F" w:rsidRPr="00796A0F" w:rsidRDefault="00796A0F" w:rsidP="00796A0F">
            <w:pPr>
              <w:jc w:val="both"/>
              <w:rPr>
                <w:rFonts w:eastAsia="Calibri"/>
                <w:sz w:val="28"/>
                <w:szCs w:val="28"/>
                <w:lang w:val="kk-KZ" w:eastAsia="en-US"/>
              </w:rPr>
            </w:pPr>
          </w:p>
        </w:tc>
      </w:tr>
    </w:tbl>
    <w:p w14:paraId="02213E98" w14:textId="77777777" w:rsidR="00796A0F" w:rsidRPr="00796A0F" w:rsidRDefault="00796A0F" w:rsidP="00796A0F">
      <w:pPr>
        <w:tabs>
          <w:tab w:val="right" w:leader="dot" w:pos="9627"/>
        </w:tabs>
        <w:rPr>
          <w:rFonts w:ascii="Calibri" w:hAnsi="Calibri"/>
          <w:kern w:val="2"/>
          <w:lang w:val="kk-KZ"/>
        </w:rPr>
      </w:pPr>
      <w:r w:rsidRPr="00796A0F">
        <w:rPr>
          <w:rFonts w:eastAsia="Calibri" w:cs="Calibri"/>
          <w:bCs/>
          <w:sz w:val="28"/>
          <w:szCs w:val="28"/>
          <w:lang w:val="kk-KZ" w:eastAsia="en-US"/>
        </w:rPr>
        <w:lastRenderedPageBreak/>
        <w:fldChar w:fldCharType="begin"/>
      </w:r>
      <w:r w:rsidRPr="00796A0F">
        <w:rPr>
          <w:rFonts w:eastAsia="Calibri" w:cs="Calibri"/>
          <w:bCs/>
          <w:sz w:val="28"/>
          <w:szCs w:val="28"/>
          <w:lang w:val="kk-KZ" w:eastAsia="en-US"/>
        </w:rPr>
        <w:instrText xml:space="preserve"> TOC \n \h \z \c "Таблица" </w:instrText>
      </w:r>
      <w:r w:rsidRPr="00796A0F">
        <w:rPr>
          <w:rFonts w:eastAsia="Calibri" w:cs="Calibri"/>
          <w:bCs/>
          <w:sz w:val="28"/>
          <w:szCs w:val="28"/>
          <w:lang w:val="kk-KZ" w:eastAsia="en-US"/>
        </w:rPr>
        <w:fldChar w:fldCharType="separate"/>
      </w:r>
    </w:p>
    <w:p w14:paraId="506AFCA6" w14:textId="77777777" w:rsidR="00796A0F" w:rsidRPr="00796A0F" w:rsidRDefault="00796A0F" w:rsidP="00796A0F">
      <w:pPr>
        <w:tabs>
          <w:tab w:val="right" w:leader="dot" w:pos="9627"/>
        </w:tabs>
        <w:rPr>
          <w:rFonts w:ascii="Calibri" w:hAnsi="Calibri"/>
          <w:kern w:val="2"/>
          <w:lang w:val="kk-KZ"/>
        </w:rPr>
      </w:pPr>
    </w:p>
    <w:p w14:paraId="336B4553" w14:textId="77777777" w:rsidR="00796A0F" w:rsidRPr="00796A0F" w:rsidRDefault="00796A0F" w:rsidP="00796A0F">
      <w:pPr>
        <w:ind w:firstLine="709"/>
        <w:jc w:val="both"/>
        <w:rPr>
          <w:rFonts w:eastAsia="Calibri" w:cs="Arial"/>
          <w:bCs/>
          <w:sz w:val="28"/>
          <w:szCs w:val="18"/>
          <w:lang w:val="kk-KZ" w:eastAsia="en-US"/>
        </w:rPr>
      </w:pPr>
      <w:r w:rsidRPr="00796A0F">
        <w:rPr>
          <w:rFonts w:eastAsia="Calibri"/>
          <w:sz w:val="28"/>
          <w:szCs w:val="28"/>
          <w:lang w:val="kk-KZ" w:eastAsia="en-US"/>
        </w:rPr>
        <w:fldChar w:fldCharType="end"/>
      </w:r>
      <w:r w:rsidRPr="00796A0F">
        <w:rPr>
          <w:rFonts w:eastAsia="Calibri" w:cs="Arial"/>
          <w:bCs/>
          <w:sz w:val="28"/>
          <w:szCs w:val="18"/>
          <w:lang w:val="kk-KZ" w:eastAsia="en-US"/>
        </w:rPr>
        <w:br w:type="page"/>
      </w:r>
    </w:p>
    <w:p w14:paraId="354F438A" w14:textId="77777777" w:rsidR="00796A0F" w:rsidRPr="00796A0F" w:rsidRDefault="00796A0F" w:rsidP="00796A0F">
      <w:pPr>
        <w:keepNext/>
        <w:jc w:val="center"/>
        <w:outlineLvl w:val="0"/>
        <w:rPr>
          <w:rFonts w:cs="Arial"/>
          <w:b/>
          <w:bCs/>
          <w:kern w:val="32"/>
          <w:sz w:val="28"/>
          <w:szCs w:val="32"/>
          <w:lang w:val="kk-KZ" w:eastAsia="cs-CZ" w:bidi="ru-RU"/>
        </w:rPr>
      </w:pPr>
      <w:bookmarkStart w:id="9" w:name="_Toc160096565"/>
      <w:bookmarkStart w:id="10" w:name="_Toc176765308"/>
      <w:bookmarkStart w:id="11" w:name="_Toc202858605"/>
      <w:bookmarkStart w:id="12" w:name="_Toc235546776"/>
      <w:r w:rsidRPr="00796A0F">
        <w:rPr>
          <w:rFonts w:cs="Arial"/>
          <w:b/>
          <w:bCs/>
          <w:kern w:val="32"/>
          <w:sz w:val="28"/>
          <w:szCs w:val="32"/>
          <w:lang w:val="kk-KZ" w:eastAsia="cs-CZ" w:bidi="ru-RU"/>
        </w:rPr>
        <w:lastRenderedPageBreak/>
        <w:t>Глоссарий</w:t>
      </w:r>
      <w:bookmarkEnd w:id="9"/>
      <w:bookmarkEnd w:id="10"/>
      <w:bookmarkEnd w:id="11"/>
      <w:bookmarkEnd w:id="12"/>
    </w:p>
    <w:p w14:paraId="3CDEDC6D" w14:textId="77777777" w:rsidR="00796A0F" w:rsidRPr="00796A0F" w:rsidRDefault="00796A0F" w:rsidP="00796A0F">
      <w:pPr>
        <w:ind w:firstLine="709"/>
        <w:jc w:val="both"/>
        <w:rPr>
          <w:sz w:val="28"/>
          <w:szCs w:val="22"/>
          <w:lang w:val="kk-KZ"/>
        </w:rPr>
      </w:pPr>
    </w:p>
    <w:p w14:paraId="4CBB0C87" w14:textId="77777777" w:rsidR="00796A0F" w:rsidRPr="00796A0F" w:rsidRDefault="00796A0F" w:rsidP="00796A0F">
      <w:pPr>
        <w:ind w:firstLine="709"/>
        <w:jc w:val="both"/>
        <w:rPr>
          <w:sz w:val="28"/>
          <w:szCs w:val="28"/>
          <w:lang w:val="kk-KZ"/>
        </w:rPr>
      </w:pPr>
      <w:r w:rsidRPr="00796A0F">
        <w:rPr>
          <w:sz w:val="28"/>
          <w:szCs w:val="28"/>
          <w:lang w:val="kk-KZ"/>
        </w:rPr>
        <w:t>Осы глоссарий осы ең үздік қолжетімді техникалар бойынша «Қалдықтарды қалпына келтіру» анықтамалығында (бұдан әрі – ЕҚТ бойынша анықтамалық) қамтылған ақпаратты түсінуді жеңілдетуге арналған. Бұл глоссарийдегі терминдердің анықтамалары заңды анықтамалар болып табылмайды (тіпті кейбіреулері Қазақстан Республикасының нормативтік құқықтық актілерінде келтірілген анықтамаларға сәйкес келуі мүмкін болса да)</w:t>
      </w:r>
      <w:r w:rsidRPr="00796A0F">
        <w:rPr>
          <w:sz w:val="28"/>
          <w:szCs w:val="22"/>
          <w:lang w:val="kk-KZ"/>
        </w:rPr>
        <w:t>.</w:t>
      </w:r>
    </w:p>
    <w:p w14:paraId="3EDC6318" w14:textId="77777777" w:rsidR="00796A0F" w:rsidRPr="00796A0F" w:rsidRDefault="00796A0F" w:rsidP="00796A0F">
      <w:pPr>
        <w:ind w:firstLine="709"/>
        <w:jc w:val="both"/>
        <w:rPr>
          <w:b/>
          <w:bCs/>
          <w:sz w:val="28"/>
          <w:szCs w:val="22"/>
          <w:lang w:val="kk-KZ"/>
        </w:rPr>
      </w:pPr>
      <w:r w:rsidRPr="00796A0F">
        <w:rPr>
          <w:sz w:val="28"/>
          <w:szCs w:val="28"/>
          <w:lang w:val="kk-KZ"/>
        </w:rPr>
        <w:t>Глоссарийде мына бөлімдер бар</w:t>
      </w:r>
      <w:r w:rsidRPr="00796A0F">
        <w:rPr>
          <w:sz w:val="28"/>
          <w:szCs w:val="22"/>
          <w:lang w:val="kk-KZ"/>
        </w:rPr>
        <w:t>:</w:t>
      </w:r>
    </w:p>
    <w:p w14:paraId="27D27792" w14:textId="77777777" w:rsidR="00796A0F" w:rsidRPr="00796A0F" w:rsidRDefault="00796A0F" w:rsidP="00796A0F">
      <w:pPr>
        <w:tabs>
          <w:tab w:val="left" w:pos="1134"/>
        </w:tabs>
        <w:ind w:firstLine="709"/>
        <w:jc w:val="both"/>
        <w:rPr>
          <w:sz w:val="28"/>
          <w:szCs w:val="22"/>
          <w:lang w:val="kk-KZ"/>
        </w:rPr>
      </w:pPr>
      <w:r w:rsidRPr="00796A0F">
        <w:rPr>
          <w:sz w:val="28"/>
          <w:szCs w:val="28"/>
          <w:lang w:val="kk-KZ"/>
        </w:rPr>
        <w:t>терминдер мен анықтамалар</w:t>
      </w:r>
      <w:r w:rsidRPr="00796A0F">
        <w:rPr>
          <w:sz w:val="28"/>
          <w:szCs w:val="22"/>
          <w:lang w:val="kk-KZ"/>
        </w:rPr>
        <w:t>;</w:t>
      </w:r>
    </w:p>
    <w:p w14:paraId="5041EC70" w14:textId="77777777" w:rsidR="00796A0F" w:rsidRPr="00796A0F" w:rsidRDefault="00796A0F" w:rsidP="00796A0F">
      <w:pPr>
        <w:ind w:firstLine="709"/>
        <w:jc w:val="both"/>
        <w:rPr>
          <w:bCs/>
          <w:sz w:val="28"/>
          <w:szCs w:val="28"/>
          <w:lang w:val="kk-KZ" w:bidi="ru-RU"/>
        </w:rPr>
      </w:pPr>
      <w:r w:rsidRPr="00796A0F">
        <w:rPr>
          <w:bCs/>
          <w:sz w:val="28"/>
          <w:szCs w:val="28"/>
          <w:lang w:val="kk-KZ" w:bidi="ru-RU"/>
        </w:rPr>
        <w:t>аббревиатуралар мен олардың толық жазылуы;</w:t>
      </w:r>
    </w:p>
    <w:p w14:paraId="0C185AB5" w14:textId="77777777" w:rsidR="00796A0F" w:rsidRPr="00796A0F" w:rsidRDefault="00796A0F" w:rsidP="00796A0F">
      <w:pPr>
        <w:widowControl w:val="0"/>
        <w:ind w:firstLine="709"/>
        <w:jc w:val="both"/>
        <w:rPr>
          <w:rFonts w:eastAsia="Calibri"/>
          <w:sz w:val="28"/>
          <w:szCs w:val="28"/>
          <w:lang w:val="kk-KZ" w:eastAsia="en-US"/>
        </w:rPr>
      </w:pPr>
      <w:r w:rsidRPr="00796A0F">
        <w:rPr>
          <w:sz w:val="28"/>
          <w:szCs w:val="28"/>
          <w:lang w:val="kk-KZ"/>
        </w:rPr>
        <w:t>химиялық формулалар</w:t>
      </w:r>
      <w:r w:rsidRPr="00796A0F">
        <w:rPr>
          <w:rFonts w:eastAsia="Calibri"/>
          <w:sz w:val="28"/>
          <w:szCs w:val="28"/>
          <w:lang w:val="kk-KZ" w:eastAsia="en-US"/>
        </w:rPr>
        <w:t>;</w:t>
      </w:r>
    </w:p>
    <w:p w14:paraId="1D5C9950" w14:textId="77777777" w:rsidR="00796A0F" w:rsidRPr="00796A0F" w:rsidRDefault="00796A0F" w:rsidP="00796A0F">
      <w:pPr>
        <w:widowControl w:val="0"/>
        <w:ind w:firstLine="709"/>
        <w:jc w:val="both"/>
        <w:rPr>
          <w:rFonts w:eastAsia="Calibri"/>
          <w:bCs/>
          <w:sz w:val="28"/>
          <w:szCs w:val="28"/>
          <w:lang w:val="kk-KZ" w:eastAsia="en-US"/>
        </w:rPr>
      </w:pPr>
      <w:r w:rsidRPr="00796A0F">
        <w:rPr>
          <w:sz w:val="28"/>
          <w:szCs w:val="28"/>
          <w:lang w:val="kk-KZ"/>
        </w:rPr>
        <w:t>өлшем бірліктері</w:t>
      </w:r>
      <w:r w:rsidRPr="00796A0F">
        <w:rPr>
          <w:rFonts w:eastAsia="Calibri"/>
          <w:bCs/>
          <w:sz w:val="28"/>
          <w:szCs w:val="28"/>
          <w:lang w:val="kk-KZ" w:eastAsia="en-US"/>
        </w:rPr>
        <w:t>.</w:t>
      </w:r>
    </w:p>
    <w:p w14:paraId="04725773" w14:textId="77777777" w:rsidR="00796A0F" w:rsidRPr="00796A0F" w:rsidRDefault="00796A0F" w:rsidP="00796A0F">
      <w:pPr>
        <w:ind w:firstLine="709"/>
        <w:jc w:val="both"/>
        <w:rPr>
          <w:rFonts w:eastAsia="Calibri" w:cs="Arial"/>
          <w:bCs/>
          <w:sz w:val="28"/>
          <w:szCs w:val="28"/>
          <w:lang w:val="kk-KZ" w:eastAsia="en-US"/>
        </w:rPr>
      </w:pPr>
    </w:p>
    <w:p w14:paraId="319191E6" w14:textId="77777777" w:rsidR="00796A0F" w:rsidRPr="00796A0F" w:rsidRDefault="00796A0F" w:rsidP="00796A0F">
      <w:pPr>
        <w:jc w:val="center"/>
        <w:rPr>
          <w:b/>
          <w:sz w:val="28"/>
          <w:szCs w:val="28"/>
          <w:lang w:val="kk-KZ"/>
        </w:rPr>
      </w:pPr>
      <w:r w:rsidRPr="00796A0F">
        <w:rPr>
          <w:b/>
          <w:bCs/>
          <w:sz w:val="28"/>
          <w:szCs w:val="28"/>
          <w:lang w:val="kk-KZ"/>
        </w:rPr>
        <w:t>Терминдер мен анықтамалар</w:t>
      </w:r>
    </w:p>
    <w:p w14:paraId="3896E418" w14:textId="77777777" w:rsidR="00796A0F" w:rsidRPr="00796A0F" w:rsidRDefault="00796A0F" w:rsidP="00796A0F">
      <w:pPr>
        <w:jc w:val="center"/>
        <w:rPr>
          <w:b/>
          <w:sz w:val="28"/>
          <w:szCs w:val="28"/>
          <w:lang w:val="kk-KZ"/>
        </w:rPr>
      </w:pPr>
    </w:p>
    <w:p w14:paraId="0FB947C3" w14:textId="77777777" w:rsidR="00796A0F" w:rsidRPr="00796A0F" w:rsidRDefault="00796A0F" w:rsidP="00796A0F">
      <w:pPr>
        <w:ind w:firstLine="709"/>
        <w:jc w:val="center"/>
        <w:rPr>
          <w:b/>
          <w:bCs/>
          <w:sz w:val="28"/>
          <w:szCs w:val="28"/>
          <w:lang w:val="kk-KZ"/>
        </w:rPr>
      </w:pPr>
      <w:r w:rsidRPr="00796A0F">
        <w:rPr>
          <w:sz w:val="28"/>
          <w:szCs w:val="22"/>
          <w:lang w:val="kk-KZ"/>
        </w:rPr>
        <w:t>Осы ЕҚТ бойынша анықтамалықта мынадай терминдер пайдаланылады</w:t>
      </w:r>
      <w:r w:rsidRPr="00796A0F">
        <w:rPr>
          <w:sz w:val="28"/>
          <w:szCs w:val="28"/>
          <w:lang w:val="kk-KZ"/>
        </w:rPr>
        <w:t>:</w:t>
      </w:r>
    </w:p>
    <w:tbl>
      <w:tblPr>
        <w:tblW w:w="5000" w:type="pct"/>
        <w:tblLayout w:type="fixed"/>
        <w:tblLook w:val="04A0" w:firstRow="1" w:lastRow="0" w:firstColumn="1" w:lastColumn="0" w:noHBand="0" w:noVBand="1"/>
      </w:tblPr>
      <w:tblGrid>
        <w:gridCol w:w="2460"/>
        <w:gridCol w:w="413"/>
        <w:gridCol w:w="6907"/>
      </w:tblGrid>
      <w:tr w:rsidR="00796A0F" w:rsidRPr="006A4579" w14:paraId="6D67E858" w14:textId="77777777" w:rsidTr="00E47661">
        <w:trPr>
          <w:trHeight w:val="300"/>
        </w:trPr>
        <w:tc>
          <w:tcPr>
            <w:tcW w:w="1258" w:type="pct"/>
            <w:noWrap/>
          </w:tcPr>
          <w:p w14:paraId="5202AB8D" w14:textId="77777777" w:rsidR="00796A0F" w:rsidRPr="00796A0F" w:rsidRDefault="00796A0F" w:rsidP="00796A0F">
            <w:pPr>
              <w:widowControl w:val="0"/>
              <w:rPr>
                <w:rFonts w:eastAsia="Calibri"/>
                <w:sz w:val="28"/>
                <w:szCs w:val="28"/>
                <w:lang w:val="kk-KZ" w:eastAsia="en-US"/>
              </w:rPr>
            </w:pPr>
          </w:p>
        </w:tc>
        <w:tc>
          <w:tcPr>
            <w:tcW w:w="211" w:type="pct"/>
            <w:noWrap/>
          </w:tcPr>
          <w:p w14:paraId="4B7C2467" w14:textId="77777777" w:rsidR="00796A0F" w:rsidRPr="00796A0F" w:rsidRDefault="00796A0F" w:rsidP="00796A0F">
            <w:pPr>
              <w:widowControl w:val="0"/>
              <w:rPr>
                <w:rFonts w:eastAsia="Calibri"/>
                <w:sz w:val="28"/>
                <w:szCs w:val="28"/>
                <w:lang w:val="kk-KZ" w:eastAsia="en-US"/>
              </w:rPr>
            </w:pPr>
          </w:p>
        </w:tc>
        <w:tc>
          <w:tcPr>
            <w:tcW w:w="3531" w:type="pct"/>
            <w:noWrap/>
          </w:tcPr>
          <w:p w14:paraId="748D57A2" w14:textId="77777777" w:rsidR="00796A0F" w:rsidRPr="00796A0F" w:rsidRDefault="00796A0F" w:rsidP="00796A0F">
            <w:pPr>
              <w:widowControl w:val="0"/>
              <w:jc w:val="both"/>
              <w:rPr>
                <w:rFonts w:eastAsia="Calibri"/>
                <w:sz w:val="28"/>
                <w:szCs w:val="28"/>
                <w:lang w:val="kk-KZ" w:eastAsia="en-US"/>
              </w:rPr>
            </w:pPr>
          </w:p>
        </w:tc>
      </w:tr>
      <w:tr w:rsidR="00796A0F" w:rsidRPr="006A4579" w14:paraId="6F899FAD" w14:textId="77777777" w:rsidTr="00E47661">
        <w:trPr>
          <w:trHeight w:val="300"/>
        </w:trPr>
        <w:tc>
          <w:tcPr>
            <w:tcW w:w="1258" w:type="pct"/>
            <w:noWrap/>
            <w:hideMark/>
          </w:tcPr>
          <w:p w14:paraId="464979F8" w14:textId="77777777" w:rsidR="00796A0F" w:rsidRPr="00796A0F" w:rsidRDefault="00796A0F" w:rsidP="00796A0F">
            <w:pPr>
              <w:widowControl w:val="0"/>
              <w:rPr>
                <w:rFonts w:eastAsia="Calibri"/>
                <w:sz w:val="28"/>
                <w:szCs w:val="28"/>
                <w:lang w:val="kk-KZ" w:eastAsia="en-US"/>
              </w:rPr>
            </w:pPr>
            <w:r w:rsidRPr="00796A0F">
              <w:rPr>
                <w:rFonts w:eastAsia="Calibri"/>
                <w:sz w:val="28"/>
                <w:szCs w:val="28"/>
                <w:lang w:val="kk-KZ" w:eastAsia="en-US"/>
              </w:rPr>
              <w:t>ендірудің қозғаушы күші</w:t>
            </w:r>
          </w:p>
        </w:tc>
        <w:tc>
          <w:tcPr>
            <w:tcW w:w="211" w:type="pct"/>
            <w:noWrap/>
            <w:hideMark/>
          </w:tcPr>
          <w:p w14:paraId="0BD8FEA1" w14:textId="77777777" w:rsidR="00796A0F" w:rsidRPr="00796A0F" w:rsidRDefault="00796A0F" w:rsidP="00796A0F">
            <w:pPr>
              <w:widowControl w:val="0"/>
              <w:rPr>
                <w:rFonts w:eastAsia="Calibri"/>
                <w:sz w:val="28"/>
                <w:szCs w:val="28"/>
                <w:lang w:val="kk-KZ" w:eastAsia="en-US"/>
              </w:rPr>
            </w:pPr>
          </w:p>
        </w:tc>
        <w:tc>
          <w:tcPr>
            <w:tcW w:w="3531" w:type="pct"/>
            <w:noWrap/>
            <w:hideMark/>
          </w:tcPr>
          <w:p w14:paraId="1EAD30AB" w14:textId="77777777" w:rsidR="00796A0F" w:rsidRPr="00796A0F" w:rsidRDefault="00796A0F" w:rsidP="00796A0F">
            <w:pPr>
              <w:widowControl w:val="0"/>
              <w:jc w:val="both"/>
              <w:rPr>
                <w:rFonts w:eastAsia="Calibri"/>
                <w:sz w:val="28"/>
                <w:szCs w:val="28"/>
                <w:lang w:val="kk-KZ" w:eastAsia="en-US"/>
              </w:rPr>
            </w:pPr>
            <w:r w:rsidRPr="00796A0F">
              <w:rPr>
                <w:rFonts w:eastAsia="Calibri"/>
                <w:sz w:val="28"/>
                <w:szCs w:val="28"/>
                <w:lang w:val="kk-KZ" w:eastAsia="en-US"/>
              </w:rPr>
              <w:t>технологияны іске асырудың себептері, мысалы, заңнама, өнім сапасын жақсарту;</w:t>
            </w:r>
          </w:p>
          <w:p w14:paraId="7530E337" w14:textId="77777777" w:rsidR="00796A0F" w:rsidRPr="00796A0F" w:rsidRDefault="00796A0F" w:rsidP="00796A0F">
            <w:pPr>
              <w:widowControl w:val="0"/>
              <w:jc w:val="both"/>
              <w:rPr>
                <w:rFonts w:eastAsia="Calibri"/>
                <w:sz w:val="28"/>
                <w:szCs w:val="28"/>
                <w:lang w:val="kk-KZ" w:eastAsia="en-US"/>
              </w:rPr>
            </w:pPr>
          </w:p>
        </w:tc>
      </w:tr>
      <w:tr w:rsidR="00796A0F" w:rsidRPr="006A4579" w14:paraId="2E8083A6" w14:textId="77777777" w:rsidTr="00E47661">
        <w:trPr>
          <w:trHeight w:val="300"/>
        </w:trPr>
        <w:tc>
          <w:tcPr>
            <w:tcW w:w="1258" w:type="pct"/>
            <w:noWrap/>
            <w:hideMark/>
          </w:tcPr>
          <w:p w14:paraId="0DBFA2DE" w14:textId="77777777" w:rsidR="00796A0F" w:rsidRPr="00796A0F" w:rsidRDefault="00796A0F" w:rsidP="00796A0F">
            <w:pPr>
              <w:widowControl w:val="0"/>
              <w:spacing w:line="256" w:lineRule="auto"/>
              <w:rPr>
                <w:rFonts w:eastAsia="Calibri"/>
                <w:sz w:val="28"/>
                <w:szCs w:val="28"/>
                <w:lang w:val="kk-KZ" w:eastAsia="en-US"/>
              </w:rPr>
            </w:pPr>
            <w:r w:rsidRPr="00796A0F">
              <w:rPr>
                <w:rFonts w:eastAsia="Calibri"/>
                <w:sz w:val="28"/>
                <w:szCs w:val="28"/>
                <w:lang w:val="kk-KZ" w:eastAsia="en-US"/>
              </w:rPr>
              <w:t>ең үздік қолжетімді техникалар</w:t>
            </w:r>
          </w:p>
        </w:tc>
        <w:tc>
          <w:tcPr>
            <w:tcW w:w="211" w:type="pct"/>
            <w:noWrap/>
            <w:hideMark/>
          </w:tcPr>
          <w:p w14:paraId="0BD7CB3C" w14:textId="77777777" w:rsidR="00796A0F" w:rsidRPr="00796A0F" w:rsidRDefault="00796A0F" w:rsidP="00796A0F">
            <w:pPr>
              <w:widowControl w:val="0"/>
              <w:spacing w:line="256" w:lineRule="auto"/>
              <w:rPr>
                <w:rFonts w:eastAsia="Calibri"/>
                <w:sz w:val="28"/>
                <w:szCs w:val="28"/>
                <w:lang w:val="kk-KZ" w:eastAsia="en-US"/>
              </w:rPr>
            </w:pPr>
          </w:p>
        </w:tc>
        <w:tc>
          <w:tcPr>
            <w:tcW w:w="3531" w:type="pct"/>
            <w:noWrap/>
            <w:hideMark/>
          </w:tcPr>
          <w:p w14:paraId="709C7331" w14:textId="77777777" w:rsidR="00796A0F" w:rsidRPr="00796A0F" w:rsidRDefault="00796A0F" w:rsidP="00796A0F">
            <w:pPr>
              <w:widowControl w:val="0"/>
              <w:spacing w:line="256" w:lineRule="auto"/>
              <w:jc w:val="both"/>
              <w:rPr>
                <w:rFonts w:eastAsia="Calibri"/>
                <w:sz w:val="28"/>
                <w:szCs w:val="28"/>
                <w:lang w:val="kk-KZ" w:eastAsia="en-US"/>
              </w:rPr>
            </w:pPr>
            <w:r w:rsidRPr="00796A0F">
              <w:rPr>
                <w:rFonts w:eastAsia="Calibri"/>
                <w:sz w:val="28"/>
                <w:szCs w:val="28"/>
                <w:lang w:val="kk-KZ" w:eastAsia="en-US"/>
              </w:rPr>
              <w:t>қызмет түрлері мен оларды жүзеге асыру әдістерінің неғұрлым тиімді және озыңқы даму сатысы, ол бұлардың технологиялық нормативтерді және қоршаған ортаға антропогендік теріс әсерді болғызбауға немесе, егер бұл іс жүзінде мүмкін болмаса, барынша азайтуға бағытталған өзге де экологиялық шарттарды белгілеуге негіз болу үшін практикалық жарамдылығын айғақтайды;</w:t>
            </w:r>
          </w:p>
          <w:p w14:paraId="3CFC1A0F" w14:textId="77777777" w:rsidR="00796A0F" w:rsidRPr="00796A0F" w:rsidRDefault="00796A0F" w:rsidP="00796A0F">
            <w:pPr>
              <w:widowControl w:val="0"/>
              <w:spacing w:line="256" w:lineRule="auto"/>
              <w:jc w:val="both"/>
              <w:rPr>
                <w:rFonts w:eastAsia="Calibri"/>
                <w:sz w:val="28"/>
                <w:szCs w:val="28"/>
                <w:lang w:val="kk-KZ" w:eastAsia="en-US"/>
              </w:rPr>
            </w:pPr>
          </w:p>
        </w:tc>
      </w:tr>
      <w:tr w:rsidR="00796A0F" w:rsidRPr="006A4579" w14:paraId="6E34980E" w14:textId="77777777" w:rsidTr="00E47661">
        <w:trPr>
          <w:trHeight w:val="300"/>
        </w:trPr>
        <w:tc>
          <w:tcPr>
            <w:tcW w:w="1258" w:type="pct"/>
            <w:noWrap/>
            <w:hideMark/>
          </w:tcPr>
          <w:p w14:paraId="134734C0" w14:textId="77777777" w:rsidR="00796A0F" w:rsidRPr="00796A0F" w:rsidRDefault="00796A0F" w:rsidP="00796A0F">
            <w:pPr>
              <w:widowControl w:val="0"/>
              <w:spacing w:line="256" w:lineRule="auto"/>
              <w:rPr>
                <w:rFonts w:eastAsia="Calibri"/>
                <w:sz w:val="28"/>
                <w:szCs w:val="28"/>
                <w:lang w:val="kk-KZ" w:eastAsia="en-US"/>
              </w:rPr>
            </w:pPr>
            <w:r w:rsidRPr="00796A0F">
              <w:rPr>
                <w:rFonts w:eastAsia="Calibri"/>
                <w:sz w:val="28"/>
                <w:szCs w:val="28"/>
                <w:lang w:val="kk-KZ" w:eastAsia="en-US"/>
              </w:rPr>
              <w:t>ең үздік қолжетімді техникалар бойынша анықтамалық</w:t>
            </w:r>
          </w:p>
        </w:tc>
        <w:tc>
          <w:tcPr>
            <w:tcW w:w="211" w:type="pct"/>
            <w:noWrap/>
            <w:hideMark/>
          </w:tcPr>
          <w:p w14:paraId="2DBF5B21" w14:textId="77777777" w:rsidR="00796A0F" w:rsidRPr="00796A0F" w:rsidRDefault="00796A0F" w:rsidP="00796A0F">
            <w:pPr>
              <w:widowControl w:val="0"/>
              <w:spacing w:line="256" w:lineRule="auto"/>
              <w:rPr>
                <w:rFonts w:eastAsia="Calibri"/>
                <w:sz w:val="28"/>
                <w:szCs w:val="28"/>
                <w:lang w:val="kk-KZ" w:eastAsia="en-US"/>
              </w:rPr>
            </w:pPr>
          </w:p>
        </w:tc>
        <w:tc>
          <w:tcPr>
            <w:tcW w:w="3531" w:type="pct"/>
            <w:noWrap/>
            <w:hideMark/>
          </w:tcPr>
          <w:p w14:paraId="2117CF5E" w14:textId="77777777" w:rsidR="00796A0F" w:rsidRPr="00796A0F" w:rsidRDefault="00796A0F" w:rsidP="00796A0F">
            <w:pPr>
              <w:widowControl w:val="0"/>
              <w:spacing w:line="256" w:lineRule="auto"/>
              <w:jc w:val="both"/>
              <w:rPr>
                <w:rFonts w:eastAsia="Calibri"/>
                <w:sz w:val="28"/>
                <w:szCs w:val="28"/>
                <w:lang w:val="kk-KZ" w:eastAsia="en-US"/>
              </w:rPr>
            </w:pPr>
            <w:r w:rsidRPr="00796A0F">
              <w:rPr>
                <w:rFonts w:eastAsia="Calibri"/>
                <w:sz w:val="28"/>
                <w:szCs w:val="28"/>
                <w:lang w:val="kk-KZ" w:eastAsia="en-US"/>
              </w:rPr>
              <w:t>мүдделі тараптар арасында тиісті ақпарат алмасудың нәтижесі болып табылатын, қызметтің белгілі бір түрлері үшін әзірленген және эмиссиялар деңгейлерін, негізгі өндірістік қалдықтардың пайда болу, жинақталу және көму көлемдерін, ресурстарды тұтыну деңгейлерін және ең үздік қолжетімді техникаларды қолданумен байланысты технологиялық көрсеткіштерді, сондай-ақ ең үздік қолжетімді техникалар бойынша қорытындыларды және кез келген перспективалық техниканы қамтитын қорытындыларды қамтитын құжат;</w:t>
            </w:r>
          </w:p>
          <w:p w14:paraId="297AFC7A" w14:textId="77777777" w:rsidR="00796A0F" w:rsidRPr="00796A0F" w:rsidRDefault="00796A0F" w:rsidP="00796A0F">
            <w:pPr>
              <w:widowControl w:val="0"/>
              <w:spacing w:line="256" w:lineRule="auto"/>
              <w:jc w:val="both"/>
              <w:rPr>
                <w:rFonts w:eastAsia="Calibri"/>
                <w:sz w:val="28"/>
                <w:szCs w:val="28"/>
                <w:lang w:val="kk-KZ" w:eastAsia="en-US"/>
              </w:rPr>
            </w:pPr>
          </w:p>
        </w:tc>
      </w:tr>
      <w:tr w:rsidR="00796A0F" w:rsidRPr="006A4579" w14:paraId="60A3CD86" w14:textId="77777777" w:rsidTr="00E47661">
        <w:trPr>
          <w:trHeight w:val="300"/>
        </w:trPr>
        <w:tc>
          <w:tcPr>
            <w:tcW w:w="1258" w:type="pct"/>
            <w:noWrap/>
            <w:hideMark/>
          </w:tcPr>
          <w:p w14:paraId="72BA32B7" w14:textId="77777777" w:rsidR="00796A0F" w:rsidRPr="00796A0F" w:rsidRDefault="00796A0F" w:rsidP="00796A0F">
            <w:pPr>
              <w:widowControl w:val="0"/>
              <w:spacing w:line="256" w:lineRule="auto"/>
              <w:rPr>
                <w:rFonts w:eastAsia="Calibri"/>
                <w:sz w:val="28"/>
                <w:szCs w:val="28"/>
                <w:lang w:val="kk-KZ" w:eastAsia="en-US"/>
              </w:rPr>
            </w:pPr>
            <w:r w:rsidRPr="00796A0F">
              <w:rPr>
                <w:rFonts w:eastAsia="Calibri"/>
                <w:sz w:val="28"/>
                <w:szCs w:val="28"/>
                <w:lang w:val="kk-KZ" w:eastAsia="en-US"/>
              </w:rPr>
              <w:t xml:space="preserve">ең үздік қолжетімді техникаларды қолдануға </w:t>
            </w:r>
            <w:r w:rsidRPr="00796A0F">
              <w:rPr>
                <w:rFonts w:eastAsia="Calibri"/>
                <w:sz w:val="28"/>
                <w:szCs w:val="28"/>
                <w:lang w:val="kk-KZ" w:eastAsia="en-US"/>
              </w:rPr>
              <w:lastRenderedPageBreak/>
              <w:t>байланысты технологиялық көрсеткіштер</w:t>
            </w:r>
          </w:p>
        </w:tc>
        <w:tc>
          <w:tcPr>
            <w:tcW w:w="211" w:type="pct"/>
            <w:noWrap/>
            <w:hideMark/>
          </w:tcPr>
          <w:p w14:paraId="6C388A64" w14:textId="77777777" w:rsidR="00796A0F" w:rsidRPr="00796A0F" w:rsidRDefault="00796A0F" w:rsidP="00796A0F">
            <w:pPr>
              <w:widowControl w:val="0"/>
              <w:spacing w:line="256" w:lineRule="auto"/>
              <w:rPr>
                <w:rFonts w:eastAsia="Calibri"/>
                <w:sz w:val="28"/>
                <w:szCs w:val="28"/>
                <w:lang w:val="kk-KZ" w:eastAsia="en-US"/>
              </w:rPr>
            </w:pPr>
          </w:p>
        </w:tc>
        <w:tc>
          <w:tcPr>
            <w:tcW w:w="3531" w:type="pct"/>
            <w:noWrap/>
            <w:hideMark/>
          </w:tcPr>
          <w:p w14:paraId="50221E88" w14:textId="77777777" w:rsidR="00796A0F" w:rsidRPr="00796A0F" w:rsidRDefault="00796A0F" w:rsidP="00796A0F">
            <w:pPr>
              <w:widowControl w:val="0"/>
              <w:spacing w:line="256" w:lineRule="auto"/>
              <w:jc w:val="both"/>
              <w:rPr>
                <w:rFonts w:eastAsia="Calibri"/>
                <w:sz w:val="28"/>
                <w:szCs w:val="28"/>
                <w:lang w:val="kk-KZ" w:eastAsia="en-US"/>
              </w:rPr>
            </w:pPr>
            <w:r w:rsidRPr="00796A0F">
              <w:rPr>
                <w:rFonts w:eastAsia="Calibri"/>
                <w:sz w:val="28"/>
                <w:szCs w:val="28"/>
                <w:lang w:val="kk-KZ" w:eastAsia="en-US"/>
              </w:rPr>
              <w:t xml:space="preserve">белгілі бір уақыт кезеңінде және белгілі бір жағдайларда орташаландыруды ескере отырып, ең үздік қолжетімді техникалар бойынша қорытындыда сипатталған бір немесе бірнеше ең үздік қолжетімді техниканы қолдана </w:t>
            </w:r>
            <w:r w:rsidRPr="00796A0F">
              <w:rPr>
                <w:rFonts w:eastAsia="Calibri"/>
                <w:sz w:val="28"/>
                <w:szCs w:val="28"/>
                <w:lang w:val="kk-KZ" w:eastAsia="en-US"/>
              </w:rPr>
              <w:lastRenderedPageBreak/>
              <w:t>отырып, объектіні пайдаланудың қалыпты жағдайларында қол жеткізуге болатын эмиссиялар (ластағыш заттардың концентрациясы) деңгейлерінің диапазоны;</w:t>
            </w:r>
          </w:p>
          <w:p w14:paraId="47FA1927" w14:textId="77777777" w:rsidR="00796A0F" w:rsidRPr="00796A0F" w:rsidRDefault="00796A0F" w:rsidP="00796A0F">
            <w:pPr>
              <w:widowControl w:val="0"/>
              <w:spacing w:line="256" w:lineRule="auto"/>
              <w:jc w:val="both"/>
              <w:rPr>
                <w:rFonts w:eastAsia="Calibri"/>
                <w:sz w:val="28"/>
                <w:szCs w:val="28"/>
                <w:lang w:val="kk-KZ" w:eastAsia="en-US"/>
              </w:rPr>
            </w:pPr>
          </w:p>
        </w:tc>
      </w:tr>
      <w:tr w:rsidR="00796A0F" w:rsidRPr="006A4579" w14:paraId="7B3D66B7" w14:textId="77777777" w:rsidTr="00E47661">
        <w:trPr>
          <w:trHeight w:val="300"/>
        </w:trPr>
        <w:tc>
          <w:tcPr>
            <w:tcW w:w="1258" w:type="pct"/>
            <w:noWrap/>
            <w:hideMark/>
          </w:tcPr>
          <w:p w14:paraId="07107E27" w14:textId="77777777" w:rsidR="00796A0F" w:rsidRPr="00796A0F" w:rsidRDefault="00796A0F" w:rsidP="00796A0F">
            <w:pPr>
              <w:widowControl w:val="0"/>
              <w:spacing w:line="256" w:lineRule="auto"/>
              <w:rPr>
                <w:rFonts w:eastAsia="Calibri"/>
                <w:sz w:val="28"/>
                <w:szCs w:val="28"/>
                <w:lang w:val="kk-KZ" w:eastAsia="en-US"/>
              </w:rPr>
            </w:pPr>
            <w:r w:rsidRPr="00796A0F">
              <w:rPr>
                <w:rFonts w:eastAsia="Calibri"/>
                <w:sz w:val="28"/>
                <w:szCs w:val="28"/>
                <w:lang w:val="kk-KZ" w:eastAsia="en-US"/>
              </w:rPr>
              <w:lastRenderedPageBreak/>
              <w:t xml:space="preserve">кешенді технологиялық аудит </w:t>
            </w:r>
          </w:p>
        </w:tc>
        <w:tc>
          <w:tcPr>
            <w:tcW w:w="211" w:type="pct"/>
            <w:noWrap/>
            <w:hideMark/>
          </w:tcPr>
          <w:p w14:paraId="1EC443EF" w14:textId="77777777" w:rsidR="00796A0F" w:rsidRPr="00796A0F" w:rsidRDefault="00796A0F" w:rsidP="00796A0F">
            <w:pPr>
              <w:widowControl w:val="0"/>
              <w:spacing w:line="256" w:lineRule="auto"/>
              <w:rPr>
                <w:rFonts w:eastAsia="Calibri"/>
                <w:sz w:val="28"/>
                <w:szCs w:val="28"/>
                <w:lang w:val="kk-KZ" w:eastAsia="en-US"/>
              </w:rPr>
            </w:pPr>
          </w:p>
        </w:tc>
        <w:tc>
          <w:tcPr>
            <w:tcW w:w="3531" w:type="pct"/>
            <w:noWrap/>
            <w:hideMark/>
          </w:tcPr>
          <w:p w14:paraId="6A6EF047" w14:textId="77777777" w:rsidR="00796A0F" w:rsidRPr="00796A0F" w:rsidRDefault="00796A0F" w:rsidP="00796A0F">
            <w:pPr>
              <w:widowControl w:val="0"/>
              <w:spacing w:line="256" w:lineRule="auto"/>
              <w:jc w:val="both"/>
              <w:rPr>
                <w:rFonts w:eastAsia="Calibri"/>
                <w:sz w:val="28"/>
                <w:szCs w:val="28"/>
                <w:lang w:val="kk-KZ" w:eastAsia="en-US"/>
              </w:rPr>
            </w:pPr>
            <w:r w:rsidRPr="00796A0F">
              <w:rPr>
                <w:rFonts w:eastAsia="Calibri"/>
                <w:sz w:val="28"/>
                <w:szCs w:val="28"/>
                <w:lang w:val="kk-KZ" w:eastAsia="en-US"/>
              </w:rPr>
              <w:t>кәсіпорындарда қолданылатын қоршаған ортаға теріс антропогендік әсерді болғызбауға және (немесе) азайтуға, оның ішінде тиісті мәліметтер жинау және (немесе) ең озық қолжетімді техникаларды қолдану саласына жататын объектілерге бару арқылы азайтуға бағытталған техникаларды (технологияларды, тәсілдерді, әдістерді, процестерді, практиканы, тәсілдер мен шешімдерді) сараптамалық бағалау процесі;</w:t>
            </w:r>
          </w:p>
          <w:p w14:paraId="3D04C66F" w14:textId="77777777" w:rsidR="00796A0F" w:rsidRPr="00796A0F" w:rsidRDefault="00796A0F" w:rsidP="00796A0F">
            <w:pPr>
              <w:widowControl w:val="0"/>
              <w:spacing w:line="256" w:lineRule="auto"/>
              <w:jc w:val="both"/>
              <w:rPr>
                <w:rFonts w:eastAsia="Calibri"/>
                <w:sz w:val="28"/>
                <w:szCs w:val="28"/>
                <w:lang w:val="kk-KZ" w:eastAsia="en-US"/>
              </w:rPr>
            </w:pPr>
          </w:p>
        </w:tc>
      </w:tr>
      <w:tr w:rsidR="00796A0F" w:rsidRPr="006A4579" w14:paraId="4DA07A15" w14:textId="77777777" w:rsidTr="00E47661">
        <w:trPr>
          <w:trHeight w:val="300"/>
        </w:trPr>
        <w:tc>
          <w:tcPr>
            <w:tcW w:w="1258" w:type="pct"/>
            <w:noWrap/>
            <w:hideMark/>
          </w:tcPr>
          <w:p w14:paraId="7D9A64E0" w14:textId="77777777" w:rsidR="00796A0F" w:rsidRPr="00796A0F" w:rsidRDefault="00796A0F" w:rsidP="00796A0F">
            <w:pPr>
              <w:widowControl w:val="0"/>
              <w:rPr>
                <w:rFonts w:eastAsia="Calibri"/>
                <w:sz w:val="28"/>
                <w:szCs w:val="28"/>
                <w:lang w:val="kk-KZ" w:eastAsia="en-US"/>
              </w:rPr>
            </w:pPr>
            <w:r w:rsidRPr="00796A0F">
              <w:rPr>
                <w:rFonts w:eastAsia="Calibri"/>
                <w:sz w:val="28"/>
                <w:szCs w:val="28"/>
                <w:lang w:val="kk-KZ" w:eastAsia="en-US"/>
              </w:rPr>
              <w:t>кросс-медиа әсерлері</w:t>
            </w:r>
          </w:p>
        </w:tc>
        <w:tc>
          <w:tcPr>
            <w:tcW w:w="211" w:type="pct"/>
            <w:noWrap/>
            <w:hideMark/>
          </w:tcPr>
          <w:p w14:paraId="271CE2E2" w14:textId="77777777" w:rsidR="00796A0F" w:rsidRPr="00796A0F" w:rsidRDefault="00796A0F" w:rsidP="00796A0F">
            <w:pPr>
              <w:widowControl w:val="0"/>
              <w:rPr>
                <w:rFonts w:eastAsia="Calibri"/>
                <w:sz w:val="28"/>
                <w:szCs w:val="28"/>
                <w:lang w:val="kk-KZ" w:eastAsia="en-US"/>
              </w:rPr>
            </w:pPr>
          </w:p>
        </w:tc>
        <w:tc>
          <w:tcPr>
            <w:tcW w:w="3531" w:type="pct"/>
            <w:noWrap/>
            <w:hideMark/>
          </w:tcPr>
          <w:p w14:paraId="1A38B52C" w14:textId="77777777" w:rsidR="00796A0F" w:rsidRPr="00796A0F" w:rsidRDefault="00796A0F" w:rsidP="00796A0F">
            <w:pPr>
              <w:widowControl w:val="0"/>
              <w:jc w:val="both"/>
              <w:rPr>
                <w:rFonts w:eastAsia="Calibri"/>
                <w:sz w:val="28"/>
                <w:szCs w:val="28"/>
                <w:lang w:val="kk-KZ" w:eastAsia="en-US"/>
              </w:rPr>
            </w:pPr>
            <w:r w:rsidRPr="00796A0F">
              <w:rPr>
                <w:rFonts w:eastAsia="Calibri"/>
                <w:sz w:val="28"/>
                <w:szCs w:val="28"/>
                <w:lang w:val="kk-KZ" w:eastAsia="en-US"/>
              </w:rPr>
              <w:t>экологиялық жүктеменің қоршаған ортаның бір компонентінен екіншісіне ықтимал ауысуы. Технологияны енгізуден туындаған кез келген жанама әсерлер мен жағымсыз әсерлер;</w:t>
            </w:r>
          </w:p>
          <w:p w14:paraId="0C8B0DE3" w14:textId="77777777" w:rsidR="00796A0F" w:rsidRPr="00796A0F" w:rsidRDefault="00796A0F" w:rsidP="00796A0F">
            <w:pPr>
              <w:widowControl w:val="0"/>
              <w:jc w:val="both"/>
              <w:rPr>
                <w:rFonts w:eastAsia="Calibri"/>
                <w:sz w:val="28"/>
                <w:szCs w:val="28"/>
                <w:lang w:val="kk-KZ" w:eastAsia="en-US"/>
              </w:rPr>
            </w:pPr>
          </w:p>
        </w:tc>
      </w:tr>
      <w:tr w:rsidR="00796A0F" w:rsidRPr="006A4579" w14:paraId="035F62B5" w14:textId="77777777" w:rsidTr="00E47661">
        <w:trPr>
          <w:trHeight w:val="300"/>
        </w:trPr>
        <w:tc>
          <w:tcPr>
            <w:tcW w:w="1258" w:type="pct"/>
            <w:noWrap/>
            <w:hideMark/>
          </w:tcPr>
          <w:p w14:paraId="20784F72" w14:textId="77777777" w:rsidR="00796A0F" w:rsidRPr="00796A0F" w:rsidRDefault="00796A0F" w:rsidP="00796A0F">
            <w:pPr>
              <w:widowControl w:val="0"/>
              <w:spacing w:line="256" w:lineRule="auto"/>
              <w:rPr>
                <w:rFonts w:eastAsia="Calibri"/>
                <w:sz w:val="28"/>
                <w:szCs w:val="28"/>
                <w:lang w:val="kk-KZ" w:eastAsia="en-US"/>
              </w:rPr>
            </w:pPr>
            <w:r w:rsidRPr="00796A0F">
              <w:rPr>
                <w:rFonts w:eastAsia="Calibri"/>
                <w:sz w:val="28"/>
                <w:szCs w:val="28"/>
                <w:lang w:val="kk-KZ" w:eastAsia="en-US"/>
              </w:rPr>
              <w:t>қауіпті заттар</w:t>
            </w:r>
          </w:p>
        </w:tc>
        <w:tc>
          <w:tcPr>
            <w:tcW w:w="211" w:type="pct"/>
            <w:noWrap/>
            <w:hideMark/>
          </w:tcPr>
          <w:p w14:paraId="428C9DC2" w14:textId="77777777" w:rsidR="00796A0F" w:rsidRPr="00796A0F" w:rsidRDefault="00796A0F" w:rsidP="00796A0F">
            <w:pPr>
              <w:widowControl w:val="0"/>
              <w:spacing w:line="256" w:lineRule="auto"/>
              <w:rPr>
                <w:rFonts w:eastAsia="Calibri"/>
                <w:sz w:val="28"/>
                <w:szCs w:val="28"/>
                <w:lang w:val="kk-KZ" w:eastAsia="en-US"/>
              </w:rPr>
            </w:pPr>
          </w:p>
        </w:tc>
        <w:tc>
          <w:tcPr>
            <w:tcW w:w="3531" w:type="pct"/>
            <w:noWrap/>
            <w:hideMark/>
          </w:tcPr>
          <w:p w14:paraId="278CF10C" w14:textId="77777777" w:rsidR="00796A0F" w:rsidRPr="00796A0F" w:rsidRDefault="00796A0F" w:rsidP="00796A0F">
            <w:pPr>
              <w:widowControl w:val="0"/>
              <w:spacing w:line="256" w:lineRule="auto"/>
              <w:jc w:val="both"/>
              <w:rPr>
                <w:rFonts w:eastAsia="Calibri"/>
                <w:sz w:val="28"/>
                <w:szCs w:val="28"/>
                <w:lang w:val="kk-KZ" w:eastAsia="en-US"/>
              </w:rPr>
            </w:pPr>
            <w:r w:rsidRPr="00796A0F">
              <w:rPr>
                <w:rFonts w:eastAsia="Calibri"/>
                <w:sz w:val="28"/>
                <w:szCs w:val="28"/>
                <w:lang w:val="kk-KZ" w:eastAsia="en-US"/>
              </w:rPr>
              <w:t>уыттылық, төзімділік және биоаккумулятивтілік сияқты бір немесе бірнеше қауіпті қасиеттері бар немесе адам үшін немесе қоршаған орта үшін қауіпті деп жіктелген заттар немесе заттар топтары;</w:t>
            </w:r>
          </w:p>
          <w:p w14:paraId="65081D78" w14:textId="77777777" w:rsidR="00796A0F" w:rsidRPr="00796A0F" w:rsidRDefault="00796A0F" w:rsidP="00796A0F">
            <w:pPr>
              <w:widowControl w:val="0"/>
              <w:spacing w:line="256" w:lineRule="auto"/>
              <w:jc w:val="both"/>
              <w:rPr>
                <w:rFonts w:eastAsia="Calibri"/>
                <w:sz w:val="28"/>
                <w:szCs w:val="28"/>
                <w:lang w:val="kk-KZ" w:eastAsia="en-US"/>
              </w:rPr>
            </w:pPr>
          </w:p>
        </w:tc>
      </w:tr>
      <w:tr w:rsidR="00796A0F" w:rsidRPr="00796A0F" w14:paraId="5FC39F37" w14:textId="77777777" w:rsidTr="00E47661">
        <w:trPr>
          <w:trHeight w:val="300"/>
        </w:trPr>
        <w:tc>
          <w:tcPr>
            <w:tcW w:w="1258" w:type="pct"/>
            <w:noWrap/>
            <w:hideMark/>
          </w:tcPr>
          <w:p w14:paraId="7D5A729F" w14:textId="77777777" w:rsidR="00796A0F" w:rsidRPr="00796A0F" w:rsidRDefault="00796A0F" w:rsidP="00796A0F">
            <w:pPr>
              <w:widowControl w:val="0"/>
              <w:spacing w:line="256" w:lineRule="auto"/>
              <w:rPr>
                <w:rFonts w:eastAsia="Calibri"/>
                <w:sz w:val="28"/>
                <w:szCs w:val="28"/>
                <w:lang w:val="kk-KZ" w:eastAsia="en-US"/>
              </w:rPr>
            </w:pPr>
            <w:r w:rsidRPr="00796A0F">
              <w:rPr>
                <w:rFonts w:eastAsia="Calibri"/>
                <w:sz w:val="28"/>
                <w:szCs w:val="28"/>
                <w:lang w:val="kk-KZ" w:eastAsia="en-US"/>
              </w:rPr>
              <w:t>қол жеткізілген экологиялық пайда</w:t>
            </w:r>
          </w:p>
        </w:tc>
        <w:tc>
          <w:tcPr>
            <w:tcW w:w="211" w:type="pct"/>
            <w:noWrap/>
            <w:hideMark/>
          </w:tcPr>
          <w:p w14:paraId="11EC38CC" w14:textId="77777777" w:rsidR="00796A0F" w:rsidRPr="00796A0F" w:rsidRDefault="00796A0F" w:rsidP="00796A0F">
            <w:pPr>
              <w:widowControl w:val="0"/>
              <w:spacing w:line="256" w:lineRule="auto"/>
              <w:rPr>
                <w:rFonts w:eastAsia="Calibri"/>
                <w:sz w:val="28"/>
                <w:szCs w:val="28"/>
                <w:lang w:val="kk-KZ" w:eastAsia="en-US"/>
              </w:rPr>
            </w:pPr>
          </w:p>
        </w:tc>
        <w:tc>
          <w:tcPr>
            <w:tcW w:w="3531" w:type="pct"/>
            <w:noWrap/>
            <w:hideMark/>
          </w:tcPr>
          <w:p w14:paraId="2E4BA77A" w14:textId="77777777" w:rsidR="00796A0F" w:rsidRPr="00796A0F" w:rsidRDefault="00796A0F" w:rsidP="00796A0F">
            <w:pPr>
              <w:widowControl w:val="0"/>
              <w:spacing w:line="256" w:lineRule="auto"/>
              <w:jc w:val="both"/>
              <w:rPr>
                <w:rFonts w:eastAsia="Calibri"/>
                <w:sz w:val="28"/>
                <w:szCs w:val="28"/>
                <w:lang w:val="kk-KZ" w:eastAsia="en-US"/>
              </w:rPr>
            </w:pPr>
            <w:r w:rsidRPr="00796A0F">
              <w:rPr>
                <w:rFonts w:eastAsia="Calibri"/>
                <w:sz w:val="28"/>
                <w:szCs w:val="28"/>
                <w:lang w:val="kk-KZ" w:eastAsia="en-US"/>
              </w:rPr>
              <w:t>технология (процесс немесе күрес), соның ішінде қол жеткізілген қалпына келтіру мәндері мен жұмыс тиімділігі арқылы қарастырылуы керек қоршаған ортаға негізгі әсер (лер). Әдістің басқалармен салыстырғанда экологиялық пайдасы;</w:t>
            </w:r>
          </w:p>
          <w:p w14:paraId="2764C418" w14:textId="77777777" w:rsidR="00796A0F" w:rsidRPr="00796A0F" w:rsidRDefault="00796A0F" w:rsidP="00796A0F">
            <w:pPr>
              <w:widowControl w:val="0"/>
              <w:spacing w:line="256" w:lineRule="auto"/>
              <w:jc w:val="both"/>
              <w:rPr>
                <w:rFonts w:eastAsia="Calibri"/>
                <w:sz w:val="28"/>
                <w:szCs w:val="28"/>
                <w:lang w:val="kk-KZ" w:eastAsia="en-US"/>
              </w:rPr>
            </w:pPr>
          </w:p>
        </w:tc>
      </w:tr>
      <w:tr w:rsidR="00796A0F" w:rsidRPr="006A4579" w14:paraId="6F20F873" w14:textId="77777777" w:rsidTr="00E47661">
        <w:trPr>
          <w:trHeight w:val="300"/>
        </w:trPr>
        <w:tc>
          <w:tcPr>
            <w:tcW w:w="1258" w:type="pct"/>
            <w:noWrap/>
            <w:hideMark/>
          </w:tcPr>
          <w:p w14:paraId="6EBFDA4B" w14:textId="77777777" w:rsidR="00796A0F" w:rsidRPr="00796A0F" w:rsidRDefault="00796A0F" w:rsidP="00796A0F">
            <w:pPr>
              <w:widowControl w:val="0"/>
              <w:spacing w:line="256" w:lineRule="auto"/>
              <w:rPr>
                <w:rFonts w:eastAsia="Calibri"/>
                <w:sz w:val="28"/>
                <w:szCs w:val="28"/>
                <w:lang w:val="kk-KZ" w:eastAsia="en-US"/>
              </w:rPr>
            </w:pPr>
            <w:r w:rsidRPr="00796A0F">
              <w:rPr>
                <w:rFonts w:eastAsia="Calibri"/>
                <w:sz w:val="28"/>
                <w:szCs w:val="28"/>
                <w:lang w:val="kk-KZ" w:eastAsia="en-US"/>
              </w:rPr>
              <w:t>қоршаған орта</w:t>
            </w:r>
          </w:p>
        </w:tc>
        <w:tc>
          <w:tcPr>
            <w:tcW w:w="211" w:type="pct"/>
            <w:noWrap/>
            <w:hideMark/>
          </w:tcPr>
          <w:p w14:paraId="51265CDE" w14:textId="77777777" w:rsidR="00796A0F" w:rsidRPr="00796A0F" w:rsidRDefault="00796A0F" w:rsidP="00796A0F">
            <w:pPr>
              <w:widowControl w:val="0"/>
              <w:spacing w:line="256" w:lineRule="auto"/>
              <w:rPr>
                <w:rFonts w:eastAsia="Calibri"/>
                <w:sz w:val="28"/>
                <w:szCs w:val="28"/>
                <w:lang w:val="kk-KZ" w:eastAsia="en-US"/>
              </w:rPr>
            </w:pPr>
          </w:p>
        </w:tc>
        <w:tc>
          <w:tcPr>
            <w:tcW w:w="3531" w:type="pct"/>
            <w:noWrap/>
            <w:hideMark/>
          </w:tcPr>
          <w:p w14:paraId="47C58099" w14:textId="77777777" w:rsidR="00796A0F" w:rsidRPr="00796A0F" w:rsidRDefault="00796A0F" w:rsidP="00796A0F">
            <w:pPr>
              <w:widowControl w:val="0"/>
              <w:spacing w:line="256" w:lineRule="auto"/>
              <w:jc w:val="both"/>
              <w:rPr>
                <w:rFonts w:eastAsia="Calibri"/>
                <w:sz w:val="28"/>
                <w:szCs w:val="28"/>
                <w:lang w:val="kk-KZ" w:eastAsia="en-US"/>
              </w:rPr>
            </w:pPr>
            <w:r w:rsidRPr="00796A0F">
              <w:rPr>
                <w:rFonts w:eastAsia="Calibri"/>
                <w:sz w:val="28"/>
                <w:szCs w:val="28"/>
                <w:lang w:val="kk-KZ" w:eastAsia="en-US"/>
              </w:rPr>
              <w:t>табиғи орта мен антропогендік ортаны қамтитын адамның айналасындағы жағдайлардың, заттар мен материалдық әлем объектілерінің жиынтығы;</w:t>
            </w:r>
          </w:p>
          <w:p w14:paraId="7EE34026" w14:textId="77777777" w:rsidR="00796A0F" w:rsidRPr="00796A0F" w:rsidRDefault="00796A0F" w:rsidP="00796A0F">
            <w:pPr>
              <w:widowControl w:val="0"/>
              <w:spacing w:line="256" w:lineRule="auto"/>
              <w:jc w:val="both"/>
              <w:rPr>
                <w:rFonts w:eastAsia="Calibri"/>
                <w:sz w:val="28"/>
                <w:szCs w:val="28"/>
                <w:lang w:val="kk-KZ" w:eastAsia="en-US"/>
              </w:rPr>
            </w:pPr>
          </w:p>
        </w:tc>
      </w:tr>
      <w:tr w:rsidR="00796A0F" w:rsidRPr="006A4579" w14:paraId="4C391A62" w14:textId="77777777" w:rsidTr="00E47661">
        <w:trPr>
          <w:trHeight w:val="300"/>
        </w:trPr>
        <w:tc>
          <w:tcPr>
            <w:tcW w:w="1258" w:type="pct"/>
            <w:noWrap/>
            <w:hideMark/>
          </w:tcPr>
          <w:p w14:paraId="5EE83D5A" w14:textId="77777777" w:rsidR="00796A0F" w:rsidRPr="00796A0F" w:rsidRDefault="00796A0F" w:rsidP="00796A0F">
            <w:pPr>
              <w:widowControl w:val="0"/>
              <w:spacing w:line="256" w:lineRule="auto"/>
              <w:rPr>
                <w:rFonts w:eastAsia="Calibri"/>
                <w:sz w:val="28"/>
                <w:szCs w:val="28"/>
                <w:lang w:val="kk-KZ" w:eastAsia="en-US"/>
              </w:rPr>
            </w:pPr>
            <w:r w:rsidRPr="00796A0F">
              <w:rPr>
                <w:rFonts w:eastAsia="Calibri"/>
                <w:sz w:val="28"/>
                <w:szCs w:val="28"/>
                <w:lang w:val="kk-KZ" w:eastAsia="en-US"/>
              </w:rPr>
              <w:t>қоршаған ортаға әсер</w:t>
            </w:r>
          </w:p>
        </w:tc>
        <w:tc>
          <w:tcPr>
            <w:tcW w:w="211" w:type="pct"/>
            <w:noWrap/>
            <w:hideMark/>
          </w:tcPr>
          <w:p w14:paraId="0E867CFD" w14:textId="77777777" w:rsidR="00796A0F" w:rsidRPr="00796A0F" w:rsidRDefault="00796A0F" w:rsidP="00796A0F">
            <w:pPr>
              <w:widowControl w:val="0"/>
              <w:spacing w:line="256" w:lineRule="auto"/>
              <w:rPr>
                <w:rFonts w:eastAsia="Calibri"/>
                <w:sz w:val="28"/>
                <w:szCs w:val="28"/>
                <w:lang w:val="kk-KZ" w:eastAsia="en-US"/>
              </w:rPr>
            </w:pPr>
          </w:p>
        </w:tc>
        <w:tc>
          <w:tcPr>
            <w:tcW w:w="3531" w:type="pct"/>
            <w:noWrap/>
            <w:hideMark/>
          </w:tcPr>
          <w:p w14:paraId="5875C0D6" w14:textId="77777777" w:rsidR="00796A0F" w:rsidRPr="00796A0F" w:rsidRDefault="00796A0F" w:rsidP="00796A0F">
            <w:pPr>
              <w:widowControl w:val="0"/>
              <w:spacing w:line="256" w:lineRule="auto"/>
              <w:jc w:val="both"/>
              <w:rPr>
                <w:rFonts w:eastAsia="Calibri"/>
                <w:sz w:val="28"/>
                <w:szCs w:val="28"/>
                <w:lang w:val="kk-KZ" w:eastAsia="en-US"/>
              </w:rPr>
            </w:pPr>
            <w:r w:rsidRPr="00796A0F">
              <w:rPr>
                <w:rFonts w:eastAsia="Calibri"/>
                <w:sz w:val="28"/>
                <w:szCs w:val="28"/>
                <w:lang w:val="kk-KZ" w:eastAsia="en-US"/>
              </w:rPr>
              <w:t>ұйымның экологиялық аспектілерінің толық немесе ішінара нәтижесі болып табылатын қоршаған ортадағы кез келген жағымсыз немесе оң өзгерістер;</w:t>
            </w:r>
          </w:p>
          <w:p w14:paraId="3873C429" w14:textId="77777777" w:rsidR="00796A0F" w:rsidRPr="00796A0F" w:rsidRDefault="00796A0F" w:rsidP="00796A0F">
            <w:pPr>
              <w:widowControl w:val="0"/>
              <w:spacing w:line="256" w:lineRule="auto"/>
              <w:jc w:val="both"/>
              <w:rPr>
                <w:rFonts w:eastAsia="Calibri"/>
                <w:sz w:val="28"/>
                <w:szCs w:val="28"/>
                <w:lang w:val="kk-KZ" w:eastAsia="en-US"/>
              </w:rPr>
            </w:pPr>
          </w:p>
        </w:tc>
      </w:tr>
      <w:tr w:rsidR="00796A0F" w:rsidRPr="006A4579" w14:paraId="3D89EC68" w14:textId="77777777" w:rsidTr="00E47661">
        <w:trPr>
          <w:trHeight w:val="300"/>
        </w:trPr>
        <w:tc>
          <w:tcPr>
            <w:tcW w:w="1258" w:type="pct"/>
            <w:noWrap/>
            <w:hideMark/>
          </w:tcPr>
          <w:p w14:paraId="45B5F200" w14:textId="77777777" w:rsidR="00796A0F" w:rsidRPr="00796A0F" w:rsidRDefault="00796A0F" w:rsidP="00796A0F">
            <w:pPr>
              <w:widowControl w:val="0"/>
              <w:spacing w:line="256" w:lineRule="auto"/>
              <w:rPr>
                <w:rFonts w:eastAsia="Calibri"/>
                <w:sz w:val="28"/>
                <w:szCs w:val="28"/>
                <w:lang w:val="kk-KZ" w:eastAsia="en-US"/>
              </w:rPr>
            </w:pPr>
            <w:r w:rsidRPr="00796A0F">
              <w:rPr>
                <w:rFonts w:eastAsia="Calibri"/>
                <w:sz w:val="28"/>
                <w:szCs w:val="28"/>
                <w:lang w:val="kk-KZ" w:eastAsia="en-US"/>
              </w:rPr>
              <w:t>қоршаған ортаға эмиссиялар мониторингінің автоматтандырылған жүйесі</w:t>
            </w:r>
          </w:p>
        </w:tc>
        <w:tc>
          <w:tcPr>
            <w:tcW w:w="211" w:type="pct"/>
            <w:noWrap/>
            <w:hideMark/>
          </w:tcPr>
          <w:p w14:paraId="7011C004" w14:textId="77777777" w:rsidR="00796A0F" w:rsidRPr="00796A0F" w:rsidRDefault="00796A0F" w:rsidP="00796A0F">
            <w:pPr>
              <w:widowControl w:val="0"/>
              <w:spacing w:line="256" w:lineRule="auto"/>
              <w:rPr>
                <w:rFonts w:eastAsia="Calibri"/>
                <w:sz w:val="28"/>
                <w:szCs w:val="28"/>
                <w:lang w:val="kk-KZ" w:eastAsia="en-US"/>
              </w:rPr>
            </w:pPr>
          </w:p>
        </w:tc>
        <w:tc>
          <w:tcPr>
            <w:tcW w:w="3531" w:type="pct"/>
            <w:noWrap/>
            <w:hideMark/>
          </w:tcPr>
          <w:p w14:paraId="7400475F" w14:textId="77777777" w:rsidR="00796A0F" w:rsidRPr="00796A0F" w:rsidRDefault="00796A0F" w:rsidP="00796A0F">
            <w:pPr>
              <w:widowControl w:val="0"/>
              <w:spacing w:line="256" w:lineRule="auto"/>
              <w:jc w:val="both"/>
              <w:rPr>
                <w:rFonts w:eastAsia="Calibri"/>
                <w:sz w:val="28"/>
                <w:szCs w:val="28"/>
                <w:lang w:val="kk-KZ" w:eastAsia="en-US"/>
              </w:rPr>
            </w:pPr>
            <w:r w:rsidRPr="00796A0F">
              <w:rPr>
                <w:rFonts w:eastAsia="Calibri"/>
                <w:sz w:val="28"/>
                <w:szCs w:val="28"/>
                <w:lang w:val="kk-KZ" w:eastAsia="en-US"/>
              </w:rPr>
              <w:t>эмиссиялардың негізгі стационарлық көздеріндегі қоршаған ортаға эмиссиялар көрсеткіштерін қадағалайтын, қоршаған ортаны қорғау саласындағы уәкілетті орган бекіткен өндірістік экологиялық бақылау жүргізу кезінде қоршаған ортаға эмиссиялар мониторингінің автоматтандырылған жүйесін жүргізу қағидаларына сәйкес нақты уақыт режимінде қоршаған ортаға эмиссиялар мониторингінің ақпараттық жүйесіне деректер беруді қамтамасыз ететін өндірістік экологиялық мониторингтің автоматтандырылған жүйесі;</w:t>
            </w:r>
          </w:p>
          <w:p w14:paraId="49BEF355" w14:textId="77777777" w:rsidR="00796A0F" w:rsidRPr="00796A0F" w:rsidRDefault="00796A0F" w:rsidP="00796A0F">
            <w:pPr>
              <w:widowControl w:val="0"/>
              <w:spacing w:line="256" w:lineRule="auto"/>
              <w:jc w:val="both"/>
              <w:rPr>
                <w:rFonts w:eastAsia="Calibri"/>
                <w:sz w:val="28"/>
                <w:szCs w:val="28"/>
                <w:lang w:val="kk-KZ" w:eastAsia="en-US"/>
              </w:rPr>
            </w:pPr>
          </w:p>
        </w:tc>
      </w:tr>
      <w:tr w:rsidR="00796A0F" w:rsidRPr="006A4579" w14:paraId="5C72FBE6" w14:textId="77777777" w:rsidTr="00E47661">
        <w:trPr>
          <w:trHeight w:val="300"/>
        </w:trPr>
        <w:tc>
          <w:tcPr>
            <w:tcW w:w="1258" w:type="pct"/>
            <w:noWrap/>
            <w:hideMark/>
          </w:tcPr>
          <w:p w14:paraId="6F3F142A" w14:textId="77777777" w:rsidR="00796A0F" w:rsidRPr="00796A0F" w:rsidRDefault="00796A0F" w:rsidP="00796A0F">
            <w:pPr>
              <w:widowControl w:val="0"/>
              <w:spacing w:line="256" w:lineRule="auto"/>
              <w:rPr>
                <w:rFonts w:eastAsia="Calibri"/>
                <w:sz w:val="28"/>
                <w:szCs w:val="28"/>
                <w:lang w:val="kk-KZ" w:eastAsia="en-US"/>
              </w:rPr>
            </w:pPr>
            <w:r w:rsidRPr="00796A0F">
              <w:rPr>
                <w:rFonts w:eastAsia="Calibri"/>
                <w:sz w:val="28"/>
                <w:szCs w:val="28"/>
                <w:lang w:val="kk-KZ" w:eastAsia="en-US"/>
              </w:rPr>
              <w:lastRenderedPageBreak/>
              <w:t>ластағыш заттарды төгу</w:t>
            </w:r>
          </w:p>
        </w:tc>
        <w:tc>
          <w:tcPr>
            <w:tcW w:w="211" w:type="pct"/>
            <w:noWrap/>
            <w:hideMark/>
          </w:tcPr>
          <w:p w14:paraId="61F58CE9" w14:textId="77777777" w:rsidR="00796A0F" w:rsidRPr="00796A0F" w:rsidRDefault="00796A0F" w:rsidP="00796A0F">
            <w:pPr>
              <w:widowControl w:val="0"/>
              <w:spacing w:line="256" w:lineRule="auto"/>
              <w:rPr>
                <w:rFonts w:eastAsia="Calibri"/>
                <w:sz w:val="28"/>
                <w:szCs w:val="28"/>
                <w:lang w:val="kk-KZ" w:eastAsia="en-US"/>
              </w:rPr>
            </w:pPr>
          </w:p>
        </w:tc>
        <w:tc>
          <w:tcPr>
            <w:tcW w:w="3531" w:type="pct"/>
            <w:noWrap/>
            <w:hideMark/>
          </w:tcPr>
          <w:p w14:paraId="242BB803" w14:textId="77777777" w:rsidR="00796A0F" w:rsidRPr="00796A0F" w:rsidRDefault="00796A0F" w:rsidP="00796A0F">
            <w:pPr>
              <w:widowControl w:val="0"/>
              <w:spacing w:line="256" w:lineRule="auto"/>
              <w:jc w:val="both"/>
              <w:rPr>
                <w:rFonts w:eastAsia="Calibri"/>
                <w:sz w:val="28"/>
                <w:szCs w:val="28"/>
                <w:lang w:val="kk-KZ" w:eastAsia="en-US"/>
              </w:rPr>
            </w:pPr>
            <w:r w:rsidRPr="00796A0F">
              <w:rPr>
                <w:rFonts w:eastAsia="Calibri"/>
                <w:sz w:val="28"/>
                <w:szCs w:val="28"/>
                <w:lang w:val="kk-KZ" w:eastAsia="en-US"/>
              </w:rPr>
              <w:t>сарқынды сулардағы ластағыш заттардың жерүсті және жерасты су объектілеріне, жер қойнауына немесе жер бетіне түсуі;</w:t>
            </w:r>
          </w:p>
          <w:p w14:paraId="3C3F1E1C" w14:textId="77777777" w:rsidR="00796A0F" w:rsidRPr="00796A0F" w:rsidRDefault="00796A0F" w:rsidP="00796A0F">
            <w:pPr>
              <w:widowControl w:val="0"/>
              <w:spacing w:line="256" w:lineRule="auto"/>
              <w:jc w:val="both"/>
              <w:rPr>
                <w:rFonts w:eastAsia="Calibri"/>
                <w:sz w:val="28"/>
                <w:szCs w:val="28"/>
                <w:lang w:val="kk-KZ" w:eastAsia="en-US"/>
              </w:rPr>
            </w:pPr>
          </w:p>
        </w:tc>
      </w:tr>
      <w:tr w:rsidR="00796A0F" w:rsidRPr="006A4579" w14:paraId="7344B56E" w14:textId="77777777" w:rsidTr="00E47661">
        <w:trPr>
          <w:trHeight w:val="300"/>
        </w:trPr>
        <w:tc>
          <w:tcPr>
            <w:tcW w:w="1258" w:type="pct"/>
            <w:noWrap/>
            <w:hideMark/>
          </w:tcPr>
          <w:p w14:paraId="42369DB1" w14:textId="77777777" w:rsidR="00796A0F" w:rsidRPr="00796A0F" w:rsidRDefault="00796A0F" w:rsidP="00796A0F">
            <w:pPr>
              <w:widowControl w:val="0"/>
              <w:spacing w:line="256" w:lineRule="auto"/>
              <w:rPr>
                <w:rFonts w:eastAsia="Calibri"/>
                <w:sz w:val="28"/>
                <w:szCs w:val="28"/>
                <w:lang w:val="kk-KZ" w:eastAsia="en-US"/>
              </w:rPr>
            </w:pPr>
            <w:r w:rsidRPr="00796A0F">
              <w:rPr>
                <w:rFonts w:eastAsia="Calibri"/>
                <w:sz w:val="28"/>
                <w:szCs w:val="28"/>
                <w:lang w:val="kk-KZ" w:eastAsia="en-US"/>
              </w:rPr>
              <w:t>ластану</w:t>
            </w:r>
          </w:p>
        </w:tc>
        <w:tc>
          <w:tcPr>
            <w:tcW w:w="211" w:type="pct"/>
            <w:noWrap/>
            <w:hideMark/>
          </w:tcPr>
          <w:p w14:paraId="444C61CC" w14:textId="77777777" w:rsidR="00796A0F" w:rsidRPr="00796A0F" w:rsidRDefault="00796A0F" w:rsidP="00796A0F">
            <w:pPr>
              <w:widowControl w:val="0"/>
              <w:spacing w:line="256" w:lineRule="auto"/>
              <w:rPr>
                <w:rFonts w:eastAsia="Calibri"/>
                <w:sz w:val="28"/>
                <w:szCs w:val="28"/>
                <w:lang w:val="kk-KZ" w:eastAsia="en-US"/>
              </w:rPr>
            </w:pPr>
          </w:p>
        </w:tc>
        <w:tc>
          <w:tcPr>
            <w:tcW w:w="3531" w:type="pct"/>
            <w:noWrap/>
            <w:hideMark/>
          </w:tcPr>
          <w:p w14:paraId="4150A86D" w14:textId="77777777" w:rsidR="00796A0F" w:rsidRPr="00796A0F" w:rsidRDefault="00796A0F" w:rsidP="00796A0F">
            <w:pPr>
              <w:widowControl w:val="0"/>
              <w:spacing w:line="256" w:lineRule="auto"/>
              <w:jc w:val="both"/>
              <w:rPr>
                <w:rFonts w:eastAsia="Calibri"/>
                <w:sz w:val="28"/>
                <w:szCs w:val="28"/>
                <w:lang w:val="kk-KZ" w:eastAsia="en-US"/>
              </w:rPr>
            </w:pPr>
            <w:r w:rsidRPr="00796A0F">
              <w:rPr>
                <w:rFonts w:eastAsia="Calibri"/>
                <w:sz w:val="28"/>
                <w:szCs w:val="28"/>
                <w:lang w:val="kk-KZ" w:eastAsia="en-US"/>
              </w:rPr>
              <w:t>адам қызметінің нәтижесінде заттарды, дірілді, жоғары температураны немесе шуды атмосфераға, сулы ортаға немесе жердің бетіне тікелей немесе жанама енгізу, адам денсаулығына зиян келтіру немесе қоршаған ортаның нашарлауы; мүліктің бүлінуі; қоршаған ортаның табиғи (және өзге) игіліктері сапасының төмендеуі немесе заңды түрде пайдаланудың мүмкін еместігі соның салдары болып табылады;</w:t>
            </w:r>
          </w:p>
          <w:p w14:paraId="4E5A24DB" w14:textId="77777777" w:rsidR="00796A0F" w:rsidRPr="00796A0F" w:rsidRDefault="00796A0F" w:rsidP="00796A0F">
            <w:pPr>
              <w:widowControl w:val="0"/>
              <w:spacing w:line="256" w:lineRule="auto"/>
              <w:jc w:val="both"/>
              <w:rPr>
                <w:rFonts w:eastAsia="Calibri"/>
                <w:sz w:val="28"/>
                <w:szCs w:val="28"/>
                <w:lang w:val="kk-KZ" w:eastAsia="en-US"/>
              </w:rPr>
            </w:pPr>
          </w:p>
        </w:tc>
      </w:tr>
      <w:tr w:rsidR="00796A0F" w:rsidRPr="006A4579" w14:paraId="10ED20CA" w14:textId="77777777" w:rsidTr="00E47661">
        <w:trPr>
          <w:trHeight w:val="300"/>
        </w:trPr>
        <w:tc>
          <w:tcPr>
            <w:tcW w:w="1258" w:type="pct"/>
            <w:noWrap/>
            <w:hideMark/>
          </w:tcPr>
          <w:p w14:paraId="2DF12EEE" w14:textId="77777777" w:rsidR="00796A0F" w:rsidRPr="00796A0F" w:rsidRDefault="00796A0F" w:rsidP="00796A0F">
            <w:pPr>
              <w:widowControl w:val="0"/>
              <w:spacing w:line="256" w:lineRule="auto"/>
              <w:rPr>
                <w:rFonts w:eastAsia="Calibri"/>
                <w:sz w:val="28"/>
                <w:szCs w:val="28"/>
                <w:lang w:val="kk-KZ" w:eastAsia="en-US"/>
              </w:rPr>
            </w:pPr>
            <w:r w:rsidRPr="00796A0F">
              <w:rPr>
                <w:rFonts w:eastAsia="Calibri"/>
                <w:sz w:val="28"/>
                <w:szCs w:val="28"/>
                <w:lang w:val="kk-KZ" w:eastAsia="en-US"/>
              </w:rPr>
              <w:t>маркерлік ластағыш заттар</w:t>
            </w:r>
          </w:p>
        </w:tc>
        <w:tc>
          <w:tcPr>
            <w:tcW w:w="211" w:type="pct"/>
            <w:noWrap/>
            <w:hideMark/>
          </w:tcPr>
          <w:p w14:paraId="18A21E94" w14:textId="77777777" w:rsidR="00796A0F" w:rsidRPr="00796A0F" w:rsidRDefault="00796A0F" w:rsidP="00796A0F">
            <w:pPr>
              <w:widowControl w:val="0"/>
              <w:spacing w:line="256" w:lineRule="auto"/>
              <w:rPr>
                <w:rFonts w:eastAsia="Calibri"/>
                <w:sz w:val="28"/>
                <w:szCs w:val="28"/>
                <w:lang w:val="kk-KZ" w:eastAsia="en-US"/>
              </w:rPr>
            </w:pPr>
          </w:p>
        </w:tc>
        <w:tc>
          <w:tcPr>
            <w:tcW w:w="3531" w:type="pct"/>
            <w:noWrap/>
            <w:hideMark/>
          </w:tcPr>
          <w:p w14:paraId="1E7BDD7F" w14:textId="77777777" w:rsidR="00796A0F" w:rsidRPr="00796A0F" w:rsidRDefault="00796A0F" w:rsidP="00796A0F">
            <w:pPr>
              <w:widowControl w:val="0"/>
              <w:spacing w:line="256" w:lineRule="auto"/>
              <w:jc w:val="both"/>
              <w:rPr>
                <w:rFonts w:eastAsia="Calibri"/>
                <w:sz w:val="28"/>
                <w:szCs w:val="28"/>
                <w:lang w:val="kk-KZ" w:eastAsia="en-US"/>
              </w:rPr>
            </w:pPr>
            <w:r w:rsidRPr="00796A0F">
              <w:rPr>
                <w:rFonts w:eastAsia="Calibri"/>
                <w:sz w:val="28"/>
                <w:szCs w:val="28"/>
                <w:lang w:val="kk-KZ" w:eastAsia="en-US"/>
              </w:rPr>
              <w:t>өндірістің немесе технологиялық процестің белгілі бір түрінің эмиссиялары үшін ластағыш заттардың осындай өндірісіне немесе технологиялық процесіне тән топтан таңдап алынатын және топқа кіретін барлық ластағыш заттар эмиссияларының мәндерін олардың көмегімен бағалауға болатын ең маңызды ластағыш заттар;</w:t>
            </w:r>
          </w:p>
        </w:tc>
      </w:tr>
      <w:tr w:rsidR="00796A0F" w:rsidRPr="006A4579" w14:paraId="250F707D" w14:textId="77777777" w:rsidTr="00E47661">
        <w:trPr>
          <w:trHeight w:val="300"/>
        </w:trPr>
        <w:tc>
          <w:tcPr>
            <w:tcW w:w="1258" w:type="pct"/>
            <w:noWrap/>
          </w:tcPr>
          <w:p w14:paraId="740F9C14" w14:textId="77777777" w:rsidR="00796A0F" w:rsidRPr="00796A0F" w:rsidRDefault="00796A0F" w:rsidP="00796A0F">
            <w:pPr>
              <w:widowControl w:val="0"/>
              <w:rPr>
                <w:rFonts w:eastAsia="Calibri"/>
                <w:sz w:val="28"/>
                <w:szCs w:val="28"/>
                <w:lang w:val="kk-KZ" w:eastAsia="en-US"/>
              </w:rPr>
            </w:pPr>
          </w:p>
        </w:tc>
        <w:tc>
          <w:tcPr>
            <w:tcW w:w="211" w:type="pct"/>
            <w:noWrap/>
          </w:tcPr>
          <w:p w14:paraId="15E39C09" w14:textId="77777777" w:rsidR="00796A0F" w:rsidRPr="00796A0F" w:rsidRDefault="00796A0F" w:rsidP="00796A0F">
            <w:pPr>
              <w:widowControl w:val="0"/>
              <w:rPr>
                <w:rFonts w:eastAsia="Calibri"/>
                <w:sz w:val="28"/>
                <w:szCs w:val="28"/>
                <w:lang w:val="kk-KZ" w:eastAsia="en-US"/>
              </w:rPr>
            </w:pPr>
          </w:p>
        </w:tc>
        <w:tc>
          <w:tcPr>
            <w:tcW w:w="3531" w:type="pct"/>
            <w:noWrap/>
          </w:tcPr>
          <w:p w14:paraId="57E5C6FB" w14:textId="77777777" w:rsidR="00796A0F" w:rsidRPr="00796A0F" w:rsidRDefault="00796A0F" w:rsidP="00796A0F">
            <w:pPr>
              <w:widowControl w:val="0"/>
              <w:jc w:val="both"/>
              <w:rPr>
                <w:rFonts w:eastAsia="Calibri"/>
                <w:sz w:val="28"/>
                <w:szCs w:val="28"/>
                <w:lang w:val="kk-KZ" w:eastAsia="en-US"/>
              </w:rPr>
            </w:pPr>
          </w:p>
        </w:tc>
      </w:tr>
      <w:tr w:rsidR="00796A0F" w:rsidRPr="006A4579" w14:paraId="6FFEE03E" w14:textId="77777777" w:rsidTr="00E47661">
        <w:trPr>
          <w:trHeight w:val="300"/>
        </w:trPr>
        <w:tc>
          <w:tcPr>
            <w:tcW w:w="1258" w:type="pct"/>
            <w:noWrap/>
            <w:hideMark/>
          </w:tcPr>
          <w:p w14:paraId="5C5B3510" w14:textId="77777777" w:rsidR="00796A0F" w:rsidRPr="00796A0F" w:rsidRDefault="00796A0F" w:rsidP="00796A0F">
            <w:pPr>
              <w:widowControl w:val="0"/>
              <w:spacing w:line="256" w:lineRule="auto"/>
              <w:rPr>
                <w:rFonts w:eastAsia="Calibri"/>
                <w:sz w:val="28"/>
                <w:szCs w:val="28"/>
                <w:lang w:val="kk-KZ" w:eastAsia="en-US"/>
              </w:rPr>
            </w:pPr>
            <w:r w:rsidRPr="00796A0F">
              <w:rPr>
                <w:rFonts w:eastAsia="Calibri"/>
                <w:sz w:val="28"/>
                <w:szCs w:val="28"/>
                <w:lang w:val="kk-KZ" w:eastAsia="en-US"/>
              </w:rPr>
              <w:t>перспективалы техникалар</w:t>
            </w:r>
          </w:p>
        </w:tc>
        <w:tc>
          <w:tcPr>
            <w:tcW w:w="211" w:type="pct"/>
            <w:noWrap/>
            <w:hideMark/>
          </w:tcPr>
          <w:p w14:paraId="320F95DB" w14:textId="77777777" w:rsidR="00796A0F" w:rsidRPr="00796A0F" w:rsidRDefault="00796A0F" w:rsidP="00796A0F">
            <w:pPr>
              <w:widowControl w:val="0"/>
              <w:spacing w:line="256" w:lineRule="auto"/>
              <w:rPr>
                <w:rFonts w:eastAsia="Calibri"/>
                <w:sz w:val="28"/>
                <w:szCs w:val="28"/>
                <w:lang w:val="kk-KZ" w:eastAsia="en-US"/>
              </w:rPr>
            </w:pPr>
          </w:p>
        </w:tc>
        <w:tc>
          <w:tcPr>
            <w:tcW w:w="3531" w:type="pct"/>
            <w:noWrap/>
            <w:hideMark/>
          </w:tcPr>
          <w:p w14:paraId="1AF4D3BE" w14:textId="77777777" w:rsidR="00796A0F" w:rsidRPr="00796A0F" w:rsidRDefault="00796A0F" w:rsidP="00796A0F">
            <w:pPr>
              <w:widowControl w:val="0"/>
              <w:spacing w:line="256" w:lineRule="auto"/>
              <w:jc w:val="both"/>
              <w:rPr>
                <w:rFonts w:eastAsia="Calibri"/>
                <w:sz w:val="28"/>
                <w:szCs w:val="28"/>
                <w:lang w:val="kk-KZ" w:eastAsia="en-US"/>
              </w:rPr>
            </w:pPr>
            <w:r w:rsidRPr="00796A0F">
              <w:rPr>
                <w:rFonts w:eastAsia="Calibri"/>
                <w:sz w:val="28"/>
                <w:szCs w:val="28"/>
                <w:lang w:val="kk-KZ" w:eastAsia="en-US"/>
              </w:rPr>
              <w:t>экологиялық тиімділікті жақсарту әлеуеті бар, бірақ әлі коммерциялық түрде қолданылмаған немесе әлі де зерттеу және әзірлеу сатысындағы техникалар;</w:t>
            </w:r>
          </w:p>
          <w:p w14:paraId="3D6BEA0E" w14:textId="77777777" w:rsidR="00796A0F" w:rsidRPr="00796A0F" w:rsidRDefault="00796A0F" w:rsidP="00796A0F">
            <w:pPr>
              <w:widowControl w:val="0"/>
              <w:spacing w:line="256" w:lineRule="auto"/>
              <w:jc w:val="both"/>
              <w:rPr>
                <w:rFonts w:eastAsia="Calibri"/>
                <w:sz w:val="28"/>
                <w:szCs w:val="28"/>
                <w:lang w:val="kk-KZ" w:eastAsia="en-US"/>
              </w:rPr>
            </w:pPr>
          </w:p>
        </w:tc>
      </w:tr>
      <w:tr w:rsidR="00796A0F" w:rsidRPr="006A4579" w14:paraId="66B6FE62" w14:textId="77777777" w:rsidTr="00E47661">
        <w:trPr>
          <w:trHeight w:val="300"/>
        </w:trPr>
        <w:tc>
          <w:tcPr>
            <w:tcW w:w="1258" w:type="pct"/>
            <w:noWrap/>
            <w:hideMark/>
          </w:tcPr>
          <w:p w14:paraId="1FED9D77" w14:textId="77777777" w:rsidR="00796A0F" w:rsidRPr="00796A0F" w:rsidRDefault="00796A0F" w:rsidP="00796A0F">
            <w:pPr>
              <w:widowControl w:val="0"/>
              <w:spacing w:line="256" w:lineRule="auto"/>
              <w:rPr>
                <w:rFonts w:eastAsia="Calibri"/>
                <w:sz w:val="28"/>
                <w:szCs w:val="28"/>
                <w:lang w:val="kk-KZ" w:eastAsia="en-US"/>
              </w:rPr>
            </w:pPr>
            <w:r w:rsidRPr="00796A0F">
              <w:rPr>
                <w:rFonts w:eastAsia="Calibri"/>
                <w:sz w:val="28"/>
                <w:szCs w:val="28"/>
                <w:lang w:val="kk-KZ" w:eastAsia="en-US"/>
              </w:rPr>
              <w:t>технологиялық көрсеткіштер</w:t>
            </w:r>
          </w:p>
        </w:tc>
        <w:tc>
          <w:tcPr>
            <w:tcW w:w="211" w:type="pct"/>
            <w:noWrap/>
            <w:hideMark/>
          </w:tcPr>
          <w:p w14:paraId="79BEAA48" w14:textId="77777777" w:rsidR="00796A0F" w:rsidRPr="00796A0F" w:rsidRDefault="00796A0F" w:rsidP="00796A0F">
            <w:pPr>
              <w:widowControl w:val="0"/>
              <w:spacing w:line="256" w:lineRule="auto"/>
              <w:rPr>
                <w:rFonts w:eastAsia="Calibri"/>
                <w:sz w:val="28"/>
                <w:szCs w:val="28"/>
                <w:lang w:val="kk-KZ" w:eastAsia="en-US"/>
              </w:rPr>
            </w:pPr>
          </w:p>
        </w:tc>
        <w:tc>
          <w:tcPr>
            <w:tcW w:w="3531" w:type="pct"/>
            <w:noWrap/>
            <w:hideMark/>
          </w:tcPr>
          <w:p w14:paraId="22977402" w14:textId="77777777" w:rsidR="00796A0F" w:rsidRPr="00796A0F" w:rsidRDefault="00796A0F" w:rsidP="00796A0F">
            <w:pPr>
              <w:widowControl w:val="0"/>
              <w:spacing w:line="256" w:lineRule="auto"/>
              <w:jc w:val="both"/>
              <w:rPr>
                <w:rFonts w:eastAsia="Calibri"/>
                <w:sz w:val="28"/>
                <w:szCs w:val="28"/>
                <w:lang w:val="kk-KZ" w:eastAsia="en-US"/>
              </w:rPr>
            </w:pPr>
            <w:r w:rsidRPr="00796A0F">
              <w:rPr>
                <w:rFonts w:eastAsia="Calibri"/>
                <w:sz w:val="28"/>
                <w:szCs w:val="28"/>
                <w:lang w:val="kk-KZ" w:eastAsia="en-US"/>
              </w:rPr>
              <w:t>белгілі бір уақыт кезеңі үшін және белгілі бір жағдайларда орташаландыруды ескергенде ең үздік қолжетімді техникалар жөніндегі қорытындыда сипатталған ең үздік қолжетімді техникалардың бірін немесе бірнешеуін қолдану арқылы объектіні қалыпты пайдаланған кезде қол жеткізуге болатын өндірілетін өнімнің (тауардың), орындалатын жұмыстың, көрсетілетін қызметтің бір бірлігіне немесе уақыт бірлігіне есептегенде эмиссиялардың ең үздік қолжетімді технологияларды қолдануға байланысты, эмиссия көлемінің бір бірлігіне (мг/Нм</w:t>
            </w:r>
            <w:r w:rsidRPr="00796A0F">
              <w:rPr>
                <w:rFonts w:eastAsia="Calibri"/>
                <w:sz w:val="28"/>
                <w:szCs w:val="28"/>
                <w:vertAlign w:val="superscript"/>
                <w:lang w:val="kk-KZ" w:eastAsia="en-US"/>
              </w:rPr>
              <w:t>3</w:t>
            </w:r>
            <w:r w:rsidRPr="00796A0F">
              <w:rPr>
                <w:rFonts w:eastAsia="Calibri"/>
                <w:sz w:val="28"/>
                <w:szCs w:val="28"/>
                <w:lang w:val="kk-KZ" w:eastAsia="en-US"/>
              </w:rPr>
              <w:t>, мг/дм</w:t>
            </w:r>
            <w:r w:rsidRPr="00796A0F">
              <w:rPr>
                <w:rFonts w:eastAsia="Calibri"/>
                <w:sz w:val="28"/>
                <w:szCs w:val="28"/>
                <w:vertAlign w:val="superscript"/>
                <w:lang w:val="kk-KZ" w:eastAsia="en-US"/>
              </w:rPr>
              <w:t>3</w:t>
            </w:r>
            <w:r w:rsidRPr="00796A0F">
              <w:rPr>
                <w:rFonts w:eastAsia="Calibri"/>
                <w:sz w:val="28"/>
                <w:szCs w:val="28"/>
                <w:lang w:val="kk-KZ" w:eastAsia="en-US"/>
              </w:rPr>
              <w:t>) және (немесе) электр және (немесе) жылу энергиясын, өзге ресурстарды тұтыну мөлшеріне қатысты маркерлік ластағыш заттардың шекті мөлшері (массасы) түрінде көрсетілген деңгейі;</w:t>
            </w:r>
          </w:p>
          <w:p w14:paraId="274A4147" w14:textId="77777777" w:rsidR="00796A0F" w:rsidRPr="00796A0F" w:rsidRDefault="00796A0F" w:rsidP="00796A0F">
            <w:pPr>
              <w:widowControl w:val="0"/>
              <w:spacing w:line="256" w:lineRule="auto"/>
              <w:jc w:val="both"/>
              <w:rPr>
                <w:rFonts w:eastAsia="Calibri"/>
                <w:sz w:val="28"/>
                <w:szCs w:val="28"/>
                <w:lang w:val="kk-KZ" w:eastAsia="en-US"/>
              </w:rPr>
            </w:pPr>
          </w:p>
        </w:tc>
      </w:tr>
      <w:tr w:rsidR="00796A0F" w:rsidRPr="006A4579" w14:paraId="39EB10D8" w14:textId="77777777" w:rsidTr="00E47661">
        <w:trPr>
          <w:trHeight w:val="300"/>
        </w:trPr>
        <w:tc>
          <w:tcPr>
            <w:tcW w:w="1258" w:type="pct"/>
            <w:noWrap/>
            <w:hideMark/>
          </w:tcPr>
          <w:p w14:paraId="1549DB48" w14:textId="77777777" w:rsidR="00796A0F" w:rsidRPr="00796A0F" w:rsidRDefault="00796A0F" w:rsidP="00796A0F">
            <w:pPr>
              <w:widowControl w:val="0"/>
              <w:spacing w:line="256" w:lineRule="auto"/>
              <w:rPr>
                <w:rFonts w:eastAsia="Calibri"/>
                <w:sz w:val="28"/>
                <w:szCs w:val="28"/>
                <w:lang w:val="kk-KZ" w:eastAsia="en-US"/>
              </w:rPr>
            </w:pPr>
            <w:r w:rsidRPr="00796A0F">
              <w:rPr>
                <w:rFonts w:eastAsia="Calibri"/>
                <w:sz w:val="28"/>
                <w:szCs w:val="28"/>
                <w:lang w:val="kk-KZ" w:eastAsia="en-US"/>
              </w:rPr>
              <w:t>тиімділік</w:t>
            </w:r>
          </w:p>
        </w:tc>
        <w:tc>
          <w:tcPr>
            <w:tcW w:w="211" w:type="pct"/>
            <w:noWrap/>
            <w:hideMark/>
          </w:tcPr>
          <w:p w14:paraId="4D6E1F4A" w14:textId="77777777" w:rsidR="00796A0F" w:rsidRPr="00796A0F" w:rsidRDefault="00796A0F" w:rsidP="00796A0F">
            <w:pPr>
              <w:widowControl w:val="0"/>
              <w:spacing w:line="256" w:lineRule="auto"/>
              <w:rPr>
                <w:rFonts w:eastAsia="Calibri"/>
                <w:sz w:val="28"/>
                <w:szCs w:val="28"/>
                <w:lang w:val="kk-KZ" w:eastAsia="en-US"/>
              </w:rPr>
            </w:pPr>
          </w:p>
        </w:tc>
        <w:tc>
          <w:tcPr>
            <w:tcW w:w="3531" w:type="pct"/>
            <w:noWrap/>
            <w:hideMark/>
          </w:tcPr>
          <w:p w14:paraId="14B33453" w14:textId="77777777" w:rsidR="00796A0F" w:rsidRPr="00796A0F" w:rsidRDefault="00796A0F" w:rsidP="00796A0F">
            <w:pPr>
              <w:widowControl w:val="0"/>
              <w:spacing w:line="256" w:lineRule="auto"/>
              <w:jc w:val="both"/>
              <w:rPr>
                <w:rFonts w:eastAsia="Calibri"/>
                <w:sz w:val="28"/>
                <w:szCs w:val="28"/>
                <w:lang w:val="kk-KZ" w:eastAsia="en-US"/>
              </w:rPr>
            </w:pPr>
            <w:r w:rsidRPr="00796A0F">
              <w:rPr>
                <w:rFonts w:eastAsia="Calibri"/>
                <w:sz w:val="28"/>
                <w:szCs w:val="28"/>
                <w:lang w:val="kk-KZ" w:eastAsia="en-US"/>
              </w:rPr>
              <w:t>қандай да бір нақты нәтижелерге барынша ең аз шығынмен қол жеткізу немесе ресурстардың осы мөлшерінен барынша ең көп өнім көлемін алу;</w:t>
            </w:r>
          </w:p>
        </w:tc>
      </w:tr>
      <w:tr w:rsidR="00796A0F" w:rsidRPr="006A4579" w14:paraId="052ECA88" w14:textId="77777777" w:rsidTr="00E47661">
        <w:trPr>
          <w:trHeight w:val="300"/>
        </w:trPr>
        <w:tc>
          <w:tcPr>
            <w:tcW w:w="1258" w:type="pct"/>
            <w:noWrap/>
          </w:tcPr>
          <w:p w14:paraId="09F20D42" w14:textId="77777777" w:rsidR="00796A0F" w:rsidRPr="00796A0F" w:rsidRDefault="00796A0F" w:rsidP="00796A0F">
            <w:pPr>
              <w:widowControl w:val="0"/>
              <w:rPr>
                <w:rFonts w:eastAsia="Calibri"/>
                <w:sz w:val="28"/>
                <w:szCs w:val="28"/>
                <w:lang w:val="kk-KZ" w:eastAsia="en-US"/>
              </w:rPr>
            </w:pPr>
          </w:p>
        </w:tc>
        <w:tc>
          <w:tcPr>
            <w:tcW w:w="211" w:type="pct"/>
            <w:noWrap/>
          </w:tcPr>
          <w:p w14:paraId="25F347D6" w14:textId="77777777" w:rsidR="00796A0F" w:rsidRPr="00796A0F" w:rsidRDefault="00796A0F" w:rsidP="00796A0F">
            <w:pPr>
              <w:widowControl w:val="0"/>
              <w:rPr>
                <w:rFonts w:eastAsia="Calibri"/>
                <w:sz w:val="28"/>
                <w:szCs w:val="28"/>
                <w:lang w:val="kk-KZ" w:eastAsia="en-US"/>
              </w:rPr>
            </w:pPr>
          </w:p>
        </w:tc>
        <w:tc>
          <w:tcPr>
            <w:tcW w:w="3531" w:type="pct"/>
            <w:noWrap/>
          </w:tcPr>
          <w:p w14:paraId="0117B2B0" w14:textId="77777777" w:rsidR="00796A0F" w:rsidRPr="00796A0F" w:rsidRDefault="00796A0F" w:rsidP="00796A0F">
            <w:pPr>
              <w:widowControl w:val="0"/>
              <w:jc w:val="both"/>
              <w:rPr>
                <w:rFonts w:eastAsia="Calibri"/>
                <w:sz w:val="28"/>
                <w:szCs w:val="28"/>
                <w:lang w:val="kk-KZ" w:eastAsia="en-US"/>
              </w:rPr>
            </w:pPr>
          </w:p>
        </w:tc>
      </w:tr>
      <w:tr w:rsidR="00796A0F" w:rsidRPr="006A4579" w14:paraId="1C3ACF5F" w14:textId="77777777" w:rsidTr="00E47661">
        <w:trPr>
          <w:trHeight w:val="300"/>
        </w:trPr>
        <w:tc>
          <w:tcPr>
            <w:tcW w:w="1258" w:type="pct"/>
            <w:noWrap/>
            <w:hideMark/>
          </w:tcPr>
          <w:p w14:paraId="6F1C668C" w14:textId="77777777" w:rsidR="00796A0F" w:rsidRPr="00796A0F" w:rsidRDefault="00796A0F" w:rsidP="00796A0F">
            <w:pPr>
              <w:widowControl w:val="0"/>
              <w:spacing w:line="256" w:lineRule="auto"/>
              <w:rPr>
                <w:rFonts w:eastAsia="Calibri"/>
                <w:sz w:val="28"/>
                <w:szCs w:val="28"/>
                <w:lang w:val="kk-KZ" w:eastAsia="en-US"/>
              </w:rPr>
            </w:pPr>
            <w:r w:rsidRPr="00796A0F">
              <w:rPr>
                <w:rFonts w:eastAsia="Calibri"/>
                <w:sz w:val="28"/>
                <w:szCs w:val="28"/>
                <w:lang w:val="kk-KZ" w:eastAsia="en-US"/>
              </w:rPr>
              <w:t>үзіліссіз өлшеу</w:t>
            </w:r>
          </w:p>
        </w:tc>
        <w:tc>
          <w:tcPr>
            <w:tcW w:w="211" w:type="pct"/>
            <w:noWrap/>
            <w:hideMark/>
          </w:tcPr>
          <w:p w14:paraId="2F96F577" w14:textId="77777777" w:rsidR="00796A0F" w:rsidRPr="00796A0F" w:rsidRDefault="00796A0F" w:rsidP="00796A0F">
            <w:pPr>
              <w:widowControl w:val="0"/>
              <w:spacing w:line="256" w:lineRule="auto"/>
              <w:rPr>
                <w:rFonts w:eastAsia="Calibri"/>
                <w:sz w:val="28"/>
                <w:szCs w:val="28"/>
                <w:lang w:val="kk-KZ" w:eastAsia="en-US"/>
              </w:rPr>
            </w:pPr>
          </w:p>
        </w:tc>
        <w:tc>
          <w:tcPr>
            <w:tcW w:w="3531" w:type="pct"/>
            <w:noWrap/>
            <w:hideMark/>
          </w:tcPr>
          <w:p w14:paraId="4D53A056" w14:textId="77777777" w:rsidR="00796A0F" w:rsidRPr="00796A0F" w:rsidRDefault="00796A0F" w:rsidP="00796A0F">
            <w:pPr>
              <w:widowControl w:val="0"/>
              <w:spacing w:line="256" w:lineRule="auto"/>
              <w:jc w:val="both"/>
              <w:rPr>
                <w:rFonts w:eastAsia="Calibri"/>
                <w:sz w:val="28"/>
                <w:szCs w:val="28"/>
                <w:lang w:val="kk-KZ" w:eastAsia="en-US"/>
              </w:rPr>
            </w:pPr>
            <w:r w:rsidRPr="00796A0F">
              <w:rPr>
                <w:rFonts w:eastAsia="Calibri"/>
                <w:sz w:val="28"/>
                <w:szCs w:val="28"/>
                <w:lang w:val="kk-KZ" w:eastAsia="en-US"/>
              </w:rPr>
              <w:t xml:space="preserve">жөндеу жұмыстарын жүргізу, ақауларды жою, іске </w:t>
            </w:r>
            <w:r w:rsidRPr="00796A0F">
              <w:rPr>
                <w:rFonts w:eastAsia="Calibri"/>
                <w:sz w:val="28"/>
                <w:szCs w:val="28"/>
                <w:lang w:val="kk-KZ" w:eastAsia="en-US"/>
              </w:rPr>
              <w:lastRenderedPageBreak/>
              <w:t>қосу-баптау, тексеру, калибрлеу жұмыстарын жүргізу үшін үзіліс жасауға жол беретін тәулік бойы өлшеу;</w:t>
            </w:r>
          </w:p>
        </w:tc>
      </w:tr>
      <w:tr w:rsidR="00796A0F" w:rsidRPr="006A4579" w14:paraId="437C4B64" w14:textId="77777777" w:rsidTr="00E47661">
        <w:trPr>
          <w:trHeight w:val="300"/>
        </w:trPr>
        <w:tc>
          <w:tcPr>
            <w:tcW w:w="1258" w:type="pct"/>
            <w:noWrap/>
          </w:tcPr>
          <w:p w14:paraId="173237F8" w14:textId="77777777" w:rsidR="00796A0F" w:rsidRPr="00796A0F" w:rsidRDefault="00796A0F" w:rsidP="00796A0F">
            <w:pPr>
              <w:widowControl w:val="0"/>
              <w:rPr>
                <w:rFonts w:eastAsia="Calibri"/>
                <w:sz w:val="28"/>
                <w:szCs w:val="28"/>
                <w:lang w:val="kk-KZ" w:eastAsia="en-US"/>
              </w:rPr>
            </w:pPr>
          </w:p>
        </w:tc>
        <w:tc>
          <w:tcPr>
            <w:tcW w:w="211" w:type="pct"/>
            <w:noWrap/>
          </w:tcPr>
          <w:p w14:paraId="7C99F15E" w14:textId="77777777" w:rsidR="00796A0F" w:rsidRPr="00796A0F" w:rsidRDefault="00796A0F" w:rsidP="00796A0F">
            <w:pPr>
              <w:widowControl w:val="0"/>
              <w:rPr>
                <w:rFonts w:eastAsia="Calibri"/>
                <w:sz w:val="28"/>
                <w:szCs w:val="28"/>
                <w:lang w:val="kk-KZ" w:eastAsia="en-US"/>
              </w:rPr>
            </w:pPr>
          </w:p>
        </w:tc>
        <w:tc>
          <w:tcPr>
            <w:tcW w:w="3531" w:type="pct"/>
            <w:noWrap/>
          </w:tcPr>
          <w:p w14:paraId="38CD9FE8" w14:textId="77777777" w:rsidR="00796A0F" w:rsidRPr="00796A0F" w:rsidRDefault="00796A0F" w:rsidP="00796A0F">
            <w:pPr>
              <w:widowControl w:val="0"/>
              <w:jc w:val="both"/>
              <w:rPr>
                <w:rFonts w:eastAsia="Calibri"/>
                <w:sz w:val="28"/>
                <w:szCs w:val="28"/>
                <w:lang w:val="kk-KZ" w:eastAsia="en-US"/>
              </w:rPr>
            </w:pPr>
          </w:p>
        </w:tc>
      </w:tr>
      <w:tr w:rsidR="00796A0F" w:rsidRPr="006A4579" w14:paraId="0D0ED7D7" w14:textId="77777777" w:rsidTr="00E47661">
        <w:trPr>
          <w:trHeight w:val="300"/>
        </w:trPr>
        <w:tc>
          <w:tcPr>
            <w:tcW w:w="1258" w:type="pct"/>
            <w:noWrap/>
            <w:hideMark/>
          </w:tcPr>
          <w:p w14:paraId="12651971" w14:textId="77777777" w:rsidR="00796A0F" w:rsidRPr="00796A0F" w:rsidRDefault="00796A0F" w:rsidP="00796A0F">
            <w:pPr>
              <w:widowControl w:val="0"/>
              <w:spacing w:line="256" w:lineRule="auto"/>
              <w:rPr>
                <w:rFonts w:eastAsia="Calibri"/>
                <w:sz w:val="28"/>
                <w:szCs w:val="28"/>
                <w:lang w:val="kk-KZ" w:eastAsia="en-US"/>
              </w:rPr>
            </w:pPr>
            <w:r w:rsidRPr="00796A0F">
              <w:rPr>
                <w:rFonts w:eastAsia="Calibri"/>
                <w:sz w:val="28"/>
                <w:szCs w:val="28"/>
                <w:lang w:val="kk-KZ" w:eastAsia="en-US"/>
              </w:rPr>
              <w:t>экологиялық рұқсат</w:t>
            </w:r>
          </w:p>
        </w:tc>
        <w:tc>
          <w:tcPr>
            <w:tcW w:w="211" w:type="pct"/>
            <w:noWrap/>
            <w:hideMark/>
          </w:tcPr>
          <w:p w14:paraId="4B8DBCEC" w14:textId="77777777" w:rsidR="00796A0F" w:rsidRPr="00796A0F" w:rsidRDefault="00796A0F" w:rsidP="00796A0F">
            <w:pPr>
              <w:widowControl w:val="0"/>
              <w:spacing w:line="256" w:lineRule="auto"/>
              <w:rPr>
                <w:rFonts w:eastAsia="Calibri"/>
                <w:sz w:val="28"/>
                <w:szCs w:val="28"/>
                <w:lang w:val="kk-KZ" w:eastAsia="en-US"/>
              </w:rPr>
            </w:pPr>
          </w:p>
        </w:tc>
        <w:tc>
          <w:tcPr>
            <w:tcW w:w="3531" w:type="pct"/>
            <w:noWrap/>
            <w:hideMark/>
          </w:tcPr>
          <w:p w14:paraId="17957E68" w14:textId="77777777" w:rsidR="00796A0F" w:rsidRPr="00796A0F" w:rsidRDefault="00796A0F" w:rsidP="00796A0F">
            <w:pPr>
              <w:widowControl w:val="0"/>
              <w:spacing w:line="256" w:lineRule="auto"/>
              <w:jc w:val="both"/>
              <w:rPr>
                <w:rFonts w:eastAsia="Calibri"/>
                <w:sz w:val="28"/>
                <w:szCs w:val="28"/>
                <w:lang w:val="kk-KZ" w:eastAsia="en-US"/>
              </w:rPr>
            </w:pPr>
            <w:r w:rsidRPr="00796A0F">
              <w:rPr>
                <w:rFonts w:eastAsia="Calibri"/>
                <w:sz w:val="28"/>
                <w:szCs w:val="28"/>
                <w:lang w:val="kk-KZ" w:eastAsia="en-US"/>
              </w:rPr>
              <w:t>дара кәсіпкерлер мен заңды тұлғалардың қоршаған ортаға теріс әсерді жүзеге асыру құқығын куәландыратын және қызметті жүзеге асырудың экологиялық жағдайларын айқындайтын құжат;</w:t>
            </w:r>
          </w:p>
          <w:p w14:paraId="5D1F18FF" w14:textId="77777777" w:rsidR="00796A0F" w:rsidRPr="00796A0F" w:rsidRDefault="00796A0F" w:rsidP="00796A0F">
            <w:pPr>
              <w:widowControl w:val="0"/>
              <w:spacing w:line="256" w:lineRule="auto"/>
              <w:jc w:val="both"/>
              <w:rPr>
                <w:rFonts w:eastAsia="Calibri"/>
                <w:sz w:val="28"/>
                <w:szCs w:val="28"/>
                <w:lang w:val="kk-KZ" w:eastAsia="en-US"/>
              </w:rPr>
            </w:pPr>
          </w:p>
        </w:tc>
      </w:tr>
      <w:tr w:rsidR="00796A0F" w:rsidRPr="006A4579" w14:paraId="0614B9C6" w14:textId="77777777" w:rsidTr="00E47661">
        <w:trPr>
          <w:trHeight w:val="300"/>
        </w:trPr>
        <w:tc>
          <w:tcPr>
            <w:tcW w:w="1258" w:type="pct"/>
            <w:noWrap/>
            <w:hideMark/>
          </w:tcPr>
          <w:p w14:paraId="0D7B077C" w14:textId="77777777" w:rsidR="00796A0F" w:rsidRPr="00796A0F" w:rsidRDefault="00796A0F" w:rsidP="00796A0F">
            <w:pPr>
              <w:widowControl w:val="0"/>
              <w:spacing w:line="256" w:lineRule="auto"/>
              <w:rPr>
                <w:rFonts w:eastAsia="Calibri"/>
                <w:sz w:val="28"/>
                <w:szCs w:val="28"/>
                <w:lang w:val="kk-KZ" w:eastAsia="en-US"/>
              </w:rPr>
            </w:pPr>
            <w:r w:rsidRPr="00796A0F">
              <w:rPr>
                <w:rFonts w:eastAsia="Calibri"/>
                <w:sz w:val="28"/>
                <w:szCs w:val="28"/>
                <w:lang w:val="kk-KZ" w:eastAsia="en-US"/>
              </w:rPr>
              <w:t>эмиссия</w:t>
            </w:r>
          </w:p>
        </w:tc>
        <w:tc>
          <w:tcPr>
            <w:tcW w:w="211" w:type="pct"/>
            <w:noWrap/>
            <w:hideMark/>
          </w:tcPr>
          <w:p w14:paraId="43DAD240" w14:textId="77777777" w:rsidR="00796A0F" w:rsidRPr="00796A0F" w:rsidRDefault="00796A0F" w:rsidP="00796A0F">
            <w:pPr>
              <w:widowControl w:val="0"/>
              <w:spacing w:line="256" w:lineRule="auto"/>
              <w:rPr>
                <w:rFonts w:eastAsia="Calibri"/>
                <w:sz w:val="28"/>
                <w:szCs w:val="28"/>
                <w:lang w:val="kk-KZ" w:eastAsia="en-US"/>
              </w:rPr>
            </w:pPr>
            <w:r w:rsidRPr="00796A0F">
              <w:rPr>
                <w:rFonts w:eastAsia="Calibri"/>
                <w:sz w:val="28"/>
                <w:szCs w:val="28"/>
                <w:lang w:val="kk-KZ" w:eastAsia="en-US"/>
              </w:rPr>
              <w:t>—</w:t>
            </w:r>
          </w:p>
        </w:tc>
        <w:tc>
          <w:tcPr>
            <w:tcW w:w="3531" w:type="pct"/>
            <w:noWrap/>
            <w:hideMark/>
          </w:tcPr>
          <w:p w14:paraId="3CC0AF8D" w14:textId="77777777" w:rsidR="00796A0F" w:rsidRPr="00796A0F" w:rsidRDefault="00796A0F" w:rsidP="00796A0F">
            <w:pPr>
              <w:widowControl w:val="0"/>
              <w:spacing w:line="256" w:lineRule="auto"/>
              <w:jc w:val="both"/>
              <w:rPr>
                <w:rFonts w:eastAsia="Calibri"/>
                <w:sz w:val="28"/>
                <w:szCs w:val="28"/>
                <w:lang w:val="kk-KZ" w:eastAsia="en-US"/>
              </w:rPr>
            </w:pPr>
            <w:r w:rsidRPr="00796A0F">
              <w:rPr>
                <w:rFonts w:eastAsia="Calibri"/>
                <w:sz w:val="28"/>
                <w:szCs w:val="28"/>
                <w:lang w:val="kk-KZ" w:eastAsia="en-US"/>
              </w:rPr>
              <w:t>қондырғыда бар нүктелі немесе шашыраңқы көздерден туындайтын заттардың, дірілдің, жоғары температураның немесе шудың ауа, су ортасына немесе жер бетіне тікелей немесе жанама шығарылуы;</w:t>
            </w:r>
          </w:p>
          <w:p w14:paraId="471B86F2" w14:textId="77777777" w:rsidR="00796A0F" w:rsidRPr="00796A0F" w:rsidRDefault="00796A0F" w:rsidP="00796A0F">
            <w:pPr>
              <w:widowControl w:val="0"/>
              <w:spacing w:line="256" w:lineRule="auto"/>
              <w:jc w:val="both"/>
              <w:rPr>
                <w:rFonts w:eastAsia="Calibri"/>
                <w:sz w:val="28"/>
                <w:szCs w:val="28"/>
                <w:lang w:val="kk-KZ" w:eastAsia="en-US"/>
              </w:rPr>
            </w:pPr>
          </w:p>
        </w:tc>
      </w:tr>
      <w:tr w:rsidR="00796A0F" w:rsidRPr="006A4579" w14:paraId="2F1F65B5" w14:textId="77777777" w:rsidTr="00E47661">
        <w:trPr>
          <w:trHeight w:val="300"/>
        </w:trPr>
        <w:tc>
          <w:tcPr>
            <w:tcW w:w="1258" w:type="pct"/>
            <w:noWrap/>
            <w:hideMark/>
          </w:tcPr>
          <w:p w14:paraId="64279BD2" w14:textId="77777777" w:rsidR="00796A0F" w:rsidRPr="00796A0F" w:rsidRDefault="00796A0F" w:rsidP="00796A0F">
            <w:pPr>
              <w:widowControl w:val="0"/>
              <w:spacing w:line="256" w:lineRule="auto"/>
              <w:rPr>
                <w:rFonts w:eastAsia="Calibri"/>
                <w:sz w:val="28"/>
                <w:szCs w:val="28"/>
                <w:lang w:val="kk-KZ" w:eastAsia="en-US"/>
              </w:rPr>
            </w:pPr>
            <w:r w:rsidRPr="00796A0F">
              <w:rPr>
                <w:rFonts w:eastAsia="Calibri"/>
                <w:sz w:val="28"/>
                <w:szCs w:val="28"/>
                <w:lang w:val="kk-KZ" w:eastAsia="en-US"/>
              </w:rPr>
              <w:t>термокаталитикалық трекинг</w:t>
            </w:r>
          </w:p>
        </w:tc>
        <w:tc>
          <w:tcPr>
            <w:tcW w:w="211" w:type="pct"/>
            <w:noWrap/>
            <w:hideMark/>
          </w:tcPr>
          <w:p w14:paraId="5E91BEA6" w14:textId="77777777" w:rsidR="00796A0F" w:rsidRPr="00796A0F" w:rsidRDefault="00796A0F" w:rsidP="00796A0F">
            <w:pPr>
              <w:widowControl w:val="0"/>
              <w:spacing w:line="256" w:lineRule="auto"/>
              <w:rPr>
                <w:rFonts w:eastAsia="Calibri"/>
                <w:sz w:val="28"/>
                <w:szCs w:val="28"/>
                <w:lang w:val="kk-KZ" w:eastAsia="en-US"/>
              </w:rPr>
            </w:pPr>
          </w:p>
        </w:tc>
        <w:tc>
          <w:tcPr>
            <w:tcW w:w="3531" w:type="pct"/>
            <w:noWrap/>
            <w:hideMark/>
          </w:tcPr>
          <w:p w14:paraId="184BCDB5" w14:textId="77777777" w:rsidR="00796A0F" w:rsidRPr="00796A0F" w:rsidRDefault="00796A0F" w:rsidP="00796A0F">
            <w:pPr>
              <w:widowControl w:val="0"/>
              <w:spacing w:line="256" w:lineRule="auto"/>
              <w:jc w:val="both"/>
              <w:rPr>
                <w:rFonts w:eastAsia="Calibri"/>
                <w:sz w:val="28"/>
                <w:szCs w:val="28"/>
                <w:lang w:val="kk-KZ" w:eastAsia="en-US"/>
              </w:rPr>
            </w:pPr>
            <w:r w:rsidRPr="00796A0F">
              <w:rPr>
                <w:rFonts w:eastAsia="Calibri"/>
                <w:sz w:val="28"/>
                <w:szCs w:val="28"/>
                <w:lang w:val="kk-KZ" w:eastAsia="en-US"/>
              </w:rPr>
              <w:t>температураның, қысымның және катализатордың әсерінен ауыр көмірсутектер бензиннің, газойлдың және көмірсутек газдарының жеңіл, жоғары октанды компоненттеріне ыдырайтын мұнай фракцияларын термокаталитикалық өңдеу процесі.</w:t>
            </w:r>
          </w:p>
        </w:tc>
      </w:tr>
    </w:tbl>
    <w:p w14:paraId="628D9922" w14:textId="77777777" w:rsidR="00796A0F" w:rsidRPr="00796A0F" w:rsidRDefault="00796A0F" w:rsidP="00796A0F">
      <w:pPr>
        <w:ind w:firstLine="709"/>
        <w:jc w:val="both"/>
        <w:rPr>
          <w:b/>
          <w:sz w:val="28"/>
          <w:szCs w:val="28"/>
          <w:lang w:val="kk-KZ" w:bidi="ru-RU"/>
        </w:rPr>
      </w:pPr>
    </w:p>
    <w:p w14:paraId="6D389905" w14:textId="77777777" w:rsidR="00796A0F" w:rsidRPr="00796A0F" w:rsidRDefault="00796A0F" w:rsidP="00796A0F">
      <w:pPr>
        <w:ind w:firstLine="709"/>
        <w:jc w:val="both"/>
        <w:rPr>
          <w:b/>
          <w:sz w:val="28"/>
          <w:szCs w:val="28"/>
          <w:lang w:val="kk-KZ" w:bidi="ru-RU"/>
        </w:rPr>
      </w:pPr>
    </w:p>
    <w:p w14:paraId="2F5355B2" w14:textId="77777777" w:rsidR="00796A0F" w:rsidRPr="00796A0F" w:rsidRDefault="00796A0F" w:rsidP="00796A0F">
      <w:pPr>
        <w:jc w:val="center"/>
        <w:rPr>
          <w:b/>
          <w:sz w:val="28"/>
          <w:szCs w:val="28"/>
          <w:lang w:val="kk-KZ" w:bidi="ru-RU"/>
        </w:rPr>
      </w:pPr>
      <w:r w:rsidRPr="00796A0F">
        <w:rPr>
          <w:b/>
          <w:sz w:val="28"/>
          <w:szCs w:val="28"/>
          <w:lang w:val="kk-KZ" w:bidi="ru-RU"/>
        </w:rPr>
        <w:t>Аббревиатуралар мен олардың толық жазылуы</w:t>
      </w:r>
    </w:p>
    <w:p w14:paraId="2B0B5153" w14:textId="77777777" w:rsidR="00796A0F" w:rsidRPr="00796A0F" w:rsidRDefault="00796A0F" w:rsidP="00796A0F">
      <w:pPr>
        <w:keepNext/>
        <w:jc w:val="center"/>
        <w:rPr>
          <w:rFonts w:eastAsia="Calibri" w:cs="Arial"/>
          <w:bCs/>
          <w:sz w:val="28"/>
          <w:szCs w:val="18"/>
          <w:lang w:val="kk-KZ"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8"/>
        <w:gridCol w:w="496"/>
        <w:gridCol w:w="7412"/>
      </w:tblGrid>
      <w:tr w:rsidR="00796A0F" w:rsidRPr="00796A0F" w14:paraId="79F290A9" w14:textId="77777777" w:rsidTr="00E47661">
        <w:trPr>
          <w:trHeight w:val="20"/>
        </w:trPr>
        <w:tc>
          <w:tcPr>
            <w:tcW w:w="1448" w:type="dxa"/>
            <w:noWrap/>
            <w:vAlign w:val="bottom"/>
          </w:tcPr>
          <w:p w14:paraId="6C3BB7D0" w14:textId="77777777" w:rsidR="00796A0F" w:rsidRPr="00796A0F" w:rsidRDefault="00796A0F" w:rsidP="00796A0F">
            <w:pPr>
              <w:widowControl w:val="0"/>
              <w:spacing w:line="256" w:lineRule="auto"/>
              <w:rPr>
                <w:sz w:val="28"/>
                <w:szCs w:val="28"/>
                <w:lang w:val="kk-KZ" w:eastAsia="en-US"/>
              </w:rPr>
            </w:pPr>
            <w:r w:rsidRPr="00796A0F">
              <w:rPr>
                <w:sz w:val="28"/>
                <w:szCs w:val="28"/>
                <w:lang w:val="kk-KZ" w:eastAsia="en-US"/>
              </w:rPr>
              <w:t>АҚ</w:t>
            </w:r>
          </w:p>
        </w:tc>
        <w:tc>
          <w:tcPr>
            <w:tcW w:w="0" w:type="auto"/>
          </w:tcPr>
          <w:p w14:paraId="4A079E86" w14:textId="77777777" w:rsidR="00796A0F" w:rsidRPr="00796A0F" w:rsidRDefault="00796A0F" w:rsidP="00796A0F">
            <w:pPr>
              <w:widowControl w:val="0"/>
              <w:spacing w:line="256" w:lineRule="auto"/>
              <w:rPr>
                <w:sz w:val="28"/>
                <w:szCs w:val="28"/>
                <w:lang w:val="kk-KZ" w:eastAsia="en-US"/>
              </w:rPr>
            </w:pPr>
            <w:r w:rsidRPr="00796A0F">
              <w:rPr>
                <w:sz w:val="28"/>
                <w:szCs w:val="28"/>
                <w:lang w:val="kk-KZ"/>
              </w:rPr>
              <w:t>—</w:t>
            </w:r>
          </w:p>
        </w:tc>
        <w:tc>
          <w:tcPr>
            <w:tcW w:w="7412" w:type="dxa"/>
            <w:noWrap/>
          </w:tcPr>
          <w:p w14:paraId="21594D2E" w14:textId="77777777" w:rsidR="00796A0F" w:rsidRPr="00796A0F" w:rsidRDefault="00796A0F" w:rsidP="00796A0F">
            <w:pPr>
              <w:widowControl w:val="0"/>
              <w:spacing w:line="256" w:lineRule="auto"/>
              <w:rPr>
                <w:sz w:val="28"/>
                <w:szCs w:val="28"/>
                <w:lang w:val="kk-KZ"/>
              </w:rPr>
            </w:pPr>
            <w:r w:rsidRPr="00796A0F">
              <w:rPr>
                <w:rFonts w:eastAsia="Calibri"/>
                <w:sz w:val="28"/>
                <w:szCs w:val="28"/>
                <w:lang w:val="kk-KZ" w:eastAsia="en-US"/>
              </w:rPr>
              <w:t>акционерлік қоғам</w:t>
            </w:r>
          </w:p>
        </w:tc>
      </w:tr>
      <w:tr w:rsidR="00796A0F" w:rsidRPr="00796A0F" w14:paraId="45A7AD31" w14:textId="77777777" w:rsidTr="00E47661">
        <w:trPr>
          <w:trHeight w:val="20"/>
        </w:trPr>
        <w:tc>
          <w:tcPr>
            <w:tcW w:w="1448" w:type="dxa"/>
            <w:noWrap/>
            <w:vAlign w:val="bottom"/>
          </w:tcPr>
          <w:p w14:paraId="69A49103" w14:textId="77777777" w:rsidR="00796A0F" w:rsidRPr="00796A0F" w:rsidRDefault="00796A0F" w:rsidP="00796A0F">
            <w:pPr>
              <w:widowControl w:val="0"/>
              <w:spacing w:line="256" w:lineRule="auto"/>
              <w:rPr>
                <w:sz w:val="28"/>
                <w:szCs w:val="28"/>
                <w:lang w:val="kk-KZ" w:eastAsia="en-US"/>
              </w:rPr>
            </w:pPr>
            <w:r w:rsidRPr="00796A0F">
              <w:rPr>
                <w:sz w:val="28"/>
                <w:szCs w:val="28"/>
                <w:lang w:val="kk-KZ" w:eastAsia="en-US"/>
              </w:rPr>
              <w:t>АТА</w:t>
            </w:r>
          </w:p>
        </w:tc>
        <w:tc>
          <w:tcPr>
            <w:tcW w:w="0" w:type="auto"/>
          </w:tcPr>
          <w:p w14:paraId="695C1666" w14:textId="77777777" w:rsidR="00796A0F" w:rsidRPr="00796A0F" w:rsidRDefault="00796A0F" w:rsidP="00796A0F">
            <w:pPr>
              <w:widowControl w:val="0"/>
              <w:spacing w:line="256" w:lineRule="auto"/>
              <w:rPr>
                <w:sz w:val="28"/>
                <w:szCs w:val="28"/>
                <w:lang w:val="kk-KZ"/>
              </w:rPr>
            </w:pPr>
            <w:r w:rsidRPr="00796A0F">
              <w:rPr>
                <w:sz w:val="28"/>
                <w:szCs w:val="28"/>
                <w:lang w:val="kk-KZ"/>
              </w:rPr>
              <w:t>—</w:t>
            </w:r>
          </w:p>
        </w:tc>
        <w:tc>
          <w:tcPr>
            <w:tcW w:w="7412" w:type="dxa"/>
            <w:noWrap/>
          </w:tcPr>
          <w:p w14:paraId="0CD43FFE" w14:textId="77777777" w:rsidR="00796A0F" w:rsidRPr="00796A0F" w:rsidRDefault="00796A0F" w:rsidP="00796A0F">
            <w:pPr>
              <w:widowControl w:val="0"/>
              <w:spacing w:line="256" w:lineRule="auto"/>
              <w:rPr>
                <w:sz w:val="28"/>
                <w:szCs w:val="28"/>
                <w:lang w:val="kk-KZ" w:eastAsia="en-US"/>
              </w:rPr>
            </w:pPr>
            <w:r w:rsidRPr="00796A0F">
              <w:rPr>
                <w:rFonts w:eastAsia="Calibri"/>
                <w:sz w:val="28"/>
                <w:szCs w:val="28"/>
                <w:lang w:val="kk-KZ" w:eastAsia="en-US"/>
              </w:rPr>
              <w:t>ақпараттық-техникалық анықтамалықтар</w:t>
            </w:r>
          </w:p>
        </w:tc>
      </w:tr>
      <w:tr w:rsidR="00796A0F" w:rsidRPr="00796A0F" w14:paraId="64530B2E" w14:textId="77777777" w:rsidTr="00E47661">
        <w:trPr>
          <w:trHeight w:val="20"/>
        </w:trPr>
        <w:tc>
          <w:tcPr>
            <w:tcW w:w="1448" w:type="dxa"/>
            <w:noWrap/>
            <w:vAlign w:val="bottom"/>
          </w:tcPr>
          <w:p w14:paraId="4CAC1A4D" w14:textId="77777777" w:rsidR="00796A0F" w:rsidRPr="00796A0F" w:rsidRDefault="00796A0F" w:rsidP="00796A0F">
            <w:pPr>
              <w:widowControl w:val="0"/>
              <w:spacing w:line="256" w:lineRule="auto"/>
              <w:rPr>
                <w:sz w:val="28"/>
                <w:szCs w:val="28"/>
                <w:lang w:val="kk-KZ" w:eastAsia="en-US"/>
              </w:rPr>
            </w:pPr>
            <w:r w:rsidRPr="00796A0F">
              <w:rPr>
                <w:sz w:val="28"/>
                <w:szCs w:val="28"/>
                <w:lang w:val="kk-KZ" w:eastAsia="en-US"/>
              </w:rPr>
              <w:t>ЕҚТ</w:t>
            </w:r>
          </w:p>
        </w:tc>
        <w:tc>
          <w:tcPr>
            <w:tcW w:w="0" w:type="auto"/>
          </w:tcPr>
          <w:p w14:paraId="0179CC3A" w14:textId="77777777" w:rsidR="00796A0F" w:rsidRPr="00796A0F" w:rsidRDefault="00796A0F" w:rsidP="00796A0F">
            <w:pPr>
              <w:widowControl w:val="0"/>
              <w:spacing w:line="256" w:lineRule="auto"/>
              <w:rPr>
                <w:sz w:val="28"/>
                <w:szCs w:val="28"/>
                <w:lang w:val="kk-KZ"/>
              </w:rPr>
            </w:pPr>
            <w:r w:rsidRPr="00796A0F">
              <w:rPr>
                <w:sz w:val="28"/>
                <w:szCs w:val="28"/>
                <w:lang w:val="kk-KZ"/>
              </w:rPr>
              <w:t>—</w:t>
            </w:r>
          </w:p>
        </w:tc>
        <w:tc>
          <w:tcPr>
            <w:tcW w:w="7412" w:type="dxa"/>
            <w:noWrap/>
          </w:tcPr>
          <w:p w14:paraId="389C6ECA" w14:textId="77777777" w:rsidR="00796A0F" w:rsidRPr="00796A0F" w:rsidRDefault="00796A0F" w:rsidP="00796A0F">
            <w:pPr>
              <w:widowControl w:val="0"/>
              <w:spacing w:line="256" w:lineRule="auto"/>
              <w:rPr>
                <w:sz w:val="28"/>
                <w:szCs w:val="28"/>
                <w:lang w:val="kk-KZ" w:eastAsia="en-US"/>
              </w:rPr>
            </w:pPr>
            <w:r w:rsidRPr="00796A0F">
              <w:rPr>
                <w:rFonts w:eastAsia="Calibri"/>
                <w:sz w:val="28"/>
                <w:szCs w:val="28"/>
                <w:lang w:val="kk-KZ" w:eastAsia="en-US"/>
              </w:rPr>
              <w:t>ең үздік қолжетімді техника</w:t>
            </w:r>
          </w:p>
        </w:tc>
      </w:tr>
      <w:tr w:rsidR="00796A0F" w:rsidRPr="00796A0F" w14:paraId="11BDC4D0" w14:textId="77777777" w:rsidTr="00E47661">
        <w:trPr>
          <w:trHeight w:val="20"/>
        </w:trPr>
        <w:tc>
          <w:tcPr>
            <w:tcW w:w="1448" w:type="dxa"/>
            <w:noWrap/>
            <w:vAlign w:val="bottom"/>
          </w:tcPr>
          <w:p w14:paraId="60E0DA2C" w14:textId="77777777" w:rsidR="00796A0F" w:rsidRPr="00796A0F" w:rsidRDefault="00796A0F" w:rsidP="00796A0F">
            <w:pPr>
              <w:widowControl w:val="0"/>
              <w:spacing w:line="256" w:lineRule="auto"/>
              <w:rPr>
                <w:sz w:val="28"/>
                <w:szCs w:val="28"/>
                <w:lang w:val="kk-KZ" w:eastAsia="en-US"/>
              </w:rPr>
            </w:pPr>
            <w:r w:rsidRPr="00796A0F">
              <w:rPr>
                <w:sz w:val="28"/>
                <w:szCs w:val="28"/>
                <w:lang w:val="kk-KZ" w:eastAsia="en-US"/>
              </w:rPr>
              <w:t>ЕО</w:t>
            </w:r>
          </w:p>
        </w:tc>
        <w:tc>
          <w:tcPr>
            <w:tcW w:w="0" w:type="auto"/>
          </w:tcPr>
          <w:p w14:paraId="2D1EAA7E" w14:textId="77777777" w:rsidR="00796A0F" w:rsidRPr="00796A0F" w:rsidRDefault="00796A0F" w:rsidP="00796A0F">
            <w:pPr>
              <w:widowControl w:val="0"/>
              <w:spacing w:line="256" w:lineRule="auto"/>
              <w:rPr>
                <w:sz w:val="28"/>
                <w:szCs w:val="28"/>
                <w:lang w:val="kk-KZ"/>
              </w:rPr>
            </w:pPr>
            <w:r w:rsidRPr="00796A0F">
              <w:rPr>
                <w:sz w:val="28"/>
                <w:szCs w:val="28"/>
                <w:lang w:val="kk-KZ"/>
              </w:rPr>
              <w:t>—</w:t>
            </w:r>
          </w:p>
        </w:tc>
        <w:tc>
          <w:tcPr>
            <w:tcW w:w="7412" w:type="dxa"/>
            <w:noWrap/>
          </w:tcPr>
          <w:p w14:paraId="0C7F7BD1" w14:textId="77777777" w:rsidR="00796A0F" w:rsidRPr="00796A0F" w:rsidRDefault="00796A0F" w:rsidP="00796A0F">
            <w:pPr>
              <w:widowControl w:val="0"/>
              <w:spacing w:line="256" w:lineRule="auto"/>
              <w:rPr>
                <w:sz w:val="28"/>
                <w:szCs w:val="28"/>
                <w:lang w:val="kk-KZ" w:eastAsia="en-US"/>
              </w:rPr>
            </w:pPr>
            <w:r w:rsidRPr="00796A0F">
              <w:rPr>
                <w:rFonts w:eastAsia="Calibri"/>
                <w:sz w:val="28"/>
                <w:szCs w:val="28"/>
                <w:lang w:val="kk-KZ" w:eastAsia="en-US"/>
              </w:rPr>
              <w:t>Еуропалық Одақ</w:t>
            </w:r>
          </w:p>
        </w:tc>
      </w:tr>
      <w:tr w:rsidR="00796A0F" w:rsidRPr="00796A0F" w14:paraId="03C2459A" w14:textId="77777777" w:rsidTr="00E47661">
        <w:trPr>
          <w:trHeight w:val="20"/>
        </w:trPr>
        <w:tc>
          <w:tcPr>
            <w:tcW w:w="1448" w:type="dxa"/>
            <w:noWrap/>
            <w:vAlign w:val="bottom"/>
          </w:tcPr>
          <w:p w14:paraId="383428C5" w14:textId="77777777" w:rsidR="00796A0F" w:rsidRPr="00796A0F" w:rsidRDefault="00796A0F" w:rsidP="00796A0F">
            <w:pPr>
              <w:widowControl w:val="0"/>
              <w:spacing w:line="256" w:lineRule="auto"/>
              <w:rPr>
                <w:sz w:val="28"/>
                <w:szCs w:val="28"/>
                <w:lang w:val="kk-KZ" w:eastAsia="en-US"/>
              </w:rPr>
            </w:pPr>
            <w:r w:rsidRPr="00796A0F">
              <w:rPr>
                <w:sz w:val="28"/>
                <w:szCs w:val="28"/>
                <w:lang w:val="kk-KZ" w:eastAsia="en-US"/>
              </w:rPr>
              <w:t>ЕЭҚ</w:t>
            </w:r>
          </w:p>
        </w:tc>
        <w:tc>
          <w:tcPr>
            <w:tcW w:w="0" w:type="auto"/>
          </w:tcPr>
          <w:p w14:paraId="440CD2CD" w14:textId="77777777" w:rsidR="00796A0F" w:rsidRPr="00796A0F" w:rsidRDefault="00796A0F" w:rsidP="00796A0F">
            <w:pPr>
              <w:widowControl w:val="0"/>
              <w:spacing w:line="256" w:lineRule="auto"/>
              <w:rPr>
                <w:sz w:val="28"/>
                <w:szCs w:val="28"/>
                <w:lang w:val="kk-KZ"/>
              </w:rPr>
            </w:pPr>
            <w:r w:rsidRPr="00796A0F">
              <w:rPr>
                <w:sz w:val="28"/>
                <w:szCs w:val="28"/>
                <w:lang w:val="kk-KZ"/>
              </w:rPr>
              <w:t>—</w:t>
            </w:r>
          </w:p>
        </w:tc>
        <w:tc>
          <w:tcPr>
            <w:tcW w:w="7412" w:type="dxa"/>
            <w:noWrap/>
          </w:tcPr>
          <w:p w14:paraId="3AFFD605" w14:textId="77777777" w:rsidR="00796A0F" w:rsidRPr="00796A0F" w:rsidRDefault="00796A0F" w:rsidP="00796A0F">
            <w:pPr>
              <w:widowControl w:val="0"/>
              <w:spacing w:line="256" w:lineRule="auto"/>
              <w:rPr>
                <w:sz w:val="28"/>
                <w:szCs w:val="28"/>
                <w:lang w:val="kk-KZ" w:eastAsia="en-US"/>
              </w:rPr>
            </w:pPr>
            <w:r w:rsidRPr="00796A0F">
              <w:rPr>
                <w:rFonts w:eastAsia="Calibri"/>
                <w:sz w:val="28"/>
                <w:szCs w:val="28"/>
                <w:lang w:val="kk-KZ" w:eastAsia="en-US"/>
              </w:rPr>
              <w:t>Еуропалық экономикалық қауымдастық</w:t>
            </w:r>
          </w:p>
        </w:tc>
      </w:tr>
      <w:tr w:rsidR="00796A0F" w:rsidRPr="00796A0F" w14:paraId="2ED7B6ED" w14:textId="77777777" w:rsidTr="00E47661">
        <w:trPr>
          <w:trHeight w:val="20"/>
        </w:trPr>
        <w:tc>
          <w:tcPr>
            <w:tcW w:w="1448" w:type="dxa"/>
            <w:noWrap/>
            <w:vAlign w:val="bottom"/>
          </w:tcPr>
          <w:p w14:paraId="4EF4D8DF" w14:textId="77777777" w:rsidR="00796A0F" w:rsidRPr="00796A0F" w:rsidRDefault="00796A0F" w:rsidP="00796A0F">
            <w:pPr>
              <w:widowControl w:val="0"/>
              <w:spacing w:line="256" w:lineRule="auto"/>
              <w:rPr>
                <w:sz w:val="28"/>
                <w:szCs w:val="28"/>
                <w:lang w:val="kk-KZ" w:eastAsia="en-US"/>
              </w:rPr>
            </w:pPr>
            <w:r w:rsidRPr="00796A0F">
              <w:rPr>
                <w:sz w:val="28"/>
                <w:szCs w:val="28"/>
                <w:lang w:val="kk-KZ" w:eastAsia="en-US"/>
              </w:rPr>
              <w:t>ЖРЖ</w:t>
            </w:r>
          </w:p>
        </w:tc>
        <w:tc>
          <w:tcPr>
            <w:tcW w:w="0" w:type="auto"/>
          </w:tcPr>
          <w:p w14:paraId="2230B822" w14:textId="77777777" w:rsidR="00796A0F" w:rsidRPr="00796A0F" w:rsidRDefault="00796A0F" w:rsidP="00796A0F">
            <w:pPr>
              <w:widowControl w:val="0"/>
              <w:spacing w:line="256" w:lineRule="auto"/>
              <w:jc w:val="both"/>
              <w:rPr>
                <w:rFonts w:eastAsia="Calibri"/>
                <w:sz w:val="28"/>
                <w:szCs w:val="28"/>
                <w:lang w:val="kk-KZ" w:eastAsia="en-US"/>
              </w:rPr>
            </w:pPr>
            <w:r w:rsidRPr="00796A0F">
              <w:rPr>
                <w:sz w:val="28"/>
                <w:szCs w:val="28"/>
                <w:lang w:val="kk-KZ"/>
              </w:rPr>
              <w:t>—</w:t>
            </w:r>
          </w:p>
        </w:tc>
        <w:tc>
          <w:tcPr>
            <w:tcW w:w="7412" w:type="dxa"/>
            <w:noWrap/>
          </w:tcPr>
          <w:p w14:paraId="4214B104" w14:textId="77777777" w:rsidR="00796A0F" w:rsidRPr="00796A0F" w:rsidRDefault="00796A0F" w:rsidP="00796A0F">
            <w:pPr>
              <w:widowControl w:val="0"/>
              <w:spacing w:line="256" w:lineRule="auto"/>
              <w:rPr>
                <w:sz w:val="28"/>
                <w:szCs w:val="28"/>
                <w:lang w:val="kk-KZ" w:eastAsia="en-US"/>
              </w:rPr>
            </w:pPr>
            <w:r w:rsidRPr="00796A0F">
              <w:rPr>
                <w:rFonts w:eastAsia="Calibri"/>
                <w:sz w:val="28"/>
                <w:szCs w:val="28"/>
                <w:lang w:val="kk-KZ" w:eastAsia="en-US"/>
              </w:rPr>
              <w:t>жиілікті-реттелмелі жетек</w:t>
            </w:r>
          </w:p>
        </w:tc>
      </w:tr>
      <w:tr w:rsidR="00796A0F" w:rsidRPr="00796A0F" w14:paraId="272D4FE1" w14:textId="77777777" w:rsidTr="00E47661">
        <w:trPr>
          <w:trHeight w:val="20"/>
        </w:trPr>
        <w:tc>
          <w:tcPr>
            <w:tcW w:w="1448" w:type="dxa"/>
            <w:noWrap/>
            <w:vAlign w:val="bottom"/>
          </w:tcPr>
          <w:p w14:paraId="24917F16" w14:textId="77777777" w:rsidR="00796A0F" w:rsidRPr="00796A0F" w:rsidRDefault="00796A0F" w:rsidP="00796A0F">
            <w:pPr>
              <w:widowControl w:val="0"/>
              <w:spacing w:line="256" w:lineRule="auto"/>
              <w:rPr>
                <w:sz w:val="28"/>
                <w:szCs w:val="28"/>
                <w:lang w:val="kk-KZ" w:eastAsia="en-US"/>
              </w:rPr>
            </w:pPr>
            <w:r w:rsidRPr="00796A0F">
              <w:rPr>
                <w:sz w:val="28"/>
                <w:szCs w:val="28"/>
                <w:lang w:val="kk-KZ" w:eastAsia="en-US"/>
              </w:rPr>
              <w:t>ЖШС</w:t>
            </w:r>
          </w:p>
        </w:tc>
        <w:tc>
          <w:tcPr>
            <w:tcW w:w="0" w:type="auto"/>
          </w:tcPr>
          <w:p w14:paraId="7CC5326D" w14:textId="77777777" w:rsidR="00796A0F" w:rsidRPr="00796A0F" w:rsidRDefault="00796A0F" w:rsidP="00796A0F">
            <w:pPr>
              <w:widowControl w:val="0"/>
              <w:spacing w:line="256" w:lineRule="auto"/>
              <w:rPr>
                <w:sz w:val="28"/>
                <w:szCs w:val="28"/>
                <w:lang w:val="kk-KZ" w:eastAsia="en-US"/>
              </w:rPr>
            </w:pPr>
            <w:r w:rsidRPr="00796A0F">
              <w:rPr>
                <w:sz w:val="28"/>
                <w:szCs w:val="28"/>
                <w:lang w:val="kk-KZ"/>
              </w:rPr>
              <w:t>—</w:t>
            </w:r>
          </w:p>
        </w:tc>
        <w:tc>
          <w:tcPr>
            <w:tcW w:w="7412" w:type="dxa"/>
            <w:noWrap/>
          </w:tcPr>
          <w:p w14:paraId="342C6BB8" w14:textId="77777777" w:rsidR="00796A0F" w:rsidRPr="00796A0F" w:rsidRDefault="00796A0F" w:rsidP="00796A0F">
            <w:pPr>
              <w:widowControl w:val="0"/>
              <w:spacing w:line="256" w:lineRule="auto"/>
              <w:rPr>
                <w:sz w:val="28"/>
                <w:szCs w:val="28"/>
                <w:lang w:val="kk-KZ" w:eastAsia="en-US"/>
              </w:rPr>
            </w:pPr>
            <w:r w:rsidRPr="00796A0F">
              <w:rPr>
                <w:rFonts w:eastAsia="Calibri"/>
                <w:sz w:val="28"/>
                <w:szCs w:val="28"/>
                <w:lang w:val="kk-KZ" w:eastAsia="en-US"/>
              </w:rPr>
              <w:t>жауапкершілігі шектеулі серіктестік</w:t>
            </w:r>
          </w:p>
        </w:tc>
      </w:tr>
      <w:tr w:rsidR="00796A0F" w:rsidRPr="00796A0F" w14:paraId="7E519E3B" w14:textId="77777777" w:rsidTr="00E47661">
        <w:trPr>
          <w:trHeight w:val="20"/>
        </w:trPr>
        <w:tc>
          <w:tcPr>
            <w:tcW w:w="1448" w:type="dxa"/>
            <w:noWrap/>
            <w:vAlign w:val="bottom"/>
          </w:tcPr>
          <w:p w14:paraId="105E4302" w14:textId="77777777" w:rsidR="00796A0F" w:rsidRPr="00796A0F" w:rsidRDefault="00796A0F" w:rsidP="00796A0F">
            <w:pPr>
              <w:widowControl w:val="0"/>
              <w:spacing w:line="256" w:lineRule="auto"/>
              <w:rPr>
                <w:sz w:val="28"/>
                <w:szCs w:val="28"/>
                <w:lang w:val="kk-KZ" w:eastAsia="en-US"/>
              </w:rPr>
            </w:pPr>
            <w:r w:rsidRPr="00796A0F">
              <w:rPr>
                <w:sz w:val="28"/>
                <w:szCs w:val="28"/>
                <w:lang w:val="kk-KZ" w:eastAsia="en-US"/>
              </w:rPr>
              <w:t>КТА</w:t>
            </w:r>
          </w:p>
        </w:tc>
        <w:tc>
          <w:tcPr>
            <w:tcW w:w="0" w:type="auto"/>
          </w:tcPr>
          <w:p w14:paraId="0B3D5628" w14:textId="77777777" w:rsidR="00796A0F" w:rsidRPr="00796A0F" w:rsidRDefault="00796A0F" w:rsidP="00796A0F">
            <w:pPr>
              <w:widowControl w:val="0"/>
              <w:spacing w:line="256" w:lineRule="auto"/>
              <w:rPr>
                <w:sz w:val="28"/>
                <w:szCs w:val="28"/>
                <w:lang w:val="kk-KZ"/>
              </w:rPr>
            </w:pPr>
            <w:r w:rsidRPr="00796A0F">
              <w:rPr>
                <w:sz w:val="28"/>
                <w:szCs w:val="28"/>
                <w:lang w:val="kk-KZ"/>
              </w:rPr>
              <w:t>—</w:t>
            </w:r>
          </w:p>
        </w:tc>
        <w:tc>
          <w:tcPr>
            <w:tcW w:w="7412" w:type="dxa"/>
            <w:noWrap/>
          </w:tcPr>
          <w:p w14:paraId="4B1EF95F" w14:textId="77777777" w:rsidR="00796A0F" w:rsidRPr="00796A0F" w:rsidRDefault="00796A0F" w:rsidP="00796A0F">
            <w:pPr>
              <w:widowControl w:val="0"/>
              <w:spacing w:line="256" w:lineRule="auto"/>
              <w:rPr>
                <w:sz w:val="28"/>
                <w:szCs w:val="28"/>
                <w:lang w:val="kk-KZ" w:eastAsia="en-US"/>
              </w:rPr>
            </w:pPr>
            <w:r w:rsidRPr="00796A0F">
              <w:rPr>
                <w:rFonts w:eastAsia="Calibri"/>
                <w:sz w:val="28"/>
                <w:szCs w:val="28"/>
                <w:lang w:val="kk-KZ" w:eastAsia="en-US"/>
              </w:rPr>
              <w:t>кешенді технологиялық аудит</w:t>
            </w:r>
          </w:p>
        </w:tc>
      </w:tr>
      <w:tr w:rsidR="00796A0F" w:rsidRPr="00796A0F" w14:paraId="7B191E17" w14:textId="77777777" w:rsidTr="00E47661">
        <w:trPr>
          <w:trHeight w:val="20"/>
        </w:trPr>
        <w:tc>
          <w:tcPr>
            <w:tcW w:w="1448" w:type="dxa"/>
            <w:noWrap/>
            <w:vAlign w:val="bottom"/>
          </w:tcPr>
          <w:p w14:paraId="1C302CC8" w14:textId="77777777" w:rsidR="00796A0F" w:rsidRPr="00796A0F" w:rsidRDefault="00796A0F" w:rsidP="00796A0F">
            <w:pPr>
              <w:widowControl w:val="0"/>
              <w:spacing w:line="256" w:lineRule="auto"/>
              <w:rPr>
                <w:sz w:val="28"/>
                <w:szCs w:val="28"/>
                <w:lang w:val="kk-KZ" w:eastAsia="en-US"/>
              </w:rPr>
            </w:pPr>
            <w:r w:rsidRPr="00796A0F">
              <w:rPr>
                <w:sz w:val="28"/>
                <w:szCs w:val="28"/>
                <w:lang w:val="kk-KZ" w:eastAsia="en-US"/>
              </w:rPr>
              <w:t>НҚА</w:t>
            </w:r>
          </w:p>
        </w:tc>
        <w:tc>
          <w:tcPr>
            <w:tcW w:w="0" w:type="auto"/>
          </w:tcPr>
          <w:p w14:paraId="7F32A522" w14:textId="77777777" w:rsidR="00796A0F" w:rsidRPr="00796A0F" w:rsidRDefault="00796A0F" w:rsidP="00796A0F">
            <w:pPr>
              <w:widowControl w:val="0"/>
              <w:spacing w:line="256" w:lineRule="auto"/>
              <w:rPr>
                <w:sz w:val="28"/>
                <w:szCs w:val="28"/>
                <w:lang w:val="kk-KZ"/>
              </w:rPr>
            </w:pPr>
            <w:r w:rsidRPr="00796A0F">
              <w:rPr>
                <w:sz w:val="28"/>
                <w:szCs w:val="28"/>
                <w:lang w:val="kk-KZ"/>
              </w:rPr>
              <w:t>—</w:t>
            </w:r>
          </w:p>
        </w:tc>
        <w:tc>
          <w:tcPr>
            <w:tcW w:w="7412" w:type="dxa"/>
            <w:noWrap/>
          </w:tcPr>
          <w:p w14:paraId="54F5F732" w14:textId="77777777" w:rsidR="00796A0F" w:rsidRPr="00796A0F" w:rsidRDefault="00796A0F" w:rsidP="00796A0F">
            <w:pPr>
              <w:widowControl w:val="0"/>
              <w:spacing w:line="256" w:lineRule="auto"/>
              <w:rPr>
                <w:sz w:val="28"/>
                <w:szCs w:val="28"/>
                <w:lang w:val="kk-KZ" w:eastAsia="en-US"/>
              </w:rPr>
            </w:pPr>
            <w:r w:rsidRPr="00796A0F">
              <w:rPr>
                <w:rFonts w:eastAsia="Calibri"/>
                <w:sz w:val="28"/>
                <w:szCs w:val="28"/>
                <w:lang w:val="kk-KZ" w:eastAsia="en-US"/>
              </w:rPr>
              <w:t>нормативтік құқықтық актілер</w:t>
            </w:r>
          </w:p>
        </w:tc>
      </w:tr>
      <w:tr w:rsidR="00796A0F" w:rsidRPr="00796A0F" w14:paraId="609B900E" w14:textId="77777777" w:rsidTr="00E47661">
        <w:trPr>
          <w:trHeight w:val="20"/>
        </w:trPr>
        <w:tc>
          <w:tcPr>
            <w:tcW w:w="1448" w:type="dxa"/>
            <w:noWrap/>
            <w:vAlign w:val="bottom"/>
          </w:tcPr>
          <w:p w14:paraId="0DA44BE6" w14:textId="77777777" w:rsidR="00796A0F" w:rsidRPr="00796A0F" w:rsidRDefault="00796A0F" w:rsidP="00796A0F">
            <w:pPr>
              <w:widowControl w:val="0"/>
              <w:spacing w:line="256" w:lineRule="auto"/>
              <w:rPr>
                <w:sz w:val="28"/>
                <w:szCs w:val="28"/>
                <w:lang w:val="kk-KZ" w:eastAsia="en-US"/>
              </w:rPr>
            </w:pPr>
            <w:r w:rsidRPr="00796A0F">
              <w:rPr>
                <w:sz w:val="28"/>
                <w:szCs w:val="28"/>
                <w:lang w:val="kk-KZ" w:eastAsia="en-US"/>
              </w:rPr>
              <w:t>ШЖК</w:t>
            </w:r>
          </w:p>
        </w:tc>
        <w:tc>
          <w:tcPr>
            <w:tcW w:w="0" w:type="auto"/>
          </w:tcPr>
          <w:p w14:paraId="73006DA0" w14:textId="77777777" w:rsidR="00796A0F" w:rsidRPr="00796A0F" w:rsidRDefault="00796A0F" w:rsidP="00796A0F">
            <w:pPr>
              <w:widowControl w:val="0"/>
              <w:spacing w:line="256" w:lineRule="auto"/>
              <w:rPr>
                <w:sz w:val="28"/>
                <w:szCs w:val="28"/>
                <w:lang w:val="kk-KZ"/>
              </w:rPr>
            </w:pPr>
            <w:r w:rsidRPr="00796A0F">
              <w:rPr>
                <w:sz w:val="28"/>
                <w:szCs w:val="28"/>
                <w:lang w:val="kk-KZ"/>
              </w:rPr>
              <w:t>—</w:t>
            </w:r>
          </w:p>
        </w:tc>
        <w:tc>
          <w:tcPr>
            <w:tcW w:w="7412" w:type="dxa"/>
            <w:noWrap/>
          </w:tcPr>
          <w:p w14:paraId="727A805E" w14:textId="77777777" w:rsidR="00796A0F" w:rsidRPr="00796A0F" w:rsidRDefault="00796A0F" w:rsidP="00796A0F">
            <w:pPr>
              <w:widowControl w:val="0"/>
              <w:spacing w:line="256" w:lineRule="auto"/>
              <w:rPr>
                <w:sz w:val="28"/>
                <w:szCs w:val="28"/>
                <w:lang w:val="kk-KZ" w:eastAsia="en-US"/>
              </w:rPr>
            </w:pPr>
            <w:r w:rsidRPr="00796A0F">
              <w:rPr>
                <w:rFonts w:eastAsia="Calibri"/>
                <w:sz w:val="28"/>
                <w:szCs w:val="22"/>
                <w:lang w:val="kk-KZ" w:eastAsia="en-US"/>
              </w:rPr>
              <w:t>шектеулі-рұқсат етілген концентрация</w:t>
            </w:r>
          </w:p>
        </w:tc>
      </w:tr>
      <w:tr w:rsidR="00796A0F" w:rsidRPr="00796A0F" w14:paraId="579DE961" w14:textId="77777777" w:rsidTr="00E47661">
        <w:trPr>
          <w:trHeight w:val="20"/>
        </w:trPr>
        <w:tc>
          <w:tcPr>
            <w:tcW w:w="1448" w:type="dxa"/>
            <w:noWrap/>
            <w:vAlign w:val="bottom"/>
          </w:tcPr>
          <w:p w14:paraId="4AF2574E" w14:textId="77777777" w:rsidR="00796A0F" w:rsidRPr="00796A0F" w:rsidRDefault="00796A0F" w:rsidP="00796A0F">
            <w:pPr>
              <w:widowControl w:val="0"/>
              <w:spacing w:line="256" w:lineRule="auto"/>
              <w:rPr>
                <w:sz w:val="28"/>
                <w:szCs w:val="28"/>
                <w:lang w:val="kk-KZ" w:eastAsia="en-US"/>
              </w:rPr>
            </w:pPr>
            <w:r w:rsidRPr="00796A0F">
              <w:rPr>
                <w:sz w:val="28"/>
                <w:szCs w:val="28"/>
                <w:lang w:val="kk-KZ" w:eastAsia="en-US"/>
              </w:rPr>
              <w:t>ЭМЖ</w:t>
            </w:r>
          </w:p>
        </w:tc>
        <w:tc>
          <w:tcPr>
            <w:tcW w:w="0" w:type="auto"/>
          </w:tcPr>
          <w:p w14:paraId="4E0C2C98" w14:textId="77777777" w:rsidR="00796A0F" w:rsidRPr="00796A0F" w:rsidRDefault="00796A0F" w:rsidP="00796A0F">
            <w:pPr>
              <w:widowControl w:val="0"/>
              <w:spacing w:line="256" w:lineRule="auto"/>
              <w:jc w:val="both"/>
              <w:rPr>
                <w:sz w:val="28"/>
                <w:szCs w:val="28"/>
                <w:lang w:val="kk-KZ"/>
              </w:rPr>
            </w:pPr>
            <w:r w:rsidRPr="00796A0F">
              <w:rPr>
                <w:sz w:val="28"/>
                <w:szCs w:val="28"/>
                <w:lang w:val="kk-KZ"/>
              </w:rPr>
              <w:t>—</w:t>
            </w:r>
          </w:p>
        </w:tc>
        <w:tc>
          <w:tcPr>
            <w:tcW w:w="7412" w:type="dxa"/>
            <w:noWrap/>
          </w:tcPr>
          <w:p w14:paraId="44179437" w14:textId="77777777" w:rsidR="00796A0F" w:rsidRPr="00796A0F" w:rsidRDefault="00796A0F" w:rsidP="00796A0F">
            <w:pPr>
              <w:widowControl w:val="0"/>
              <w:spacing w:line="256" w:lineRule="auto"/>
              <w:rPr>
                <w:sz w:val="28"/>
                <w:szCs w:val="28"/>
                <w:lang w:val="kk-KZ" w:eastAsia="en-US"/>
              </w:rPr>
            </w:pPr>
            <w:r w:rsidRPr="00796A0F">
              <w:rPr>
                <w:rFonts w:eastAsia="Calibri"/>
                <w:sz w:val="28"/>
                <w:szCs w:val="28"/>
                <w:lang w:val="kk-KZ" w:eastAsia="en-US"/>
              </w:rPr>
              <w:t>экологиялық менеджмент жүйесі</w:t>
            </w:r>
          </w:p>
        </w:tc>
      </w:tr>
      <w:tr w:rsidR="00796A0F" w:rsidRPr="00796A0F" w14:paraId="6E9E88EE" w14:textId="77777777" w:rsidTr="00E47661">
        <w:trPr>
          <w:trHeight w:val="20"/>
        </w:trPr>
        <w:tc>
          <w:tcPr>
            <w:tcW w:w="1448" w:type="dxa"/>
            <w:noWrap/>
            <w:vAlign w:val="bottom"/>
          </w:tcPr>
          <w:p w14:paraId="600F218D" w14:textId="77777777" w:rsidR="00796A0F" w:rsidRPr="00796A0F" w:rsidRDefault="00796A0F" w:rsidP="00796A0F">
            <w:pPr>
              <w:widowControl w:val="0"/>
              <w:spacing w:line="256" w:lineRule="auto"/>
              <w:rPr>
                <w:sz w:val="28"/>
                <w:szCs w:val="28"/>
                <w:lang w:val="kk-KZ" w:eastAsia="en-US"/>
              </w:rPr>
            </w:pPr>
            <w:r w:rsidRPr="00796A0F">
              <w:rPr>
                <w:sz w:val="28"/>
                <w:szCs w:val="28"/>
                <w:lang w:val="kk-KZ" w:eastAsia="en-US"/>
              </w:rPr>
              <w:t>ЭнМЖ</w:t>
            </w:r>
          </w:p>
        </w:tc>
        <w:tc>
          <w:tcPr>
            <w:tcW w:w="0" w:type="auto"/>
          </w:tcPr>
          <w:p w14:paraId="3F870CF8" w14:textId="77777777" w:rsidR="00796A0F" w:rsidRPr="00796A0F" w:rsidRDefault="00796A0F" w:rsidP="00796A0F">
            <w:pPr>
              <w:widowControl w:val="0"/>
              <w:spacing w:line="256" w:lineRule="auto"/>
              <w:jc w:val="both"/>
              <w:rPr>
                <w:sz w:val="28"/>
                <w:szCs w:val="28"/>
                <w:lang w:val="kk-KZ" w:eastAsia="en-US"/>
              </w:rPr>
            </w:pPr>
            <w:r w:rsidRPr="00796A0F">
              <w:rPr>
                <w:sz w:val="28"/>
                <w:szCs w:val="28"/>
                <w:lang w:val="kk-KZ"/>
              </w:rPr>
              <w:t>—</w:t>
            </w:r>
          </w:p>
        </w:tc>
        <w:tc>
          <w:tcPr>
            <w:tcW w:w="7412" w:type="dxa"/>
            <w:noWrap/>
          </w:tcPr>
          <w:p w14:paraId="3B094B67" w14:textId="77777777" w:rsidR="00796A0F" w:rsidRPr="00796A0F" w:rsidRDefault="00796A0F" w:rsidP="00796A0F">
            <w:pPr>
              <w:widowControl w:val="0"/>
              <w:spacing w:line="256" w:lineRule="auto"/>
              <w:rPr>
                <w:sz w:val="28"/>
                <w:szCs w:val="28"/>
                <w:lang w:val="kk-KZ" w:eastAsia="en-US"/>
              </w:rPr>
            </w:pPr>
            <w:r w:rsidRPr="00796A0F">
              <w:rPr>
                <w:rFonts w:eastAsia="Calibri"/>
                <w:sz w:val="28"/>
                <w:szCs w:val="28"/>
                <w:lang w:val="kk-KZ" w:eastAsia="en-US"/>
              </w:rPr>
              <w:t>энергетикалық менеджмент жүйесі</w:t>
            </w:r>
          </w:p>
        </w:tc>
      </w:tr>
      <w:tr w:rsidR="00796A0F" w:rsidRPr="00796A0F" w14:paraId="3BC216CB" w14:textId="77777777" w:rsidTr="00E47661">
        <w:trPr>
          <w:trHeight w:val="20"/>
        </w:trPr>
        <w:tc>
          <w:tcPr>
            <w:tcW w:w="1448" w:type="dxa"/>
            <w:noWrap/>
            <w:vAlign w:val="bottom"/>
          </w:tcPr>
          <w:p w14:paraId="52F7FC7C" w14:textId="77777777" w:rsidR="00796A0F" w:rsidRPr="00796A0F" w:rsidRDefault="00796A0F" w:rsidP="00796A0F">
            <w:pPr>
              <w:widowControl w:val="0"/>
              <w:spacing w:line="256" w:lineRule="auto"/>
              <w:rPr>
                <w:sz w:val="28"/>
                <w:szCs w:val="28"/>
                <w:lang w:val="kk-KZ" w:eastAsia="en-US"/>
              </w:rPr>
            </w:pPr>
            <w:r w:rsidRPr="00796A0F">
              <w:rPr>
                <w:sz w:val="28"/>
                <w:szCs w:val="28"/>
                <w:lang w:val="kk-KZ" w:eastAsia="en-US"/>
              </w:rPr>
              <w:t>ЭЫДҰ</w:t>
            </w:r>
          </w:p>
        </w:tc>
        <w:tc>
          <w:tcPr>
            <w:tcW w:w="0" w:type="auto"/>
          </w:tcPr>
          <w:p w14:paraId="0E9DFBCA" w14:textId="77777777" w:rsidR="00796A0F" w:rsidRPr="00796A0F" w:rsidRDefault="00796A0F" w:rsidP="00796A0F">
            <w:pPr>
              <w:widowControl w:val="0"/>
              <w:spacing w:line="256" w:lineRule="auto"/>
              <w:jc w:val="both"/>
              <w:rPr>
                <w:sz w:val="28"/>
                <w:szCs w:val="28"/>
                <w:lang w:val="kk-KZ"/>
              </w:rPr>
            </w:pPr>
            <w:r w:rsidRPr="00796A0F">
              <w:rPr>
                <w:sz w:val="28"/>
                <w:szCs w:val="28"/>
                <w:lang w:val="kk-KZ"/>
              </w:rPr>
              <w:t>—</w:t>
            </w:r>
          </w:p>
        </w:tc>
        <w:tc>
          <w:tcPr>
            <w:tcW w:w="7412" w:type="dxa"/>
            <w:noWrap/>
          </w:tcPr>
          <w:p w14:paraId="5DD12695" w14:textId="77777777" w:rsidR="00796A0F" w:rsidRPr="00796A0F" w:rsidRDefault="00796A0F" w:rsidP="00796A0F">
            <w:pPr>
              <w:widowControl w:val="0"/>
              <w:spacing w:line="256" w:lineRule="auto"/>
              <w:rPr>
                <w:sz w:val="28"/>
                <w:szCs w:val="28"/>
                <w:lang w:val="kk-KZ" w:eastAsia="en-US"/>
              </w:rPr>
            </w:pPr>
            <w:r w:rsidRPr="00796A0F">
              <w:rPr>
                <w:rFonts w:eastAsia="Calibri"/>
                <w:sz w:val="28"/>
                <w:szCs w:val="28"/>
                <w:lang w:val="kk-KZ" w:eastAsia="en-US"/>
              </w:rPr>
              <w:t>Экономикалық ынтымақтастық және даму ұйымы</w:t>
            </w:r>
          </w:p>
        </w:tc>
      </w:tr>
      <w:tr w:rsidR="00796A0F" w:rsidRPr="00796A0F" w14:paraId="7600FA44" w14:textId="77777777" w:rsidTr="00E47661">
        <w:trPr>
          <w:trHeight w:val="20"/>
        </w:trPr>
        <w:tc>
          <w:tcPr>
            <w:tcW w:w="1448" w:type="dxa"/>
            <w:noWrap/>
            <w:vAlign w:val="bottom"/>
          </w:tcPr>
          <w:p w14:paraId="1FF13C78" w14:textId="77777777" w:rsidR="00796A0F" w:rsidRPr="00796A0F" w:rsidRDefault="00796A0F" w:rsidP="00796A0F">
            <w:pPr>
              <w:widowControl w:val="0"/>
              <w:spacing w:line="256" w:lineRule="auto"/>
              <w:rPr>
                <w:sz w:val="28"/>
                <w:szCs w:val="28"/>
                <w:lang w:val="kk-KZ" w:eastAsia="en-US"/>
              </w:rPr>
            </w:pPr>
            <w:r w:rsidRPr="00796A0F">
              <w:rPr>
                <w:sz w:val="28"/>
                <w:szCs w:val="28"/>
                <w:lang w:val="kk-KZ" w:eastAsia="en-US"/>
              </w:rPr>
              <w:t>ТЖТ</w:t>
            </w:r>
          </w:p>
        </w:tc>
        <w:tc>
          <w:tcPr>
            <w:tcW w:w="0" w:type="auto"/>
          </w:tcPr>
          <w:p w14:paraId="04A98F74" w14:textId="77777777" w:rsidR="00796A0F" w:rsidRPr="00796A0F" w:rsidRDefault="00796A0F" w:rsidP="00796A0F">
            <w:pPr>
              <w:widowControl w:val="0"/>
              <w:spacing w:line="256" w:lineRule="auto"/>
              <w:rPr>
                <w:sz w:val="28"/>
                <w:szCs w:val="28"/>
                <w:lang w:val="kk-KZ"/>
              </w:rPr>
            </w:pPr>
            <w:r w:rsidRPr="00796A0F">
              <w:rPr>
                <w:sz w:val="28"/>
                <w:szCs w:val="28"/>
                <w:lang w:val="kk-KZ"/>
              </w:rPr>
              <w:t>—</w:t>
            </w:r>
          </w:p>
        </w:tc>
        <w:tc>
          <w:tcPr>
            <w:tcW w:w="7412" w:type="dxa"/>
            <w:noWrap/>
          </w:tcPr>
          <w:p w14:paraId="77F11008" w14:textId="77777777" w:rsidR="00796A0F" w:rsidRPr="00796A0F" w:rsidRDefault="00796A0F" w:rsidP="00796A0F">
            <w:pPr>
              <w:widowControl w:val="0"/>
              <w:spacing w:line="256" w:lineRule="auto"/>
              <w:rPr>
                <w:sz w:val="28"/>
                <w:szCs w:val="28"/>
                <w:lang w:val="kk-KZ" w:eastAsia="en-US"/>
              </w:rPr>
            </w:pPr>
            <w:r w:rsidRPr="00796A0F">
              <w:rPr>
                <w:rFonts w:eastAsia="Calibri"/>
                <w:sz w:val="28"/>
                <w:szCs w:val="28"/>
                <w:lang w:val="kk-KZ" w:eastAsia="en-US"/>
              </w:rPr>
              <w:t>техникалық жұмыс тобы</w:t>
            </w:r>
          </w:p>
        </w:tc>
      </w:tr>
      <w:tr w:rsidR="00796A0F" w:rsidRPr="00796A0F" w14:paraId="5457911C" w14:textId="77777777" w:rsidTr="00E47661">
        <w:trPr>
          <w:trHeight w:val="20"/>
        </w:trPr>
        <w:tc>
          <w:tcPr>
            <w:tcW w:w="1448" w:type="dxa"/>
            <w:noWrap/>
            <w:vAlign w:val="bottom"/>
          </w:tcPr>
          <w:p w14:paraId="1E8DEA2E" w14:textId="77777777" w:rsidR="00796A0F" w:rsidRPr="00796A0F" w:rsidRDefault="00796A0F" w:rsidP="00796A0F">
            <w:pPr>
              <w:widowControl w:val="0"/>
              <w:spacing w:line="256" w:lineRule="auto"/>
              <w:rPr>
                <w:sz w:val="28"/>
                <w:szCs w:val="28"/>
                <w:lang w:val="kk-KZ" w:eastAsia="en-US"/>
              </w:rPr>
            </w:pPr>
            <w:r w:rsidRPr="00796A0F">
              <w:rPr>
                <w:sz w:val="28"/>
                <w:szCs w:val="28"/>
                <w:lang w:val="kk-KZ" w:eastAsia="en-US"/>
              </w:rPr>
              <w:t>ТҚҚ</w:t>
            </w:r>
          </w:p>
        </w:tc>
        <w:tc>
          <w:tcPr>
            <w:tcW w:w="0" w:type="auto"/>
          </w:tcPr>
          <w:p w14:paraId="455DBAB5" w14:textId="77777777" w:rsidR="00796A0F" w:rsidRPr="00796A0F" w:rsidRDefault="00796A0F" w:rsidP="00796A0F">
            <w:pPr>
              <w:widowControl w:val="0"/>
              <w:spacing w:line="256" w:lineRule="auto"/>
              <w:rPr>
                <w:sz w:val="28"/>
                <w:szCs w:val="28"/>
                <w:lang w:val="kk-KZ"/>
              </w:rPr>
            </w:pPr>
            <w:r w:rsidRPr="00796A0F">
              <w:rPr>
                <w:sz w:val="28"/>
                <w:szCs w:val="28"/>
                <w:lang w:val="kk-KZ"/>
              </w:rPr>
              <w:t>—</w:t>
            </w:r>
          </w:p>
        </w:tc>
        <w:tc>
          <w:tcPr>
            <w:tcW w:w="7412" w:type="dxa"/>
            <w:noWrap/>
          </w:tcPr>
          <w:p w14:paraId="37D07CFC" w14:textId="77777777" w:rsidR="00796A0F" w:rsidRPr="00796A0F" w:rsidRDefault="00796A0F" w:rsidP="00796A0F">
            <w:pPr>
              <w:widowControl w:val="0"/>
              <w:spacing w:line="256" w:lineRule="auto"/>
              <w:rPr>
                <w:rFonts w:eastAsia="Calibri"/>
                <w:sz w:val="28"/>
                <w:szCs w:val="28"/>
                <w:lang w:val="kk-KZ" w:eastAsia="en-US"/>
              </w:rPr>
            </w:pPr>
            <w:r w:rsidRPr="00796A0F">
              <w:rPr>
                <w:rFonts w:eastAsia="Calibri"/>
                <w:sz w:val="28"/>
                <w:szCs w:val="28"/>
                <w:lang w:val="kk-KZ" w:eastAsia="en-US"/>
              </w:rPr>
              <w:t>тұрмыстық қатты қалдықтар</w:t>
            </w:r>
          </w:p>
        </w:tc>
      </w:tr>
      <w:tr w:rsidR="00796A0F" w:rsidRPr="006A4579" w14:paraId="035BD9F9" w14:textId="77777777" w:rsidTr="00E47661">
        <w:trPr>
          <w:trHeight w:val="20"/>
        </w:trPr>
        <w:tc>
          <w:tcPr>
            <w:tcW w:w="1448" w:type="dxa"/>
            <w:noWrap/>
            <w:vAlign w:val="bottom"/>
          </w:tcPr>
          <w:p w14:paraId="3E66B68A" w14:textId="77777777" w:rsidR="00796A0F" w:rsidRPr="00796A0F" w:rsidRDefault="00796A0F" w:rsidP="00796A0F">
            <w:pPr>
              <w:widowControl w:val="0"/>
              <w:spacing w:line="256" w:lineRule="auto"/>
              <w:rPr>
                <w:sz w:val="28"/>
                <w:szCs w:val="28"/>
                <w:lang w:val="kk-KZ" w:eastAsia="en-US"/>
              </w:rPr>
            </w:pPr>
            <w:r w:rsidRPr="00796A0F">
              <w:rPr>
                <w:sz w:val="28"/>
                <w:szCs w:val="28"/>
                <w:lang w:val="kk-KZ" w:eastAsia="en-US"/>
              </w:rPr>
              <w:t>ТПБАЖ</w:t>
            </w:r>
          </w:p>
        </w:tc>
        <w:tc>
          <w:tcPr>
            <w:tcW w:w="0" w:type="auto"/>
          </w:tcPr>
          <w:p w14:paraId="05759E09" w14:textId="77777777" w:rsidR="00796A0F" w:rsidRPr="00796A0F" w:rsidRDefault="00796A0F" w:rsidP="00796A0F">
            <w:pPr>
              <w:widowControl w:val="0"/>
              <w:spacing w:line="256" w:lineRule="auto"/>
              <w:rPr>
                <w:rFonts w:eastAsia="Calibri"/>
                <w:sz w:val="28"/>
                <w:szCs w:val="28"/>
                <w:lang w:val="kk-KZ" w:eastAsia="cs-CZ"/>
              </w:rPr>
            </w:pPr>
            <w:r w:rsidRPr="00796A0F">
              <w:rPr>
                <w:sz w:val="28"/>
                <w:szCs w:val="28"/>
                <w:lang w:val="kk-KZ"/>
              </w:rPr>
              <w:t>—</w:t>
            </w:r>
          </w:p>
        </w:tc>
        <w:tc>
          <w:tcPr>
            <w:tcW w:w="7412" w:type="dxa"/>
            <w:noWrap/>
          </w:tcPr>
          <w:p w14:paraId="0C3C60D7" w14:textId="77777777" w:rsidR="00796A0F" w:rsidRPr="00796A0F" w:rsidRDefault="00796A0F" w:rsidP="00796A0F">
            <w:pPr>
              <w:widowControl w:val="0"/>
              <w:spacing w:line="256" w:lineRule="auto"/>
              <w:rPr>
                <w:sz w:val="28"/>
                <w:szCs w:val="28"/>
                <w:lang w:val="kk-KZ" w:eastAsia="en-US"/>
              </w:rPr>
            </w:pPr>
            <w:r w:rsidRPr="00796A0F">
              <w:rPr>
                <w:rFonts w:eastAsia="Calibri"/>
                <w:sz w:val="28"/>
                <w:szCs w:val="28"/>
                <w:lang w:val="kk-KZ" w:eastAsia="cs-CZ"/>
              </w:rPr>
              <w:t>технологиялық процестерді басқарудың автоматтандырылған жүйесі</w:t>
            </w:r>
          </w:p>
        </w:tc>
      </w:tr>
      <w:tr w:rsidR="00796A0F" w:rsidRPr="00796A0F" w14:paraId="7AF2DD0F" w14:textId="77777777" w:rsidTr="00E47661">
        <w:trPr>
          <w:trHeight w:val="20"/>
        </w:trPr>
        <w:tc>
          <w:tcPr>
            <w:tcW w:w="1448" w:type="dxa"/>
            <w:noWrap/>
            <w:vAlign w:val="bottom"/>
          </w:tcPr>
          <w:p w14:paraId="75C5CBF8" w14:textId="77777777" w:rsidR="00796A0F" w:rsidRPr="00796A0F" w:rsidRDefault="00796A0F" w:rsidP="00796A0F">
            <w:pPr>
              <w:widowControl w:val="0"/>
              <w:spacing w:line="256" w:lineRule="auto"/>
              <w:rPr>
                <w:sz w:val="28"/>
                <w:szCs w:val="28"/>
                <w:lang w:val="kk-KZ" w:eastAsia="en-US"/>
              </w:rPr>
            </w:pPr>
            <w:r w:rsidRPr="00796A0F">
              <w:rPr>
                <w:sz w:val="28"/>
                <w:szCs w:val="28"/>
                <w:lang w:val="kk-KZ" w:eastAsia="en-US"/>
              </w:rPr>
              <w:t>ТКК</w:t>
            </w:r>
          </w:p>
        </w:tc>
        <w:tc>
          <w:tcPr>
            <w:tcW w:w="0" w:type="auto"/>
          </w:tcPr>
          <w:p w14:paraId="402ED0DF" w14:textId="77777777" w:rsidR="00796A0F" w:rsidRPr="00796A0F" w:rsidRDefault="00796A0F" w:rsidP="00796A0F">
            <w:pPr>
              <w:widowControl w:val="0"/>
              <w:spacing w:line="256" w:lineRule="auto"/>
              <w:jc w:val="both"/>
              <w:rPr>
                <w:sz w:val="28"/>
                <w:szCs w:val="28"/>
                <w:lang w:val="kk-KZ"/>
              </w:rPr>
            </w:pPr>
            <w:r w:rsidRPr="00796A0F">
              <w:rPr>
                <w:sz w:val="28"/>
                <w:szCs w:val="28"/>
                <w:lang w:val="kk-KZ"/>
              </w:rPr>
              <w:t>—</w:t>
            </w:r>
          </w:p>
        </w:tc>
        <w:tc>
          <w:tcPr>
            <w:tcW w:w="7412" w:type="dxa"/>
            <w:noWrap/>
          </w:tcPr>
          <w:p w14:paraId="5F0FC484" w14:textId="77777777" w:rsidR="00796A0F" w:rsidRPr="00796A0F" w:rsidRDefault="00796A0F" w:rsidP="00796A0F">
            <w:pPr>
              <w:widowControl w:val="0"/>
              <w:spacing w:line="256" w:lineRule="auto"/>
              <w:rPr>
                <w:sz w:val="28"/>
                <w:szCs w:val="28"/>
                <w:lang w:val="kk-KZ" w:eastAsia="en-US"/>
              </w:rPr>
            </w:pPr>
            <w:r w:rsidRPr="00796A0F">
              <w:rPr>
                <w:rFonts w:eastAsia="Calibri"/>
                <w:sz w:val="28"/>
                <w:szCs w:val="28"/>
                <w:lang w:val="kk-KZ" w:eastAsia="en-US"/>
              </w:rPr>
              <w:t xml:space="preserve">термокаталитикалық крекинг </w:t>
            </w:r>
          </w:p>
        </w:tc>
      </w:tr>
      <w:tr w:rsidR="00796A0F" w:rsidRPr="00796A0F" w14:paraId="4CB18B1C" w14:textId="77777777" w:rsidTr="00E47661">
        <w:trPr>
          <w:trHeight w:val="20"/>
        </w:trPr>
        <w:tc>
          <w:tcPr>
            <w:tcW w:w="1448" w:type="dxa"/>
            <w:tcBorders>
              <w:top w:val="single" w:sz="4" w:space="0" w:color="auto"/>
              <w:left w:val="single" w:sz="4" w:space="0" w:color="auto"/>
              <w:bottom w:val="single" w:sz="4" w:space="0" w:color="auto"/>
              <w:right w:val="single" w:sz="4" w:space="0" w:color="auto"/>
            </w:tcBorders>
            <w:noWrap/>
            <w:vAlign w:val="bottom"/>
          </w:tcPr>
          <w:p w14:paraId="521771DF" w14:textId="77777777" w:rsidR="00796A0F" w:rsidRPr="00796A0F" w:rsidRDefault="00796A0F" w:rsidP="00796A0F">
            <w:pPr>
              <w:widowControl w:val="0"/>
              <w:spacing w:line="256" w:lineRule="auto"/>
              <w:rPr>
                <w:sz w:val="28"/>
                <w:szCs w:val="28"/>
                <w:lang w:val="kk-KZ" w:eastAsia="en-US"/>
              </w:rPr>
            </w:pPr>
            <w:r w:rsidRPr="00796A0F">
              <w:rPr>
                <w:sz w:val="28"/>
                <w:szCs w:val="28"/>
                <w:lang w:val="kk-KZ" w:eastAsia="en-US"/>
              </w:rPr>
              <w:t>ЛЗ</w:t>
            </w:r>
          </w:p>
        </w:tc>
        <w:tc>
          <w:tcPr>
            <w:tcW w:w="0" w:type="auto"/>
            <w:tcBorders>
              <w:top w:val="single" w:sz="4" w:space="0" w:color="auto"/>
              <w:left w:val="single" w:sz="4" w:space="0" w:color="auto"/>
              <w:bottom w:val="single" w:sz="4" w:space="0" w:color="auto"/>
              <w:right w:val="single" w:sz="4" w:space="0" w:color="auto"/>
            </w:tcBorders>
          </w:tcPr>
          <w:p w14:paraId="687867BA" w14:textId="77777777" w:rsidR="00796A0F" w:rsidRPr="00796A0F" w:rsidRDefault="00796A0F" w:rsidP="00796A0F">
            <w:pPr>
              <w:widowControl w:val="0"/>
              <w:spacing w:line="256" w:lineRule="auto"/>
              <w:jc w:val="both"/>
              <w:rPr>
                <w:sz w:val="28"/>
                <w:szCs w:val="28"/>
                <w:lang w:val="kk-KZ"/>
              </w:rPr>
            </w:pPr>
            <w:r w:rsidRPr="00796A0F">
              <w:rPr>
                <w:sz w:val="28"/>
                <w:szCs w:val="28"/>
                <w:lang w:val="kk-KZ"/>
              </w:rPr>
              <w:t>–</w:t>
            </w:r>
          </w:p>
        </w:tc>
        <w:tc>
          <w:tcPr>
            <w:tcW w:w="7412" w:type="dxa"/>
            <w:tcBorders>
              <w:top w:val="single" w:sz="4" w:space="0" w:color="auto"/>
              <w:left w:val="single" w:sz="4" w:space="0" w:color="auto"/>
              <w:bottom w:val="single" w:sz="4" w:space="0" w:color="auto"/>
              <w:right w:val="single" w:sz="4" w:space="0" w:color="auto"/>
            </w:tcBorders>
            <w:noWrap/>
          </w:tcPr>
          <w:p w14:paraId="6E30441A" w14:textId="77777777" w:rsidR="00796A0F" w:rsidRPr="00796A0F" w:rsidRDefault="00796A0F" w:rsidP="00796A0F">
            <w:pPr>
              <w:widowControl w:val="0"/>
              <w:spacing w:line="256" w:lineRule="auto"/>
              <w:rPr>
                <w:rFonts w:eastAsia="Calibri"/>
                <w:sz w:val="28"/>
                <w:szCs w:val="28"/>
                <w:lang w:val="kk-KZ" w:eastAsia="en-US"/>
              </w:rPr>
            </w:pPr>
            <w:r w:rsidRPr="00796A0F">
              <w:rPr>
                <w:rFonts w:eastAsia="Calibri"/>
                <w:sz w:val="28"/>
                <w:szCs w:val="28"/>
                <w:lang w:val="kk-KZ" w:eastAsia="en-US"/>
              </w:rPr>
              <w:t>ластағыш зат</w:t>
            </w:r>
          </w:p>
        </w:tc>
      </w:tr>
      <w:tr w:rsidR="00796A0F" w:rsidRPr="00796A0F" w14:paraId="474DA3EA" w14:textId="77777777" w:rsidTr="00E47661">
        <w:trPr>
          <w:trHeight w:val="20"/>
        </w:trPr>
        <w:tc>
          <w:tcPr>
            <w:tcW w:w="1448" w:type="dxa"/>
            <w:tcBorders>
              <w:top w:val="single" w:sz="4" w:space="0" w:color="auto"/>
              <w:left w:val="single" w:sz="4" w:space="0" w:color="auto"/>
              <w:bottom w:val="single" w:sz="4" w:space="0" w:color="auto"/>
              <w:right w:val="single" w:sz="4" w:space="0" w:color="auto"/>
            </w:tcBorders>
            <w:noWrap/>
            <w:vAlign w:val="bottom"/>
          </w:tcPr>
          <w:p w14:paraId="5232A024" w14:textId="77777777" w:rsidR="00796A0F" w:rsidRPr="00796A0F" w:rsidRDefault="00796A0F" w:rsidP="00796A0F">
            <w:pPr>
              <w:widowControl w:val="0"/>
              <w:spacing w:line="256" w:lineRule="auto"/>
              <w:rPr>
                <w:sz w:val="28"/>
                <w:szCs w:val="28"/>
                <w:lang w:val="kk-KZ" w:eastAsia="en-US"/>
              </w:rPr>
            </w:pPr>
            <w:r w:rsidRPr="00796A0F">
              <w:rPr>
                <w:sz w:val="28"/>
                <w:szCs w:val="28"/>
                <w:lang w:val="kk-KZ" w:eastAsia="en-US"/>
              </w:rPr>
              <w:t>ЛОС</w:t>
            </w:r>
          </w:p>
        </w:tc>
        <w:tc>
          <w:tcPr>
            <w:tcW w:w="0" w:type="auto"/>
            <w:tcBorders>
              <w:top w:val="single" w:sz="4" w:space="0" w:color="auto"/>
              <w:left w:val="single" w:sz="4" w:space="0" w:color="auto"/>
              <w:bottom w:val="single" w:sz="4" w:space="0" w:color="auto"/>
              <w:right w:val="single" w:sz="4" w:space="0" w:color="auto"/>
            </w:tcBorders>
          </w:tcPr>
          <w:p w14:paraId="7B365F4A" w14:textId="77777777" w:rsidR="00796A0F" w:rsidRPr="00796A0F" w:rsidRDefault="00796A0F" w:rsidP="00796A0F">
            <w:pPr>
              <w:widowControl w:val="0"/>
              <w:spacing w:line="256" w:lineRule="auto"/>
              <w:jc w:val="both"/>
              <w:rPr>
                <w:sz w:val="28"/>
                <w:szCs w:val="28"/>
                <w:lang w:val="kk-KZ"/>
              </w:rPr>
            </w:pPr>
            <w:r w:rsidRPr="00796A0F">
              <w:rPr>
                <w:sz w:val="28"/>
                <w:szCs w:val="28"/>
                <w:lang w:val="kk-KZ"/>
              </w:rPr>
              <w:t>–</w:t>
            </w:r>
          </w:p>
        </w:tc>
        <w:tc>
          <w:tcPr>
            <w:tcW w:w="7412" w:type="dxa"/>
            <w:tcBorders>
              <w:top w:val="single" w:sz="4" w:space="0" w:color="auto"/>
              <w:left w:val="single" w:sz="4" w:space="0" w:color="auto"/>
              <w:bottom w:val="single" w:sz="4" w:space="0" w:color="auto"/>
              <w:right w:val="single" w:sz="4" w:space="0" w:color="auto"/>
            </w:tcBorders>
            <w:noWrap/>
          </w:tcPr>
          <w:p w14:paraId="6FF28E65" w14:textId="77777777" w:rsidR="00796A0F" w:rsidRPr="00796A0F" w:rsidRDefault="00796A0F" w:rsidP="00796A0F">
            <w:pPr>
              <w:widowControl w:val="0"/>
              <w:spacing w:line="256" w:lineRule="auto"/>
              <w:rPr>
                <w:rFonts w:eastAsia="Calibri"/>
                <w:sz w:val="28"/>
                <w:szCs w:val="28"/>
                <w:lang w:val="kk-KZ" w:eastAsia="en-US"/>
              </w:rPr>
            </w:pPr>
            <w:r w:rsidRPr="00796A0F">
              <w:rPr>
                <w:rFonts w:eastAsia="Calibri"/>
                <w:sz w:val="28"/>
                <w:szCs w:val="28"/>
                <w:lang w:val="kk-KZ" w:eastAsia="en-US"/>
              </w:rPr>
              <w:t>ұшпа органикалық қосылыстар</w:t>
            </w:r>
          </w:p>
        </w:tc>
      </w:tr>
      <w:tr w:rsidR="00796A0F" w:rsidRPr="00796A0F" w14:paraId="66AD258A" w14:textId="77777777" w:rsidTr="00E47661">
        <w:trPr>
          <w:trHeight w:val="20"/>
        </w:trPr>
        <w:tc>
          <w:tcPr>
            <w:tcW w:w="1448" w:type="dxa"/>
            <w:tcBorders>
              <w:top w:val="single" w:sz="4" w:space="0" w:color="auto"/>
              <w:left w:val="single" w:sz="4" w:space="0" w:color="auto"/>
              <w:bottom w:val="single" w:sz="4" w:space="0" w:color="auto"/>
              <w:right w:val="single" w:sz="4" w:space="0" w:color="auto"/>
            </w:tcBorders>
            <w:noWrap/>
            <w:vAlign w:val="bottom"/>
          </w:tcPr>
          <w:p w14:paraId="08961F27" w14:textId="77777777" w:rsidR="00796A0F" w:rsidRPr="00796A0F" w:rsidRDefault="00796A0F" w:rsidP="00796A0F">
            <w:pPr>
              <w:widowControl w:val="0"/>
              <w:spacing w:line="256" w:lineRule="auto"/>
              <w:rPr>
                <w:sz w:val="28"/>
                <w:szCs w:val="28"/>
                <w:lang w:val="kk-KZ" w:eastAsia="en-US"/>
              </w:rPr>
            </w:pPr>
            <w:r w:rsidRPr="00796A0F">
              <w:rPr>
                <w:sz w:val="28"/>
                <w:szCs w:val="28"/>
                <w:lang w:val="kk-KZ" w:eastAsia="en-US"/>
              </w:rPr>
              <w:t>ЗТ</w:t>
            </w:r>
          </w:p>
        </w:tc>
        <w:tc>
          <w:tcPr>
            <w:tcW w:w="0" w:type="auto"/>
            <w:tcBorders>
              <w:top w:val="single" w:sz="4" w:space="0" w:color="auto"/>
              <w:left w:val="single" w:sz="4" w:space="0" w:color="auto"/>
              <w:bottom w:val="single" w:sz="4" w:space="0" w:color="auto"/>
              <w:right w:val="single" w:sz="4" w:space="0" w:color="auto"/>
            </w:tcBorders>
          </w:tcPr>
          <w:p w14:paraId="0235D82A" w14:textId="77777777" w:rsidR="00796A0F" w:rsidRPr="00796A0F" w:rsidRDefault="00796A0F" w:rsidP="00796A0F">
            <w:pPr>
              <w:widowControl w:val="0"/>
              <w:spacing w:line="256" w:lineRule="auto"/>
              <w:jc w:val="both"/>
              <w:rPr>
                <w:sz w:val="28"/>
                <w:szCs w:val="28"/>
                <w:lang w:val="kk-KZ"/>
              </w:rPr>
            </w:pPr>
            <w:r w:rsidRPr="00796A0F">
              <w:rPr>
                <w:sz w:val="28"/>
                <w:szCs w:val="28"/>
                <w:lang w:val="kk-KZ"/>
              </w:rPr>
              <w:t>–</w:t>
            </w:r>
          </w:p>
        </w:tc>
        <w:tc>
          <w:tcPr>
            <w:tcW w:w="7412" w:type="dxa"/>
            <w:tcBorders>
              <w:top w:val="single" w:sz="4" w:space="0" w:color="auto"/>
              <w:left w:val="single" w:sz="4" w:space="0" w:color="auto"/>
              <w:bottom w:val="single" w:sz="4" w:space="0" w:color="auto"/>
              <w:right w:val="single" w:sz="4" w:space="0" w:color="auto"/>
            </w:tcBorders>
            <w:noWrap/>
          </w:tcPr>
          <w:p w14:paraId="66B27130" w14:textId="77777777" w:rsidR="00796A0F" w:rsidRPr="00796A0F" w:rsidRDefault="00796A0F" w:rsidP="00796A0F">
            <w:pPr>
              <w:widowControl w:val="0"/>
              <w:spacing w:line="256" w:lineRule="auto"/>
              <w:rPr>
                <w:rFonts w:eastAsia="Calibri"/>
                <w:sz w:val="28"/>
                <w:szCs w:val="28"/>
                <w:lang w:val="kk-KZ" w:eastAsia="en-US"/>
              </w:rPr>
            </w:pPr>
            <w:r w:rsidRPr="00796A0F">
              <w:rPr>
                <w:rFonts w:eastAsia="Calibri"/>
                <w:sz w:val="28"/>
                <w:szCs w:val="28"/>
                <w:lang w:val="kk-KZ" w:eastAsia="en-US"/>
              </w:rPr>
              <w:t>«жасыл» тариф</w:t>
            </w:r>
          </w:p>
        </w:tc>
      </w:tr>
      <w:tr w:rsidR="00796A0F" w:rsidRPr="00796A0F" w14:paraId="7682C839" w14:textId="77777777" w:rsidTr="00E47661">
        <w:trPr>
          <w:trHeight w:val="20"/>
        </w:trPr>
        <w:tc>
          <w:tcPr>
            <w:tcW w:w="1448" w:type="dxa"/>
            <w:tcBorders>
              <w:top w:val="single" w:sz="4" w:space="0" w:color="auto"/>
              <w:left w:val="single" w:sz="4" w:space="0" w:color="auto"/>
              <w:bottom w:val="single" w:sz="4" w:space="0" w:color="auto"/>
              <w:right w:val="single" w:sz="4" w:space="0" w:color="auto"/>
            </w:tcBorders>
            <w:noWrap/>
            <w:vAlign w:val="bottom"/>
          </w:tcPr>
          <w:p w14:paraId="1B860D94" w14:textId="77777777" w:rsidR="00796A0F" w:rsidRPr="00796A0F" w:rsidRDefault="00796A0F" w:rsidP="00796A0F">
            <w:pPr>
              <w:widowControl w:val="0"/>
              <w:spacing w:line="256" w:lineRule="auto"/>
              <w:rPr>
                <w:sz w:val="28"/>
                <w:szCs w:val="28"/>
                <w:lang w:val="kk-KZ" w:eastAsia="en-US"/>
              </w:rPr>
            </w:pPr>
            <w:r w:rsidRPr="00796A0F">
              <w:rPr>
                <w:sz w:val="28"/>
                <w:szCs w:val="28"/>
                <w:lang w:val="kk-KZ" w:eastAsia="en-US"/>
              </w:rPr>
              <w:lastRenderedPageBreak/>
              <w:t>ТКШ</w:t>
            </w:r>
          </w:p>
        </w:tc>
        <w:tc>
          <w:tcPr>
            <w:tcW w:w="0" w:type="auto"/>
            <w:tcBorders>
              <w:top w:val="single" w:sz="4" w:space="0" w:color="auto"/>
              <w:left w:val="single" w:sz="4" w:space="0" w:color="auto"/>
              <w:bottom w:val="single" w:sz="4" w:space="0" w:color="auto"/>
              <w:right w:val="single" w:sz="4" w:space="0" w:color="auto"/>
            </w:tcBorders>
          </w:tcPr>
          <w:p w14:paraId="00C3B692" w14:textId="77777777" w:rsidR="00796A0F" w:rsidRPr="00796A0F" w:rsidRDefault="00796A0F" w:rsidP="00796A0F">
            <w:pPr>
              <w:widowControl w:val="0"/>
              <w:spacing w:line="256" w:lineRule="auto"/>
              <w:jc w:val="both"/>
              <w:rPr>
                <w:sz w:val="28"/>
                <w:szCs w:val="28"/>
                <w:lang w:val="kk-KZ"/>
              </w:rPr>
            </w:pPr>
            <w:r w:rsidRPr="00796A0F">
              <w:rPr>
                <w:sz w:val="28"/>
                <w:szCs w:val="28"/>
                <w:lang w:val="kk-KZ"/>
              </w:rPr>
              <w:t>–</w:t>
            </w:r>
          </w:p>
        </w:tc>
        <w:tc>
          <w:tcPr>
            <w:tcW w:w="7412" w:type="dxa"/>
            <w:tcBorders>
              <w:top w:val="single" w:sz="4" w:space="0" w:color="auto"/>
              <w:left w:val="single" w:sz="4" w:space="0" w:color="auto"/>
              <w:bottom w:val="single" w:sz="4" w:space="0" w:color="auto"/>
              <w:right w:val="single" w:sz="4" w:space="0" w:color="auto"/>
            </w:tcBorders>
            <w:noWrap/>
          </w:tcPr>
          <w:p w14:paraId="6F3F9D4F" w14:textId="77777777" w:rsidR="00796A0F" w:rsidRPr="00796A0F" w:rsidRDefault="00796A0F" w:rsidP="00796A0F">
            <w:pPr>
              <w:widowControl w:val="0"/>
              <w:spacing w:line="256" w:lineRule="auto"/>
              <w:rPr>
                <w:rFonts w:eastAsia="Calibri"/>
                <w:sz w:val="28"/>
                <w:szCs w:val="28"/>
                <w:lang w:val="kk-KZ" w:eastAsia="en-US"/>
              </w:rPr>
            </w:pPr>
            <w:r w:rsidRPr="00796A0F">
              <w:rPr>
                <w:rFonts w:eastAsia="Calibri"/>
                <w:sz w:val="28"/>
                <w:szCs w:val="28"/>
                <w:lang w:val="kk-KZ" w:eastAsia="en-US"/>
              </w:rPr>
              <w:t>тас көмір шайыры</w:t>
            </w:r>
          </w:p>
        </w:tc>
      </w:tr>
      <w:tr w:rsidR="00796A0F" w:rsidRPr="00796A0F" w14:paraId="60942C01" w14:textId="77777777" w:rsidTr="00E47661">
        <w:trPr>
          <w:trHeight w:val="20"/>
        </w:trPr>
        <w:tc>
          <w:tcPr>
            <w:tcW w:w="1448" w:type="dxa"/>
            <w:tcBorders>
              <w:top w:val="single" w:sz="4" w:space="0" w:color="auto"/>
              <w:left w:val="single" w:sz="4" w:space="0" w:color="auto"/>
              <w:bottom w:val="single" w:sz="4" w:space="0" w:color="auto"/>
              <w:right w:val="single" w:sz="4" w:space="0" w:color="auto"/>
            </w:tcBorders>
            <w:noWrap/>
            <w:vAlign w:val="bottom"/>
          </w:tcPr>
          <w:p w14:paraId="12482713" w14:textId="77777777" w:rsidR="00796A0F" w:rsidRPr="00796A0F" w:rsidRDefault="00796A0F" w:rsidP="00796A0F">
            <w:pPr>
              <w:widowControl w:val="0"/>
              <w:spacing w:line="256" w:lineRule="auto"/>
              <w:rPr>
                <w:sz w:val="28"/>
                <w:szCs w:val="28"/>
                <w:lang w:val="kk-KZ" w:eastAsia="en-US"/>
              </w:rPr>
            </w:pPr>
            <w:r w:rsidRPr="00796A0F">
              <w:rPr>
                <w:sz w:val="28"/>
                <w:szCs w:val="28"/>
                <w:lang w:val="kk-KZ" w:eastAsia="en-US"/>
              </w:rPr>
              <w:t>ТКШФ</w:t>
            </w:r>
          </w:p>
        </w:tc>
        <w:tc>
          <w:tcPr>
            <w:tcW w:w="0" w:type="auto"/>
            <w:tcBorders>
              <w:top w:val="single" w:sz="4" w:space="0" w:color="auto"/>
              <w:left w:val="single" w:sz="4" w:space="0" w:color="auto"/>
              <w:bottom w:val="single" w:sz="4" w:space="0" w:color="auto"/>
              <w:right w:val="single" w:sz="4" w:space="0" w:color="auto"/>
            </w:tcBorders>
          </w:tcPr>
          <w:p w14:paraId="750FBAD2" w14:textId="77777777" w:rsidR="00796A0F" w:rsidRPr="00796A0F" w:rsidRDefault="00796A0F" w:rsidP="00796A0F">
            <w:pPr>
              <w:widowControl w:val="0"/>
              <w:spacing w:line="256" w:lineRule="auto"/>
              <w:jc w:val="both"/>
              <w:rPr>
                <w:sz w:val="28"/>
                <w:szCs w:val="28"/>
                <w:lang w:val="kk-KZ"/>
              </w:rPr>
            </w:pPr>
            <w:r w:rsidRPr="00796A0F">
              <w:rPr>
                <w:sz w:val="28"/>
                <w:szCs w:val="28"/>
                <w:lang w:val="kk-KZ"/>
              </w:rPr>
              <w:t>–</w:t>
            </w:r>
          </w:p>
        </w:tc>
        <w:tc>
          <w:tcPr>
            <w:tcW w:w="7412" w:type="dxa"/>
            <w:tcBorders>
              <w:top w:val="single" w:sz="4" w:space="0" w:color="auto"/>
              <w:left w:val="single" w:sz="4" w:space="0" w:color="auto"/>
              <w:bottom w:val="single" w:sz="4" w:space="0" w:color="auto"/>
              <w:right w:val="single" w:sz="4" w:space="0" w:color="auto"/>
            </w:tcBorders>
            <w:noWrap/>
          </w:tcPr>
          <w:p w14:paraId="777F0FF5" w14:textId="77777777" w:rsidR="00796A0F" w:rsidRPr="00796A0F" w:rsidRDefault="00796A0F" w:rsidP="00796A0F">
            <w:pPr>
              <w:widowControl w:val="0"/>
              <w:spacing w:line="256" w:lineRule="auto"/>
              <w:rPr>
                <w:rFonts w:eastAsia="Calibri"/>
                <w:sz w:val="28"/>
                <w:szCs w:val="28"/>
                <w:lang w:val="kk-KZ" w:eastAsia="en-US"/>
              </w:rPr>
            </w:pPr>
            <w:r w:rsidRPr="00796A0F">
              <w:rPr>
                <w:rFonts w:eastAsia="Calibri"/>
                <w:sz w:val="28"/>
                <w:szCs w:val="28"/>
                <w:lang w:val="kk-KZ" w:eastAsia="en-US"/>
              </w:rPr>
              <w:t>тас көмір шайырының фракциялары</w:t>
            </w:r>
          </w:p>
        </w:tc>
      </w:tr>
      <w:tr w:rsidR="00796A0F" w:rsidRPr="00796A0F" w14:paraId="11C69807" w14:textId="77777777" w:rsidTr="00E47661">
        <w:trPr>
          <w:trHeight w:val="20"/>
        </w:trPr>
        <w:tc>
          <w:tcPr>
            <w:tcW w:w="1448" w:type="dxa"/>
            <w:tcBorders>
              <w:top w:val="single" w:sz="4" w:space="0" w:color="auto"/>
              <w:left w:val="single" w:sz="4" w:space="0" w:color="auto"/>
              <w:bottom w:val="single" w:sz="4" w:space="0" w:color="auto"/>
              <w:right w:val="single" w:sz="4" w:space="0" w:color="auto"/>
            </w:tcBorders>
            <w:noWrap/>
            <w:vAlign w:val="bottom"/>
          </w:tcPr>
          <w:p w14:paraId="2F6901E6" w14:textId="77777777" w:rsidR="00796A0F" w:rsidRPr="00796A0F" w:rsidRDefault="00796A0F" w:rsidP="00796A0F">
            <w:pPr>
              <w:widowControl w:val="0"/>
              <w:spacing w:line="256" w:lineRule="auto"/>
              <w:rPr>
                <w:sz w:val="28"/>
                <w:szCs w:val="28"/>
                <w:lang w:val="kk-KZ" w:eastAsia="en-US"/>
              </w:rPr>
            </w:pPr>
            <w:r w:rsidRPr="00796A0F">
              <w:rPr>
                <w:sz w:val="28"/>
                <w:szCs w:val="28"/>
                <w:lang w:val="kk-KZ" w:eastAsia="en-US"/>
              </w:rPr>
              <w:t>ПТФЭ</w:t>
            </w:r>
          </w:p>
        </w:tc>
        <w:tc>
          <w:tcPr>
            <w:tcW w:w="0" w:type="auto"/>
            <w:tcBorders>
              <w:top w:val="single" w:sz="4" w:space="0" w:color="auto"/>
              <w:left w:val="single" w:sz="4" w:space="0" w:color="auto"/>
              <w:bottom w:val="single" w:sz="4" w:space="0" w:color="auto"/>
              <w:right w:val="single" w:sz="4" w:space="0" w:color="auto"/>
            </w:tcBorders>
          </w:tcPr>
          <w:p w14:paraId="6A7A9EBB" w14:textId="77777777" w:rsidR="00796A0F" w:rsidRPr="00796A0F" w:rsidRDefault="00796A0F" w:rsidP="00796A0F">
            <w:pPr>
              <w:widowControl w:val="0"/>
              <w:spacing w:line="256" w:lineRule="auto"/>
              <w:jc w:val="both"/>
              <w:rPr>
                <w:sz w:val="28"/>
                <w:szCs w:val="28"/>
                <w:lang w:val="kk-KZ"/>
              </w:rPr>
            </w:pPr>
            <w:r w:rsidRPr="00796A0F">
              <w:rPr>
                <w:sz w:val="28"/>
                <w:szCs w:val="28"/>
                <w:lang w:val="kk-KZ"/>
              </w:rPr>
              <w:t>–</w:t>
            </w:r>
          </w:p>
        </w:tc>
        <w:tc>
          <w:tcPr>
            <w:tcW w:w="7412" w:type="dxa"/>
            <w:tcBorders>
              <w:top w:val="single" w:sz="4" w:space="0" w:color="auto"/>
              <w:left w:val="single" w:sz="4" w:space="0" w:color="auto"/>
              <w:bottom w:val="single" w:sz="4" w:space="0" w:color="auto"/>
              <w:right w:val="single" w:sz="4" w:space="0" w:color="auto"/>
            </w:tcBorders>
            <w:noWrap/>
          </w:tcPr>
          <w:p w14:paraId="7D286564" w14:textId="77777777" w:rsidR="00796A0F" w:rsidRPr="00796A0F" w:rsidRDefault="00796A0F" w:rsidP="00796A0F">
            <w:pPr>
              <w:widowControl w:val="0"/>
              <w:spacing w:line="256" w:lineRule="auto"/>
              <w:rPr>
                <w:rFonts w:eastAsia="Calibri"/>
                <w:sz w:val="28"/>
                <w:szCs w:val="28"/>
                <w:lang w:val="kk-KZ" w:eastAsia="en-US"/>
              </w:rPr>
            </w:pPr>
            <w:r w:rsidRPr="00796A0F">
              <w:rPr>
                <w:rFonts w:eastAsia="Calibri"/>
                <w:sz w:val="28"/>
                <w:szCs w:val="28"/>
                <w:lang w:val="kk-KZ" w:eastAsia="en-US"/>
              </w:rPr>
              <w:t xml:space="preserve">политетрафторэтилен </w:t>
            </w:r>
          </w:p>
        </w:tc>
      </w:tr>
      <w:tr w:rsidR="00796A0F" w:rsidRPr="00796A0F" w14:paraId="5A083FE7" w14:textId="77777777" w:rsidTr="00E47661">
        <w:trPr>
          <w:trHeight w:val="20"/>
        </w:trPr>
        <w:tc>
          <w:tcPr>
            <w:tcW w:w="1448" w:type="dxa"/>
            <w:tcBorders>
              <w:top w:val="single" w:sz="4" w:space="0" w:color="auto"/>
              <w:left w:val="single" w:sz="4" w:space="0" w:color="auto"/>
              <w:bottom w:val="single" w:sz="4" w:space="0" w:color="auto"/>
              <w:right w:val="single" w:sz="4" w:space="0" w:color="auto"/>
            </w:tcBorders>
            <w:noWrap/>
            <w:vAlign w:val="bottom"/>
          </w:tcPr>
          <w:p w14:paraId="0AC31133" w14:textId="77777777" w:rsidR="00796A0F" w:rsidRPr="00796A0F" w:rsidRDefault="00796A0F" w:rsidP="00796A0F">
            <w:pPr>
              <w:widowControl w:val="0"/>
              <w:spacing w:line="256" w:lineRule="auto"/>
              <w:rPr>
                <w:sz w:val="28"/>
                <w:szCs w:val="28"/>
                <w:lang w:val="kk-KZ" w:eastAsia="en-US"/>
              </w:rPr>
            </w:pPr>
            <w:r w:rsidRPr="00796A0F">
              <w:rPr>
                <w:sz w:val="28"/>
                <w:szCs w:val="28"/>
                <w:lang w:val="kk-KZ" w:eastAsia="en-US"/>
              </w:rPr>
              <w:t>КИС</w:t>
            </w:r>
          </w:p>
        </w:tc>
        <w:tc>
          <w:tcPr>
            <w:tcW w:w="0" w:type="auto"/>
            <w:tcBorders>
              <w:top w:val="single" w:sz="4" w:space="0" w:color="auto"/>
              <w:left w:val="single" w:sz="4" w:space="0" w:color="auto"/>
              <w:bottom w:val="single" w:sz="4" w:space="0" w:color="auto"/>
              <w:right w:val="single" w:sz="4" w:space="0" w:color="auto"/>
            </w:tcBorders>
          </w:tcPr>
          <w:p w14:paraId="78777E08" w14:textId="77777777" w:rsidR="00796A0F" w:rsidRPr="00796A0F" w:rsidRDefault="00796A0F" w:rsidP="00796A0F">
            <w:pPr>
              <w:widowControl w:val="0"/>
              <w:spacing w:line="256" w:lineRule="auto"/>
              <w:jc w:val="both"/>
              <w:rPr>
                <w:sz w:val="28"/>
                <w:szCs w:val="28"/>
                <w:lang w:val="kk-KZ"/>
              </w:rPr>
            </w:pPr>
            <w:r w:rsidRPr="00796A0F">
              <w:rPr>
                <w:sz w:val="28"/>
                <w:szCs w:val="28"/>
                <w:lang w:val="kk-KZ"/>
              </w:rPr>
              <w:t>–</w:t>
            </w:r>
          </w:p>
        </w:tc>
        <w:tc>
          <w:tcPr>
            <w:tcW w:w="7412" w:type="dxa"/>
            <w:tcBorders>
              <w:top w:val="single" w:sz="4" w:space="0" w:color="auto"/>
              <w:left w:val="single" w:sz="4" w:space="0" w:color="auto"/>
              <w:bottom w:val="single" w:sz="4" w:space="0" w:color="auto"/>
              <w:right w:val="single" w:sz="4" w:space="0" w:color="auto"/>
            </w:tcBorders>
            <w:noWrap/>
          </w:tcPr>
          <w:p w14:paraId="1B2AF511" w14:textId="77777777" w:rsidR="00796A0F" w:rsidRPr="00796A0F" w:rsidRDefault="00796A0F" w:rsidP="00796A0F">
            <w:pPr>
              <w:widowControl w:val="0"/>
              <w:spacing w:line="256" w:lineRule="auto"/>
              <w:rPr>
                <w:rFonts w:eastAsia="Calibri"/>
                <w:sz w:val="28"/>
                <w:szCs w:val="28"/>
                <w:lang w:val="kk-KZ" w:eastAsia="en-US"/>
              </w:rPr>
            </w:pPr>
            <w:r w:rsidRPr="00796A0F">
              <w:rPr>
                <w:rFonts w:eastAsia="Calibri"/>
                <w:sz w:val="28"/>
                <w:szCs w:val="28"/>
                <w:lang w:val="kk-KZ" w:eastAsia="en-US"/>
              </w:rPr>
              <w:t>керамикалық импульстік сүзгі</w:t>
            </w:r>
          </w:p>
        </w:tc>
      </w:tr>
      <w:tr w:rsidR="00796A0F" w:rsidRPr="00796A0F" w14:paraId="412BDE59" w14:textId="77777777" w:rsidTr="00E47661">
        <w:trPr>
          <w:trHeight w:val="20"/>
        </w:trPr>
        <w:tc>
          <w:tcPr>
            <w:tcW w:w="1448" w:type="dxa"/>
            <w:tcBorders>
              <w:top w:val="single" w:sz="4" w:space="0" w:color="auto"/>
              <w:left w:val="single" w:sz="4" w:space="0" w:color="auto"/>
              <w:bottom w:val="single" w:sz="4" w:space="0" w:color="auto"/>
              <w:right w:val="single" w:sz="4" w:space="0" w:color="auto"/>
            </w:tcBorders>
            <w:noWrap/>
            <w:vAlign w:val="bottom"/>
          </w:tcPr>
          <w:p w14:paraId="098859A3" w14:textId="77777777" w:rsidR="00796A0F" w:rsidRPr="00796A0F" w:rsidRDefault="00796A0F" w:rsidP="00796A0F">
            <w:pPr>
              <w:widowControl w:val="0"/>
              <w:spacing w:line="256" w:lineRule="auto"/>
              <w:rPr>
                <w:sz w:val="28"/>
                <w:szCs w:val="28"/>
                <w:lang w:val="kk-KZ" w:eastAsia="en-US"/>
              </w:rPr>
            </w:pPr>
            <w:r w:rsidRPr="00796A0F">
              <w:rPr>
                <w:sz w:val="28"/>
                <w:szCs w:val="28"/>
                <w:lang w:val="kk-KZ" w:eastAsia="en-US"/>
              </w:rPr>
              <w:t>ПХДД/Ф</w:t>
            </w:r>
          </w:p>
        </w:tc>
        <w:tc>
          <w:tcPr>
            <w:tcW w:w="0" w:type="auto"/>
            <w:tcBorders>
              <w:top w:val="single" w:sz="4" w:space="0" w:color="auto"/>
              <w:left w:val="single" w:sz="4" w:space="0" w:color="auto"/>
              <w:bottom w:val="single" w:sz="4" w:space="0" w:color="auto"/>
              <w:right w:val="single" w:sz="4" w:space="0" w:color="auto"/>
            </w:tcBorders>
          </w:tcPr>
          <w:p w14:paraId="4EE37816" w14:textId="77777777" w:rsidR="00796A0F" w:rsidRPr="00796A0F" w:rsidRDefault="00796A0F" w:rsidP="00796A0F">
            <w:pPr>
              <w:widowControl w:val="0"/>
              <w:spacing w:line="256" w:lineRule="auto"/>
              <w:jc w:val="both"/>
              <w:rPr>
                <w:sz w:val="28"/>
                <w:szCs w:val="28"/>
                <w:lang w:val="kk-KZ"/>
              </w:rPr>
            </w:pPr>
            <w:r w:rsidRPr="00796A0F">
              <w:rPr>
                <w:sz w:val="28"/>
                <w:szCs w:val="28"/>
                <w:lang w:val="kk-KZ"/>
              </w:rPr>
              <w:t>–</w:t>
            </w:r>
          </w:p>
        </w:tc>
        <w:tc>
          <w:tcPr>
            <w:tcW w:w="7412" w:type="dxa"/>
            <w:tcBorders>
              <w:top w:val="single" w:sz="4" w:space="0" w:color="auto"/>
              <w:left w:val="single" w:sz="4" w:space="0" w:color="auto"/>
              <w:bottom w:val="single" w:sz="4" w:space="0" w:color="auto"/>
              <w:right w:val="single" w:sz="4" w:space="0" w:color="auto"/>
            </w:tcBorders>
            <w:noWrap/>
          </w:tcPr>
          <w:p w14:paraId="0782D4D7" w14:textId="77777777" w:rsidR="00796A0F" w:rsidRPr="00796A0F" w:rsidRDefault="00796A0F" w:rsidP="00796A0F">
            <w:pPr>
              <w:widowControl w:val="0"/>
              <w:spacing w:line="256" w:lineRule="auto"/>
              <w:rPr>
                <w:rFonts w:eastAsia="Calibri"/>
                <w:sz w:val="28"/>
                <w:szCs w:val="28"/>
                <w:lang w:val="kk-KZ" w:eastAsia="en-US"/>
              </w:rPr>
            </w:pPr>
            <w:r w:rsidRPr="00796A0F">
              <w:rPr>
                <w:rFonts w:eastAsia="Calibri"/>
                <w:sz w:val="28"/>
                <w:szCs w:val="28"/>
                <w:lang w:val="kk-KZ" w:eastAsia="en-US"/>
              </w:rPr>
              <w:t>полихлордибензо–п–диоксиндер мен фурандар</w:t>
            </w:r>
          </w:p>
        </w:tc>
      </w:tr>
      <w:tr w:rsidR="00796A0F" w:rsidRPr="00796A0F" w14:paraId="43365B79" w14:textId="77777777" w:rsidTr="00E47661">
        <w:trPr>
          <w:trHeight w:val="20"/>
        </w:trPr>
        <w:tc>
          <w:tcPr>
            <w:tcW w:w="1448" w:type="dxa"/>
            <w:tcBorders>
              <w:top w:val="single" w:sz="4" w:space="0" w:color="auto"/>
              <w:left w:val="single" w:sz="4" w:space="0" w:color="auto"/>
              <w:bottom w:val="single" w:sz="4" w:space="0" w:color="auto"/>
              <w:right w:val="single" w:sz="4" w:space="0" w:color="auto"/>
            </w:tcBorders>
            <w:noWrap/>
            <w:vAlign w:val="bottom"/>
          </w:tcPr>
          <w:p w14:paraId="4AFDD68C" w14:textId="77777777" w:rsidR="00796A0F" w:rsidRPr="00796A0F" w:rsidRDefault="00796A0F" w:rsidP="00796A0F">
            <w:pPr>
              <w:widowControl w:val="0"/>
              <w:spacing w:line="256" w:lineRule="auto"/>
              <w:rPr>
                <w:sz w:val="28"/>
                <w:szCs w:val="28"/>
                <w:lang w:val="kk-KZ" w:eastAsia="en-US"/>
              </w:rPr>
            </w:pPr>
            <w:r w:rsidRPr="00796A0F">
              <w:rPr>
                <w:sz w:val="28"/>
                <w:szCs w:val="28"/>
                <w:lang w:val="kk-KZ" w:eastAsia="en-US"/>
              </w:rPr>
              <w:t>ТГК</w:t>
            </w:r>
          </w:p>
        </w:tc>
        <w:tc>
          <w:tcPr>
            <w:tcW w:w="0" w:type="auto"/>
            <w:tcBorders>
              <w:top w:val="single" w:sz="4" w:space="0" w:color="auto"/>
              <w:left w:val="single" w:sz="4" w:space="0" w:color="auto"/>
              <w:bottom w:val="single" w:sz="4" w:space="0" w:color="auto"/>
              <w:right w:val="single" w:sz="4" w:space="0" w:color="auto"/>
            </w:tcBorders>
          </w:tcPr>
          <w:p w14:paraId="071C8703" w14:textId="77777777" w:rsidR="00796A0F" w:rsidRPr="00796A0F" w:rsidRDefault="00796A0F" w:rsidP="00796A0F">
            <w:pPr>
              <w:widowControl w:val="0"/>
              <w:spacing w:line="256" w:lineRule="auto"/>
              <w:jc w:val="both"/>
              <w:rPr>
                <w:sz w:val="28"/>
                <w:szCs w:val="28"/>
                <w:lang w:val="kk-KZ"/>
              </w:rPr>
            </w:pPr>
            <w:r w:rsidRPr="00796A0F">
              <w:rPr>
                <w:sz w:val="28"/>
                <w:szCs w:val="28"/>
                <w:lang w:val="kk-KZ"/>
              </w:rPr>
              <w:t>–</w:t>
            </w:r>
          </w:p>
        </w:tc>
        <w:tc>
          <w:tcPr>
            <w:tcW w:w="7412" w:type="dxa"/>
            <w:tcBorders>
              <w:top w:val="single" w:sz="4" w:space="0" w:color="auto"/>
              <w:left w:val="single" w:sz="4" w:space="0" w:color="auto"/>
              <w:bottom w:val="single" w:sz="4" w:space="0" w:color="auto"/>
              <w:right w:val="single" w:sz="4" w:space="0" w:color="auto"/>
            </w:tcBorders>
            <w:noWrap/>
          </w:tcPr>
          <w:p w14:paraId="6C7442DF" w14:textId="77777777" w:rsidR="00796A0F" w:rsidRPr="00796A0F" w:rsidRDefault="00796A0F" w:rsidP="00796A0F">
            <w:pPr>
              <w:widowControl w:val="0"/>
              <w:spacing w:line="256" w:lineRule="auto"/>
              <w:rPr>
                <w:rFonts w:eastAsia="Calibri"/>
                <w:sz w:val="28"/>
                <w:szCs w:val="28"/>
                <w:lang w:val="kk-KZ" w:eastAsia="en-US"/>
              </w:rPr>
            </w:pPr>
            <w:r w:rsidRPr="00796A0F">
              <w:rPr>
                <w:rFonts w:eastAsia="Calibri"/>
                <w:sz w:val="28"/>
                <w:szCs w:val="28"/>
                <w:lang w:val="kk-KZ" w:eastAsia="en-US"/>
              </w:rPr>
              <w:t xml:space="preserve">түтін газдарын күкіртсіздендіру </w:t>
            </w:r>
          </w:p>
        </w:tc>
      </w:tr>
      <w:tr w:rsidR="00796A0F" w:rsidRPr="00796A0F" w14:paraId="727503D5" w14:textId="77777777" w:rsidTr="00E47661">
        <w:trPr>
          <w:trHeight w:val="20"/>
        </w:trPr>
        <w:tc>
          <w:tcPr>
            <w:tcW w:w="1448" w:type="dxa"/>
            <w:tcBorders>
              <w:top w:val="single" w:sz="4" w:space="0" w:color="auto"/>
              <w:left w:val="single" w:sz="4" w:space="0" w:color="auto"/>
              <w:bottom w:val="single" w:sz="4" w:space="0" w:color="auto"/>
              <w:right w:val="single" w:sz="4" w:space="0" w:color="auto"/>
            </w:tcBorders>
            <w:noWrap/>
            <w:vAlign w:val="bottom"/>
          </w:tcPr>
          <w:p w14:paraId="1760118B" w14:textId="77777777" w:rsidR="00796A0F" w:rsidRPr="00796A0F" w:rsidRDefault="00796A0F" w:rsidP="00796A0F">
            <w:pPr>
              <w:widowControl w:val="0"/>
              <w:spacing w:line="256" w:lineRule="auto"/>
              <w:rPr>
                <w:sz w:val="28"/>
                <w:szCs w:val="28"/>
                <w:lang w:val="kk-KZ" w:eastAsia="en-US"/>
              </w:rPr>
            </w:pPr>
            <w:r w:rsidRPr="00796A0F">
              <w:rPr>
                <w:sz w:val="28"/>
                <w:szCs w:val="28"/>
                <w:lang w:val="kk-KZ" w:eastAsia="en-US"/>
              </w:rPr>
              <w:t>ЖМҚ</w:t>
            </w:r>
          </w:p>
        </w:tc>
        <w:tc>
          <w:tcPr>
            <w:tcW w:w="0" w:type="auto"/>
            <w:tcBorders>
              <w:top w:val="single" w:sz="4" w:space="0" w:color="auto"/>
              <w:left w:val="single" w:sz="4" w:space="0" w:color="auto"/>
              <w:bottom w:val="single" w:sz="4" w:space="0" w:color="auto"/>
              <w:right w:val="single" w:sz="4" w:space="0" w:color="auto"/>
            </w:tcBorders>
          </w:tcPr>
          <w:p w14:paraId="5B8DBA24" w14:textId="77777777" w:rsidR="00796A0F" w:rsidRPr="00796A0F" w:rsidRDefault="00796A0F" w:rsidP="00796A0F">
            <w:pPr>
              <w:widowControl w:val="0"/>
              <w:spacing w:line="256" w:lineRule="auto"/>
              <w:jc w:val="both"/>
              <w:rPr>
                <w:sz w:val="28"/>
                <w:szCs w:val="28"/>
                <w:lang w:val="kk-KZ"/>
              </w:rPr>
            </w:pPr>
            <w:r w:rsidRPr="00796A0F">
              <w:rPr>
                <w:sz w:val="28"/>
                <w:szCs w:val="28"/>
                <w:lang w:val="kk-KZ"/>
              </w:rPr>
              <w:t>–</w:t>
            </w:r>
          </w:p>
        </w:tc>
        <w:tc>
          <w:tcPr>
            <w:tcW w:w="7412" w:type="dxa"/>
            <w:tcBorders>
              <w:top w:val="single" w:sz="4" w:space="0" w:color="auto"/>
              <w:left w:val="single" w:sz="4" w:space="0" w:color="auto"/>
              <w:bottom w:val="single" w:sz="4" w:space="0" w:color="auto"/>
              <w:right w:val="single" w:sz="4" w:space="0" w:color="auto"/>
            </w:tcBorders>
            <w:noWrap/>
          </w:tcPr>
          <w:p w14:paraId="672ADD34" w14:textId="77777777" w:rsidR="00796A0F" w:rsidRPr="00796A0F" w:rsidRDefault="00796A0F" w:rsidP="00796A0F">
            <w:pPr>
              <w:widowControl w:val="0"/>
              <w:spacing w:line="256" w:lineRule="auto"/>
              <w:rPr>
                <w:rFonts w:eastAsia="Calibri"/>
                <w:sz w:val="28"/>
                <w:szCs w:val="28"/>
                <w:lang w:val="kk-KZ" w:eastAsia="en-US"/>
              </w:rPr>
            </w:pPr>
            <w:r w:rsidRPr="00796A0F">
              <w:rPr>
                <w:rFonts w:eastAsia="Calibri"/>
                <w:sz w:val="28"/>
                <w:szCs w:val="28"/>
                <w:lang w:val="kk-KZ" w:eastAsia="en-US"/>
              </w:rPr>
              <w:t>жоғары молекулалы қосылыстар</w:t>
            </w:r>
          </w:p>
        </w:tc>
      </w:tr>
      <w:tr w:rsidR="00796A0F" w:rsidRPr="00796A0F" w14:paraId="4BEF391C" w14:textId="77777777" w:rsidTr="00E47661">
        <w:trPr>
          <w:trHeight w:val="20"/>
        </w:trPr>
        <w:tc>
          <w:tcPr>
            <w:tcW w:w="1448" w:type="dxa"/>
            <w:tcBorders>
              <w:top w:val="single" w:sz="4" w:space="0" w:color="auto"/>
              <w:left w:val="single" w:sz="4" w:space="0" w:color="auto"/>
              <w:bottom w:val="single" w:sz="4" w:space="0" w:color="auto"/>
              <w:right w:val="single" w:sz="4" w:space="0" w:color="auto"/>
            </w:tcBorders>
            <w:noWrap/>
            <w:vAlign w:val="bottom"/>
          </w:tcPr>
          <w:p w14:paraId="0E20EA75" w14:textId="77777777" w:rsidR="00796A0F" w:rsidRPr="00796A0F" w:rsidRDefault="00796A0F" w:rsidP="00796A0F">
            <w:pPr>
              <w:widowControl w:val="0"/>
              <w:spacing w:line="256" w:lineRule="auto"/>
              <w:rPr>
                <w:sz w:val="28"/>
                <w:szCs w:val="28"/>
                <w:lang w:val="kk-KZ" w:eastAsia="en-US"/>
              </w:rPr>
            </w:pPr>
            <w:r w:rsidRPr="00796A0F">
              <w:rPr>
                <w:sz w:val="28"/>
                <w:szCs w:val="28"/>
                <w:lang w:val="kk-KZ" w:eastAsia="en-US"/>
              </w:rPr>
              <w:t>ПАА</w:t>
            </w:r>
          </w:p>
        </w:tc>
        <w:tc>
          <w:tcPr>
            <w:tcW w:w="0" w:type="auto"/>
            <w:tcBorders>
              <w:top w:val="single" w:sz="4" w:space="0" w:color="auto"/>
              <w:left w:val="single" w:sz="4" w:space="0" w:color="auto"/>
              <w:bottom w:val="single" w:sz="4" w:space="0" w:color="auto"/>
              <w:right w:val="single" w:sz="4" w:space="0" w:color="auto"/>
            </w:tcBorders>
          </w:tcPr>
          <w:p w14:paraId="1FCF4985" w14:textId="77777777" w:rsidR="00796A0F" w:rsidRPr="00796A0F" w:rsidRDefault="00796A0F" w:rsidP="00796A0F">
            <w:pPr>
              <w:widowControl w:val="0"/>
              <w:spacing w:line="256" w:lineRule="auto"/>
              <w:jc w:val="both"/>
              <w:rPr>
                <w:sz w:val="28"/>
                <w:szCs w:val="28"/>
                <w:lang w:val="kk-KZ"/>
              </w:rPr>
            </w:pPr>
            <w:r w:rsidRPr="00796A0F">
              <w:rPr>
                <w:sz w:val="28"/>
                <w:szCs w:val="28"/>
                <w:lang w:val="kk-KZ"/>
              </w:rPr>
              <w:t>–</w:t>
            </w:r>
          </w:p>
        </w:tc>
        <w:tc>
          <w:tcPr>
            <w:tcW w:w="7412" w:type="dxa"/>
            <w:tcBorders>
              <w:top w:val="single" w:sz="4" w:space="0" w:color="auto"/>
              <w:left w:val="single" w:sz="4" w:space="0" w:color="auto"/>
              <w:bottom w:val="single" w:sz="4" w:space="0" w:color="auto"/>
              <w:right w:val="single" w:sz="4" w:space="0" w:color="auto"/>
            </w:tcBorders>
            <w:noWrap/>
          </w:tcPr>
          <w:p w14:paraId="6E4443F0" w14:textId="77777777" w:rsidR="00796A0F" w:rsidRPr="00796A0F" w:rsidRDefault="00796A0F" w:rsidP="00796A0F">
            <w:pPr>
              <w:widowControl w:val="0"/>
              <w:spacing w:line="256" w:lineRule="auto"/>
              <w:rPr>
                <w:rFonts w:eastAsia="Calibri"/>
                <w:sz w:val="28"/>
                <w:szCs w:val="28"/>
                <w:lang w:val="kk-KZ" w:eastAsia="en-US"/>
              </w:rPr>
            </w:pPr>
            <w:r w:rsidRPr="00796A0F">
              <w:rPr>
                <w:rFonts w:eastAsia="Calibri"/>
                <w:sz w:val="28"/>
                <w:szCs w:val="28"/>
                <w:lang w:val="kk-KZ" w:eastAsia="en-US"/>
              </w:rPr>
              <w:t xml:space="preserve">полиакриламид </w:t>
            </w:r>
          </w:p>
        </w:tc>
      </w:tr>
      <w:tr w:rsidR="00796A0F" w:rsidRPr="00796A0F" w14:paraId="6E9AEDBE" w14:textId="77777777" w:rsidTr="00E47661">
        <w:trPr>
          <w:trHeight w:val="20"/>
        </w:trPr>
        <w:tc>
          <w:tcPr>
            <w:tcW w:w="1448" w:type="dxa"/>
            <w:tcBorders>
              <w:top w:val="single" w:sz="4" w:space="0" w:color="auto"/>
              <w:left w:val="single" w:sz="4" w:space="0" w:color="auto"/>
              <w:bottom w:val="single" w:sz="4" w:space="0" w:color="auto"/>
              <w:right w:val="single" w:sz="4" w:space="0" w:color="auto"/>
            </w:tcBorders>
            <w:noWrap/>
            <w:vAlign w:val="bottom"/>
          </w:tcPr>
          <w:p w14:paraId="336EC8CE" w14:textId="77777777" w:rsidR="00796A0F" w:rsidRPr="00796A0F" w:rsidRDefault="00796A0F" w:rsidP="00796A0F">
            <w:pPr>
              <w:widowControl w:val="0"/>
              <w:spacing w:line="256" w:lineRule="auto"/>
              <w:rPr>
                <w:sz w:val="28"/>
                <w:szCs w:val="28"/>
                <w:lang w:val="kk-KZ" w:eastAsia="en-US"/>
              </w:rPr>
            </w:pPr>
            <w:r w:rsidRPr="00796A0F">
              <w:rPr>
                <w:sz w:val="28"/>
                <w:szCs w:val="28"/>
                <w:lang w:val="kk-KZ" w:eastAsia="en-US"/>
              </w:rPr>
              <w:t>ПДМАЭА</w:t>
            </w:r>
          </w:p>
        </w:tc>
        <w:tc>
          <w:tcPr>
            <w:tcW w:w="0" w:type="auto"/>
            <w:tcBorders>
              <w:top w:val="single" w:sz="4" w:space="0" w:color="auto"/>
              <w:left w:val="single" w:sz="4" w:space="0" w:color="auto"/>
              <w:bottom w:val="single" w:sz="4" w:space="0" w:color="auto"/>
              <w:right w:val="single" w:sz="4" w:space="0" w:color="auto"/>
            </w:tcBorders>
          </w:tcPr>
          <w:p w14:paraId="3C1A5450" w14:textId="77777777" w:rsidR="00796A0F" w:rsidRPr="00796A0F" w:rsidRDefault="00796A0F" w:rsidP="00796A0F">
            <w:pPr>
              <w:widowControl w:val="0"/>
              <w:spacing w:line="256" w:lineRule="auto"/>
              <w:jc w:val="both"/>
              <w:rPr>
                <w:sz w:val="28"/>
                <w:szCs w:val="28"/>
                <w:lang w:val="kk-KZ"/>
              </w:rPr>
            </w:pPr>
            <w:r w:rsidRPr="00796A0F">
              <w:rPr>
                <w:sz w:val="28"/>
                <w:szCs w:val="28"/>
                <w:lang w:val="kk-KZ"/>
              </w:rPr>
              <w:t>–</w:t>
            </w:r>
          </w:p>
        </w:tc>
        <w:tc>
          <w:tcPr>
            <w:tcW w:w="7412" w:type="dxa"/>
            <w:tcBorders>
              <w:top w:val="single" w:sz="4" w:space="0" w:color="auto"/>
              <w:left w:val="single" w:sz="4" w:space="0" w:color="auto"/>
              <w:bottom w:val="single" w:sz="4" w:space="0" w:color="auto"/>
              <w:right w:val="single" w:sz="4" w:space="0" w:color="auto"/>
            </w:tcBorders>
            <w:noWrap/>
          </w:tcPr>
          <w:p w14:paraId="592153DB" w14:textId="77777777" w:rsidR="00796A0F" w:rsidRPr="00796A0F" w:rsidRDefault="00796A0F" w:rsidP="00796A0F">
            <w:pPr>
              <w:widowControl w:val="0"/>
              <w:spacing w:line="256" w:lineRule="auto"/>
              <w:rPr>
                <w:rFonts w:eastAsia="Calibri"/>
                <w:sz w:val="28"/>
                <w:szCs w:val="28"/>
                <w:lang w:val="kk-KZ" w:eastAsia="en-US"/>
              </w:rPr>
            </w:pPr>
            <w:r w:rsidRPr="00796A0F">
              <w:rPr>
                <w:rFonts w:eastAsia="Calibri"/>
                <w:sz w:val="28"/>
                <w:szCs w:val="28"/>
                <w:lang w:val="kk-KZ" w:eastAsia="en-US"/>
              </w:rPr>
              <w:t xml:space="preserve">полидиметиламиноэтилакрилаттар </w:t>
            </w:r>
          </w:p>
        </w:tc>
      </w:tr>
      <w:tr w:rsidR="00796A0F" w:rsidRPr="00796A0F" w14:paraId="28BA998C" w14:textId="77777777" w:rsidTr="00E47661">
        <w:trPr>
          <w:trHeight w:val="20"/>
        </w:trPr>
        <w:tc>
          <w:tcPr>
            <w:tcW w:w="1448" w:type="dxa"/>
            <w:tcBorders>
              <w:top w:val="single" w:sz="4" w:space="0" w:color="auto"/>
              <w:left w:val="single" w:sz="4" w:space="0" w:color="auto"/>
              <w:bottom w:val="single" w:sz="4" w:space="0" w:color="auto"/>
              <w:right w:val="single" w:sz="4" w:space="0" w:color="auto"/>
            </w:tcBorders>
            <w:noWrap/>
            <w:vAlign w:val="bottom"/>
          </w:tcPr>
          <w:p w14:paraId="489F9586" w14:textId="77777777" w:rsidR="00796A0F" w:rsidRPr="00796A0F" w:rsidRDefault="00796A0F" w:rsidP="00796A0F">
            <w:pPr>
              <w:widowControl w:val="0"/>
              <w:spacing w:line="256" w:lineRule="auto"/>
              <w:rPr>
                <w:sz w:val="28"/>
                <w:szCs w:val="28"/>
                <w:lang w:val="kk-KZ" w:eastAsia="en-US"/>
              </w:rPr>
            </w:pPr>
            <w:r w:rsidRPr="00796A0F">
              <w:rPr>
                <w:sz w:val="28"/>
                <w:szCs w:val="28"/>
                <w:lang w:val="kk-KZ" w:eastAsia="en-US"/>
              </w:rPr>
              <w:t>ББЗ</w:t>
            </w:r>
          </w:p>
        </w:tc>
        <w:tc>
          <w:tcPr>
            <w:tcW w:w="0" w:type="auto"/>
            <w:tcBorders>
              <w:top w:val="single" w:sz="4" w:space="0" w:color="auto"/>
              <w:left w:val="single" w:sz="4" w:space="0" w:color="auto"/>
              <w:bottom w:val="single" w:sz="4" w:space="0" w:color="auto"/>
              <w:right w:val="single" w:sz="4" w:space="0" w:color="auto"/>
            </w:tcBorders>
          </w:tcPr>
          <w:p w14:paraId="2D380721" w14:textId="77777777" w:rsidR="00796A0F" w:rsidRPr="00796A0F" w:rsidRDefault="00796A0F" w:rsidP="00796A0F">
            <w:pPr>
              <w:widowControl w:val="0"/>
              <w:spacing w:line="256" w:lineRule="auto"/>
              <w:jc w:val="both"/>
              <w:rPr>
                <w:sz w:val="28"/>
                <w:szCs w:val="28"/>
                <w:lang w:val="kk-KZ"/>
              </w:rPr>
            </w:pPr>
            <w:r w:rsidRPr="00796A0F">
              <w:rPr>
                <w:sz w:val="28"/>
                <w:szCs w:val="28"/>
                <w:lang w:val="kk-KZ"/>
              </w:rPr>
              <w:t>–</w:t>
            </w:r>
          </w:p>
        </w:tc>
        <w:tc>
          <w:tcPr>
            <w:tcW w:w="7412" w:type="dxa"/>
            <w:tcBorders>
              <w:top w:val="single" w:sz="4" w:space="0" w:color="auto"/>
              <w:left w:val="single" w:sz="4" w:space="0" w:color="auto"/>
              <w:bottom w:val="single" w:sz="4" w:space="0" w:color="auto"/>
              <w:right w:val="single" w:sz="4" w:space="0" w:color="auto"/>
            </w:tcBorders>
            <w:noWrap/>
          </w:tcPr>
          <w:p w14:paraId="59764179" w14:textId="77777777" w:rsidR="00796A0F" w:rsidRPr="00796A0F" w:rsidRDefault="00796A0F" w:rsidP="00796A0F">
            <w:pPr>
              <w:widowControl w:val="0"/>
              <w:spacing w:line="256" w:lineRule="auto"/>
              <w:rPr>
                <w:rFonts w:eastAsia="Calibri"/>
                <w:sz w:val="28"/>
                <w:szCs w:val="28"/>
                <w:lang w:val="kk-KZ" w:eastAsia="en-US"/>
              </w:rPr>
            </w:pPr>
            <w:r w:rsidRPr="00796A0F">
              <w:rPr>
                <w:rFonts w:eastAsia="Calibri"/>
                <w:sz w:val="28"/>
                <w:szCs w:val="28"/>
                <w:lang w:val="kk-KZ" w:eastAsia="en-US"/>
              </w:rPr>
              <w:t>беттік белсенді заттар</w:t>
            </w:r>
          </w:p>
        </w:tc>
      </w:tr>
      <w:tr w:rsidR="00796A0F" w:rsidRPr="00796A0F" w14:paraId="55ED8AEF" w14:textId="77777777" w:rsidTr="00E47661">
        <w:trPr>
          <w:trHeight w:val="20"/>
        </w:trPr>
        <w:tc>
          <w:tcPr>
            <w:tcW w:w="1448" w:type="dxa"/>
            <w:tcBorders>
              <w:top w:val="single" w:sz="4" w:space="0" w:color="auto"/>
              <w:left w:val="single" w:sz="4" w:space="0" w:color="auto"/>
              <w:bottom w:val="single" w:sz="4" w:space="0" w:color="auto"/>
              <w:right w:val="single" w:sz="4" w:space="0" w:color="auto"/>
            </w:tcBorders>
            <w:noWrap/>
            <w:vAlign w:val="bottom"/>
          </w:tcPr>
          <w:p w14:paraId="19A15A7E" w14:textId="77777777" w:rsidR="00796A0F" w:rsidRPr="00796A0F" w:rsidRDefault="00796A0F" w:rsidP="00796A0F">
            <w:pPr>
              <w:widowControl w:val="0"/>
              <w:spacing w:line="256" w:lineRule="auto"/>
              <w:rPr>
                <w:sz w:val="28"/>
                <w:szCs w:val="28"/>
                <w:lang w:val="kk-KZ" w:eastAsia="en-US"/>
              </w:rPr>
            </w:pPr>
            <w:r w:rsidRPr="00796A0F">
              <w:rPr>
                <w:sz w:val="28"/>
                <w:szCs w:val="28"/>
                <w:lang w:val="kk-KZ" w:eastAsia="en-US"/>
              </w:rPr>
              <w:t>DAF</w:t>
            </w:r>
          </w:p>
        </w:tc>
        <w:tc>
          <w:tcPr>
            <w:tcW w:w="0" w:type="auto"/>
            <w:tcBorders>
              <w:top w:val="single" w:sz="4" w:space="0" w:color="auto"/>
              <w:left w:val="single" w:sz="4" w:space="0" w:color="auto"/>
              <w:bottom w:val="single" w:sz="4" w:space="0" w:color="auto"/>
              <w:right w:val="single" w:sz="4" w:space="0" w:color="auto"/>
            </w:tcBorders>
          </w:tcPr>
          <w:p w14:paraId="5E1943F3" w14:textId="77777777" w:rsidR="00796A0F" w:rsidRPr="00796A0F" w:rsidRDefault="00796A0F" w:rsidP="00796A0F">
            <w:pPr>
              <w:widowControl w:val="0"/>
              <w:spacing w:line="256" w:lineRule="auto"/>
              <w:jc w:val="both"/>
              <w:rPr>
                <w:sz w:val="28"/>
                <w:szCs w:val="28"/>
                <w:lang w:val="kk-KZ"/>
              </w:rPr>
            </w:pPr>
            <w:r w:rsidRPr="00796A0F">
              <w:rPr>
                <w:sz w:val="28"/>
                <w:szCs w:val="28"/>
                <w:lang w:val="kk-KZ"/>
              </w:rPr>
              <w:t>–</w:t>
            </w:r>
          </w:p>
        </w:tc>
        <w:tc>
          <w:tcPr>
            <w:tcW w:w="7412" w:type="dxa"/>
            <w:tcBorders>
              <w:top w:val="single" w:sz="4" w:space="0" w:color="auto"/>
              <w:left w:val="single" w:sz="4" w:space="0" w:color="auto"/>
              <w:bottom w:val="single" w:sz="4" w:space="0" w:color="auto"/>
              <w:right w:val="single" w:sz="4" w:space="0" w:color="auto"/>
            </w:tcBorders>
            <w:noWrap/>
          </w:tcPr>
          <w:p w14:paraId="0A50B99E" w14:textId="77777777" w:rsidR="00796A0F" w:rsidRPr="00796A0F" w:rsidRDefault="00796A0F" w:rsidP="00796A0F">
            <w:pPr>
              <w:widowControl w:val="0"/>
              <w:spacing w:line="256" w:lineRule="auto"/>
              <w:rPr>
                <w:rFonts w:eastAsia="Calibri"/>
                <w:sz w:val="28"/>
                <w:szCs w:val="28"/>
                <w:lang w:val="kk-KZ" w:eastAsia="en-US"/>
              </w:rPr>
            </w:pPr>
            <w:r w:rsidRPr="00796A0F">
              <w:rPr>
                <w:rFonts w:eastAsia="Calibri"/>
                <w:sz w:val="28"/>
                <w:szCs w:val="28"/>
                <w:lang w:val="kk-KZ" w:eastAsia="en-US"/>
              </w:rPr>
              <w:t>еріген ауамен флотациялау</w:t>
            </w:r>
          </w:p>
        </w:tc>
      </w:tr>
      <w:tr w:rsidR="00796A0F" w:rsidRPr="00796A0F" w14:paraId="42DDF6B4" w14:textId="77777777" w:rsidTr="00E47661">
        <w:trPr>
          <w:trHeight w:val="20"/>
        </w:trPr>
        <w:tc>
          <w:tcPr>
            <w:tcW w:w="1448" w:type="dxa"/>
            <w:tcBorders>
              <w:top w:val="single" w:sz="4" w:space="0" w:color="auto"/>
              <w:left w:val="single" w:sz="4" w:space="0" w:color="auto"/>
              <w:bottom w:val="single" w:sz="4" w:space="0" w:color="auto"/>
              <w:right w:val="single" w:sz="4" w:space="0" w:color="auto"/>
            </w:tcBorders>
            <w:noWrap/>
            <w:vAlign w:val="bottom"/>
          </w:tcPr>
          <w:p w14:paraId="14F7D6EE" w14:textId="77777777" w:rsidR="00796A0F" w:rsidRPr="00796A0F" w:rsidRDefault="00796A0F" w:rsidP="00796A0F">
            <w:pPr>
              <w:widowControl w:val="0"/>
              <w:spacing w:line="256" w:lineRule="auto"/>
              <w:rPr>
                <w:sz w:val="28"/>
                <w:szCs w:val="28"/>
                <w:lang w:val="kk-KZ" w:eastAsia="en-US"/>
              </w:rPr>
            </w:pPr>
            <w:r w:rsidRPr="00796A0F">
              <w:rPr>
                <w:sz w:val="28"/>
                <w:szCs w:val="28"/>
                <w:lang w:val="kk-KZ" w:eastAsia="en-US"/>
              </w:rPr>
              <w:t>IAF</w:t>
            </w:r>
          </w:p>
        </w:tc>
        <w:tc>
          <w:tcPr>
            <w:tcW w:w="0" w:type="auto"/>
            <w:tcBorders>
              <w:top w:val="single" w:sz="4" w:space="0" w:color="auto"/>
              <w:left w:val="single" w:sz="4" w:space="0" w:color="auto"/>
              <w:bottom w:val="single" w:sz="4" w:space="0" w:color="auto"/>
              <w:right w:val="single" w:sz="4" w:space="0" w:color="auto"/>
            </w:tcBorders>
          </w:tcPr>
          <w:p w14:paraId="02FD35B7" w14:textId="77777777" w:rsidR="00796A0F" w:rsidRPr="00796A0F" w:rsidRDefault="00796A0F" w:rsidP="00796A0F">
            <w:pPr>
              <w:widowControl w:val="0"/>
              <w:spacing w:line="256" w:lineRule="auto"/>
              <w:jc w:val="both"/>
              <w:rPr>
                <w:sz w:val="28"/>
                <w:szCs w:val="28"/>
                <w:lang w:val="kk-KZ"/>
              </w:rPr>
            </w:pPr>
            <w:r w:rsidRPr="00796A0F">
              <w:rPr>
                <w:sz w:val="28"/>
                <w:szCs w:val="28"/>
                <w:lang w:val="kk-KZ"/>
              </w:rPr>
              <w:t>–</w:t>
            </w:r>
          </w:p>
        </w:tc>
        <w:tc>
          <w:tcPr>
            <w:tcW w:w="7412" w:type="dxa"/>
            <w:tcBorders>
              <w:top w:val="single" w:sz="4" w:space="0" w:color="auto"/>
              <w:left w:val="single" w:sz="4" w:space="0" w:color="auto"/>
              <w:bottom w:val="single" w:sz="4" w:space="0" w:color="auto"/>
              <w:right w:val="single" w:sz="4" w:space="0" w:color="auto"/>
            </w:tcBorders>
            <w:noWrap/>
          </w:tcPr>
          <w:p w14:paraId="47026B5F" w14:textId="77777777" w:rsidR="00796A0F" w:rsidRPr="00796A0F" w:rsidRDefault="00796A0F" w:rsidP="00796A0F">
            <w:pPr>
              <w:widowControl w:val="0"/>
              <w:spacing w:line="256" w:lineRule="auto"/>
              <w:rPr>
                <w:rFonts w:eastAsia="Calibri"/>
                <w:sz w:val="28"/>
                <w:szCs w:val="28"/>
                <w:lang w:val="kk-KZ" w:eastAsia="en-US"/>
              </w:rPr>
            </w:pPr>
            <w:r w:rsidRPr="00796A0F">
              <w:rPr>
                <w:rFonts w:eastAsia="Calibri"/>
                <w:sz w:val="28"/>
                <w:szCs w:val="28"/>
                <w:lang w:val="kk-KZ" w:eastAsia="en-US"/>
              </w:rPr>
              <w:t>ауамен еріксіз флотациялау</w:t>
            </w:r>
          </w:p>
        </w:tc>
      </w:tr>
      <w:tr w:rsidR="00796A0F" w:rsidRPr="00796A0F" w14:paraId="39542611" w14:textId="77777777" w:rsidTr="00E47661">
        <w:trPr>
          <w:trHeight w:val="20"/>
        </w:trPr>
        <w:tc>
          <w:tcPr>
            <w:tcW w:w="1448" w:type="dxa"/>
            <w:tcBorders>
              <w:top w:val="single" w:sz="4" w:space="0" w:color="auto"/>
              <w:left w:val="single" w:sz="4" w:space="0" w:color="auto"/>
              <w:bottom w:val="single" w:sz="4" w:space="0" w:color="auto"/>
              <w:right w:val="single" w:sz="4" w:space="0" w:color="auto"/>
            </w:tcBorders>
            <w:noWrap/>
            <w:vAlign w:val="bottom"/>
          </w:tcPr>
          <w:p w14:paraId="584E240B" w14:textId="77777777" w:rsidR="00796A0F" w:rsidRPr="00796A0F" w:rsidRDefault="00796A0F" w:rsidP="00796A0F">
            <w:pPr>
              <w:widowControl w:val="0"/>
              <w:spacing w:line="256" w:lineRule="auto"/>
              <w:rPr>
                <w:sz w:val="28"/>
                <w:szCs w:val="28"/>
                <w:lang w:val="kk-KZ" w:eastAsia="en-US"/>
              </w:rPr>
            </w:pPr>
            <w:r w:rsidRPr="00796A0F">
              <w:rPr>
                <w:sz w:val="28"/>
                <w:szCs w:val="28"/>
                <w:lang w:val="kk-KZ" w:eastAsia="en-US"/>
              </w:rPr>
              <w:t>ҚСГ</w:t>
            </w:r>
          </w:p>
        </w:tc>
        <w:tc>
          <w:tcPr>
            <w:tcW w:w="0" w:type="auto"/>
            <w:tcBorders>
              <w:top w:val="single" w:sz="4" w:space="0" w:color="auto"/>
              <w:left w:val="single" w:sz="4" w:space="0" w:color="auto"/>
              <w:bottom w:val="single" w:sz="4" w:space="0" w:color="auto"/>
              <w:right w:val="single" w:sz="4" w:space="0" w:color="auto"/>
            </w:tcBorders>
          </w:tcPr>
          <w:p w14:paraId="48C98CDE" w14:textId="77777777" w:rsidR="00796A0F" w:rsidRPr="00796A0F" w:rsidRDefault="00796A0F" w:rsidP="00796A0F">
            <w:pPr>
              <w:widowControl w:val="0"/>
              <w:spacing w:line="256" w:lineRule="auto"/>
              <w:jc w:val="both"/>
              <w:rPr>
                <w:sz w:val="28"/>
                <w:szCs w:val="28"/>
                <w:lang w:val="kk-KZ"/>
              </w:rPr>
            </w:pPr>
            <w:r w:rsidRPr="00796A0F">
              <w:rPr>
                <w:sz w:val="28"/>
                <w:szCs w:val="28"/>
                <w:lang w:val="kk-KZ"/>
              </w:rPr>
              <w:t>–</w:t>
            </w:r>
          </w:p>
        </w:tc>
        <w:tc>
          <w:tcPr>
            <w:tcW w:w="7412" w:type="dxa"/>
            <w:tcBorders>
              <w:top w:val="single" w:sz="4" w:space="0" w:color="auto"/>
              <w:left w:val="single" w:sz="4" w:space="0" w:color="auto"/>
              <w:bottom w:val="single" w:sz="4" w:space="0" w:color="auto"/>
              <w:right w:val="single" w:sz="4" w:space="0" w:color="auto"/>
            </w:tcBorders>
            <w:noWrap/>
          </w:tcPr>
          <w:p w14:paraId="772DF670" w14:textId="77777777" w:rsidR="00796A0F" w:rsidRPr="00796A0F" w:rsidRDefault="00796A0F" w:rsidP="00796A0F">
            <w:pPr>
              <w:widowControl w:val="0"/>
              <w:spacing w:line="256" w:lineRule="auto"/>
              <w:rPr>
                <w:rFonts w:eastAsia="Calibri"/>
                <w:sz w:val="28"/>
                <w:szCs w:val="28"/>
                <w:lang w:val="kk-KZ" w:eastAsia="en-US"/>
              </w:rPr>
            </w:pPr>
            <w:r w:rsidRPr="00796A0F">
              <w:rPr>
                <w:rFonts w:eastAsia="Calibri"/>
                <w:sz w:val="28"/>
                <w:szCs w:val="28"/>
                <w:lang w:val="kk-KZ" w:eastAsia="en-US"/>
              </w:rPr>
              <w:t>құрамында сутек бар газдар</w:t>
            </w:r>
          </w:p>
        </w:tc>
      </w:tr>
    </w:tbl>
    <w:p w14:paraId="6C452BEC" w14:textId="77777777" w:rsidR="00796A0F" w:rsidRPr="00796A0F" w:rsidRDefault="00796A0F" w:rsidP="00796A0F">
      <w:pPr>
        <w:widowControl w:val="0"/>
        <w:jc w:val="center"/>
        <w:rPr>
          <w:rFonts w:eastAsia="Calibri"/>
          <w:sz w:val="28"/>
          <w:szCs w:val="28"/>
          <w:lang w:val="kk-KZ" w:eastAsia="en-US"/>
        </w:rPr>
      </w:pPr>
    </w:p>
    <w:p w14:paraId="34B2DD18" w14:textId="77777777" w:rsidR="00796A0F" w:rsidRPr="00796A0F" w:rsidRDefault="00796A0F" w:rsidP="00796A0F">
      <w:pPr>
        <w:widowControl w:val="0"/>
        <w:jc w:val="center"/>
        <w:rPr>
          <w:rFonts w:eastAsia="Calibri"/>
          <w:b/>
          <w:bCs/>
          <w:sz w:val="28"/>
          <w:szCs w:val="28"/>
          <w:lang w:val="kk-KZ" w:eastAsia="en-US"/>
        </w:rPr>
      </w:pPr>
      <w:r w:rsidRPr="00796A0F">
        <w:rPr>
          <w:rFonts w:eastAsia="Calibri"/>
          <w:b/>
          <w:bCs/>
          <w:sz w:val="28"/>
          <w:szCs w:val="28"/>
          <w:lang w:val="kk-KZ" w:eastAsia="en-US"/>
        </w:rPr>
        <w:t>Химиялық элементтер</w:t>
      </w:r>
    </w:p>
    <w:tbl>
      <w:tblPr>
        <w:tblW w:w="0" w:type="auto"/>
        <w:jc w:val="center"/>
        <w:tblLook w:val="04A0" w:firstRow="1" w:lastRow="0" w:firstColumn="1" w:lastColumn="0" w:noHBand="0" w:noVBand="1"/>
      </w:tblPr>
      <w:tblGrid>
        <w:gridCol w:w="2590"/>
        <w:gridCol w:w="2214"/>
        <w:gridCol w:w="2727"/>
        <w:gridCol w:w="1814"/>
      </w:tblGrid>
      <w:tr w:rsidR="00796A0F" w:rsidRPr="00796A0F" w14:paraId="4F6CFAB1" w14:textId="77777777" w:rsidTr="00E47661">
        <w:trPr>
          <w:trHeight w:val="20"/>
          <w:jc w:val="center"/>
        </w:trPr>
        <w:tc>
          <w:tcPr>
            <w:tcW w:w="2590" w:type="dxa"/>
            <w:tcBorders>
              <w:top w:val="single" w:sz="4" w:space="0" w:color="auto"/>
              <w:left w:val="single" w:sz="4" w:space="0" w:color="auto"/>
              <w:bottom w:val="single" w:sz="4" w:space="0" w:color="auto"/>
              <w:right w:val="single" w:sz="4" w:space="0" w:color="auto"/>
            </w:tcBorders>
            <w:vAlign w:val="center"/>
            <w:hideMark/>
          </w:tcPr>
          <w:p w14:paraId="4CD8ABF9" w14:textId="77777777" w:rsidR="00796A0F" w:rsidRPr="00796A0F" w:rsidRDefault="00796A0F" w:rsidP="00796A0F">
            <w:pPr>
              <w:jc w:val="center"/>
              <w:rPr>
                <w:b/>
                <w:bCs/>
                <w:color w:val="000000"/>
                <w:sz w:val="28"/>
                <w:szCs w:val="28"/>
                <w:lang w:val="kk-KZ" w:eastAsia="en-US"/>
              </w:rPr>
            </w:pPr>
            <w:r w:rsidRPr="00796A0F">
              <w:rPr>
                <w:b/>
                <w:bCs/>
                <w:color w:val="000000"/>
                <w:sz w:val="28"/>
                <w:szCs w:val="28"/>
                <w:lang w:val="kk-KZ" w:eastAsia="en-US"/>
              </w:rPr>
              <w:t>Белгі</w:t>
            </w:r>
          </w:p>
        </w:tc>
        <w:tc>
          <w:tcPr>
            <w:tcW w:w="2214" w:type="dxa"/>
            <w:tcBorders>
              <w:top w:val="single" w:sz="4" w:space="0" w:color="auto"/>
              <w:left w:val="nil"/>
              <w:bottom w:val="single" w:sz="4" w:space="0" w:color="auto"/>
              <w:right w:val="single" w:sz="4" w:space="0" w:color="auto"/>
            </w:tcBorders>
            <w:vAlign w:val="center"/>
            <w:hideMark/>
          </w:tcPr>
          <w:p w14:paraId="2F4A4986" w14:textId="77777777" w:rsidR="00796A0F" w:rsidRPr="00796A0F" w:rsidRDefault="00796A0F" w:rsidP="00796A0F">
            <w:pPr>
              <w:jc w:val="center"/>
              <w:rPr>
                <w:b/>
                <w:bCs/>
                <w:color w:val="000000"/>
                <w:sz w:val="28"/>
                <w:szCs w:val="28"/>
                <w:lang w:val="kk-KZ" w:eastAsia="en-US"/>
              </w:rPr>
            </w:pPr>
            <w:r w:rsidRPr="00796A0F">
              <w:rPr>
                <w:b/>
                <w:bCs/>
                <w:color w:val="000000"/>
                <w:sz w:val="28"/>
                <w:szCs w:val="28"/>
                <w:lang w:val="kk-KZ" w:eastAsia="en-US"/>
              </w:rPr>
              <w:t xml:space="preserve">Атауы </w:t>
            </w:r>
          </w:p>
        </w:tc>
        <w:tc>
          <w:tcPr>
            <w:tcW w:w="2727" w:type="dxa"/>
            <w:tcBorders>
              <w:top w:val="single" w:sz="4" w:space="0" w:color="auto"/>
              <w:left w:val="nil"/>
              <w:bottom w:val="single" w:sz="4" w:space="0" w:color="auto"/>
              <w:right w:val="single" w:sz="4" w:space="0" w:color="auto"/>
            </w:tcBorders>
            <w:vAlign w:val="center"/>
            <w:hideMark/>
          </w:tcPr>
          <w:p w14:paraId="4FF359E5" w14:textId="77777777" w:rsidR="00796A0F" w:rsidRPr="00796A0F" w:rsidRDefault="00796A0F" w:rsidP="00796A0F">
            <w:pPr>
              <w:jc w:val="center"/>
              <w:rPr>
                <w:b/>
                <w:bCs/>
                <w:color w:val="000000"/>
                <w:sz w:val="28"/>
                <w:szCs w:val="28"/>
                <w:lang w:val="kk-KZ" w:eastAsia="en-US"/>
              </w:rPr>
            </w:pPr>
            <w:r w:rsidRPr="00796A0F">
              <w:rPr>
                <w:b/>
                <w:bCs/>
                <w:color w:val="000000"/>
                <w:sz w:val="28"/>
                <w:szCs w:val="28"/>
                <w:lang w:val="kk-KZ" w:eastAsia="en-US"/>
              </w:rPr>
              <w:t>Белгі</w:t>
            </w:r>
          </w:p>
        </w:tc>
        <w:tc>
          <w:tcPr>
            <w:tcW w:w="1814" w:type="dxa"/>
            <w:tcBorders>
              <w:top w:val="single" w:sz="4" w:space="0" w:color="auto"/>
              <w:left w:val="nil"/>
              <w:bottom w:val="single" w:sz="4" w:space="0" w:color="auto"/>
              <w:right w:val="single" w:sz="4" w:space="0" w:color="auto"/>
            </w:tcBorders>
            <w:vAlign w:val="center"/>
            <w:hideMark/>
          </w:tcPr>
          <w:p w14:paraId="45CC7338" w14:textId="77777777" w:rsidR="00796A0F" w:rsidRPr="00796A0F" w:rsidRDefault="00796A0F" w:rsidP="00796A0F">
            <w:pPr>
              <w:jc w:val="center"/>
              <w:rPr>
                <w:b/>
                <w:bCs/>
                <w:color w:val="000000"/>
                <w:sz w:val="28"/>
                <w:szCs w:val="28"/>
                <w:lang w:val="kk-KZ" w:eastAsia="en-US"/>
              </w:rPr>
            </w:pPr>
            <w:r w:rsidRPr="00796A0F">
              <w:rPr>
                <w:b/>
                <w:bCs/>
                <w:color w:val="000000"/>
                <w:sz w:val="28"/>
                <w:szCs w:val="28"/>
                <w:lang w:val="kk-KZ" w:eastAsia="en-US"/>
              </w:rPr>
              <w:t>Атауы</w:t>
            </w:r>
          </w:p>
        </w:tc>
      </w:tr>
      <w:tr w:rsidR="00796A0F" w:rsidRPr="00796A0F" w14:paraId="521DAE9D" w14:textId="77777777" w:rsidTr="00E47661">
        <w:trPr>
          <w:trHeight w:val="20"/>
          <w:jc w:val="center"/>
        </w:trPr>
        <w:tc>
          <w:tcPr>
            <w:tcW w:w="2590" w:type="dxa"/>
            <w:tcBorders>
              <w:top w:val="nil"/>
              <w:left w:val="single" w:sz="4" w:space="0" w:color="auto"/>
              <w:bottom w:val="single" w:sz="4" w:space="0" w:color="auto"/>
              <w:right w:val="single" w:sz="4" w:space="0" w:color="auto"/>
            </w:tcBorders>
            <w:vAlign w:val="center"/>
            <w:hideMark/>
          </w:tcPr>
          <w:p w14:paraId="22DA3FDB"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Ag</w:t>
            </w:r>
          </w:p>
        </w:tc>
        <w:tc>
          <w:tcPr>
            <w:tcW w:w="2214" w:type="dxa"/>
            <w:tcBorders>
              <w:top w:val="nil"/>
              <w:left w:val="nil"/>
              <w:bottom w:val="single" w:sz="4" w:space="0" w:color="auto"/>
              <w:right w:val="single" w:sz="4" w:space="0" w:color="auto"/>
            </w:tcBorders>
            <w:vAlign w:val="center"/>
            <w:hideMark/>
          </w:tcPr>
          <w:p w14:paraId="29D06916"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күміс</w:t>
            </w:r>
          </w:p>
        </w:tc>
        <w:tc>
          <w:tcPr>
            <w:tcW w:w="2727" w:type="dxa"/>
            <w:tcBorders>
              <w:top w:val="nil"/>
              <w:left w:val="nil"/>
              <w:bottom w:val="single" w:sz="4" w:space="0" w:color="auto"/>
              <w:right w:val="single" w:sz="4" w:space="0" w:color="auto"/>
            </w:tcBorders>
            <w:vAlign w:val="center"/>
            <w:hideMark/>
          </w:tcPr>
          <w:p w14:paraId="3B5C3122"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Mg</w:t>
            </w:r>
          </w:p>
        </w:tc>
        <w:tc>
          <w:tcPr>
            <w:tcW w:w="1814" w:type="dxa"/>
            <w:tcBorders>
              <w:top w:val="nil"/>
              <w:left w:val="nil"/>
              <w:bottom w:val="single" w:sz="4" w:space="0" w:color="auto"/>
              <w:right w:val="single" w:sz="4" w:space="0" w:color="auto"/>
            </w:tcBorders>
            <w:vAlign w:val="center"/>
            <w:hideMark/>
          </w:tcPr>
          <w:p w14:paraId="5AD5AB69"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магний</w:t>
            </w:r>
          </w:p>
        </w:tc>
      </w:tr>
      <w:tr w:rsidR="00796A0F" w:rsidRPr="00796A0F" w14:paraId="29195B41" w14:textId="77777777" w:rsidTr="00E47661">
        <w:trPr>
          <w:trHeight w:val="20"/>
          <w:jc w:val="center"/>
        </w:trPr>
        <w:tc>
          <w:tcPr>
            <w:tcW w:w="2590" w:type="dxa"/>
            <w:tcBorders>
              <w:top w:val="nil"/>
              <w:left w:val="single" w:sz="4" w:space="0" w:color="auto"/>
              <w:bottom w:val="single" w:sz="4" w:space="0" w:color="auto"/>
              <w:right w:val="single" w:sz="4" w:space="0" w:color="auto"/>
            </w:tcBorders>
            <w:vAlign w:val="center"/>
            <w:hideMark/>
          </w:tcPr>
          <w:p w14:paraId="57C0A436"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Al</w:t>
            </w:r>
          </w:p>
        </w:tc>
        <w:tc>
          <w:tcPr>
            <w:tcW w:w="2214" w:type="dxa"/>
            <w:tcBorders>
              <w:top w:val="nil"/>
              <w:left w:val="nil"/>
              <w:bottom w:val="single" w:sz="4" w:space="0" w:color="auto"/>
              <w:right w:val="single" w:sz="4" w:space="0" w:color="auto"/>
            </w:tcBorders>
            <w:vAlign w:val="center"/>
            <w:hideMark/>
          </w:tcPr>
          <w:p w14:paraId="14688A08"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алюминий</w:t>
            </w:r>
          </w:p>
        </w:tc>
        <w:tc>
          <w:tcPr>
            <w:tcW w:w="2727" w:type="dxa"/>
            <w:tcBorders>
              <w:top w:val="nil"/>
              <w:left w:val="nil"/>
              <w:bottom w:val="single" w:sz="4" w:space="0" w:color="auto"/>
              <w:right w:val="single" w:sz="4" w:space="0" w:color="auto"/>
            </w:tcBorders>
            <w:vAlign w:val="center"/>
            <w:hideMark/>
          </w:tcPr>
          <w:p w14:paraId="0984034A"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Mn</w:t>
            </w:r>
          </w:p>
        </w:tc>
        <w:tc>
          <w:tcPr>
            <w:tcW w:w="1814" w:type="dxa"/>
            <w:tcBorders>
              <w:top w:val="nil"/>
              <w:left w:val="nil"/>
              <w:bottom w:val="single" w:sz="4" w:space="0" w:color="auto"/>
              <w:right w:val="single" w:sz="4" w:space="0" w:color="auto"/>
            </w:tcBorders>
            <w:vAlign w:val="center"/>
            <w:hideMark/>
          </w:tcPr>
          <w:p w14:paraId="287EF212"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марганец</w:t>
            </w:r>
          </w:p>
        </w:tc>
      </w:tr>
      <w:tr w:rsidR="00796A0F" w:rsidRPr="00796A0F" w14:paraId="53312CBF" w14:textId="77777777" w:rsidTr="00E47661">
        <w:trPr>
          <w:trHeight w:val="20"/>
          <w:jc w:val="center"/>
        </w:trPr>
        <w:tc>
          <w:tcPr>
            <w:tcW w:w="2590" w:type="dxa"/>
            <w:tcBorders>
              <w:top w:val="nil"/>
              <w:left w:val="single" w:sz="4" w:space="0" w:color="auto"/>
              <w:bottom w:val="single" w:sz="4" w:space="0" w:color="auto"/>
              <w:right w:val="single" w:sz="4" w:space="0" w:color="auto"/>
            </w:tcBorders>
            <w:vAlign w:val="center"/>
            <w:hideMark/>
          </w:tcPr>
          <w:p w14:paraId="4CCEA7BA"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As</w:t>
            </w:r>
          </w:p>
        </w:tc>
        <w:tc>
          <w:tcPr>
            <w:tcW w:w="2214" w:type="dxa"/>
            <w:tcBorders>
              <w:top w:val="nil"/>
              <w:left w:val="nil"/>
              <w:bottom w:val="single" w:sz="4" w:space="0" w:color="auto"/>
              <w:right w:val="single" w:sz="4" w:space="0" w:color="auto"/>
            </w:tcBorders>
            <w:vAlign w:val="center"/>
            <w:hideMark/>
          </w:tcPr>
          <w:p w14:paraId="2F055F9E"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күшән</w:t>
            </w:r>
          </w:p>
        </w:tc>
        <w:tc>
          <w:tcPr>
            <w:tcW w:w="2727" w:type="dxa"/>
            <w:tcBorders>
              <w:top w:val="nil"/>
              <w:left w:val="nil"/>
              <w:bottom w:val="single" w:sz="4" w:space="0" w:color="auto"/>
              <w:right w:val="single" w:sz="4" w:space="0" w:color="auto"/>
            </w:tcBorders>
            <w:vAlign w:val="center"/>
            <w:hideMark/>
          </w:tcPr>
          <w:p w14:paraId="7C31EA17"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Mo</w:t>
            </w:r>
          </w:p>
        </w:tc>
        <w:tc>
          <w:tcPr>
            <w:tcW w:w="1814" w:type="dxa"/>
            <w:tcBorders>
              <w:top w:val="nil"/>
              <w:left w:val="nil"/>
              <w:bottom w:val="single" w:sz="4" w:space="0" w:color="auto"/>
              <w:right w:val="single" w:sz="4" w:space="0" w:color="auto"/>
            </w:tcBorders>
            <w:vAlign w:val="center"/>
            <w:hideMark/>
          </w:tcPr>
          <w:p w14:paraId="21EE6F51"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молибден</w:t>
            </w:r>
          </w:p>
        </w:tc>
      </w:tr>
      <w:tr w:rsidR="00796A0F" w:rsidRPr="00796A0F" w14:paraId="5DD5524E" w14:textId="77777777" w:rsidTr="00E47661">
        <w:trPr>
          <w:trHeight w:val="20"/>
          <w:jc w:val="center"/>
        </w:trPr>
        <w:tc>
          <w:tcPr>
            <w:tcW w:w="2590" w:type="dxa"/>
            <w:tcBorders>
              <w:top w:val="nil"/>
              <w:left w:val="single" w:sz="4" w:space="0" w:color="auto"/>
              <w:bottom w:val="single" w:sz="4" w:space="0" w:color="auto"/>
              <w:right w:val="single" w:sz="4" w:space="0" w:color="auto"/>
            </w:tcBorders>
            <w:vAlign w:val="center"/>
            <w:hideMark/>
          </w:tcPr>
          <w:p w14:paraId="208E8FAD"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Au</w:t>
            </w:r>
          </w:p>
        </w:tc>
        <w:tc>
          <w:tcPr>
            <w:tcW w:w="2214" w:type="dxa"/>
            <w:tcBorders>
              <w:top w:val="nil"/>
              <w:left w:val="nil"/>
              <w:bottom w:val="single" w:sz="4" w:space="0" w:color="auto"/>
              <w:right w:val="single" w:sz="4" w:space="0" w:color="auto"/>
            </w:tcBorders>
            <w:vAlign w:val="center"/>
            <w:hideMark/>
          </w:tcPr>
          <w:p w14:paraId="182AB618"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алтын</w:t>
            </w:r>
          </w:p>
        </w:tc>
        <w:tc>
          <w:tcPr>
            <w:tcW w:w="2727" w:type="dxa"/>
            <w:tcBorders>
              <w:top w:val="nil"/>
              <w:left w:val="nil"/>
              <w:bottom w:val="single" w:sz="4" w:space="0" w:color="auto"/>
              <w:right w:val="single" w:sz="4" w:space="0" w:color="auto"/>
            </w:tcBorders>
            <w:vAlign w:val="center"/>
            <w:hideMark/>
          </w:tcPr>
          <w:p w14:paraId="39986CD1"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N</w:t>
            </w:r>
          </w:p>
        </w:tc>
        <w:tc>
          <w:tcPr>
            <w:tcW w:w="1814" w:type="dxa"/>
            <w:tcBorders>
              <w:top w:val="nil"/>
              <w:left w:val="nil"/>
              <w:bottom w:val="single" w:sz="4" w:space="0" w:color="auto"/>
              <w:right w:val="single" w:sz="4" w:space="0" w:color="auto"/>
            </w:tcBorders>
            <w:vAlign w:val="center"/>
            <w:hideMark/>
          </w:tcPr>
          <w:p w14:paraId="27936D50"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азот</w:t>
            </w:r>
          </w:p>
        </w:tc>
      </w:tr>
      <w:tr w:rsidR="00796A0F" w:rsidRPr="00796A0F" w14:paraId="7A5DD5AF" w14:textId="77777777" w:rsidTr="00E47661">
        <w:trPr>
          <w:trHeight w:val="20"/>
          <w:jc w:val="center"/>
        </w:trPr>
        <w:tc>
          <w:tcPr>
            <w:tcW w:w="2590" w:type="dxa"/>
            <w:tcBorders>
              <w:top w:val="nil"/>
              <w:left w:val="single" w:sz="4" w:space="0" w:color="auto"/>
              <w:bottom w:val="single" w:sz="4" w:space="0" w:color="auto"/>
              <w:right w:val="single" w:sz="4" w:space="0" w:color="auto"/>
            </w:tcBorders>
            <w:vAlign w:val="center"/>
            <w:hideMark/>
          </w:tcPr>
          <w:p w14:paraId="5BC355AC"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B</w:t>
            </w:r>
          </w:p>
        </w:tc>
        <w:tc>
          <w:tcPr>
            <w:tcW w:w="2214" w:type="dxa"/>
            <w:tcBorders>
              <w:top w:val="nil"/>
              <w:left w:val="nil"/>
              <w:bottom w:val="single" w:sz="4" w:space="0" w:color="auto"/>
              <w:right w:val="single" w:sz="4" w:space="0" w:color="auto"/>
            </w:tcBorders>
            <w:vAlign w:val="center"/>
            <w:hideMark/>
          </w:tcPr>
          <w:p w14:paraId="6FBA916E"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бор</w:t>
            </w:r>
          </w:p>
        </w:tc>
        <w:tc>
          <w:tcPr>
            <w:tcW w:w="2727" w:type="dxa"/>
            <w:tcBorders>
              <w:top w:val="nil"/>
              <w:left w:val="nil"/>
              <w:bottom w:val="single" w:sz="4" w:space="0" w:color="auto"/>
              <w:right w:val="single" w:sz="4" w:space="0" w:color="auto"/>
            </w:tcBorders>
            <w:vAlign w:val="center"/>
            <w:hideMark/>
          </w:tcPr>
          <w:p w14:paraId="636A2304"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Na</w:t>
            </w:r>
          </w:p>
        </w:tc>
        <w:tc>
          <w:tcPr>
            <w:tcW w:w="1814" w:type="dxa"/>
            <w:tcBorders>
              <w:top w:val="nil"/>
              <w:left w:val="nil"/>
              <w:bottom w:val="single" w:sz="4" w:space="0" w:color="auto"/>
              <w:right w:val="single" w:sz="4" w:space="0" w:color="auto"/>
            </w:tcBorders>
            <w:vAlign w:val="center"/>
            <w:hideMark/>
          </w:tcPr>
          <w:p w14:paraId="79CE4C9B"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натрий</w:t>
            </w:r>
          </w:p>
        </w:tc>
      </w:tr>
      <w:tr w:rsidR="00796A0F" w:rsidRPr="00796A0F" w14:paraId="74FB9A67" w14:textId="77777777" w:rsidTr="00E47661">
        <w:trPr>
          <w:trHeight w:val="20"/>
          <w:jc w:val="center"/>
        </w:trPr>
        <w:tc>
          <w:tcPr>
            <w:tcW w:w="2590" w:type="dxa"/>
            <w:tcBorders>
              <w:top w:val="nil"/>
              <w:left w:val="single" w:sz="4" w:space="0" w:color="auto"/>
              <w:bottom w:val="single" w:sz="4" w:space="0" w:color="auto"/>
              <w:right w:val="single" w:sz="4" w:space="0" w:color="auto"/>
            </w:tcBorders>
            <w:vAlign w:val="center"/>
            <w:hideMark/>
          </w:tcPr>
          <w:p w14:paraId="7CDB92AE"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Ba</w:t>
            </w:r>
          </w:p>
        </w:tc>
        <w:tc>
          <w:tcPr>
            <w:tcW w:w="2214" w:type="dxa"/>
            <w:tcBorders>
              <w:top w:val="nil"/>
              <w:left w:val="nil"/>
              <w:bottom w:val="single" w:sz="4" w:space="0" w:color="auto"/>
              <w:right w:val="single" w:sz="4" w:space="0" w:color="auto"/>
            </w:tcBorders>
            <w:vAlign w:val="center"/>
            <w:hideMark/>
          </w:tcPr>
          <w:p w14:paraId="0E972403"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барий</w:t>
            </w:r>
          </w:p>
        </w:tc>
        <w:tc>
          <w:tcPr>
            <w:tcW w:w="2727" w:type="dxa"/>
            <w:tcBorders>
              <w:top w:val="nil"/>
              <w:left w:val="nil"/>
              <w:bottom w:val="single" w:sz="4" w:space="0" w:color="auto"/>
              <w:right w:val="single" w:sz="4" w:space="0" w:color="auto"/>
            </w:tcBorders>
            <w:vAlign w:val="center"/>
            <w:hideMark/>
          </w:tcPr>
          <w:p w14:paraId="574D31DF"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Nb</w:t>
            </w:r>
          </w:p>
        </w:tc>
        <w:tc>
          <w:tcPr>
            <w:tcW w:w="1814" w:type="dxa"/>
            <w:tcBorders>
              <w:top w:val="nil"/>
              <w:left w:val="nil"/>
              <w:bottom w:val="single" w:sz="4" w:space="0" w:color="auto"/>
              <w:right w:val="single" w:sz="4" w:space="0" w:color="auto"/>
            </w:tcBorders>
            <w:vAlign w:val="center"/>
            <w:hideMark/>
          </w:tcPr>
          <w:p w14:paraId="477F2D59"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ниобий</w:t>
            </w:r>
          </w:p>
        </w:tc>
      </w:tr>
      <w:tr w:rsidR="00796A0F" w:rsidRPr="00796A0F" w14:paraId="4504C91C" w14:textId="77777777" w:rsidTr="00E47661">
        <w:trPr>
          <w:trHeight w:val="20"/>
          <w:jc w:val="center"/>
        </w:trPr>
        <w:tc>
          <w:tcPr>
            <w:tcW w:w="2590" w:type="dxa"/>
            <w:tcBorders>
              <w:top w:val="nil"/>
              <w:left w:val="single" w:sz="4" w:space="0" w:color="auto"/>
              <w:bottom w:val="single" w:sz="4" w:space="0" w:color="auto"/>
              <w:right w:val="single" w:sz="4" w:space="0" w:color="auto"/>
            </w:tcBorders>
            <w:vAlign w:val="center"/>
            <w:hideMark/>
          </w:tcPr>
          <w:p w14:paraId="735F50E9"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Be</w:t>
            </w:r>
          </w:p>
        </w:tc>
        <w:tc>
          <w:tcPr>
            <w:tcW w:w="2214" w:type="dxa"/>
            <w:tcBorders>
              <w:top w:val="nil"/>
              <w:left w:val="nil"/>
              <w:bottom w:val="single" w:sz="4" w:space="0" w:color="auto"/>
              <w:right w:val="single" w:sz="4" w:space="0" w:color="auto"/>
            </w:tcBorders>
            <w:vAlign w:val="center"/>
            <w:hideMark/>
          </w:tcPr>
          <w:p w14:paraId="2AAFDF46"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бериллий</w:t>
            </w:r>
          </w:p>
        </w:tc>
        <w:tc>
          <w:tcPr>
            <w:tcW w:w="2727" w:type="dxa"/>
            <w:tcBorders>
              <w:top w:val="nil"/>
              <w:left w:val="nil"/>
              <w:bottom w:val="single" w:sz="4" w:space="0" w:color="auto"/>
              <w:right w:val="single" w:sz="4" w:space="0" w:color="auto"/>
            </w:tcBorders>
            <w:vAlign w:val="center"/>
            <w:hideMark/>
          </w:tcPr>
          <w:p w14:paraId="3815582C"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Ni</w:t>
            </w:r>
          </w:p>
        </w:tc>
        <w:tc>
          <w:tcPr>
            <w:tcW w:w="1814" w:type="dxa"/>
            <w:tcBorders>
              <w:top w:val="nil"/>
              <w:left w:val="nil"/>
              <w:bottom w:val="single" w:sz="4" w:space="0" w:color="auto"/>
              <w:right w:val="single" w:sz="4" w:space="0" w:color="auto"/>
            </w:tcBorders>
            <w:vAlign w:val="center"/>
            <w:hideMark/>
          </w:tcPr>
          <w:p w14:paraId="25E45E5C"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никель</w:t>
            </w:r>
          </w:p>
        </w:tc>
      </w:tr>
      <w:tr w:rsidR="00796A0F" w:rsidRPr="00796A0F" w14:paraId="0454F64C" w14:textId="77777777" w:rsidTr="00E47661">
        <w:trPr>
          <w:trHeight w:val="20"/>
          <w:jc w:val="center"/>
        </w:trPr>
        <w:tc>
          <w:tcPr>
            <w:tcW w:w="2590" w:type="dxa"/>
            <w:tcBorders>
              <w:top w:val="nil"/>
              <w:left w:val="single" w:sz="4" w:space="0" w:color="auto"/>
              <w:bottom w:val="single" w:sz="4" w:space="0" w:color="auto"/>
              <w:right w:val="single" w:sz="4" w:space="0" w:color="auto"/>
            </w:tcBorders>
            <w:vAlign w:val="center"/>
            <w:hideMark/>
          </w:tcPr>
          <w:p w14:paraId="63A42145"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Bi</w:t>
            </w:r>
          </w:p>
        </w:tc>
        <w:tc>
          <w:tcPr>
            <w:tcW w:w="2214" w:type="dxa"/>
            <w:tcBorders>
              <w:top w:val="nil"/>
              <w:left w:val="nil"/>
              <w:bottom w:val="single" w:sz="4" w:space="0" w:color="auto"/>
              <w:right w:val="single" w:sz="4" w:space="0" w:color="auto"/>
            </w:tcBorders>
            <w:vAlign w:val="center"/>
            <w:hideMark/>
          </w:tcPr>
          <w:p w14:paraId="2A9D35B3"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висмут</w:t>
            </w:r>
          </w:p>
        </w:tc>
        <w:tc>
          <w:tcPr>
            <w:tcW w:w="2727" w:type="dxa"/>
            <w:tcBorders>
              <w:top w:val="nil"/>
              <w:left w:val="nil"/>
              <w:bottom w:val="single" w:sz="4" w:space="0" w:color="auto"/>
              <w:right w:val="single" w:sz="4" w:space="0" w:color="auto"/>
            </w:tcBorders>
            <w:vAlign w:val="center"/>
            <w:hideMark/>
          </w:tcPr>
          <w:p w14:paraId="6C21E180"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O</w:t>
            </w:r>
          </w:p>
        </w:tc>
        <w:tc>
          <w:tcPr>
            <w:tcW w:w="1814" w:type="dxa"/>
            <w:tcBorders>
              <w:top w:val="nil"/>
              <w:left w:val="nil"/>
              <w:bottom w:val="single" w:sz="4" w:space="0" w:color="auto"/>
              <w:right w:val="single" w:sz="4" w:space="0" w:color="auto"/>
            </w:tcBorders>
            <w:vAlign w:val="center"/>
            <w:hideMark/>
          </w:tcPr>
          <w:p w14:paraId="6AD4E4A8"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оттегі</w:t>
            </w:r>
          </w:p>
        </w:tc>
      </w:tr>
      <w:tr w:rsidR="00796A0F" w:rsidRPr="00796A0F" w14:paraId="1C0CD895" w14:textId="77777777" w:rsidTr="00E47661">
        <w:trPr>
          <w:trHeight w:val="20"/>
          <w:jc w:val="center"/>
        </w:trPr>
        <w:tc>
          <w:tcPr>
            <w:tcW w:w="2590" w:type="dxa"/>
            <w:tcBorders>
              <w:top w:val="nil"/>
              <w:left w:val="single" w:sz="4" w:space="0" w:color="auto"/>
              <w:bottom w:val="single" w:sz="4" w:space="0" w:color="auto"/>
              <w:right w:val="single" w:sz="4" w:space="0" w:color="auto"/>
            </w:tcBorders>
            <w:vAlign w:val="center"/>
            <w:hideMark/>
          </w:tcPr>
          <w:p w14:paraId="4A797F6D"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C</w:t>
            </w:r>
          </w:p>
        </w:tc>
        <w:tc>
          <w:tcPr>
            <w:tcW w:w="2214" w:type="dxa"/>
            <w:tcBorders>
              <w:top w:val="nil"/>
              <w:left w:val="nil"/>
              <w:bottom w:val="single" w:sz="4" w:space="0" w:color="auto"/>
              <w:right w:val="single" w:sz="4" w:space="0" w:color="auto"/>
            </w:tcBorders>
            <w:vAlign w:val="center"/>
            <w:hideMark/>
          </w:tcPr>
          <w:p w14:paraId="321A4CD1"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көміртек</w:t>
            </w:r>
          </w:p>
        </w:tc>
        <w:tc>
          <w:tcPr>
            <w:tcW w:w="2727" w:type="dxa"/>
            <w:tcBorders>
              <w:top w:val="nil"/>
              <w:left w:val="nil"/>
              <w:bottom w:val="single" w:sz="4" w:space="0" w:color="auto"/>
              <w:right w:val="single" w:sz="4" w:space="0" w:color="auto"/>
            </w:tcBorders>
            <w:vAlign w:val="center"/>
            <w:hideMark/>
          </w:tcPr>
          <w:p w14:paraId="3601CE0F"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Os</w:t>
            </w:r>
          </w:p>
        </w:tc>
        <w:tc>
          <w:tcPr>
            <w:tcW w:w="1814" w:type="dxa"/>
            <w:tcBorders>
              <w:top w:val="nil"/>
              <w:left w:val="nil"/>
              <w:bottom w:val="single" w:sz="4" w:space="0" w:color="auto"/>
              <w:right w:val="single" w:sz="4" w:space="0" w:color="auto"/>
            </w:tcBorders>
            <w:vAlign w:val="center"/>
            <w:hideMark/>
          </w:tcPr>
          <w:p w14:paraId="7E4AF102"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осмий</w:t>
            </w:r>
          </w:p>
        </w:tc>
      </w:tr>
      <w:tr w:rsidR="00796A0F" w:rsidRPr="00796A0F" w14:paraId="4280A165" w14:textId="77777777" w:rsidTr="00E47661">
        <w:trPr>
          <w:trHeight w:val="20"/>
          <w:jc w:val="center"/>
        </w:trPr>
        <w:tc>
          <w:tcPr>
            <w:tcW w:w="2590" w:type="dxa"/>
            <w:tcBorders>
              <w:top w:val="nil"/>
              <w:left w:val="single" w:sz="4" w:space="0" w:color="auto"/>
              <w:bottom w:val="single" w:sz="4" w:space="0" w:color="auto"/>
              <w:right w:val="single" w:sz="4" w:space="0" w:color="auto"/>
            </w:tcBorders>
            <w:vAlign w:val="center"/>
            <w:hideMark/>
          </w:tcPr>
          <w:p w14:paraId="33DD9389"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Ca</w:t>
            </w:r>
          </w:p>
        </w:tc>
        <w:tc>
          <w:tcPr>
            <w:tcW w:w="2214" w:type="dxa"/>
            <w:tcBorders>
              <w:top w:val="nil"/>
              <w:left w:val="nil"/>
              <w:bottom w:val="single" w:sz="4" w:space="0" w:color="auto"/>
              <w:right w:val="single" w:sz="4" w:space="0" w:color="auto"/>
            </w:tcBorders>
            <w:vAlign w:val="center"/>
            <w:hideMark/>
          </w:tcPr>
          <w:p w14:paraId="5671CC94"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кальций</w:t>
            </w:r>
          </w:p>
        </w:tc>
        <w:tc>
          <w:tcPr>
            <w:tcW w:w="2727" w:type="dxa"/>
            <w:tcBorders>
              <w:top w:val="nil"/>
              <w:left w:val="nil"/>
              <w:bottom w:val="single" w:sz="4" w:space="0" w:color="auto"/>
              <w:right w:val="single" w:sz="4" w:space="0" w:color="auto"/>
            </w:tcBorders>
            <w:vAlign w:val="center"/>
            <w:hideMark/>
          </w:tcPr>
          <w:p w14:paraId="66C2337D"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P</w:t>
            </w:r>
          </w:p>
        </w:tc>
        <w:tc>
          <w:tcPr>
            <w:tcW w:w="1814" w:type="dxa"/>
            <w:tcBorders>
              <w:top w:val="nil"/>
              <w:left w:val="nil"/>
              <w:bottom w:val="single" w:sz="4" w:space="0" w:color="auto"/>
              <w:right w:val="single" w:sz="4" w:space="0" w:color="auto"/>
            </w:tcBorders>
            <w:vAlign w:val="center"/>
            <w:hideMark/>
          </w:tcPr>
          <w:p w14:paraId="433E2790"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фосфор</w:t>
            </w:r>
          </w:p>
        </w:tc>
      </w:tr>
      <w:tr w:rsidR="00796A0F" w:rsidRPr="00796A0F" w14:paraId="7A5521D1" w14:textId="77777777" w:rsidTr="00E47661">
        <w:trPr>
          <w:trHeight w:val="20"/>
          <w:jc w:val="center"/>
        </w:trPr>
        <w:tc>
          <w:tcPr>
            <w:tcW w:w="2590" w:type="dxa"/>
            <w:tcBorders>
              <w:top w:val="nil"/>
              <w:left w:val="single" w:sz="4" w:space="0" w:color="auto"/>
              <w:bottom w:val="single" w:sz="4" w:space="0" w:color="auto"/>
              <w:right w:val="single" w:sz="4" w:space="0" w:color="auto"/>
            </w:tcBorders>
            <w:vAlign w:val="center"/>
            <w:hideMark/>
          </w:tcPr>
          <w:p w14:paraId="5BBC709D"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Cd</w:t>
            </w:r>
          </w:p>
        </w:tc>
        <w:tc>
          <w:tcPr>
            <w:tcW w:w="2214" w:type="dxa"/>
            <w:tcBorders>
              <w:top w:val="nil"/>
              <w:left w:val="nil"/>
              <w:bottom w:val="single" w:sz="4" w:space="0" w:color="auto"/>
              <w:right w:val="single" w:sz="4" w:space="0" w:color="auto"/>
            </w:tcBorders>
            <w:vAlign w:val="center"/>
            <w:hideMark/>
          </w:tcPr>
          <w:p w14:paraId="67391777"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кадмий</w:t>
            </w:r>
          </w:p>
        </w:tc>
        <w:tc>
          <w:tcPr>
            <w:tcW w:w="2727" w:type="dxa"/>
            <w:tcBorders>
              <w:top w:val="nil"/>
              <w:left w:val="nil"/>
              <w:bottom w:val="single" w:sz="4" w:space="0" w:color="auto"/>
              <w:right w:val="single" w:sz="4" w:space="0" w:color="auto"/>
            </w:tcBorders>
            <w:vAlign w:val="center"/>
            <w:hideMark/>
          </w:tcPr>
          <w:p w14:paraId="144627AB"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Pb</w:t>
            </w:r>
          </w:p>
        </w:tc>
        <w:tc>
          <w:tcPr>
            <w:tcW w:w="1814" w:type="dxa"/>
            <w:tcBorders>
              <w:top w:val="nil"/>
              <w:left w:val="nil"/>
              <w:bottom w:val="single" w:sz="4" w:space="0" w:color="auto"/>
              <w:right w:val="single" w:sz="4" w:space="0" w:color="auto"/>
            </w:tcBorders>
            <w:vAlign w:val="center"/>
            <w:hideMark/>
          </w:tcPr>
          <w:p w14:paraId="626C9320"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қорғасын</w:t>
            </w:r>
          </w:p>
        </w:tc>
      </w:tr>
      <w:tr w:rsidR="00796A0F" w:rsidRPr="00796A0F" w14:paraId="6046AFB6" w14:textId="77777777" w:rsidTr="00E47661">
        <w:trPr>
          <w:trHeight w:val="20"/>
          <w:jc w:val="center"/>
        </w:trPr>
        <w:tc>
          <w:tcPr>
            <w:tcW w:w="2590" w:type="dxa"/>
            <w:tcBorders>
              <w:top w:val="nil"/>
              <w:left w:val="single" w:sz="4" w:space="0" w:color="auto"/>
              <w:bottom w:val="single" w:sz="4" w:space="0" w:color="auto"/>
              <w:right w:val="single" w:sz="4" w:space="0" w:color="auto"/>
            </w:tcBorders>
            <w:vAlign w:val="center"/>
            <w:hideMark/>
          </w:tcPr>
          <w:p w14:paraId="2EFF3E0C"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Cl</w:t>
            </w:r>
          </w:p>
        </w:tc>
        <w:tc>
          <w:tcPr>
            <w:tcW w:w="2214" w:type="dxa"/>
            <w:tcBorders>
              <w:top w:val="nil"/>
              <w:left w:val="nil"/>
              <w:bottom w:val="single" w:sz="4" w:space="0" w:color="auto"/>
              <w:right w:val="single" w:sz="4" w:space="0" w:color="auto"/>
            </w:tcBorders>
            <w:vAlign w:val="center"/>
            <w:hideMark/>
          </w:tcPr>
          <w:p w14:paraId="10FC1439"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хлор</w:t>
            </w:r>
          </w:p>
        </w:tc>
        <w:tc>
          <w:tcPr>
            <w:tcW w:w="2727" w:type="dxa"/>
            <w:tcBorders>
              <w:top w:val="nil"/>
              <w:left w:val="nil"/>
              <w:bottom w:val="single" w:sz="4" w:space="0" w:color="auto"/>
              <w:right w:val="single" w:sz="4" w:space="0" w:color="auto"/>
            </w:tcBorders>
            <w:vAlign w:val="center"/>
            <w:hideMark/>
          </w:tcPr>
          <w:p w14:paraId="31A09B96"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Pd</w:t>
            </w:r>
          </w:p>
        </w:tc>
        <w:tc>
          <w:tcPr>
            <w:tcW w:w="1814" w:type="dxa"/>
            <w:tcBorders>
              <w:top w:val="nil"/>
              <w:left w:val="nil"/>
              <w:bottom w:val="single" w:sz="4" w:space="0" w:color="auto"/>
              <w:right w:val="single" w:sz="4" w:space="0" w:color="auto"/>
            </w:tcBorders>
            <w:vAlign w:val="center"/>
            <w:hideMark/>
          </w:tcPr>
          <w:p w14:paraId="797D8AE7"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палладий</w:t>
            </w:r>
          </w:p>
        </w:tc>
      </w:tr>
      <w:tr w:rsidR="00796A0F" w:rsidRPr="00796A0F" w14:paraId="78895931" w14:textId="77777777" w:rsidTr="00E47661">
        <w:trPr>
          <w:trHeight w:val="20"/>
          <w:jc w:val="center"/>
        </w:trPr>
        <w:tc>
          <w:tcPr>
            <w:tcW w:w="2590" w:type="dxa"/>
            <w:tcBorders>
              <w:top w:val="nil"/>
              <w:left w:val="single" w:sz="4" w:space="0" w:color="auto"/>
              <w:bottom w:val="single" w:sz="4" w:space="0" w:color="auto"/>
              <w:right w:val="single" w:sz="4" w:space="0" w:color="auto"/>
            </w:tcBorders>
            <w:vAlign w:val="center"/>
            <w:hideMark/>
          </w:tcPr>
          <w:p w14:paraId="12CFB342"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Co</w:t>
            </w:r>
          </w:p>
        </w:tc>
        <w:tc>
          <w:tcPr>
            <w:tcW w:w="2214" w:type="dxa"/>
            <w:tcBorders>
              <w:top w:val="nil"/>
              <w:left w:val="nil"/>
              <w:bottom w:val="single" w:sz="4" w:space="0" w:color="auto"/>
              <w:right w:val="single" w:sz="4" w:space="0" w:color="auto"/>
            </w:tcBorders>
            <w:vAlign w:val="center"/>
            <w:hideMark/>
          </w:tcPr>
          <w:p w14:paraId="451CB229"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кобальт</w:t>
            </w:r>
          </w:p>
        </w:tc>
        <w:tc>
          <w:tcPr>
            <w:tcW w:w="2727" w:type="dxa"/>
            <w:tcBorders>
              <w:top w:val="nil"/>
              <w:left w:val="nil"/>
              <w:bottom w:val="single" w:sz="4" w:space="0" w:color="auto"/>
              <w:right w:val="single" w:sz="4" w:space="0" w:color="auto"/>
            </w:tcBorders>
            <w:vAlign w:val="center"/>
            <w:hideMark/>
          </w:tcPr>
          <w:p w14:paraId="78EB97CC"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Pt</w:t>
            </w:r>
          </w:p>
        </w:tc>
        <w:tc>
          <w:tcPr>
            <w:tcW w:w="1814" w:type="dxa"/>
            <w:tcBorders>
              <w:top w:val="nil"/>
              <w:left w:val="nil"/>
              <w:bottom w:val="single" w:sz="4" w:space="0" w:color="auto"/>
              <w:right w:val="single" w:sz="4" w:space="0" w:color="auto"/>
            </w:tcBorders>
            <w:vAlign w:val="center"/>
            <w:hideMark/>
          </w:tcPr>
          <w:p w14:paraId="012B6333"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платина</w:t>
            </w:r>
          </w:p>
        </w:tc>
      </w:tr>
      <w:tr w:rsidR="00796A0F" w:rsidRPr="00796A0F" w14:paraId="30689F6F" w14:textId="77777777" w:rsidTr="00E47661">
        <w:trPr>
          <w:trHeight w:val="20"/>
          <w:jc w:val="center"/>
        </w:trPr>
        <w:tc>
          <w:tcPr>
            <w:tcW w:w="2590" w:type="dxa"/>
            <w:tcBorders>
              <w:top w:val="nil"/>
              <w:left w:val="single" w:sz="4" w:space="0" w:color="auto"/>
              <w:bottom w:val="single" w:sz="4" w:space="0" w:color="auto"/>
              <w:right w:val="single" w:sz="4" w:space="0" w:color="auto"/>
            </w:tcBorders>
            <w:vAlign w:val="center"/>
            <w:hideMark/>
          </w:tcPr>
          <w:p w14:paraId="482F9973"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Cr</w:t>
            </w:r>
          </w:p>
        </w:tc>
        <w:tc>
          <w:tcPr>
            <w:tcW w:w="2214" w:type="dxa"/>
            <w:tcBorders>
              <w:top w:val="nil"/>
              <w:left w:val="nil"/>
              <w:bottom w:val="single" w:sz="4" w:space="0" w:color="auto"/>
              <w:right w:val="single" w:sz="4" w:space="0" w:color="auto"/>
            </w:tcBorders>
            <w:vAlign w:val="center"/>
            <w:hideMark/>
          </w:tcPr>
          <w:p w14:paraId="651E9E54"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хром</w:t>
            </w:r>
          </w:p>
        </w:tc>
        <w:tc>
          <w:tcPr>
            <w:tcW w:w="2727" w:type="dxa"/>
            <w:tcBorders>
              <w:top w:val="nil"/>
              <w:left w:val="nil"/>
              <w:bottom w:val="single" w:sz="4" w:space="0" w:color="auto"/>
              <w:right w:val="single" w:sz="4" w:space="0" w:color="auto"/>
            </w:tcBorders>
            <w:vAlign w:val="center"/>
            <w:hideMark/>
          </w:tcPr>
          <w:p w14:paraId="62ACD647"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Re</w:t>
            </w:r>
          </w:p>
        </w:tc>
        <w:tc>
          <w:tcPr>
            <w:tcW w:w="1814" w:type="dxa"/>
            <w:tcBorders>
              <w:top w:val="nil"/>
              <w:left w:val="nil"/>
              <w:bottom w:val="single" w:sz="4" w:space="0" w:color="auto"/>
              <w:right w:val="single" w:sz="4" w:space="0" w:color="auto"/>
            </w:tcBorders>
            <w:vAlign w:val="center"/>
            <w:hideMark/>
          </w:tcPr>
          <w:p w14:paraId="1BA552DD"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рений</w:t>
            </w:r>
          </w:p>
        </w:tc>
      </w:tr>
      <w:tr w:rsidR="00796A0F" w:rsidRPr="00796A0F" w14:paraId="3DB42AF3" w14:textId="77777777" w:rsidTr="00E47661">
        <w:trPr>
          <w:trHeight w:val="20"/>
          <w:jc w:val="center"/>
        </w:trPr>
        <w:tc>
          <w:tcPr>
            <w:tcW w:w="2590" w:type="dxa"/>
            <w:tcBorders>
              <w:top w:val="nil"/>
              <w:left w:val="single" w:sz="4" w:space="0" w:color="auto"/>
              <w:bottom w:val="single" w:sz="4" w:space="0" w:color="auto"/>
              <w:right w:val="single" w:sz="4" w:space="0" w:color="auto"/>
            </w:tcBorders>
            <w:vAlign w:val="center"/>
            <w:hideMark/>
          </w:tcPr>
          <w:p w14:paraId="38B9332D"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Cs</w:t>
            </w:r>
          </w:p>
        </w:tc>
        <w:tc>
          <w:tcPr>
            <w:tcW w:w="2214" w:type="dxa"/>
            <w:tcBorders>
              <w:top w:val="nil"/>
              <w:left w:val="nil"/>
              <w:bottom w:val="single" w:sz="4" w:space="0" w:color="auto"/>
              <w:right w:val="single" w:sz="4" w:space="0" w:color="auto"/>
            </w:tcBorders>
            <w:vAlign w:val="center"/>
            <w:hideMark/>
          </w:tcPr>
          <w:p w14:paraId="33ED149F"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цезий</w:t>
            </w:r>
          </w:p>
        </w:tc>
        <w:tc>
          <w:tcPr>
            <w:tcW w:w="2727" w:type="dxa"/>
            <w:tcBorders>
              <w:top w:val="nil"/>
              <w:left w:val="nil"/>
              <w:bottom w:val="single" w:sz="4" w:space="0" w:color="auto"/>
              <w:right w:val="single" w:sz="4" w:space="0" w:color="auto"/>
            </w:tcBorders>
            <w:vAlign w:val="center"/>
            <w:hideMark/>
          </w:tcPr>
          <w:p w14:paraId="293CF859"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Rh</w:t>
            </w:r>
          </w:p>
        </w:tc>
        <w:tc>
          <w:tcPr>
            <w:tcW w:w="1814" w:type="dxa"/>
            <w:tcBorders>
              <w:top w:val="nil"/>
              <w:left w:val="nil"/>
              <w:bottom w:val="single" w:sz="4" w:space="0" w:color="auto"/>
              <w:right w:val="single" w:sz="4" w:space="0" w:color="auto"/>
            </w:tcBorders>
            <w:vAlign w:val="center"/>
            <w:hideMark/>
          </w:tcPr>
          <w:p w14:paraId="231026FB"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родий</w:t>
            </w:r>
          </w:p>
        </w:tc>
      </w:tr>
      <w:tr w:rsidR="00796A0F" w:rsidRPr="00796A0F" w14:paraId="6501501E" w14:textId="77777777" w:rsidTr="00E47661">
        <w:trPr>
          <w:trHeight w:val="20"/>
          <w:jc w:val="center"/>
        </w:trPr>
        <w:tc>
          <w:tcPr>
            <w:tcW w:w="2590" w:type="dxa"/>
            <w:tcBorders>
              <w:top w:val="nil"/>
              <w:left w:val="single" w:sz="4" w:space="0" w:color="auto"/>
              <w:bottom w:val="single" w:sz="4" w:space="0" w:color="auto"/>
              <w:right w:val="single" w:sz="4" w:space="0" w:color="auto"/>
            </w:tcBorders>
            <w:vAlign w:val="center"/>
            <w:hideMark/>
          </w:tcPr>
          <w:p w14:paraId="43E075DB"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Cu</w:t>
            </w:r>
          </w:p>
        </w:tc>
        <w:tc>
          <w:tcPr>
            <w:tcW w:w="2214" w:type="dxa"/>
            <w:tcBorders>
              <w:top w:val="nil"/>
              <w:left w:val="nil"/>
              <w:bottom w:val="single" w:sz="4" w:space="0" w:color="auto"/>
              <w:right w:val="single" w:sz="4" w:space="0" w:color="auto"/>
            </w:tcBorders>
            <w:vAlign w:val="center"/>
            <w:hideMark/>
          </w:tcPr>
          <w:p w14:paraId="15163AA3"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мыс</w:t>
            </w:r>
          </w:p>
        </w:tc>
        <w:tc>
          <w:tcPr>
            <w:tcW w:w="2727" w:type="dxa"/>
            <w:tcBorders>
              <w:top w:val="nil"/>
              <w:left w:val="nil"/>
              <w:bottom w:val="single" w:sz="4" w:space="0" w:color="auto"/>
              <w:right w:val="single" w:sz="4" w:space="0" w:color="auto"/>
            </w:tcBorders>
            <w:vAlign w:val="center"/>
            <w:hideMark/>
          </w:tcPr>
          <w:p w14:paraId="10D43E28"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Ru</w:t>
            </w:r>
          </w:p>
        </w:tc>
        <w:tc>
          <w:tcPr>
            <w:tcW w:w="1814" w:type="dxa"/>
            <w:tcBorders>
              <w:top w:val="nil"/>
              <w:left w:val="nil"/>
              <w:bottom w:val="single" w:sz="4" w:space="0" w:color="auto"/>
              <w:right w:val="single" w:sz="4" w:space="0" w:color="auto"/>
            </w:tcBorders>
            <w:vAlign w:val="center"/>
            <w:hideMark/>
          </w:tcPr>
          <w:p w14:paraId="39614E30"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рутений</w:t>
            </w:r>
          </w:p>
        </w:tc>
      </w:tr>
      <w:tr w:rsidR="00796A0F" w:rsidRPr="00796A0F" w14:paraId="44DE2E1B" w14:textId="77777777" w:rsidTr="00E47661">
        <w:trPr>
          <w:trHeight w:val="20"/>
          <w:jc w:val="center"/>
        </w:trPr>
        <w:tc>
          <w:tcPr>
            <w:tcW w:w="2590" w:type="dxa"/>
            <w:tcBorders>
              <w:top w:val="nil"/>
              <w:left w:val="single" w:sz="4" w:space="0" w:color="auto"/>
              <w:bottom w:val="single" w:sz="4" w:space="0" w:color="auto"/>
              <w:right w:val="single" w:sz="4" w:space="0" w:color="auto"/>
            </w:tcBorders>
            <w:vAlign w:val="center"/>
            <w:hideMark/>
          </w:tcPr>
          <w:p w14:paraId="7E6B7014"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F</w:t>
            </w:r>
          </w:p>
        </w:tc>
        <w:tc>
          <w:tcPr>
            <w:tcW w:w="2214" w:type="dxa"/>
            <w:tcBorders>
              <w:top w:val="nil"/>
              <w:left w:val="nil"/>
              <w:bottom w:val="single" w:sz="4" w:space="0" w:color="auto"/>
              <w:right w:val="single" w:sz="4" w:space="0" w:color="auto"/>
            </w:tcBorders>
            <w:vAlign w:val="center"/>
            <w:hideMark/>
          </w:tcPr>
          <w:p w14:paraId="7AB79FA8"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фтор</w:t>
            </w:r>
          </w:p>
        </w:tc>
        <w:tc>
          <w:tcPr>
            <w:tcW w:w="2727" w:type="dxa"/>
            <w:tcBorders>
              <w:top w:val="nil"/>
              <w:left w:val="nil"/>
              <w:bottom w:val="single" w:sz="4" w:space="0" w:color="auto"/>
              <w:right w:val="single" w:sz="4" w:space="0" w:color="auto"/>
            </w:tcBorders>
            <w:vAlign w:val="center"/>
            <w:hideMark/>
          </w:tcPr>
          <w:p w14:paraId="7174DB8D"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S</w:t>
            </w:r>
          </w:p>
        </w:tc>
        <w:tc>
          <w:tcPr>
            <w:tcW w:w="1814" w:type="dxa"/>
            <w:tcBorders>
              <w:top w:val="nil"/>
              <w:left w:val="nil"/>
              <w:bottom w:val="single" w:sz="4" w:space="0" w:color="auto"/>
              <w:right w:val="single" w:sz="4" w:space="0" w:color="auto"/>
            </w:tcBorders>
            <w:vAlign w:val="center"/>
            <w:hideMark/>
          </w:tcPr>
          <w:p w14:paraId="2B17A33D"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күкірт</w:t>
            </w:r>
          </w:p>
        </w:tc>
      </w:tr>
      <w:tr w:rsidR="00796A0F" w:rsidRPr="00796A0F" w14:paraId="4F3EFA9D" w14:textId="77777777" w:rsidTr="00E47661">
        <w:trPr>
          <w:trHeight w:val="20"/>
          <w:jc w:val="center"/>
        </w:trPr>
        <w:tc>
          <w:tcPr>
            <w:tcW w:w="2590" w:type="dxa"/>
            <w:tcBorders>
              <w:top w:val="nil"/>
              <w:left w:val="single" w:sz="4" w:space="0" w:color="auto"/>
              <w:bottom w:val="single" w:sz="4" w:space="0" w:color="auto"/>
              <w:right w:val="single" w:sz="4" w:space="0" w:color="auto"/>
            </w:tcBorders>
            <w:vAlign w:val="center"/>
            <w:hideMark/>
          </w:tcPr>
          <w:p w14:paraId="1A9B9E93"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Fe</w:t>
            </w:r>
          </w:p>
        </w:tc>
        <w:tc>
          <w:tcPr>
            <w:tcW w:w="2214" w:type="dxa"/>
            <w:tcBorders>
              <w:top w:val="nil"/>
              <w:left w:val="nil"/>
              <w:bottom w:val="single" w:sz="4" w:space="0" w:color="auto"/>
              <w:right w:val="single" w:sz="4" w:space="0" w:color="auto"/>
            </w:tcBorders>
            <w:vAlign w:val="center"/>
            <w:hideMark/>
          </w:tcPr>
          <w:p w14:paraId="5F1F1BEE"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темір</w:t>
            </w:r>
          </w:p>
        </w:tc>
        <w:tc>
          <w:tcPr>
            <w:tcW w:w="2727" w:type="dxa"/>
            <w:tcBorders>
              <w:top w:val="nil"/>
              <w:left w:val="nil"/>
              <w:bottom w:val="single" w:sz="4" w:space="0" w:color="auto"/>
              <w:right w:val="single" w:sz="4" w:space="0" w:color="auto"/>
            </w:tcBorders>
            <w:vAlign w:val="center"/>
            <w:hideMark/>
          </w:tcPr>
          <w:p w14:paraId="477F71F2"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Sb</w:t>
            </w:r>
          </w:p>
        </w:tc>
        <w:tc>
          <w:tcPr>
            <w:tcW w:w="1814" w:type="dxa"/>
            <w:tcBorders>
              <w:top w:val="nil"/>
              <w:left w:val="nil"/>
              <w:bottom w:val="single" w:sz="4" w:space="0" w:color="auto"/>
              <w:right w:val="single" w:sz="4" w:space="0" w:color="auto"/>
            </w:tcBorders>
            <w:vAlign w:val="center"/>
            <w:hideMark/>
          </w:tcPr>
          <w:p w14:paraId="7F432DBF"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сүрме</w:t>
            </w:r>
          </w:p>
        </w:tc>
      </w:tr>
      <w:tr w:rsidR="00796A0F" w:rsidRPr="00796A0F" w14:paraId="76E3BA02" w14:textId="77777777" w:rsidTr="00E47661">
        <w:trPr>
          <w:trHeight w:val="20"/>
          <w:jc w:val="center"/>
        </w:trPr>
        <w:tc>
          <w:tcPr>
            <w:tcW w:w="2590" w:type="dxa"/>
            <w:tcBorders>
              <w:top w:val="nil"/>
              <w:left w:val="single" w:sz="4" w:space="0" w:color="auto"/>
              <w:bottom w:val="single" w:sz="4" w:space="0" w:color="auto"/>
              <w:right w:val="single" w:sz="4" w:space="0" w:color="auto"/>
            </w:tcBorders>
            <w:vAlign w:val="center"/>
            <w:hideMark/>
          </w:tcPr>
          <w:p w14:paraId="3E212730"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Ga</w:t>
            </w:r>
          </w:p>
        </w:tc>
        <w:tc>
          <w:tcPr>
            <w:tcW w:w="2214" w:type="dxa"/>
            <w:tcBorders>
              <w:top w:val="nil"/>
              <w:left w:val="nil"/>
              <w:bottom w:val="single" w:sz="4" w:space="0" w:color="auto"/>
              <w:right w:val="single" w:sz="4" w:space="0" w:color="auto"/>
            </w:tcBorders>
            <w:vAlign w:val="center"/>
            <w:hideMark/>
          </w:tcPr>
          <w:p w14:paraId="18E92139"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галлий</w:t>
            </w:r>
          </w:p>
        </w:tc>
        <w:tc>
          <w:tcPr>
            <w:tcW w:w="2727" w:type="dxa"/>
            <w:tcBorders>
              <w:top w:val="nil"/>
              <w:left w:val="nil"/>
              <w:bottom w:val="single" w:sz="4" w:space="0" w:color="auto"/>
              <w:right w:val="single" w:sz="4" w:space="0" w:color="auto"/>
            </w:tcBorders>
            <w:vAlign w:val="center"/>
            <w:hideMark/>
          </w:tcPr>
          <w:p w14:paraId="42AC57CE"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Se</w:t>
            </w:r>
          </w:p>
        </w:tc>
        <w:tc>
          <w:tcPr>
            <w:tcW w:w="1814" w:type="dxa"/>
            <w:tcBorders>
              <w:top w:val="nil"/>
              <w:left w:val="nil"/>
              <w:bottom w:val="single" w:sz="4" w:space="0" w:color="auto"/>
              <w:right w:val="single" w:sz="4" w:space="0" w:color="auto"/>
            </w:tcBorders>
            <w:vAlign w:val="center"/>
            <w:hideMark/>
          </w:tcPr>
          <w:p w14:paraId="68B15A57"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селен</w:t>
            </w:r>
          </w:p>
        </w:tc>
      </w:tr>
      <w:tr w:rsidR="00796A0F" w:rsidRPr="00796A0F" w14:paraId="1ED1324B" w14:textId="77777777" w:rsidTr="00E47661">
        <w:trPr>
          <w:trHeight w:val="20"/>
          <w:jc w:val="center"/>
        </w:trPr>
        <w:tc>
          <w:tcPr>
            <w:tcW w:w="2590" w:type="dxa"/>
            <w:tcBorders>
              <w:top w:val="nil"/>
              <w:left w:val="single" w:sz="4" w:space="0" w:color="auto"/>
              <w:bottom w:val="single" w:sz="4" w:space="0" w:color="auto"/>
              <w:right w:val="single" w:sz="4" w:space="0" w:color="auto"/>
            </w:tcBorders>
            <w:vAlign w:val="center"/>
            <w:hideMark/>
          </w:tcPr>
          <w:p w14:paraId="1963C8FA"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Ge</w:t>
            </w:r>
          </w:p>
        </w:tc>
        <w:tc>
          <w:tcPr>
            <w:tcW w:w="2214" w:type="dxa"/>
            <w:tcBorders>
              <w:top w:val="nil"/>
              <w:left w:val="nil"/>
              <w:bottom w:val="single" w:sz="4" w:space="0" w:color="auto"/>
              <w:right w:val="single" w:sz="4" w:space="0" w:color="auto"/>
            </w:tcBorders>
            <w:vAlign w:val="center"/>
            <w:hideMark/>
          </w:tcPr>
          <w:p w14:paraId="2421E82D"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германий</w:t>
            </w:r>
          </w:p>
        </w:tc>
        <w:tc>
          <w:tcPr>
            <w:tcW w:w="2727" w:type="dxa"/>
            <w:tcBorders>
              <w:top w:val="nil"/>
              <w:left w:val="nil"/>
              <w:bottom w:val="single" w:sz="4" w:space="0" w:color="auto"/>
              <w:right w:val="single" w:sz="4" w:space="0" w:color="auto"/>
            </w:tcBorders>
            <w:vAlign w:val="center"/>
            <w:hideMark/>
          </w:tcPr>
          <w:p w14:paraId="43D4D985"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Si</w:t>
            </w:r>
          </w:p>
        </w:tc>
        <w:tc>
          <w:tcPr>
            <w:tcW w:w="1814" w:type="dxa"/>
            <w:tcBorders>
              <w:top w:val="nil"/>
              <w:left w:val="nil"/>
              <w:bottom w:val="single" w:sz="4" w:space="0" w:color="auto"/>
              <w:right w:val="single" w:sz="4" w:space="0" w:color="auto"/>
            </w:tcBorders>
            <w:vAlign w:val="center"/>
            <w:hideMark/>
          </w:tcPr>
          <w:p w14:paraId="57A98E9E"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кремний</w:t>
            </w:r>
          </w:p>
        </w:tc>
      </w:tr>
      <w:tr w:rsidR="00796A0F" w:rsidRPr="00796A0F" w14:paraId="4B25230F" w14:textId="77777777" w:rsidTr="00E47661">
        <w:trPr>
          <w:trHeight w:val="20"/>
          <w:jc w:val="center"/>
        </w:trPr>
        <w:tc>
          <w:tcPr>
            <w:tcW w:w="2590" w:type="dxa"/>
            <w:tcBorders>
              <w:top w:val="nil"/>
              <w:left w:val="single" w:sz="4" w:space="0" w:color="auto"/>
              <w:bottom w:val="single" w:sz="4" w:space="0" w:color="auto"/>
              <w:right w:val="single" w:sz="4" w:space="0" w:color="auto"/>
            </w:tcBorders>
            <w:vAlign w:val="center"/>
            <w:hideMark/>
          </w:tcPr>
          <w:p w14:paraId="5A833A7D"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H</w:t>
            </w:r>
          </w:p>
        </w:tc>
        <w:tc>
          <w:tcPr>
            <w:tcW w:w="2214" w:type="dxa"/>
            <w:tcBorders>
              <w:top w:val="nil"/>
              <w:left w:val="nil"/>
              <w:bottom w:val="single" w:sz="4" w:space="0" w:color="auto"/>
              <w:right w:val="single" w:sz="4" w:space="0" w:color="auto"/>
            </w:tcBorders>
            <w:vAlign w:val="center"/>
            <w:hideMark/>
          </w:tcPr>
          <w:p w14:paraId="7767C60B"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сутек</w:t>
            </w:r>
          </w:p>
        </w:tc>
        <w:tc>
          <w:tcPr>
            <w:tcW w:w="2727" w:type="dxa"/>
            <w:tcBorders>
              <w:top w:val="nil"/>
              <w:left w:val="nil"/>
              <w:bottom w:val="single" w:sz="4" w:space="0" w:color="auto"/>
              <w:right w:val="single" w:sz="4" w:space="0" w:color="auto"/>
            </w:tcBorders>
            <w:vAlign w:val="center"/>
            <w:hideMark/>
          </w:tcPr>
          <w:p w14:paraId="63257EC4"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Sn</w:t>
            </w:r>
          </w:p>
        </w:tc>
        <w:tc>
          <w:tcPr>
            <w:tcW w:w="1814" w:type="dxa"/>
            <w:tcBorders>
              <w:top w:val="nil"/>
              <w:left w:val="nil"/>
              <w:bottom w:val="single" w:sz="4" w:space="0" w:color="auto"/>
              <w:right w:val="single" w:sz="4" w:space="0" w:color="auto"/>
            </w:tcBorders>
            <w:vAlign w:val="center"/>
            <w:hideMark/>
          </w:tcPr>
          <w:p w14:paraId="307D1F43"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қалайы</w:t>
            </w:r>
          </w:p>
        </w:tc>
      </w:tr>
      <w:tr w:rsidR="00796A0F" w:rsidRPr="00796A0F" w14:paraId="78D2A2BC" w14:textId="77777777" w:rsidTr="00E47661">
        <w:trPr>
          <w:trHeight w:val="20"/>
          <w:jc w:val="center"/>
        </w:trPr>
        <w:tc>
          <w:tcPr>
            <w:tcW w:w="2590" w:type="dxa"/>
            <w:tcBorders>
              <w:top w:val="nil"/>
              <w:left w:val="single" w:sz="4" w:space="0" w:color="auto"/>
              <w:bottom w:val="single" w:sz="4" w:space="0" w:color="auto"/>
              <w:right w:val="single" w:sz="4" w:space="0" w:color="auto"/>
            </w:tcBorders>
            <w:vAlign w:val="center"/>
            <w:hideMark/>
          </w:tcPr>
          <w:p w14:paraId="6ABEC87E"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He</w:t>
            </w:r>
          </w:p>
        </w:tc>
        <w:tc>
          <w:tcPr>
            <w:tcW w:w="2214" w:type="dxa"/>
            <w:tcBorders>
              <w:top w:val="nil"/>
              <w:left w:val="nil"/>
              <w:bottom w:val="single" w:sz="4" w:space="0" w:color="auto"/>
              <w:right w:val="single" w:sz="4" w:space="0" w:color="auto"/>
            </w:tcBorders>
            <w:vAlign w:val="center"/>
            <w:hideMark/>
          </w:tcPr>
          <w:p w14:paraId="341E8601"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гелий</w:t>
            </w:r>
          </w:p>
        </w:tc>
        <w:tc>
          <w:tcPr>
            <w:tcW w:w="2727" w:type="dxa"/>
            <w:tcBorders>
              <w:top w:val="nil"/>
              <w:left w:val="nil"/>
              <w:bottom w:val="single" w:sz="4" w:space="0" w:color="auto"/>
              <w:right w:val="single" w:sz="4" w:space="0" w:color="auto"/>
            </w:tcBorders>
            <w:vAlign w:val="center"/>
            <w:hideMark/>
          </w:tcPr>
          <w:p w14:paraId="1207B459"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Ta</w:t>
            </w:r>
          </w:p>
        </w:tc>
        <w:tc>
          <w:tcPr>
            <w:tcW w:w="1814" w:type="dxa"/>
            <w:tcBorders>
              <w:top w:val="nil"/>
              <w:left w:val="nil"/>
              <w:bottom w:val="single" w:sz="4" w:space="0" w:color="auto"/>
              <w:right w:val="single" w:sz="4" w:space="0" w:color="auto"/>
            </w:tcBorders>
            <w:vAlign w:val="center"/>
            <w:hideMark/>
          </w:tcPr>
          <w:p w14:paraId="4C9E87F5"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тантал</w:t>
            </w:r>
          </w:p>
        </w:tc>
      </w:tr>
      <w:tr w:rsidR="00796A0F" w:rsidRPr="00796A0F" w14:paraId="32F187D9" w14:textId="77777777" w:rsidTr="00E47661">
        <w:trPr>
          <w:trHeight w:val="20"/>
          <w:jc w:val="center"/>
        </w:trPr>
        <w:tc>
          <w:tcPr>
            <w:tcW w:w="2590" w:type="dxa"/>
            <w:tcBorders>
              <w:top w:val="nil"/>
              <w:left w:val="single" w:sz="4" w:space="0" w:color="auto"/>
              <w:bottom w:val="single" w:sz="4" w:space="0" w:color="auto"/>
              <w:right w:val="single" w:sz="4" w:space="0" w:color="auto"/>
            </w:tcBorders>
            <w:vAlign w:val="center"/>
            <w:hideMark/>
          </w:tcPr>
          <w:p w14:paraId="43B9F33E"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Hg</w:t>
            </w:r>
          </w:p>
        </w:tc>
        <w:tc>
          <w:tcPr>
            <w:tcW w:w="2214" w:type="dxa"/>
            <w:tcBorders>
              <w:top w:val="nil"/>
              <w:left w:val="nil"/>
              <w:bottom w:val="single" w:sz="4" w:space="0" w:color="auto"/>
              <w:right w:val="single" w:sz="4" w:space="0" w:color="auto"/>
            </w:tcBorders>
            <w:vAlign w:val="center"/>
            <w:hideMark/>
          </w:tcPr>
          <w:p w14:paraId="4FB56F8F"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сынап</w:t>
            </w:r>
          </w:p>
        </w:tc>
        <w:tc>
          <w:tcPr>
            <w:tcW w:w="2727" w:type="dxa"/>
            <w:tcBorders>
              <w:top w:val="nil"/>
              <w:left w:val="nil"/>
              <w:bottom w:val="single" w:sz="4" w:space="0" w:color="auto"/>
              <w:right w:val="single" w:sz="4" w:space="0" w:color="auto"/>
            </w:tcBorders>
            <w:vAlign w:val="center"/>
            <w:hideMark/>
          </w:tcPr>
          <w:p w14:paraId="7E859936"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Te</w:t>
            </w:r>
          </w:p>
        </w:tc>
        <w:tc>
          <w:tcPr>
            <w:tcW w:w="1814" w:type="dxa"/>
            <w:tcBorders>
              <w:top w:val="nil"/>
              <w:left w:val="nil"/>
              <w:bottom w:val="single" w:sz="4" w:space="0" w:color="auto"/>
              <w:right w:val="single" w:sz="4" w:space="0" w:color="auto"/>
            </w:tcBorders>
            <w:vAlign w:val="center"/>
            <w:hideMark/>
          </w:tcPr>
          <w:p w14:paraId="6653ABC5"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теллур</w:t>
            </w:r>
          </w:p>
        </w:tc>
      </w:tr>
      <w:tr w:rsidR="00796A0F" w:rsidRPr="00796A0F" w14:paraId="430DB363" w14:textId="77777777" w:rsidTr="00E47661">
        <w:trPr>
          <w:trHeight w:val="20"/>
          <w:jc w:val="center"/>
        </w:trPr>
        <w:tc>
          <w:tcPr>
            <w:tcW w:w="2590" w:type="dxa"/>
            <w:tcBorders>
              <w:top w:val="nil"/>
              <w:left w:val="single" w:sz="4" w:space="0" w:color="auto"/>
              <w:bottom w:val="single" w:sz="4" w:space="0" w:color="auto"/>
              <w:right w:val="single" w:sz="4" w:space="0" w:color="auto"/>
            </w:tcBorders>
            <w:vAlign w:val="center"/>
            <w:hideMark/>
          </w:tcPr>
          <w:p w14:paraId="76F55D28"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I</w:t>
            </w:r>
          </w:p>
        </w:tc>
        <w:tc>
          <w:tcPr>
            <w:tcW w:w="2214" w:type="dxa"/>
            <w:tcBorders>
              <w:top w:val="nil"/>
              <w:left w:val="nil"/>
              <w:bottom w:val="single" w:sz="4" w:space="0" w:color="auto"/>
              <w:right w:val="single" w:sz="4" w:space="0" w:color="auto"/>
            </w:tcBorders>
            <w:vAlign w:val="center"/>
            <w:hideMark/>
          </w:tcPr>
          <w:p w14:paraId="3E03B2C1"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йод</w:t>
            </w:r>
          </w:p>
        </w:tc>
        <w:tc>
          <w:tcPr>
            <w:tcW w:w="2727" w:type="dxa"/>
            <w:tcBorders>
              <w:top w:val="nil"/>
              <w:left w:val="nil"/>
              <w:bottom w:val="single" w:sz="4" w:space="0" w:color="auto"/>
              <w:right w:val="single" w:sz="4" w:space="0" w:color="auto"/>
            </w:tcBorders>
            <w:vAlign w:val="center"/>
            <w:hideMark/>
          </w:tcPr>
          <w:p w14:paraId="2EED6D42"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Ti</w:t>
            </w:r>
          </w:p>
        </w:tc>
        <w:tc>
          <w:tcPr>
            <w:tcW w:w="1814" w:type="dxa"/>
            <w:tcBorders>
              <w:top w:val="nil"/>
              <w:left w:val="nil"/>
              <w:bottom w:val="single" w:sz="4" w:space="0" w:color="auto"/>
              <w:right w:val="single" w:sz="4" w:space="0" w:color="auto"/>
            </w:tcBorders>
            <w:vAlign w:val="center"/>
            <w:hideMark/>
          </w:tcPr>
          <w:p w14:paraId="658539F7"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титан</w:t>
            </w:r>
          </w:p>
        </w:tc>
      </w:tr>
      <w:tr w:rsidR="00796A0F" w:rsidRPr="00796A0F" w14:paraId="6708C114" w14:textId="77777777" w:rsidTr="00E47661">
        <w:trPr>
          <w:trHeight w:val="20"/>
          <w:jc w:val="center"/>
        </w:trPr>
        <w:tc>
          <w:tcPr>
            <w:tcW w:w="2590" w:type="dxa"/>
            <w:tcBorders>
              <w:top w:val="nil"/>
              <w:left w:val="single" w:sz="4" w:space="0" w:color="auto"/>
              <w:bottom w:val="single" w:sz="4" w:space="0" w:color="auto"/>
              <w:right w:val="single" w:sz="4" w:space="0" w:color="auto"/>
            </w:tcBorders>
            <w:vAlign w:val="center"/>
            <w:hideMark/>
          </w:tcPr>
          <w:p w14:paraId="7FA7C410"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In</w:t>
            </w:r>
          </w:p>
        </w:tc>
        <w:tc>
          <w:tcPr>
            <w:tcW w:w="2214" w:type="dxa"/>
            <w:tcBorders>
              <w:top w:val="nil"/>
              <w:left w:val="nil"/>
              <w:bottom w:val="single" w:sz="4" w:space="0" w:color="auto"/>
              <w:right w:val="single" w:sz="4" w:space="0" w:color="auto"/>
            </w:tcBorders>
            <w:vAlign w:val="center"/>
            <w:hideMark/>
          </w:tcPr>
          <w:p w14:paraId="6219979E"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индий</w:t>
            </w:r>
          </w:p>
        </w:tc>
        <w:tc>
          <w:tcPr>
            <w:tcW w:w="2727" w:type="dxa"/>
            <w:tcBorders>
              <w:top w:val="nil"/>
              <w:left w:val="nil"/>
              <w:bottom w:val="single" w:sz="4" w:space="0" w:color="auto"/>
              <w:right w:val="single" w:sz="4" w:space="0" w:color="auto"/>
            </w:tcBorders>
            <w:vAlign w:val="center"/>
            <w:hideMark/>
          </w:tcPr>
          <w:p w14:paraId="0ADA6158"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Tl</w:t>
            </w:r>
          </w:p>
        </w:tc>
        <w:tc>
          <w:tcPr>
            <w:tcW w:w="1814" w:type="dxa"/>
            <w:tcBorders>
              <w:top w:val="nil"/>
              <w:left w:val="nil"/>
              <w:bottom w:val="single" w:sz="4" w:space="0" w:color="auto"/>
              <w:right w:val="single" w:sz="4" w:space="0" w:color="auto"/>
            </w:tcBorders>
            <w:vAlign w:val="center"/>
            <w:hideMark/>
          </w:tcPr>
          <w:p w14:paraId="76D51162"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таллий</w:t>
            </w:r>
          </w:p>
        </w:tc>
      </w:tr>
      <w:tr w:rsidR="00796A0F" w:rsidRPr="00796A0F" w14:paraId="078FCBB5" w14:textId="77777777" w:rsidTr="00E47661">
        <w:trPr>
          <w:trHeight w:val="20"/>
          <w:jc w:val="center"/>
        </w:trPr>
        <w:tc>
          <w:tcPr>
            <w:tcW w:w="2590" w:type="dxa"/>
            <w:tcBorders>
              <w:top w:val="nil"/>
              <w:left w:val="single" w:sz="4" w:space="0" w:color="auto"/>
              <w:bottom w:val="single" w:sz="4" w:space="0" w:color="auto"/>
              <w:right w:val="single" w:sz="4" w:space="0" w:color="auto"/>
            </w:tcBorders>
            <w:vAlign w:val="center"/>
            <w:hideMark/>
          </w:tcPr>
          <w:p w14:paraId="55E40C6F"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Ir</w:t>
            </w:r>
          </w:p>
        </w:tc>
        <w:tc>
          <w:tcPr>
            <w:tcW w:w="2214" w:type="dxa"/>
            <w:tcBorders>
              <w:top w:val="nil"/>
              <w:left w:val="nil"/>
              <w:bottom w:val="single" w:sz="4" w:space="0" w:color="auto"/>
              <w:right w:val="single" w:sz="4" w:space="0" w:color="auto"/>
            </w:tcBorders>
            <w:vAlign w:val="center"/>
            <w:hideMark/>
          </w:tcPr>
          <w:p w14:paraId="28BDD4F1"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иридий</w:t>
            </w:r>
          </w:p>
        </w:tc>
        <w:tc>
          <w:tcPr>
            <w:tcW w:w="2727" w:type="dxa"/>
            <w:tcBorders>
              <w:top w:val="nil"/>
              <w:left w:val="nil"/>
              <w:bottom w:val="single" w:sz="4" w:space="0" w:color="auto"/>
              <w:right w:val="single" w:sz="4" w:space="0" w:color="auto"/>
            </w:tcBorders>
            <w:vAlign w:val="center"/>
            <w:hideMark/>
          </w:tcPr>
          <w:p w14:paraId="159EFA7E"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V</w:t>
            </w:r>
          </w:p>
        </w:tc>
        <w:tc>
          <w:tcPr>
            <w:tcW w:w="1814" w:type="dxa"/>
            <w:tcBorders>
              <w:top w:val="nil"/>
              <w:left w:val="nil"/>
              <w:bottom w:val="single" w:sz="4" w:space="0" w:color="auto"/>
              <w:right w:val="single" w:sz="4" w:space="0" w:color="auto"/>
            </w:tcBorders>
            <w:vAlign w:val="center"/>
            <w:hideMark/>
          </w:tcPr>
          <w:p w14:paraId="0EFC7E8E"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ванадий</w:t>
            </w:r>
          </w:p>
        </w:tc>
      </w:tr>
      <w:tr w:rsidR="00796A0F" w:rsidRPr="00796A0F" w14:paraId="60D84D59" w14:textId="77777777" w:rsidTr="00E47661">
        <w:trPr>
          <w:trHeight w:val="20"/>
          <w:jc w:val="center"/>
        </w:trPr>
        <w:tc>
          <w:tcPr>
            <w:tcW w:w="2590" w:type="dxa"/>
            <w:tcBorders>
              <w:top w:val="nil"/>
              <w:left w:val="single" w:sz="4" w:space="0" w:color="auto"/>
              <w:bottom w:val="single" w:sz="4" w:space="0" w:color="auto"/>
              <w:right w:val="single" w:sz="4" w:space="0" w:color="auto"/>
            </w:tcBorders>
            <w:vAlign w:val="center"/>
            <w:hideMark/>
          </w:tcPr>
          <w:p w14:paraId="3286821F"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lastRenderedPageBreak/>
              <w:t>K</w:t>
            </w:r>
          </w:p>
        </w:tc>
        <w:tc>
          <w:tcPr>
            <w:tcW w:w="2214" w:type="dxa"/>
            <w:tcBorders>
              <w:top w:val="nil"/>
              <w:left w:val="nil"/>
              <w:bottom w:val="single" w:sz="4" w:space="0" w:color="auto"/>
              <w:right w:val="single" w:sz="4" w:space="0" w:color="auto"/>
            </w:tcBorders>
            <w:vAlign w:val="center"/>
            <w:hideMark/>
          </w:tcPr>
          <w:p w14:paraId="6D3AAEE8"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калий</w:t>
            </w:r>
          </w:p>
        </w:tc>
        <w:tc>
          <w:tcPr>
            <w:tcW w:w="2727" w:type="dxa"/>
            <w:tcBorders>
              <w:top w:val="nil"/>
              <w:left w:val="nil"/>
              <w:bottom w:val="single" w:sz="4" w:space="0" w:color="auto"/>
              <w:right w:val="single" w:sz="4" w:space="0" w:color="auto"/>
            </w:tcBorders>
            <w:vAlign w:val="center"/>
            <w:hideMark/>
          </w:tcPr>
          <w:p w14:paraId="7F54FDB4"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W</w:t>
            </w:r>
          </w:p>
        </w:tc>
        <w:tc>
          <w:tcPr>
            <w:tcW w:w="1814" w:type="dxa"/>
            <w:tcBorders>
              <w:top w:val="nil"/>
              <w:left w:val="nil"/>
              <w:bottom w:val="single" w:sz="4" w:space="0" w:color="auto"/>
              <w:right w:val="single" w:sz="4" w:space="0" w:color="auto"/>
            </w:tcBorders>
            <w:vAlign w:val="center"/>
            <w:hideMark/>
          </w:tcPr>
          <w:p w14:paraId="7A95D34E"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вольфрам</w:t>
            </w:r>
          </w:p>
        </w:tc>
      </w:tr>
      <w:tr w:rsidR="00796A0F" w:rsidRPr="00796A0F" w14:paraId="0007A3DC" w14:textId="77777777" w:rsidTr="00E47661">
        <w:trPr>
          <w:trHeight w:val="20"/>
          <w:jc w:val="center"/>
        </w:trPr>
        <w:tc>
          <w:tcPr>
            <w:tcW w:w="2590" w:type="dxa"/>
            <w:tcBorders>
              <w:top w:val="nil"/>
              <w:left w:val="single" w:sz="4" w:space="0" w:color="auto"/>
              <w:bottom w:val="single" w:sz="4" w:space="0" w:color="auto"/>
              <w:right w:val="single" w:sz="4" w:space="0" w:color="auto"/>
            </w:tcBorders>
            <w:vAlign w:val="center"/>
            <w:hideMark/>
          </w:tcPr>
          <w:p w14:paraId="651C2C77"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Li</w:t>
            </w:r>
          </w:p>
        </w:tc>
        <w:tc>
          <w:tcPr>
            <w:tcW w:w="2214" w:type="dxa"/>
            <w:tcBorders>
              <w:top w:val="nil"/>
              <w:left w:val="nil"/>
              <w:bottom w:val="single" w:sz="4" w:space="0" w:color="auto"/>
              <w:right w:val="single" w:sz="4" w:space="0" w:color="auto"/>
            </w:tcBorders>
            <w:vAlign w:val="center"/>
            <w:hideMark/>
          </w:tcPr>
          <w:p w14:paraId="04E2C8F8"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литий</w:t>
            </w:r>
          </w:p>
        </w:tc>
        <w:tc>
          <w:tcPr>
            <w:tcW w:w="2727" w:type="dxa"/>
            <w:tcBorders>
              <w:top w:val="nil"/>
              <w:left w:val="nil"/>
              <w:bottom w:val="single" w:sz="4" w:space="0" w:color="auto"/>
              <w:right w:val="single" w:sz="4" w:space="0" w:color="auto"/>
            </w:tcBorders>
            <w:vAlign w:val="center"/>
            <w:hideMark/>
          </w:tcPr>
          <w:p w14:paraId="0B448F9D"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bidi="en-US"/>
              </w:rPr>
              <w:t>Zn</w:t>
            </w:r>
          </w:p>
        </w:tc>
        <w:tc>
          <w:tcPr>
            <w:tcW w:w="1814" w:type="dxa"/>
            <w:tcBorders>
              <w:top w:val="nil"/>
              <w:left w:val="nil"/>
              <w:bottom w:val="single" w:sz="4" w:space="0" w:color="auto"/>
              <w:right w:val="single" w:sz="4" w:space="0" w:color="auto"/>
            </w:tcBorders>
            <w:vAlign w:val="center"/>
            <w:hideMark/>
          </w:tcPr>
          <w:p w14:paraId="60463261" w14:textId="77777777" w:rsidR="00796A0F" w:rsidRPr="00796A0F" w:rsidRDefault="00796A0F" w:rsidP="00796A0F">
            <w:pPr>
              <w:jc w:val="center"/>
              <w:rPr>
                <w:color w:val="000000"/>
                <w:sz w:val="28"/>
                <w:szCs w:val="28"/>
                <w:lang w:val="kk-KZ" w:eastAsia="en-US"/>
              </w:rPr>
            </w:pPr>
            <w:r w:rsidRPr="00796A0F">
              <w:rPr>
                <w:color w:val="000000"/>
                <w:sz w:val="28"/>
                <w:szCs w:val="28"/>
                <w:lang w:val="kk-KZ" w:eastAsia="en-US"/>
              </w:rPr>
              <w:t>мырыш</w:t>
            </w:r>
          </w:p>
        </w:tc>
      </w:tr>
    </w:tbl>
    <w:p w14:paraId="4025E29F" w14:textId="77777777" w:rsidR="00796A0F" w:rsidRPr="00796A0F" w:rsidRDefault="00796A0F" w:rsidP="00796A0F">
      <w:pPr>
        <w:widowControl w:val="0"/>
        <w:ind w:firstLine="851"/>
        <w:jc w:val="center"/>
        <w:rPr>
          <w:rFonts w:eastAsia="Calibri"/>
          <w:sz w:val="28"/>
          <w:szCs w:val="28"/>
          <w:lang w:val="kk-KZ" w:eastAsia="en-US"/>
        </w:rPr>
      </w:pPr>
    </w:p>
    <w:p w14:paraId="0873D458" w14:textId="77777777" w:rsidR="00796A0F" w:rsidRPr="00796A0F" w:rsidRDefault="00796A0F" w:rsidP="00796A0F">
      <w:pPr>
        <w:jc w:val="center"/>
        <w:rPr>
          <w:rFonts w:eastAsia="Calibri"/>
          <w:b/>
          <w:bCs/>
          <w:sz w:val="28"/>
          <w:szCs w:val="22"/>
          <w:lang w:val="kk-KZ" w:eastAsia="en-US"/>
        </w:rPr>
      </w:pPr>
      <w:bookmarkStart w:id="13" w:name="_Toc150956908"/>
      <w:bookmarkStart w:id="14" w:name="_Toc151972170"/>
      <w:r w:rsidRPr="00796A0F">
        <w:rPr>
          <w:rFonts w:eastAsia="Calibri"/>
          <w:b/>
          <w:bCs/>
          <w:sz w:val="28"/>
          <w:szCs w:val="22"/>
          <w:lang w:val="kk-KZ" w:eastAsia="en-US"/>
        </w:rPr>
        <w:t>Химиялық формулалар</w:t>
      </w:r>
      <w:bookmarkEnd w:id="13"/>
      <w:bookmarkEnd w:id="14"/>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0"/>
        <w:gridCol w:w="6371"/>
      </w:tblGrid>
      <w:tr w:rsidR="00796A0F" w:rsidRPr="00796A0F" w14:paraId="470AFC2E" w14:textId="77777777" w:rsidTr="00E47661">
        <w:trPr>
          <w:trHeight w:val="20"/>
        </w:trPr>
        <w:tc>
          <w:tcPr>
            <w:tcW w:w="2980" w:type="dxa"/>
            <w:vAlign w:val="center"/>
            <w:hideMark/>
          </w:tcPr>
          <w:p w14:paraId="5EA5E844" w14:textId="77777777" w:rsidR="00796A0F" w:rsidRPr="00796A0F" w:rsidRDefault="00796A0F" w:rsidP="00796A0F">
            <w:pPr>
              <w:rPr>
                <w:b/>
                <w:bCs/>
                <w:color w:val="000000"/>
                <w:sz w:val="28"/>
                <w:szCs w:val="28"/>
                <w:lang w:val="kk-KZ" w:eastAsia="en-US"/>
              </w:rPr>
            </w:pPr>
            <w:r w:rsidRPr="00796A0F">
              <w:rPr>
                <w:b/>
                <w:bCs/>
                <w:color w:val="000000"/>
                <w:sz w:val="28"/>
                <w:szCs w:val="28"/>
                <w:lang w:val="kk-KZ" w:eastAsia="en-US"/>
              </w:rPr>
              <w:t>Химиялық формула</w:t>
            </w:r>
          </w:p>
        </w:tc>
        <w:tc>
          <w:tcPr>
            <w:tcW w:w="6371" w:type="dxa"/>
            <w:vAlign w:val="center"/>
            <w:hideMark/>
          </w:tcPr>
          <w:p w14:paraId="1DCC70AA" w14:textId="77777777" w:rsidR="00796A0F" w:rsidRPr="00796A0F" w:rsidRDefault="00796A0F" w:rsidP="00796A0F">
            <w:pPr>
              <w:rPr>
                <w:b/>
                <w:bCs/>
                <w:color w:val="000000"/>
                <w:sz w:val="28"/>
                <w:szCs w:val="28"/>
                <w:lang w:val="kk-KZ" w:eastAsia="en-US"/>
              </w:rPr>
            </w:pPr>
            <w:r w:rsidRPr="00796A0F">
              <w:rPr>
                <w:b/>
                <w:bCs/>
                <w:color w:val="000000"/>
                <w:sz w:val="28"/>
                <w:szCs w:val="28"/>
                <w:lang w:val="kk-KZ" w:eastAsia="en-US"/>
              </w:rPr>
              <w:t>Атауы (сипаты)</w:t>
            </w:r>
          </w:p>
        </w:tc>
      </w:tr>
      <w:tr w:rsidR="00796A0F" w:rsidRPr="00796A0F" w14:paraId="30CBD184" w14:textId="77777777" w:rsidTr="00E47661">
        <w:trPr>
          <w:trHeight w:val="20"/>
        </w:trPr>
        <w:tc>
          <w:tcPr>
            <w:tcW w:w="2980" w:type="dxa"/>
            <w:vAlign w:val="center"/>
            <w:hideMark/>
          </w:tcPr>
          <w:p w14:paraId="0B794310"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AI</w:t>
            </w:r>
            <w:r w:rsidRPr="00796A0F">
              <w:rPr>
                <w:color w:val="000000"/>
                <w:sz w:val="28"/>
                <w:szCs w:val="28"/>
                <w:vertAlign w:val="subscript"/>
                <w:lang w:val="kk-KZ" w:eastAsia="en-US"/>
              </w:rPr>
              <w:t>2</w:t>
            </w:r>
            <w:r w:rsidRPr="00796A0F">
              <w:rPr>
                <w:color w:val="000000"/>
                <w:sz w:val="28"/>
                <w:szCs w:val="28"/>
                <w:lang w:val="kk-KZ" w:eastAsia="en-US"/>
              </w:rPr>
              <w:t>O</w:t>
            </w:r>
            <w:r w:rsidRPr="00796A0F">
              <w:rPr>
                <w:color w:val="000000"/>
                <w:sz w:val="28"/>
                <w:szCs w:val="28"/>
                <w:vertAlign w:val="subscript"/>
                <w:lang w:val="kk-KZ" w:eastAsia="en-US"/>
              </w:rPr>
              <w:t>3</w:t>
            </w:r>
          </w:p>
        </w:tc>
        <w:tc>
          <w:tcPr>
            <w:tcW w:w="6371" w:type="dxa"/>
            <w:vAlign w:val="center"/>
            <w:hideMark/>
          </w:tcPr>
          <w:p w14:paraId="460E61D4"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алюминий оксиді</w:t>
            </w:r>
          </w:p>
        </w:tc>
      </w:tr>
      <w:tr w:rsidR="00796A0F" w:rsidRPr="00796A0F" w14:paraId="404962E5" w14:textId="77777777" w:rsidTr="00E47661">
        <w:trPr>
          <w:trHeight w:val="20"/>
        </w:trPr>
        <w:tc>
          <w:tcPr>
            <w:tcW w:w="2980" w:type="dxa"/>
            <w:vAlign w:val="center"/>
          </w:tcPr>
          <w:p w14:paraId="16318415"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СН</w:t>
            </w:r>
            <w:r w:rsidRPr="00796A0F">
              <w:rPr>
                <w:color w:val="000000"/>
                <w:sz w:val="28"/>
                <w:szCs w:val="28"/>
                <w:vertAlign w:val="subscript"/>
                <w:lang w:val="kk-KZ" w:eastAsia="en-US"/>
              </w:rPr>
              <w:t>4</w:t>
            </w:r>
          </w:p>
        </w:tc>
        <w:tc>
          <w:tcPr>
            <w:tcW w:w="6371" w:type="dxa"/>
            <w:vAlign w:val="center"/>
          </w:tcPr>
          <w:p w14:paraId="04A4C5EA"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метан</w:t>
            </w:r>
          </w:p>
        </w:tc>
      </w:tr>
      <w:tr w:rsidR="00796A0F" w:rsidRPr="00796A0F" w14:paraId="75F4DB50" w14:textId="77777777" w:rsidTr="00E47661">
        <w:trPr>
          <w:trHeight w:val="20"/>
        </w:trPr>
        <w:tc>
          <w:tcPr>
            <w:tcW w:w="2980" w:type="dxa"/>
            <w:vAlign w:val="center"/>
          </w:tcPr>
          <w:p w14:paraId="5A63D091"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С</w:t>
            </w:r>
            <w:r w:rsidRPr="00796A0F">
              <w:rPr>
                <w:color w:val="000000"/>
                <w:sz w:val="28"/>
                <w:szCs w:val="28"/>
                <w:vertAlign w:val="subscript"/>
                <w:lang w:val="kk-KZ" w:eastAsia="en-US"/>
              </w:rPr>
              <w:t>6</w:t>
            </w:r>
            <w:r w:rsidRPr="00796A0F">
              <w:rPr>
                <w:color w:val="000000"/>
                <w:sz w:val="28"/>
                <w:szCs w:val="28"/>
                <w:lang w:val="kk-KZ" w:eastAsia="en-US"/>
              </w:rPr>
              <w:t>H</w:t>
            </w:r>
            <w:r w:rsidRPr="00796A0F">
              <w:rPr>
                <w:color w:val="000000"/>
                <w:sz w:val="28"/>
                <w:szCs w:val="28"/>
                <w:vertAlign w:val="subscript"/>
                <w:lang w:val="kk-KZ" w:eastAsia="en-US"/>
              </w:rPr>
              <w:t>6</w:t>
            </w:r>
          </w:p>
        </w:tc>
        <w:tc>
          <w:tcPr>
            <w:tcW w:w="6371" w:type="dxa"/>
            <w:vAlign w:val="center"/>
          </w:tcPr>
          <w:p w14:paraId="424541A9"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бензол</w:t>
            </w:r>
          </w:p>
        </w:tc>
      </w:tr>
      <w:tr w:rsidR="00796A0F" w:rsidRPr="00796A0F" w14:paraId="51653CBE" w14:textId="77777777" w:rsidTr="00E47661">
        <w:trPr>
          <w:trHeight w:val="20"/>
        </w:trPr>
        <w:tc>
          <w:tcPr>
            <w:tcW w:w="2980" w:type="dxa"/>
            <w:vAlign w:val="center"/>
          </w:tcPr>
          <w:p w14:paraId="4D8E93FB"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C</w:t>
            </w:r>
            <w:r w:rsidRPr="00796A0F">
              <w:rPr>
                <w:color w:val="000000"/>
                <w:sz w:val="28"/>
                <w:szCs w:val="28"/>
                <w:vertAlign w:val="subscript"/>
                <w:lang w:val="kk-KZ" w:eastAsia="en-US"/>
              </w:rPr>
              <w:t>6</w:t>
            </w:r>
            <w:r w:rsidRPr="00796A0F">
              <w:rPr>
                <w:color w:val="000000"/>
                <w:sz w:val="28"/>
                <w:szCs w:val="28"/>
                <w:lang w:val="kk-KZ" w:eastAsia="en-US"/>
              </w:rPr>
              <w:t>H</w:t>
            </w:r>
            <w:r w:rsidRPr="00796A0F">
              <w:rPr>
                <w:color w:val="000000"/>
                <w:sz w:val="28"/>
                <w:szCs w:val="28"/>
                <w:vertAlign w:val="subscript"/>
                <w:lang w:val="kk-KZ" w:eastAsia="en-US"/>
              </w:rPr>
              <w:t>5</w:t>
            </w:r>
            <w:r w:rsidRPr="00796A0F">
              <w:rPr>
                <w:color w:val="000000"/>
                <w:sz w:val="28"/>
                <w:szCs w:val="28"/>
                <w:lang w:val="kk-KZ" w:eastAsia="en-US"/>
              </w:rPr>
              <w:t>CH</w:t>
            </w:r>
            <w:r w:rsidRPr="00796A0F">
              <w:rPr>
                <w:color w:val="000000"/>
                <w:sz w:val="28"/>
                <w:szCs w:val="28"/>
                <w:vertAlign w:val="subscript"/>
                <w:lang w:val="kk-KZ" w:eastAsia="en-US"/>
              </w:rPr>
              <w:t>3</w:t>
            </w:r>
          </w:p>
        </w:tc>
        <w:tc>
          <w:tcPr>
            <w:tcW w:w="6371" w:type="dxa"/>
            <w:vAlign w:val="center"/>
          </w:tcPr>
          <w:p w14:paraId="71CFF134"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толуол</w:t>
            </w:r>
          </w:p>
        </w:tc>
      </w:tr>
      <w:tr w:rsidR="00796A0F" w:rsidRPr="00796A0F" w14:paraId="7E812DD6" w14:textId="77777777" w:rsidTr="00E47661">
        <w:trPr>
          <w:trHeight w:val="20"/>
        </w:trPr>
        <w:tc>
          <w:tcPr>
            <w:tcW w:w="2980" w:type="dxa"/>
            <w:vAlign w:val="center"/>
            <w:hideMark/>
          </w:tcPr>
          <w:p w14:paraId="33D831BF"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CO</w:t>
            </w:r>
          </w:p>
        </w:tc>
        <w:tc>
          <w:tcPr>
            <w:tcW w:w="6371" w:type="dxa"/>
            <w:vAlign w:val="center"/>
            <w:hideMark/>
          </w:tcPr>
          <w:p w14:paraId="07F9355F"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көміртек оксиді</w:t>
            </w:r>
          </w:p>
        </w:tc>
      </w:tr>
      <w:tr w:rsidR="00796A0F" w:rsidRPr="00796A0F" w14:paraId="6EFAB006" w14:textId="77777777" w:rsidTr="00E47661">
        <w:trPr>
          <w:trHeight w:val="20"/>
        </w:trPr>
        <w:tc>
          <w:tcPr>
            <w:tcW w:w="2980" w:type="dxa"/>
            <w:vAlign w:val="center"/>
            <w:hideMark/>
          </w:tcPr>
          <w:p w14:paraId="3CC87104"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CO</w:t>
            </w:r>
            <w:r w:rsidRPr="00796A0F">
              <w:rPr>
                <w:color w:val="000000"/>
                <w:sz w:val="28"/>
                <w:szCs w:val="28"/>
                <w:vertAlign w:val="subscript"/>
                <w:lang w:val="kk-KZ" w:eastAsia="en-US"/>
              </w:rPr>
              <w:t>2</w:t>
            </w:r>
          </w:p>
        </w:tc>
        <w:tc>
          <w:tcPr>
            <w:tcW w:w="6371" w:type="dxa"/>
            <w:vAlign w:val="center"/>
            <w:hideMark/>
          </w:tcPr>
          <w:p w14:paraId="70A46D1C"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көміртек диоксиді</w:t>
            </w:r>
          </w:p>
        </w:tc>
      </w:tr>
      <w:tr w:rsidR="00796A0F" w:rsidRPr="00796A0F" w14:paraId="38D78E1E" w14:textId="77777777" w:rsidTr="00E47661">
        <w:trPr>
          <w:trHeight w:val="20"/>
        </w:trPr>
        <w:tc>
          <w:tcPr>
            <w:tcW w:w="2980" w:type="dxa"/>
            <w:vAlign w:val="center"/>
          </w:tcPr>
          <w:p w14:paraId="223FC2E7"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CS</w:t>
            </w:r>
            <w:r w:rsidRPr="00796A0F">
              <w:rPr>
                <w:color w:val="000000"/>
                <w:sz w:val="28"/>
                <w:szCs w:val="28"/>
                <w:vertAlign w:val="subscript"/>
                <w:lang w:val="kk-KZ" w:eastAsia="en-US"/>
              </w:rPr>
              <w:t>2</w:t>
            </w:r>
          </w:p>
        </w:tc>
        <w:tc>
          <w:tcPr>
            <w:tcW w:w="6371" w:type="dxa"/>
            <w:vAlign w:val="center"/>
          </w:tcPr>
          <w:p w14:paraId="0324E0FA"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күкірткөміртек</w:t>
            </w:r>
          </w:p>
        </w:tc>
      </w:tr>
      <w:tr w:rsidR="00796A0F" w:rsidRPr="00796A0F" w14:paraId="0EB8C1BA" w14:textId="77777777" w:rsidTr="00E47661">
        <w:trPr>
          <w:trHeight w:val="20"/>
        </w:trPr>
        <w:tc>
          <w:tcPr>
            <w:tcW w:w="2980" w:type="dxa"/>
            <w:vAlign w:val="center"/>
          </w:tcPr>
          <w:p w14:paraId="4073F0B0" w14:textId="77777777" w:rsidR="00796A0F" w:rsidRPr="00796A0F" w:rsidRDefault="00796A0F" w:rsidP="00796A0F">
            <w:pPr>
              <w:rPr>
                <w:color w:val="000000"/>
                <w:sz w:val="28"/>
                <w:szCs w:val="28"/>
                <w:lang w:val="kk-KZ" w:eastAsia="en-US"/>
              </w:rPr>
            </w:pPr>
            <w:r w:rsidRPr="00796A0F">
              <w:rPr>
                <w:rFonts w:eastAsia="Calibri"/>
                <w:sz w:val="28"/>
                <w:szCs w:val="28"/>
                <w:lang w:val="kk-KZ" w:eastAsia="en-US"/>
              </w:rPr>
              <w:t>CaBr</w:t>
            </w:r>
            <w:r w:rsidRPr="00796A0F">
              <w:rPr>
                <w:rFonts w:eastAsia="Calibri"/>
                <w:sz w:val="28"/>
                <w:szCs w:val="28"/>
                <w:vertAlign w:val="subscript"/>
                <w:lang w:val="kk-KZ" w:eastAsia="en-US"/>
              </w:rPr>
              <w:t>2</w:t>
            </w:r>
          </w:p>
        </w:tc>
        <w:tc>
          <w:tcPr>
            <w:tcW w:w="6371" w:type="dxa"/>
            <w:vAlign w:val="center"/>
          </w:tcPr>
          <w:p w14:paraId="3AE56DF9"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 xml:space="preserve">кальций бромиді </w:t>
            </w:r>
          </w:p>
        </w:tc>
      </w:tr>
      <w:tr w:rsidR="00796A0F" w:rsidRPr="00796A0F" w14:paraId="3ABDD7D4" w14:textId="77777777" w:rsidTr="00E47661">
        <w:trPr>
          <w:trHeight w:val="20"/>
        </w:trPr>
        <w:tc>
          <w:tcPr>
            <w:tcW w:w="2980" w:type="dxa"/>
            <w:vAlign w:val="center"/>
            <w:hideMark/>
          </w:tcPr>
          <w:p w14:paraId="60ECAEFF"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CaO</w:t>
            </w:r>
          </w:p>
        </w:tc>
        <w:tc>
          <w:tcPr>
            <w:tcW w:w="6371" w:type="dxa"/>
            <w:vAlign w:val="center"/>
            <w:hideMark/>
          </w:tcPr>
          <w:p w14:paraId="73024FD7"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 xml:space="preserve">кальций оксиді, кальций гидрототығы </w:t>
            </w:r>
          </w:p>
        </w:tc>
      </w:tr>
      <w:tr w:rsidR="00796A0F" w:rsidRPr="00796A0F" w14:paraId="169A8151" w14:textId="77777777" w:rsidTr="00E47661">
        <w:trPr>
          <w:trHeight w:val="20"/>
        </w:trPr>
        <w:tc>
          <w:tcPr>
            <w:tcW w:w="2980" w:type="dxa"/>
            <w:vAlign w:val="center"/>
            <w:hideMark/>
          </w:tcPr>
          <w:p w14:paraId="200DA913"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FeO</w:t>
            </w:r>
          </w:p>
        </w:tc>
        <w:tc>
          <w:tcPr>
            <w:tcW w:w="6371" w:type="dxa"/>
            <w:vAlign w:val="center"/>
            <w:hideMark/>
          </w:tcPr>
          <w:p w14:paraId="471BF533" w14:textId="77777777" w:rsidR="00796A0F" w:rsidRPr="00796A0F" w:rsidRDefault="00796A0F" w:rsidP="00796A0F">
            <w:pPr>
              <w:rPr>
                <w:color w:val="000000"/>
                <w:sz w:val="28"/>
                <w:szCs w:val="28"/>
                <w:lang w:val="kk-KZ"/>
              </w:rPr>
            </w:pPr>
            <w:r w:rsidRPr="00796A0F">
              <w:rPr>
                <w:color w:val="000000"/>
                <w:sz w:val="28"/>
                <w:szCs w:val="28"/>
                <w:lang w:val="kk-KZ"/>
              </w:rPr>
              <w:t>темір оксиді</w:t>
            </w:r>
          </w:p>
        </w:tc>
      </w:tr>
      <w:tr w:rsidR="00796A0F" w:rsidRPr="00796A0F" w14:paraId="32ED4DB6" w14:textId="77777777" w:rsidTr="00E47661">
        <w:trPr>
          <w:trHeight w:val="20"/>
        </w:trPr>
        <w:tc>
          <w:tcPr>
            <w:tcW w:w="2980" w:type="dxa"/>
            <w:vAlign w:val="center"/>
            <w:hideMark/>
          </w:tcPr>
          <w:p w14:paraId="405FC775"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Fe</w:t>
            </w:r>
            <w:r w:rsidRPr="00796A0F">
              <w:rPr>
                <w:color w:val="000000"/>
                <w:sz w:val="28"/>
                <w:szCs w:val="28"/>
                <w:vertAlign w:val="subscript"/>
                <w:lang w:val="kk-KZ" w:eastAsia="en-US"/>
              </w:rPr>
              <w:t>2</w:t>
            </w:r>
            <w:r w:rsidRPr="00796A0F">
              <w:rPr>
                <w:color w:val="000000"/>
                <w:sz w:val="28"/>
                <w:szCs w:val="28"/>
                <w:lang w:val="kk-KZ" w:eastAsia="en-US"/>
              </w:rPr>
              <w:t>O</w:t>
            </w:r>
            <w:r w:rsidRPr="00796A0F">
              <w:rPr>
                <w:color w:val="000000"/>
                <w:sz w:val="28"/>
                <w:szCs w:val="28"/>
                <w:vertAlign w:val="subscript"/>
                <w:lang w:val="kk-KZ" w:eastAsia="en-US"/>
              </w:rPr>
              <w:t>3</w:t>
            </w:r>
          </w:p>
        </w:tc>
        <w:tc>
          <w:tcPr>
            <w:tcW w:w="6371" w:type="dxa"/>
            <w:vAlign w:val="center"/>
            <w:hideMark/>
          </w:tcPr>
          <w:p w14:paraId="3573B4D6"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 xml:space="preserve">үш валентті </w:t>
            </w:r>
            <w:r w:rsidRPr="00796A0F">
              <w:rPr>
                <w:rFonts w:eastAsia="Calibri"/>
                <w:sz w:val="28"/>
                <w:szCs w:val="28"/>
                <w:lang w:val="kk-KZ" w:eastAsia="en-US"/>
              </w:rPr>
              <w:t>темір оксиді</w:t>
            </w:r>
            <w:r w:rsidRPr="00796A0F">
              <w:rPr>
                <w:color w:val="000000"/>
                <w:sz w:val="28"/>
                <w:szCs w:val="28"/>
                <w:lang w:val="kk-KZ" w:eastAsia="en-US"/>
              </w:rPr>
              <w:t xml:space="preserve"> </w:t>
            </w:r>
          </w:p>
        </w:tc>
      </w:tr>
      <w:tr w:rsidR="00796A0F" w:rsidRPr="00796A0F" w14:paraId="7C575C70" w14:textId="77777777" w:rsidTr="00E47661">
        <w:trPr>
          <w:trHeight w:val="20"/>
        </w:trPr>
        <w:tc>
          <w:tcPr>
            <w:tcW w:w="2980" w:type="dxa"/>
            <w:vAlign w:val="center"/>
            <w:hideMark/>
          </w:tcPr>
          <w:p w14:paraId="54CAFC08"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H</w:t>
            </w:r>
            <w:r w:rsidRPr="00796A0F">
              <w:rPr>
                <w:color w:val="000000"/>
                <w:sz w:val="28"/>
                <w:szCs w:val="28"/>
                <w:vertAlign w:val="subscript"/>
                <w:lang w:val="kk-KZ" w:eastAsia="en-US"/>
              </w:rPr>
              <w:t>2</w:t>
            </w:r>
            <w:r w:rsidRPr="00796A0F">
              <w:rPr>
                <w:color w:val="000000"/>
                <w:sz w:val="28"/>
                <w:szCs w:val="28"/>
                <w:lang w:val="kk-KZ" w:eastAsia="en-US"/>
              </w:rPr>
              <w:t>O</w:t>
            </w:r>
            <w:r w:rsidRPr="00796A0F">
              <w:rPr>
                <w:color w:val="000000"/>
                <w:sz w:val="28"/>
                <w:szCs w:val="28"/>
                <w:vertAlign w:val="subscript"/>
                <w:lang w:val="kk-KZ" w:eastAsia="en-US"/>
              </w:rPr>
              <w:t>2</w:t>
            </w:r>
          </w:p>
        </w:tc>
        <w:tc>
          <w:tcPr>
            <w:tcW w:w="6371" w:type="dxa"/>
            <w:vAlign w:val="center"/>
            <w:hideMark/>
          </w:tcPr>
          <w:p w14:paraId="0A33B299"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сутек асқын тотығы</w:t>
            </w:r>
          </w:p>
        </w:tc>
      </w:tr>
      <w:tr w:rsidR="00796A0F" w:rsidRPr="00796A0F" w14:paraId="0510D9AE" w14:textId="77777777" w:rsidTr="00E47661">
        <w:trPr>
          <w:trHeight w:val="20"/>
        </w:trPr>
        <w:tc>
          <w:tcPr>
            <w:tcW w:w="2980" w:type="dxa"/>
            <w:vAlign w:val="center"/>
            <w:hideMark/>
          </w:tcPr>
          <w:p w14:paraId="3E82321E"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H</w:t>
            </w:r>
            <w:r w:rsidRPr="00796A0F">
              <w:rPr>
                <w:color w:val="000000"/>
                <w:sz w:val="28"/>
                <w:szCs w:val="28"/>
                <w:vertAlign w:val="subscript"/>
                <w:lang w:val="kk-KZ" w:eastAsia="en-US"/>
              </w:rPr>
              <w:t>2</w:t>
            </w:r>
            <w:r w:rsidRPr="00796A0F">
              <w:rPr>
                <w:color w:val="000000"/>
                <w:sz w:val="28"/>
                <w:szCs w:val="28"/>
                <w:lang w:val="kk-KZ" w:eastAsia="en-US"/>
              </w:rPr>
              <w:t>S</w:t>
            </w:r>
          </w:p>
        </w:tc>
        <w:tc>
          <w:tcPr>
            <w:tcW w:w="6371" w:type="dxa"/>
            <w:vAlign w:val="center"/>
            <w:hideMark/>
          </w:tcPr>
          <w:p w14:paraId="23C98570"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күкіртсутек</w:t>
            </w:r>
          </w:p>
        </w:tc>
      </w:tr>
      <w:tr w:rsidR="00796A0F" w:rsidRPr="00796A0F" w14:paraId="48305F48" w14:textId="77777777" w:rsidTr="00E47661">
        <w:trPr>
          <w:trHeight w:val="20"/>
        </w:trPr>
        <w:tc>
          <w:tcPr>
            <w:tcW w:w="2980" w:type="dxa"/>
            <w:vAlign w:val="center"/>
            <w:hideMark/>
          </w:tcPr>
          <w:p w14:paraId="727BA054"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H</w:t>
            </w:r>
            <w:r w:rsidRPr="00796A0F">
              <w:rPr>
                <w:color w:val="000000"/>
                <w:sz w:val="28"/>
                <w:szCs w:val="28"/>
                <w:vertAlign w:val="subscript"/>
                <w:lang w:val="kk-KZ" w:eastAsia="en-US"/>
              </w:rPr>
              <w:t>2</w:t>
            </w:r>
            <w:r w:rsidRPr="00796A0F">
              <w:rPr>
                <w:color w:val="000000"/>
                <w:sz w:val="28"/>
                <w:szCs w:val="28"/>
                <w:lang w:val="kk-KZ" w:eastAsia="en-US"/>
              </w:rPr>
              <w:t>SO</w:t>
            </w:r>
            <w:r w:rsidRPr="00796A0F">
              <w:rPr>
                <w:color w:val="000000"/>
                <w:sz w:val="28"/>
                <w:szCs w:val="28"/>
                <w:vertAlign w:val="subscript"/>
                <w:lang w:val="kk-KZ" w:eastAsia="en-US"/>
              </w:rPr>
              <w:t>4</w:t>
            </w:r>
          </w:p>
        </w:tc>
        <w:tc>
          <w:tcPr>
            <w:tcW w:w="6371" w:type="dxa"/>
            <w:vAlign w:val="center"/>
            <w:hideMark/>
          </w:tcPr>
          <w:p w14:paraId="0BC2B898"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күкірт қышқылы</w:t>
            </w:r>
          </w:p>
        </w:tc>
      </w:tr>
      <w:tr w:rsidR="00796A0F" w:rsidRPr="00796A0F" w14:paraId="2A848B25" w14:textId="77777777" w:rsidTr="00E47661">
        <w:trPr>
          <w:trHeight w:val="20"/>
        </w:trPr>
        <w:tc>
          <w:tcPr>
            <w:tcW w:w="2980" w:type="dxa"/>
            <w:vAlign w:val="center"/>
            <w:hideMark/>
          </w:tcPr>
          <w:p w14:paraId="02C4329D"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HCl</w:t>
            </w:r>
          </w:p>
        </w:tc>
        <w:tc>
          <w:tcPr>
            <w:tcW w:w="6371" w:type="dxa"/>
            <w:vAlign w:val="center"/>
            <w:hideMark/>
          </w:tcPr>
          <w:p w14:paraId="3BD66243"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хлорлы сутек қышқылы</w:t>
            </w:r>
          </w:p>
        </w:tc>
      </w:tr>
      <w:tr w:rsidR="00796A0F" w:rsidRPr="00796A0F" w14:paraId="4E44D203" w14:textId="77777777" w:rsidTr="00E47661">
        <w:trPr>
          <w:trHeight w:val="20"/>
        </w:trPr>
        <w:tc>
          <w:tcPr>
            <w:tcW w:w="2980" w:type="dxa"/>
            <w:vAlign w:val="center"/>
            <w:hideMark/>
          </w:tcPr>
          <w:p w14:paraId="39DADD03"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HF</w:t>
            </w:r>
          </w:p>
        </w:tc>
        <w:tc>
          <w:tcPr>
            <w:tcW w:w="6371" w:type="dxa"/>
            <w:vAlign w:val="center"/>
            <w:hideMark/>
          </w:tcPr>
          <w:p w14:paraId="1C5D9C60"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 xml:space="preserve">фторлы сутек қышқылы </w:t>
            </w:r>
          </w:p>
        </w:tc>
      </w:tr>
      <w:tr w:rsidR="00796A0F" w:rsidRPr="00796A0F" w14:paraId="2ED6D1BD" w14:textId="77777777" w:rsidTr="00E47661">
        <w:trPr>
          <w:trHeight w:val="20"/>
        </w:trPr>
        <w:tc>
          <w:tcPr>
            <w:tcW w:w="2980" w:type="dxa"/>
            <w:vAlign w:val="center"/>
            <w:hideMark/>
          </w:tcPr>
          <w:p w14:paraId="41398D57"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HNO</w:t>
            </w:r>
            <w:r w:rsidRPr="00796A0F">
              <w:rPr>
                <w:color w:val="000000"/>
                <w:sz w:val="28"/>
                <w:szCs w:val="28"/>
                <w:vertAlign w:val="subscript"/>
                <w:lang w:val="kk-KZ" w:eastAsia="en-US"/>
              </w:rPr>
              <w:t>3</w:t>
            </w:r>
          </w:p>
        </w:tc>
        <w:tc>
          <w:tcPr>
            <w:tcW w:w="6371" w:type="dxa"/>
            <w:vAlign w:val="center"/>
            <w:hideMark/>
          </w:tcPr>
          <w:p w14:paraId="57F00AAF"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азот қышқылы</w:t>
            </w:r>
          </w:p>
        </w:tc>
      </w:tr>
      <w:tr w:rsidR="00796A0F" w:rsidRPr="00796A0F" w14:paraId="5B260351" w14:textId="77777777" w:rsidTr="00E47661">
        <w:trPr>
          <w:trHeight w:val="20"/>
        </w:trPr>
        <w:tc>
          <w:tcPr>
            <w:tcW w:w="2980" w:type="dxa"/>
            <w:vAlign w:val="center"/>
            <w:hideMark/>
          </w:tcPr>
          <w:p w14:paraId="0239044C"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K</w:t>
            </w:r>
            <w:r w:rsidRPr="00796A0F">
              <w:rPr>
                <w:color w:val="000000"/>
                <w:sz w:val="28"/>
                <w:szCs w:val="28"/>
                <w:vertAlign w:val="subscript"/>
                <w:lang w:val="kk-KZ" w:eastAsia="en-US"/>
              </w:rPr>
              <w:t>2</w:t>
            </w:r>
            <w:r w:rsidRPr="00796A0F">
              <w:rPr>
                <w:color w:val="000000"/>
                <w:sz w:val="28"/>
                <w:szCs w:val="28"/>
                <w:lang w:val="kk-KZ" w:eastAsia="en-US"/>
              </w:rPr>
              <w:t>O</w:t>
            </w:r>
          </w:p>
        </w:tc>
        <w:tc>
          <w:tcPr>
            <w:tcW w:w="6371" w:type="dxa"/>
            <w:vAlign w:val="center"/>
            <w:hideMark/>
          </w:tcPr>
          <w:p w14:paraId="606699C5"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 xml:space="preserve">калий оксиді </w:t>
            </w:r>
          </w:p>
        </w:tc>
      </w:tr>
      <w:tr w:rsidR="00796A0F" w:rsidRPr="00796A0F" w14:paraId="6557966A" w14:textId="77777777" w:rsidTr="00E47661">
        <w:trPr>
          <w:trHeight w:val="20"/>
        </w:trPr>
        <w:tc>
          <w:tcPr>
            <w:tcW w:w="2980" w:type="dxa"/>
            <w:vAlign w:val="center"/>
            <w:hideMark/>
          </w:tcPr>
          <w:p w14:paraId="5C5A28B8"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MgO</w:t>
            </w:r>
          </w:p>
        </w:tc>
        <w:tc>
          <w:tcPr>
            <w:tcW w:w="6371" w:type="dxa"/>
            <w:vAlign w:val="center"/>
            <w:hideMark/>
          </w:tcPr>
          <w:p w14:paraId="09D90313"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магний оксиді, магнезия</w:t>
            </w:r>
          </w:p>
        </w:tc>
      </w:tr>
      <w:tr w:rsidR="00796A0F" w:rsidRPr="00796A0F" w14:paraId="42E8016B" w14:textId="77777777" w:rsidTr="00E47661">
        <w:trPr>
          <w:trHeight w:val="20"/>
        </w:trPr>
        <w:tc>
          <w:tcPr>
            <w:tcW w:w="2980" w:type="dxa"/>
            <w:vAlign w:val="center"/>
            <w:hideMark/>
          </w:tcPr>
          <w:p w14:paraId="6C324848"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MnO</w:t>
            </w:r>
          </w:p>
        </w:tc>
        <w:tc>
          <w:tcPr>
            <w:tcW w:w="6371" w:type="dxa"/>
            <w:vAlign w:val="center"/>
            <w:hideMark/>
          </w:tcPr>
          <w:p w14:paraId="600BE1F3"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 xml:space="preserve">марганец оксиді </w:t>
            </w:r>
          </w:p>
        </w:tc>
      </w:tr>
      <w:tr w:rsidR="00796A0F" w:rsidRPr="00796A0F" w14:paraId="467FF1FF" w14:textId="77777777" w:rsidTr="00E47661">
        <w:trPr>
          <w:trHeight w:val="20"/>
        </w:trPr>
        <w:tc>
          <w:tcPr>
            <w:tcW w:w="2980" w:type="dxa"/>
            <w:vAlign w:val="center"/>
            <w:hideMark/>
          </w:tcPr>
          <w:p w14:paraId="598B2D0D"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NaOH</w:t>
            </w:r>
          </w:p>
        </w:tc>
        <w:tc>
          <w:tcPr>
            <w:tcW w:w="6371" w:type="dxa"/>
            <w:vAlign w:val="center"/>
            <w:hideMark/>
          </w:tcPr>
          <w:p w14:paraId="4B4C3AFE"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натрий гидрототығы</w:t>
            </w:r>
          </w:p>
        </w:tc>
      </w:tr>
      <w:tr w:rsidR="00796A0F" w:rsidRPr="00796A0F" w14:paraId="1E4C84CC" w14:textId="77777777" w:rsidTr="00E47661">
        <w:trPr>
          <w:trHeight w:val="20"/>
        </w:trPr>
        <w:tc>
          <w:tcPr>
            <w:tcW w:w="2980" w:type="dxa"/>
            <w:vAlign w:val="center"/>
            <w:hideMark/>
          </w:tcPr>
          <w:p w14:paraId="3573A7AB"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NaCl</w:t>
            </w:r>
          </w:p>
        </w:tc>
        <w:tc>
          <w:tcPr>
            <w:tcW w:w="6371" w:type="dxa"/>
            <w:vAlign w:val="center"/>
            <w:hideMark/>
          </w:tcPr>
          <w:p w14:paraId="30F41168"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 xml:space="preserve">натрий хлориді </w:t>
            </w:r>
          </w:p>
        </w:tc>
      </w:tr>
      <w:tr w:rsidR="00796A0F" w:rsidRPr="00796A0F" w14:paraId="3A49E24D" w14:textId="77777777" w:rsidTr="00E47661">
        <w:trPr>
          <w:trHeight w:val="20"/>
        </w:trPr>
        <w:tc>
          <w:tcPr>
            <w:tcW w:w="2980" w:type="dxa"/>
            <w:vAlign w:val="center"/>
          </w:tcPr>
          <w:p w14:paraId="788F3A8E"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CaC</w:t>
            </w:r>
            <w:r w:rsidRPr="00796A0F">
              <w:rPr>
                <w:color w:val="000000"/>
                <w:sz w:val="28"/>
                <w:szCs w:val="28"/>
                <w:vertAlign w:val="subscript"/>
                <w:lang w:val="kk-KZ" w:eastAsia="en-US"/>
              </w:rPr>
              <w:t>2</w:t>
            </w:r>
          </w:p>
        </w:tc>
        <w:tc>
          <w:tcPr>
            <w:tcW w:w="6371" w:type="dxa"/>
            <w:vAlign w:val="center"/>
          </w:tcPr>
          <w:p w14:paraId="29C65F7C"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 xml:space="preserve">кальций карибиді </w:t>
            </w:r>
          </w:p>
        </w:tc>
      </w:tr>
      <w:tr w:rsidR="00796A0F" w:rsidRPr="00796A0F" w14:paraId="12B022DD" w14:textId="77777777" w:rsidTr="00E47661">
        <w:trPr>
          <w:trHeight w:val="20"/>
        </w:trPr>
        <w:tc>
          <w:tcPr>
            <w:tcW w:w="2980" w:type="dxa"/>
            <w:vAlign w:val="center"/>
            <w:hideMark/>
          </w:tcPr>
          <w:p w14:paraId="3F7B7E09"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CaCl</w:t>
            </w:r>
            <w:r w:rsidRPr="00796A0F">
              <w:rPr>
                <w:color w:val="000000"/>
                <w:sz w:val="28"/>
                <w:szCs w:val="28"/>
                <w:vertAlign w:val="subscript"/>
                <w:lang w:val="kk-KZ" w:eastAsia="en-US"/>
              </w:rPr>
              <w:t>2</w:t>
            </w:r>
          </w:p>
        </w:tc>
        <w:tc>
          <w:tcPr>
            <w:tcW w:w="6371" w:type="dxa"/>
            <w:vAlign w:val="center"/>
            <w:hideMark/>
          </w:tcPr>
          <w:p w14:paraId="7F9F05D8"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 xml:space="preserve">калий хлориді </w:t>
            </w:r>
          </w:p>
        </w:tc>
      </w:tr>
      <w:tr w:rsidR="00796A0F" w:rsidRPr="00796A0F" w14:paraId="7FA6F748" w14:textId="77777777" w:rsidTr="00E47661">
        <w:trPr>
          <w:trHeight w:val="20"/>
        </w:trPr>
        <w:tc>
          <w:tcPr>
            <w:tcW w:w="2980" w:type="dxa"/>
            <w:vAlign w:val="center"/>
            <w:hideMark/>
          </w:tcPr>
          <w:p w14:paraId="0A362146"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Na</w:t>
            </w:r>
            <w:r w:rsidRPr="00796A0F">
              <w:rPr>
                <w:color w:val="000000"/>
                <w:sz w:val="28"/>
                <w:szCs w:val="28"/>
                <w:vertAlign w:val="subscript"/>
                <w:lang w:val="kk-KZ" w:eastAsia="en-US"/>
              </w:rPr>
              <w:t>2</w:t>
            </w:r>
            <w:r w:rsidRPr="00796A0F">
              <w:rPr>
                <w:color w:val="000000"/>
                <w:sz w:val="28"/>
                <w:szCs w:val="28"/>
                <w:lang w:val="kk-KZ" w:eastAsia="en-US"/>
              </w:rPr>
              <w:t>CO</w:t>
            </w:r>
            <w:r w:rsidRPr="00796A0F">
              <w:rPr>
                <w:color w:val="000000"/>
                <w:sz w:val="28"/>
                <w:szCs w:val="28"/>
                <w:vertAlign w:val="subscript"/>
                <w:lang w:val="kk-KZ" w:eastAsia="en-US"/>
              </w:rPr>
              <w:t>3</w:t>
            </w:r>
          </w:p>
        </w:tc>
        <w:tc>
          <w:tcPr>
            <w:tcW w:w="6371" w:type="dxa"/>
            <w:vAlign w:val="center"/>
            <w:hideMark/>
          </w:tcPr>
          <w:p w14:paraId="59A73B9E"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 xml:space="preserve">натрий карбонаты </w:t>
            </w:r>
          </w:p>
        </w:tc>
      </w:tr>
      <w:tr w:rsidR="00796A0F" w:rsidRPr="00796A0F" w14:paraId="434315A1" w14:textId="77777777" w:rsidTr="00E47661">
        <w:trPr>
          <w:trHeight w:val="20"/>
        </w:trPr>
        <w:tc>
          <w:tcPr>
            <w:tcW w:w="2980" w:type="dxa"/>
            <w:noWrap/>
            <w:vAlign w:val="bottom"/>
            <w:hideMark/>
          </w:tcPr>
          <w:p w14:paraId="43699206"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Na</w:t>
            </w:r>
            <w:r w:rsidRPr="00796A0F">
              <w:rPr>
                <w:color w:val="000000"/>
                <w:sz w:val="28"/>
                <w:szCs w:val="28"/>
                <w:vertAlign w:val="subscript"/>
                <w:lang w:val="kk-KZ" w:eastAsia="en-US"/>
              </w:rPr>
              <w:t>2</w:t>
            </w:r>
            <w:r w:rsidRPr="00796A0F">
              <w:rPr>
                <w:color w:val="000000"/>
                <w:sz w:val="28"/>
                <w:szCs w:val="28"/>
                <w:lang w:val="kk-KZ" w:eastAsia="en-US"/>
              </w:rPr>
              <w:t>SO</w:t>
            </w:r>
            <w:r w:rsidRPr="00796A0F">
              <w:rPr>
                <w:color w:val="000000"/>
                <w:sz w:val="28"/>
                <w:szCs w:val="28"/>
                <w:vertAlign w:val="subscript"/>
                <w:lang w:val="kk-KZ" w:eastAsia="en-US"/>
              </w:rPr>
              <w:t>4</w:t>
            </w:r>
          </w:p>
        </w:tc>
        <w:tc>
          <w:tcPr>
            <w:tcW w:w="6371" w:type="dxa"/>
            <w:vAlign w:val="center"/>
            <w:hideMark/>
          </w:tcPr>
          <w:p w14:paraId="4413B63D"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 xml:space="preserve">натрий сульфаты </w:t>
            </w:r>
          </w:p>
        </w:tc>
      </w:tr>
      <w:tr w:rsidR="00796A0F" w:rsidRPr="00796A0F" w14:paraId="1006265E" w14:textId="77777777" w:rsidTr="00E47661">
        <w:trPr>
          <w:trHeight w:val="20"/>
        </w:trPr>
        <w:tc>
          <w:tcPr>
            <w:tcW w:w="2980" w:type="dxa"/>
            <w:vAlign w:val="center"/>
            <w:hideMark/>
          </w:tcPr>
          <w:p w14:paraId="7FA1A8A9"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NO</w:t>
            </w:r>
            <w:r w:rsidRPr="00796A0F">
              <w:rPr>
                <w:color w:val="000000"/>
                <w:sz w:val="28"/>
                <w:szCs w:val="28"/>
                <w:vertAlign w:val="subscript"/>
                <w:lang w:val="kk-KZ" w:eastAsia="en-US"/>
              </w:rPr>
              <w:t>2</w:t>
            </w:r>
          </w:p>
        </w:tc>
        <w:tc>
          <w:tcPr>
            <w:tcW w:w="6371" w:type="dxa"/>
            <w:vAlign w:val="center"/>
            <w:hideMark/>
          </w:tcPr>
          <w:p w14:paraId="77D0602A"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 xml:space="preserve">азот қостотығы </w:t>
            </w:r>
          </w:p>
        </w:tc>
      </w:tr>
      <w:tr w:rsidR="00796A0F" w:rsidRPr="006A4579" w14:paraId="60836101" w14:textId="77777777" w:rsidTr="00E47661">
        <w:trPr>
          <w:trHeight w:val="20"/>
        </w:trPr>
        <w:tc>
          <w:tcPr>
            <w:tcW w:w="2980" w:type="dxa"/>
            <w:vAlign w:val="center"/>
            <w:hideMark/>
          </w:tcPr>
          <w:p w14:paraId="56FAA868"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NO</w:t>
            </w:r>
            <w:r w:rsidRPr="00796A0F">
              <w:rPr>
                <w:color w:val="000000"/>
                <w:sz w:val="28"/>
                <w:szCs w:val="28"/>
                <w:vertAlign w:val="subscript"/>
                <w:lang w:val="kk-KZ" w:eastAsia="en-US"/>
              </w:rPr>
              <w:t>x</w:t>
            </w:r>
          </w:p>
        </w:tc>
        <w:tc>
          <w:tcPr>
            <w:tcW w:w="6371" w:type="dxa"/>
            <w:vAlign w:val="center"/>
            <w:hideMark/>
          </w:tcPr>
          <w:p w14:paraId="691B89D3"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азот оксиді (NO) мен азот диоксидінің (NO</w:t>
            </w:r>
            <w:r w:rsidRPr="00796A0F">
              <w:rPr>
                <w:color w:val="000000"/>
                <w:sz w:val="28"/>
                <w:szCs w:val="28"/>
                <w:vertAlign w:val="subscript"/>
                <w:lang w:val="kk-KZ" w:eastAsia="en-US"/>
              </w:rPr>
              <w:t>2</w:t>
            </w:r>
            <w:r w:rsidRPr="00796A0F">
              <w:rPr>
                <w:color w:val="000000"/>
                <w:sz w:val="28"/>
                <w:szCs w:val="28"/>
                <w:lang w:val="kk-KZ" w:eastAsia="en-US"/>
              </w:rPr>
              <w:t>) қоспасы, NO</w:t>
            </w:r>
            <w:r w:rsidRPr="00796A0F">
              <w:rPr>
                <w:color w:val="000000"/>
                <w:sz w:val="28"/>
                <w:szCs w:val="28"/>
                <w:vertAlign w:val="subscript"/>
                <w:lang w:val="kk-KZ" w:eastAsia="en-US"/>
              </w:rPr>
              <w:t xml:space="preserve">2 </w:t>
            </w:r>
            <w:r w:rsidRPr="00796A0F">
              <w:rPr>
                <w:color w:val="000000"/>
                <w:sz w:val="28"/>
                <w:szCs w:val="28"/>
                <w:lang w:val="kk-KZ" w:eastAsia="en-US"/>
              </w:rPr>
              <w:t xml:space="preserve">азот тотығы түріне көрінеді </w:t>
            </w:r>
          </w:p>
        </w:tc>
      </w:tr>
      <w:tr w:rsidR="00796A0F" w:rsidRPr="00796A0F" w14:paraId="72EE5F2B" w14:textId="77777777" w:rsidTr="00E47661">
        <w:trPr>
          <w:trHeight w:val="20"/>
        </w:trPr>
        <w:tc>
          <w:tcPr>
            <w:tcW w:w="2980" w:type="dxa"/>
            <w:vAlign w:val="center"/>
            <w:hideMark/>
          </w:tcPr>
          <w:p w14:paraId="2B2D5F25"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SiO</w:t>
            </w:r>
            <w:r w:rsidRPr="00796A0F">
              <w:rPr>
                <w:color w:val="000000"/>
                <w:sz w:val="28"/>
                <w:szCs w:val="28"/>
                <w:vertAlign w:val="subscript"/>
                <w:lang w:val="kk-KZ" w:eastAsia="en-US"/>
              </w:rPr>
              <w:t>2</w:t>
            </w:r>
          </w:p>
        </w:tc>
        <w:tc>
          <w:tcPr>
            <w:tcW w:w="6371" w:type="dxa"/>
            <w:vAlign w:val="center"/>
            <w:hideMark/>
          </w:tcPr>
          <w:p w14:paraId="06A7EAFB"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кремний қос тотығы, кремний оксиді</w:t>
            </w:r>
          </w:p>
        </w:tc>
      </w:tr>
      <w:tr w:rsidR="00796A0F" w:rsidRPr="00796A0F" w14:paraId="797F12A1" w14:textId="77777777" w:rsidTr="00E47661">
        <w:trPr>
          <w:trHeight w:val="20"/>
        </w:trPr>
        <w:tc>
          <w:tcPr>
            <w:tcW w:w="2980" w:type="dxa"/>
            <w:vAlign w:val="center"/>
            <w:hideMark/>
          </w:tcPr>
          <w:p w14:paraId="3DC5F978"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SO</w:t>
            </w:r>
            <w:r w:rsidRPr="00796A0F">
              <w:rPr>
                <w:color w:val="000000"/>
                <w:sz w:val="28"/>
                <w:szCs w:val="28"/>
                <w:vertAlign w:val="subscript"/>
                <w:lang w:val="kk-KZ" w:eastAsia="en-US"/>
              </w:rPr>
              <w:t>2</w:t>
            </w:r>
          </w:p>
        </w:tc>
        <w:tc>
          <w:tcPr>
            <w:tcW w:w="6371" w:type="dxa"/>
            <w:vAlign w:val="center"/>
            <w:hideMark/>
          </w:tcPr>
          <w:p w14:paraId="6F004C61"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 xml:space="preserve">күкірт қостотығы </w:t>
            </w:r>
          </w:p>
        </w:tc>
      </w:tr>
      <w:tr w:rsidR="00796A0F" w:rsidRPr="00796A0F" w14:paraId="773C7BC8" w14:textId="77777777" w:rsidTr="00E47661">
        <w:trPr>
          <w:trHeight w:val="20"/>
        </w:trPr>
        <w:tc>
          <w:tcPr>
            <w:tcW w:w="2980" w:type="dxa"/>
            <w:vAlign w:val="center"/>
            <w:hideMark/>
          </w:tcPr>
          <w:p w14:paraId="1AFAB230"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SO</w:t>
            </w:r>
            <w:r w:rsidRPr="00796A0F">
              <w:rPr>
                <w:color w:val="000000"/>
                <w:sz w:val="28"/>
                <w:szCs w:val="28"/>
                <w:vertAlign w:val="subscript"/>
                <w:lang w:val="kk-KZ" w:eastAsia="en-US"/>
              </w:rPr>
              <w:t>3</w:t>
            </w:r>
          </w:p>
        </w:tc>
        <w:tc>
          <w:tcPr>
            <w:tcW w:w="6371" w:type="dxa"/>
            <w:vAlign w:val="center"/>
            <w:hideMark/>
          </w:tcPr>
          <w:p w14:paraId="1E928D1E"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 xml:space="preserve">күкірт үштотығы </w:t>
            </w:r>
          </w:p>
        </w:tc>
      </w:tr>
      <w:tr w:rsidR="00796A0F" w:rsidRPr="006A4579" w14:paraId="30A9D0C1" w14:textId="77777777" w:rsidTr="00E47661">
        <w:trPr>
          <w:trHeight w:val="20"/>
        </w:trPr>
        <w:tc>
          <w:tcPr>
            <w:tcW w:w="2980" w:type="dxa"/>
            <w:vAlign w:val="center"/>
            <w:hideMark/>
          </w:tcPr>
          <w:p w14:paraId="66659739"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SO</w:t>
            </w:r>
            <w:r w:rsidRPr="00796A0F">
              <w:rPr>
                <w:color w:val="000000"/>
                <w:sz w:val="28"/>
                <w:szCs w:val="28"/>
                <w:vertAlign w:val="subscript"/>
                <w:lang w:val="kk-KZ" w:eastAsia="en-US"/>
              </w:rPr>
              <w:t>x</w:t>
            </w:r>
          </w:p>
        </w:tc>
        <w:tc>
          <w:tcPr>
            <w:tcW w:w="6371" w:type="dxa"/>
            <w:vAlign w:val="center"/>
            <w:hideMark/>
          </w:tcPr>
          <w:p w14:paraId="62675161"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күкірт оксидтері – күкірт диоксиді (SO</w:t>
            </w:r>
            <w:r w:rsidRPr="00796A0F">
              <w:rPr>
                <w:color w:val="000000"/>
                <w:sz w:val="28"/>
                <w:szCs w:val="28"/>
                <w:vertAlign w:val="subscript"/>
                <w:lang w:val="kk-KZ" w:eastAsia="en-US"/>
              </w:rPr>
              <w:t>2</w:t>
            </w:r>
            <w:r w:rsidRPr="00796A0F">
              <w:rPr>
                <w:color w:val="000000"/>
                <w:sz w:val="28"/>
                <w:szCs w:val="28"/>
                <w:lang w:val="kk-KZ" w:eastAsia="en-US"/>
              </w:rPr>
              <w:t>) және SO</w:t>
            </w:r>
            <w:r w:rsidRPr="00796A0F">
              <w:rPr>
                <w:color w:val="000000"/>
                <w:sz w:val="28"/>
                <w:szCs w:val="28"/>
                <w:vertAlign w:val="subscript"/>
                <w:lang w:val="kk-KZ" w:eastAsia="en-US"/>
              </w:rPr>
              <w:t>3</w:t>
            </w:r>
          </w:p>
        </w:tc>
      </w:tr>
      <w:tr w:rsidR="00796A0F" w:rsidRPr="00796A0F" w14:paraId="0238BDF8" w14:textId="77777777" w:rsidTr="00E47661">
        <w:trPr>
          <w:trHeight w:val="20"/>
        </w:trPr>
        <w:tc>
          <w:tcPr>
            <w:tcW w:w="2980" w:type="dxa"/>
            <w:vAlign w:val="center"/>
            <w:hideMark/>
          </w:tcPr>
          <w:p w14:paraId="7DBA3FC5"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ZnO</w:t>
            </w:r>
          </w:p>
        </w:tc>
        <w:tc>
          <w:tcPr>
            <w:tcW w:w="6371" w:type="dxa"/>
            <w:vAlign w:val="center"/>
            <w:hideMark/>
          </w:tcPr>
          <w:p w14:paraId="6D2D6997" w14:textId="77777777" w:rsidR="00796A0F" w:rsidRPr="00796A0F" w:rsidRDefault="00796A0F" w:rsidP="00796A0F">
            <w:pPr>
              <w:rPr>
                <w:color w:val="000000"/>
                <w:sz w:val="28"/>
                <w:szCs w:val="28"/>
                <w:lang w:val="kk-KZ" w:eastAsia="en-US"/>
              </w:rPr>
            </w:pPr>
            <w:r w:rsidRPr="00796A0F">
              <w:rPr>
                <w:color w:val="000000"/>
                <w:sz w:val="28"/>
                <w:szCs w:val="28"/>
                <w:lang w:val="kk-KZ" w:eastAsia="en-US"/>
              </w:rPr>
              <w:t>мырыш оксиді</w:t>
            </w:r>
          </w:p>
        </w:tc>
      </w:tr>
    </w:tbl>
    <w:p w14:paraId="55DC8D2A"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 xml:space="preserve"> </w:t>
      </w:r>
    </w:p>
    <w:p w14:paraId="09205556" w14:textId="77777777" w:rsidR="00796A0F" w:rsidRPr="00796A0F" w:rsidRDefault="00796A0F" w:rsidP="00796A0F">
      <w:pPr>
        <w:widowControl w:val="0"/>
        <w:ind w:firstLine="709"/>
        <w:jc w:val="center"/>
        <w:rPr>
          <w:b/>
          <w:sz w:val="28"/>
          <w:szCs w:val="28"/>
          <w:lang w:val="kk-KZ"/>
        </w:rPr>
      </w:pPr>
      <w:r w:rsidRPr="00796A0F">
        <w:rPr>
          <w:b/>
          <w:sz w:val="28"/>
          <w:szCs w:val="28"/>
          <w:lang w:val="kk-KZ"/>
        </w:rPr>
        <w:t>Өлшем бірліктері</w:t>
      </w:r>
    </w:p>
    <w:tbl>
      <w:tblPr>
        <w:tblOverlap w:val="neve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71"/>
        <w:gridCol w:w="2827"/>
        <w:gridCol w:w="2985"/>
        <w:gridCol w:w="2693"/>
      </w:tblGrid>
      <w:tr w:rsidR="00796A0F" w:rsidRPr="00796A0F" w14:paraId="3F912061" w14:textId="77777777" w:rsidTr="00796A0F">
        <w:trPr>
          <w:trHeight w:val="20"/>
          <w:jc w:val="center"/>
        </w:trPr>
        <w:tc>
          <w:tcPr>
            <w:tcW w:w="1271" w:type="dxa"/>
            <w:shd w:val="clear" w:color="auto" w:fill="F2F2F2"/>
            <w:vAlign w:val="center"/>
          </w:tcPr>
          <w:p w14:paraId="38767CE4" w14:textId="77777777" w:rsidR="00796A0F" w:rsidRPr="00796A0F" w:rsidRDefault="00796A0F" w:rsidP="00796A0F">
            <w:pPr>
              <w:spacing w:line="256" w:lineRule="auto"/>
              <w:jc w:val="center"/>
              <w:rPr>
                <w:rFonts w:eastAsia="Calibri"/>
                <w:b/>
                <w:bCs/>
                <w:sz w:val="28"/>
                <w:szCs w:val="28"/>
                <w:lang w:val="kk-KZ" w:eastAsia="en-US"/>
              </w:rPr>
            </w:pPr>
            <w:r w:rsidRPr="00796A0F">
              <w:rPr>
                <w:rFonts w:eastAsia="Calibri"/>
                <w:b/>
                <w:bCs/>
                <w:sz w:val="28"/>
                <w:szCs w:val="28"/>
                <w:lang w:val="kk-KZ" w:eastAsia="en-US"/>
              </w:rPr>
              <w:lastRenderedPageBreak/>
              <w:t>Өлшем бірлік белгісі</w:t>
            </w:r>
          </w:p>
        </w:tc>
        <w:tc>
          <w:tcPr>
            <w:tcW w:w="2827" w:type="dxa"/>
            <w:shd w:val="clear" w:color="auto" w:fill="F2F2F2"/>
            <w:vAlign w:val="center"/>
          </w:tcPr>
          <w:p w14:paraId="34A1F698" w14:textId="77777777" w:rsidR="00796A0F" w:rsidRPr="00796A0F" w:rsidRDefault="00796A0F" w:rsidP="00796A0F">
            <w:pPr>
              <w:spacing w:line="256" w:lineRule="auto"/>
              <w:jc w:val="center"/>
              <w:rPr>
                <w:rFonts w:eastAsia="Calibri"/>
                <w:b/>
                <w:bCs/>
                <w:sz w:val="28"/>
                <w:szCs w:val="28"/>
                <w:lang w:val="kk-KZ" w:eastAsia="en-US"/>
              </w:rPr>
            </w:pPr>
            <w:r w:rsidRPr="00796A0F">
              <w:rPr>
                <w:rFonts w:eastAsia="Calibri"/>
                <w:b/>
                <w:bCs/>
                <w:sz w:val="28"/>
                <w:szCs w:val="28"/>
                <w:lang w:val="kk-KZ" w:eastAsia="en-US"/>
              </w:rPr>
              <w:t>Өлшем бірліктерінің атауы</w:t>
            </w:r>
          </w:p>
        </w:tc>
        <w:tc>
          <w:tcPr>
            <w:tcW w:w="2985" w:type="dxa"/>
            <w:shd w:val="clear" w:color="auto" w:fill="F2F2F2"/>
            <w:vAlign w:val="center"/>
          </w:tcPr>
          <w:p w14:paraId="447DEECC" w14:textId="77777777" w:rsidR="00796A0F" w:rsidRPr="00796A0F" w:rsidRDefault="00796A0F" w:rsidP="00796A0F">
            <w:pPr>
              <w:spacing w:line="256" w:lineRule="auto"/>
              <w:jc w:val="center"/>
              <w:rPr>
                <w:rFonts w:eastAsia="Calibri"/>
                <w:b/>
                <w:bCs/>
                <w:sz w:val="28"/>
                <w:szCs w:val="28"/>
                <w:lang w:val="kk-KZ" w:eastAsia="en-US"/>
              </w:rPr>
            </w:pPr>
            <w:r w:rsidRPr="00796A0F">
              <w:rPr>
                <w:rFonts w:eastAsia="Calibri"/>
                <w:b/>
                <w:bCs/>
                <w:sz w:val="28"/>
                <w:szCs w:val="28"/>
                <w:lang w:val="kk-KZ" w:eastAsia="en-US"/>
              </w:rPr>
              <w:t>Өлшем атауы (өлшем белгісі)</w:t>
            </w:r>
          </w:p>
        </w:tc>
        <w:tc>
          <w:tcPr>
            <w:tcW w:w="2693" w:type="dxa"/>
            <w:shd w:val="clear" w:color="auto" w:fill="F2F2F2"/>
            <w:vAlign w:val="center"/>
          </w:tcPr>
          <w:p w14:paraId="2E3EF030" w14:textId="77777777" w:rsidR="00796A0F" w:rsidRPr="00796A0F" w:rsidRDefault="00796A0F" w:rsidP="00796A0F">
            <w:pPr>
              <w:spacing w:line="256" w:lineRule="auto"/>
              <w:jc w:val="center"/>
              <w:rPr>
                <w:rFonts w:eastAsia="Calibri"/>
                <w:b/>
                <w:bCs/>
                <w:sz w:val="28"/>
                <w:szCs w:val="28"/>
                <w:lang w:val="kk-KZ" w:eastAsia="en-US"/>
              </w:rPr>
            </w:pPr>
            <w:r w:rsidRPr="00796A0F">
              <w:rPr>
                <w:rFonts w:eastAsia="Calibri"/>
                <w:b/>
                <w:bCs/>
                <w:sz w:val="28"/>
                <w:szCs w:val="28"/>
                <w:lang w:val="kk-KZ" w:eastAsia="en-US"/>
              </w:rPr>
              <w:t>Түрлендіру және түсініктемелер</w:t>
            </w:r>
          </w:p>
        </w:tc>
      </w:tr>
      <w:tr w:rsidR="00796A0F" w:rsidRPr="00796A0F" w14:paraId="153B749F" w14:textId="77777777" w:rsidTr="00E47661">
        <w:trPr>
          <w:trHeight w:val="20"/>
          <w:jc w:val="center"/>
        </w:trPr>
        <w:tc>
          <w:tcPr>
            <w:tcW w:w="1271" w:type="dxa"/>
            <w:vAlign w:val="center"/>
          </w:tcPr>
          <w:p w14:paraId="3D93F2E5"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°C</w:t>
            </w:r>
          </w:p>
        </w:tc>
        <w:tc>
          <w:tcPr>
            <w:tcW w:w="2827" w:type="dxa"/>
            <w:vAlign w:val="center"/>
          </w:tcPr>
          <w:p w14:paraId="6FDA03DF"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Цельсий</w:t>
            </w:r>
            <w:r w:rsidRPr="00796A0F">
              <w:rPr>
                <w:rFonts w:eastAsia="Calibri"/>
                <w:lang w:val="kk-KZ" w:eastAsia="en-US"/>
              </w:rPr>
              <w:t xml:space="preserve"> </w:t>
            </w:r>
            <w:r w:rsidRPr="00796A0F">
              <w:rPr>
                <w:rFonts w:eastAsia="Calibri"/>
                <w:sz w:val="28"/>
                <w:szCs w:val="28"/>
                <w:lang w:val="kk-KZ" w:eastAsia="en-US"/>
              </w:rPr>
              <w:t>градусы</w:t>
            </w:r>
          </w:p>
        </w:tc>
        <w:tc>
          <w:tcPr>
            <w:tcW w:w="2985" w:type="dxa"/>
            <w:vAlign w:val="center"/>
          </w:tcPr>
          <w:p w14:paraId="19D36332"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температура (T)</w:t>
            </w:r>
          </w:p>
          <w:p w14:paraId="5D913F44"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температура айырмашылығы (РT)</w:t>
            </w:r>
          </w:p>
        </w:tc>
        <w:tc>
          <w:tcPr>
            <w:tcW w:w="2693" w:type="dxa"/>
            <w:vAlign w:val="center"/>
          </w:tcPr>
          <w:p w14:paraId="28350632" w14:textId="77777777" w:rsidR="00796A0F" w:rsidRPr="00796A0F" w:rsidRDefault="00796A0F" w:rsidP="00796A0F">
            <w:pPr>
              <w:spacing w:line="256" w:lineRule="auto"/>
              <w:jc w:val="center"/>
              <w:rPr>
                <w:rFonts w:eastAsia="Calibri"/>
                <w:sz w:val="28"/>
                <w:szCs w:val="28"/>
                <w:lang w:val="kk-KZ" w:eastAsia="en-US"/>
              </w:rPr>
            </w:pPr>
          </w:p>
        </w:tc>
      </w:tr>
      <w:tr w:rsidR="00796A0F" w:rsidRPr="00796A0F" w14:paraId="74E11DA2" w14:textId="77777777" w:rsidTr="00E47661">
        <w:trPr>
          <w:trHeight w:val="20"/>
          <w:jc w:val="center"/>
        </w:trPr>
        <w:tc>
          <w:tcPr>
            <w:tcW w:w="1271" w:type="dxa"/>
            <w:vAlign w:val="center"/>
          </w:tcPr>
          <w:p w14:paraId="24F5C40A"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г</w:t>
            </w:r>
          </w:p>
        </w:tc>
        <w:tc>
          <w:tcPr>
            <w:tcW w:w="2827" w:type="dxa"/>
            <w:vAlign w:val="center"/>
          </w:tcPr>
          <w:p w14:paraId="036E8A07"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грамм</w:t>
            </w:r>
          </w:p>
        </w:tc>
        <w:tc>
          <w:tcPr>
            <w:tcW w:w="2985" w:type="dxa"/>
            <w:vAlign w:val="center"/>
          </w:tcPr>
          <w:p w14:paraId="42B1F294"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салмақ</w:t>
            </w:r>
          </w:p>
        </w:tc>
        <w:tc>
          <w:tcPr>
            <w:tcW w:w="2693" w:type="dxa"/>
            <w:vAlign w:val="center"/>
          </w:tcPr>
          <w:p w14:paraId="3FB3EEE8" w14:textId="77777777" w:rsidR="00796A0F" w:rsidRPr="00796A0F" w:rsidRDefault="00796A0F" w:rsidP="00796A0F">
            <w:pPr>
              <w:spacing w:line="256" w:lineRule="auto"/>
              <w:jc w:val="center"/>
              <w:rPr>
                <w:rFonts w:eastAsia="Calibri"/>
                <w:sz w:val="28"/>
                <w:szCs w:val="28"/>
                <w:lang w:val="kk-KZ" w:eastAsia="en-US"/>
              </w:rPr>
            </w:pPr>
          </w:p>
        </w:tc>
      </w:tr>
      <w:tr w:rsidR="00796A0F" w:rsidRPr="00796A0F" w14:paraId="44E244EA" w14:textId="77777777" w:rsidTr="00E47661">
        <w:trPr>
          <w:trHeight w:val="20"/>
          <w:jc w:val="center"/>
        </w:trPr>
        <w:tc>
          <w:tcPr>
            <w:tcW w:w="1271" w:type="dxa"/>
            <w:vAlign w:val="center"/>
          </w:tcPr>
          <w:p w14:paraId="7B3ACA82"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Гц</w:t>
            </w:r>
          </w:p>
        </w:tc>
        <w:tc>
          <w:tcPr>
            <w:tcW w:w="2827" w:type="dxa"/>
            <w:vAlign w:val="center"/>
          </w:tcPr>
          <w:p w14:paraId="1977C468"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Герц</w:t>
            </w:r>
          </w:p>
        </w:tc>
        <w:tc>
          <w:tcPr>
            <w:tcW w:w="2985" w:type="dxa"/>
            <w:vAlign w:val="center"/>
          </w:tcPr>
          <w:p w14:paraId="22B681E8"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жиілік</w:t>
            </w:r>
          </w:p>
        </w:tc>
        <w:tc>
          <w:tcPr>
            <w:tcW w:w="2693" w:type="dxa"/>
            <w:vAlign w:val="center"/>
          </w:tcPr>
          <w:p w14:paraId="4EA256A1" w14:textId="77777777" w:rsidR="00796A0F" w:rsidRPr="00796A0F" w:rsidRDefault="00796A0F" w:rsidP="00796A0F">
            <w:pPr>
              <w:spacing w:line="256" w:lineRule="auto"/>
              <w:jc w:val="center"/>
              <w:rPr>
                <w:rFonts w:eastAsia="Calibri"/>
                <w:sz w:val="28"/>
                <w:szCs w:val="28"/>
                <w:lang w:val="kk-KZ" w:eastAsia="en-US"/>
              </w:rPr>
            </w:pPr>
          </w:p>
        </w:tc>
      </w:tr>
      <w:tr w:rsidR="00796A0F" w:rsidRPr="00796A0F" w14:paraId="645BB320" w14:textId="77777777" w:rsidTr="00E47661">
        <w:trPr>
          <w:trHeight w:val="20"/>
          <w:jc w:val="center"/>
        </w:trPr>
        <w:tc>
          <w:tcPr>
            <w:tcW w:w="1271" w:type="dxa"/>
            <w:vAlign w:val="center"/>
          </w:tcPr>
          <w:p w14:paraId="377AAA76"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га</w:t>
            </w:r>
          </w:p>
        </w:tc>
        <w:tc>
          <w:tcPr>
            <w:tcW w:w="2827" w:type="dxa"/>
            <w:vAlign w:val="center"/>
          </w:tcPr>
          <w:p w14:paraId="77EA4875"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гектар</w:t>
            </w:r>
          </w:p>
        </w:tc>
        <w:tc>
          <w:tcPr>
            <w:tcW w:w="2985" w:type="dxa"/>
            <w:vAlign w:val="center"/>
          </w:tcPr>
          <w:p w14:paraId="71EA974E"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аудан</w:t>
            </w:r>
          </w:p>
        </w:tc>
        <w:tc>
          <w:tcPr>
            <w:tcW w:w="2693" w:type="dxa"/>
            <w:vAlign w:val="center"/>
          </w:tcPr>
          <w:p w14:paraId="4FBB6D44" w14:textId="77777777" w:rsidR="00796A0F" w:rsidRPr="00796A0F" w:rsidRDefault="00796A0F" w:rsidP="00796A0F">
            <w:pPr>
              <w:spacing w:line="256" w:lineRule="auto"/>
              <w:jc w:val="center"/>
              <w:rPr>
                <w:rFonts w:eastAsia="Calibri"/>
                <w:sz w:val="28"/>
                <w:szCs w:val="28"/>
                <w:lang w:val="kk-KZ" w:eastAsia="en-US"/>
              </w:rPr>
            </w:pPr>
          </w:p>
        </w:tc>
      </w:tr>
      <w:tr w:rsidR="00796A0F" w:rsidRPr="00796A0F" w14:paraId="58DCCD3A" w14:textId="77777777" w:rsidTr="00E47661">
        <w:trPr>
          <w:trHeight w:val="20"/>
          <w:jc w:val="center"/>
        </w:trPr>
        <w:tc>
          <w:tcPr>
            <w:tcW w:w="1271" w:type="dxa"/>
            <w:vAlign w:val="center"/>
          </w:tcPr>
          <w:p w14:paraId="2CF3C245"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дм</w:t>
            </w:r>
            <w:r w:rsidRPr="00796A0F">
              <w:rPr>
                <w:rFonts w:eastAsia="Calibri"/>
                <w:sz w:val="28"/>
                <w:szCs w:val="28"/>
                <w:vertAlign w:val="superscript"/>
                <w:lang w:val="kk-KZ" w:eastAsia="en-US"/>
              </w:rPr>
              <w:t>3</w:t>
            </w:r>
          </w:p>
        </w:tc>
        <w:tc>
          <w:tcPr>
            <w:tcW w:w="2827" w:type="dxa"/>
            <w:vAlign w:val="center"/>
          </w:tcPr>
          <w:p w14:paraId="1E709D45"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текше дециметр</w:t>
            </w:r>
          </w:p>
        </w:tc>
        <w:tc>
          <w:tcPr>
            <w:tcW w:w="2985" w:type="dxa"/>
            <w:vAlign w:val="center"/>
          </w:tcPr>
          <w:p w14:paraId="614E2F7D"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көлем</w:t>
            </w:r>
          </w:p>
        </w:tc>
        <w:tc>
          <w:tcPr>
            <w:tcW w:w="2693" w:type="dxa"/>
            <w:vAlign w:val="center"/>
          </w:tcPr>
          <w:p w14:paraId="0F80BCEF" w14:textId="77777777" w:rsidR="00796A0F" w:rsidRPr="00796A0F" w:rsidRDefault="00796A0F" w:rsidP="00796A0F">
            <w:pPr>
              <w:spacing w:line="256" w:lineRule="auto"/>
              <w:jc w:val="center"/>
              <w:rPr>
                <w:rFonts w:eastAsia="Calibri"/>
                <w:sz w:val="28"/>
                <w:szCs w:val="28"/>
                <w:lang w:val="kk-KZ" w:eastAsia="en-US"/>
              </w:rPr>
            </w:pPr>
          </w:p>
        </w:tc>
      </w:tr>
      <w:tr w:rsidR="00796A0F" w:rsidRPr="00796A0F" w14:paraId="53B6A120" w14:textId="77777777" w:rsidTr="00E47661">
        <w:trPr>
          <w:trHeight w:val="20"/>
          <w:jc w:val="center"/>
        </w:trPr>
        <w:tc>
          <w:tcPr>
            <w:tcW w:w="1271" w:type="dxa"/>
            <w:vAlign w:val="center"/>
          </w:tcPr>
          <w:p w14:paraId="29BA10F3"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сағ</w:t>
            </w:r>
          </w:p>
        </w:tc>
        <w:tc>
          <w:tcPr>
            <w:tcW w:w="2827" w:type="dxa"/>
            <w:vAlign w:val="center"/>
          </w:tcPr>
          <w:p w14:paraId="6228FCD0"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сағат</w:t>
            </w:r>
          </w:p>
        </w:tc>
        <w:tc>
          <w:tcPr>
            <w:tcW w:w="2985" w:type="dxa"/>
            <w:vAlign w:val="center"/>
          </w:tcPr>
          <w:p w14:paraId="59779CCA"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уақыт</w:t>
            </w:r>
          </w:p>
        </w:tc>
        <w:tc>
          <w:tcPr>
            <w:tcW w:w="2693" w:type="dxa"/>
            <w:vAlign w:val="center"/>
          </w:tcPr>
          <w:p w14:paraId="5CC6DA6E" w14:textId="77777777" w:rsidR="00796A0F" w:rsidRPr="00796A0F" w:rsidRDefault="00796A0F" w:rsidP="00796A0F">
            <w:pPr>
              <w:spacing w:line="256" w:lineRule="auto"/>
              <w:jc w:val="center"/>
              <w:rPr>
                <w:rFonts w:eastAsia="Calibri"/>
                <w:sz w:val="28"/>
                <w:szCs w:val="28"/>
                <w:lang w:val="kk-KZ" w:eastAsia="en-US"/>
              </w:rPr>
            </w:pPr>
          </w:p>
        </w:tc>
      </w:tr>
      <w:tr w:rsidR="00796A0F" w:rsidRPr="00796A0F" w14:paraId="5A6C903E" w14:textId="77777777" w:rsidTr="00E47661">
        <w:trPr>
          <w:trHeight w:val="20"/>
          <w:jc w:val="center"/>
        </w:trPr>
        <w:tc>
          <w:tcPr>
            <w:tcW w:w="1271" w:type="dxa"/>
            <w:vAlign w:val="center"/>
          </w:tcPr>
          <w:p w14:paraId="2050296F"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K</w:t>
            </w:r>
          </w:p>
        </w:tc>
        <w:tc>
          <w:tcPr>
            <w:tcW w:w="2827" w:type="dxa"/>
            <w:vAlign w:val="center"/>
          </w:tcPr>
          <w:p w14:paraId="3E5254E0"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Кельвин</w:t>
            </w:r>
          </w:p>
        </w:tc>
        <w:tc>
          <w:tcPr>
            <w:tcW w:w="2985" w:type="dxa"/>
            <w:vAlign w:val="center"/>
          </w:tcPr>
          <w:p w14:paraId="778EEF23"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температура (T) температура айырмашылығы (AT)</w:t>
            </w:r>
          </w:p>
        </w:tc>
        <w:tc>
          <w:tcPr>
            <w:tcW w:w="2693" w:type="dxa"/>
            <w:vAlign w:val="center"/>
          </w:tcPr>
          <w:p w14:paraId="417902C8"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0 °C = 273.15 K</w:t>
            </w:r>
          </w:p>
        </w:tc>
      </w:tr>
      <w:tr w:rsidR="00796A0F" w:rsidRPr="00796A0F" w14:paraId="2C525BE7" w14:textId="77777777" w:rsidTr="00E47661">
        <w:trPr>
          <w:trHeight w:val="20"/>
          <w:jc w:val="center"/>
        </w:trPr>
        <w:tc>
          <w:tcPr>
            <w:tcW w:w="1271" w:type="dxa"/>
            <w:vAlign w:val="center"/>
          </w:tcPr>
          <w:p w14:paraId="11E66F58"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кг</w:t>
            </w:r>
          </w:p>
        </w:tc>
        <w:tc>
          <w:tcPr>
            <w:tcW w:w="2827" w:type="dxa"/>
            <w:vAlign w:val="center"/>
          </w:tcPr>
          <w:p w14:paraId="504A4E1F"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килограмм</w:t>
            </w:r>
          </w:p>
        </w:tc>
        <w:tc>
          <w:tcPr>
            <w:tcW w:w="2985" w:type="dxa"/>
            <w:vAlign w:val="center"/>
          </w:tcPr>
          <w:p w14:paraId="4DA3DC38"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салмақ</w:t>
            </w:r>
          </w:p>
        </w:tc>
        <w:tc>
          <w:tcPr>
            <w:tcW w:w="2693" w:type="dxa"/>
            <w:vAlign w:val="center"/>
          </w:tcPr>
          <w:p w14:paraId="22442BD5" w14:textId="77777777" w:rsidR="00796A0F" w:rsidRPr="00796A0F" w:rsidRDefault="00796A0F" w:rsidP="00796A0F">
            <w:pPr>
              <w:spacing w:line="256" w:lineRule="auto"/>
              <w:jc w:val="center"/>
              <w:rPr>
                <w:rFonts w:eastAsia="Calibri"/>
                <w:sz w:val="28"/>
                <w:szCs w:val="28"/>
                <w:lang w:val="kk-KZ" w:eastAsia="en-US"/>
              </w:rPr>
            </w:pPr>
          </w:p>
        </w:tc>
      </w:tr>
      <w:tr w:rsidR="00796A0F" w:rsidRPr="00796A0F" w14:paraId="3581AE04" w14:textId="77777777" w:rsidTr="00E47661">
        <w:trPr>
          <w:trHeight w:val="20"/>
          <w:jc w:val="center"/>
        </w:trPr>
        <w:tc>
          <w:tcPr>
            <w:tcW w:w="1271" w:type="dxa"/>
            <w:vAlign w:val="center"/>
          </w:tcPr>
          <w:p w14:paraId="6E9C785E"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кПа</w:t>
            </w:r>
          </w:p>
        </w:tc>
        <w:tc>
          <w:tcPr>
            <w:tcW w:w="2827" w:type="dxa"/>
            <w:vAlign w:val="center"/>
          </w:tcPr>
          <w:p w14:paraId="03C2AAFC"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килопаскаль</w:t>
            </w:r>
          </w:p>
        </w:tc>
        <w:tc>
          <w:tcPr>
            <w:tcW w:w="2985" w:type="dxa"/>
            <w:vAlign w:val="center"/>
          </w:tcPr>
          <w:p w14:paraId="5E262A56"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қысым</w:t>
            </w:r>
          </w:p>
        </w:tc>
        <w:tc>
          <w:tcPr>
            <w:tcW w:w="2693" w:type="dxa"/>
            <w:vAlign w:val="center"/>
          </w:tcPr>
          <w:p w14:paraId="79330632" w14:textId="77777777" w:rsidR="00796A0F" w:rsidRPr="00796A0F" w:rsidRDefault="00796A0F" w:rsidP="00796A0F">
            <w:pPr>
              <w:spacing w:line="256" w:lineRule="auto"/>
              <w:jc w:val="center"/>
              <w:rPr>
                <w:rFonts w:eastAsia="Calibri"/>
                <w:sz w:val="28"/>
                <w:szCs w:val="28"/>
                <w:lang w:val="kk-KZ" w:eastAsia="en-US"/>
              </w:rPr>
            </w:pPr>
          </w:p>
        </w:tc>
      </w:tr>
      <w:tr w:rsidR="00796A0F" w:rsidRPr="00796A0F" w14:paraId="664F0735" w14:textId="77777777" w:rsidTr="00E47661">
        <w:trPr>
          <w:trHeight w:val="20"/>
          <w:jc w:val="center"/>
        </w:trPr>
        <w:tc>
          <w:tcPr>
            <w:tcW w:w="1271" w:type="dxa"/>
            <w:vAlign w:val="center"/>
          </w:tcPr>
          <w:p w14:paraId="4AFDA10D"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кВт сағ</w:t>
            </w:r>
          </w:p>
        </w:tc>
        <w:tc>
          <w:tcPr>
            <w:tcW w:w="2827" w:type="dxa"/>
            <w:vAlign w:val="center"/>
          </w:tcPr>
          <w:p w14:paraId="7F184224"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киловатт-сағат</w:t>
            </w:r>
          </w:p>
        </w:tc>
        <w:tc>
          <w:tcPr>
            <w:tcW w:w="2985" w:type="dxa"/>
            <w:vAlign w:val="center"/>
          </w:tcPr>
          <w:p w14:paraId="60AE57C9"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энергия</w:t>
            </w:r>
          </w:p>
        </w:tc>
        <w:tc>
          <w:tcPr>
            <w:tcW w:w="2693" w:type="dxa"/>
            <w:vAlign w:val="center"/>
          </w:tcPr>
          <w:p w14:paraId="1B6AABD7"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1 кВт сағ = 3 600 кДж</w:t>
            </w:r>
          </w:p>
        </w:tc>
      </w:tr>
      <w:tr w:rsidR="00796A0F" w:rsidRPr="00796A0F" w14:paraId="6E57F61C" w14:textId="77777777" w:rsidTr="00E47661">
        <w:trPr>
          <w:trHeight w:val="20"/>
          <w:jc w:val="center"/>
        </w:trPr>
        <w:tc>
          <w:tcPr>
            <w:tcW w:w="1271" w:type="dxa"/>
            <w:vAlign w:val="center"/>
          </w:tcPr>
          <w:p w14:paraId="00D46DA0"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л</w:t>
            </w:r>
          </w:p>
        </w:tc>
        <w:tc>
          <w:tcPr>
            <w:tcW w:w="2827" w:type="dxa"/>
            <w:vAlign w:val="center"/>
          </w:tcPr>
          <w:p w14:paraId="707E3FC8"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литр</w:t>
            </w:r>
          </w:p>
        </w:tc>
        <w:tc>
          <w:tcPr>
            <w:tcW w:w="2985" w:type="dxa"/>
            <w:vAlign w:val="center"/>
          </w:tcPr>
          <w:p w14:paraId="3661BF63"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көлем</w:t>
            </w:r>
          </w:p>
        </w:tc>
        <w:tc>
          <w:tcPr>
            <w:tcW w:w="2693" w:type="dxa"/>
            <w:vAlign w:val="center"/>
          </w:tcPr>
          <w:p w14:paraId="5EF8155A" w14:textId="77777777" w:rsidR="00796A0F" w:rsidRPr="00796A0F" w:rsidRDefault="00796A0F" w:rsidP="00796A0F">
            <w:pPr>
              <w:spacing w:line="256" w:lineRule="auto"/>
              <w:jc w:val="center"/>
              <w:rPr>
                <w:rFonts w:eastAsia="Calibri"/>
                <w:sz w:val="28"/>
                <w:szCs w:val="28"/>
                <w:lang w:val="kk-KZ" w:eastAsia="en-US"/>
              </w:rPr>
            </w:pPr>
          </w:p>
        </w:tc>
      </w:tr>
      <w:tr w:rsidR="00796A0F" w:rsidRPr="00796A0F" w14:paraId="4A6813D1" w14:textId="77777777" w:rsidTr="00E47661">
        <w:trPr>
          <w:trHeight w:val="20"/>
          <w:jc w:val="center"/>
        </w:trPr>
        <w:tc>
          <w:tcPr>
            <w:tcW w:w="1271" w:type="dxa"/>
            <w:vAlign w:val="center"/>
          </w:tcPr>
          <w:p w14:paraId="3F8976E6"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м</w:t>
            </w:r>
          </w:p>
        </w:tc>
        <w:tc>
          <w:tcPr>
            <w:tcW w:w="2827" w:type="dxa"/>
            <w:vAlign w:val="center"/>
          </w:tcPr>
          <w:p w14:paraId="17A33098"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метр</w:t>
            </w:r>
          </w:p>
        </w:tc>
        <w:tc>
          <w:tcPr>
            <w:tcW w:w="2985" w:type="dxa"/>
            <w:vAlign w:val="center"/>
          </w:tcPr>
          <w:p w14:paraId="6A8C054B"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ұзындық</w:t>
            </w:r>
          </w:p>
        </w:tc>
        <w:tc>
          <w:tcPr>
            <w:tcW w:w="2693" w:type="dxa"/>
            <w:vAlign w:val="center"/>
          </w:tcPr>
          <w:p w14:paraId="18B3F26E" w14:textId="77777777" w:rsidR="00796A0F" w:rsidRPr="00796A0F" w:rsidRDefault="00796A0F" w:rsidP="00796A0F">
            <w:pPr>
              <w:spacing w:line="256" w:lineRule="auto"/>
              <w:jc w:val="center"/>
              <w:rPr>
                <w:rFonts w:eastAsia="Calibri"/>
                <w:sz w:val="28"/>
                <w:szCs w:val="28"/>
                <w:lang w:val="kk-KZ" w:eastAsia="en-US"/>
              </w:rPr>
            </w:pPr>
          </w:p>
        </w:tc>
      </w:tr>
      <w:tr w:rsidR="00796A0F" w:rsidRPr="00796A0F" w14:paraId="36970795" w14:textId="77777777" w:rsidTr="00E47661">
        <w:trPr>
          <w:trHeight w:val="20"/>
          <w:jc w:val="center"/>
        </w:trPr>
        <w:tc>
          <w:tcPr>
            <w:tcW w:w="1271" w:type="dxa"/>
            <w:vAlign w:val="center"/>
          </w:tcPr>
          <w:p w14:paraId="15CD1910"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м</w:t>
            </w:r>
            <w:r w:rsidRPr="00796A0F">
              <w:rPr>
                <w:rFonts w:eastAsia="Calibri"/>
                <w:sz w:val="28"/>
                <w:szCs w:val="28"/>
                <w:vertAlign w:val="superscript"/>
                <w:lang w:val="kk-KZ" w:eastAsia="en-US"/>
              </w:rPr>
              <w:t>2</w:t>
            </w:r>
          </w:p>
        </w:tc>
        <w:tc>
          <w:tcPr>
            <w:tcW w:w="2827" w:type="dxa"/>
          </w:tcPr>
          <w:p w14:paraId="78473002"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2"/>
                <w:lang w:val="kk-KZ" w:eastAsia="en-US"/>
              </w:rPr>
              <w:t>шаршы метр</w:t>
            </w:r>
          </w:p>
        </w:tc>
        <w:tc>
          <w:tcPr>
            <w:tcW w:w="2985" w:type="dxa"/>
          </w:tcPr>
          <w:p w14:paraId="5E09BB94"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2"/>
                <w:lang w:val="kk-KZ" w:eastAsia="en-US"/>
              </w:rPr>
              <w:t>аудан</w:t>
            </w:r>
          </w:p>
        </w:tc>
        <w:tc>
          <w:tcPr>
            <w:tcW w:w="2693" w:type="dxa"/>
            <w:vAlign w:val="center"/>
          </w:tcPr>
          <w:p w14:paraId="366E0A89" w14:textId="77777777" w:rsidR="00796A0F" w:rsidRPr="00796A0F" w:rsidRDefault="00796A0F" w:rsidP="00796A0F">
            <w:pPr>
              <w:spacing w:line="256" w:lineRule="auto"/>
              <w:jc w:val="center"/>
              <w:rPr>
                <w:rFonts w:eastAsia="Calibri"/>
                <w:sz w:val="28"/>
                <w:szCs w:val="28"/>
                <w:lang w:val="kk-KZ" w:eastAsia="en-US"/>
              </w:rPr>
            </w:pPr>
          </w:p>
        </w:tc>
      </w:tr>
      <w:tr w:rsidR="00796A0F" w:rsidRPr="00796A0F" w14:paraId="5B04B677" w14:textId="77777777" w:rsidTr="00E47661">
        <w:trPr>
          <w:trHeight w:val="20"/>
          <w:jc w:val="center"/>
        </w:trPr>
        <w:tc>
          <w:tcPr>
            <w:tcW w:w="1271" w:type="dxa"/>
            <w:vAlign w:val="center"/>
          </w:tcPr>
          <w:p w14:paraId="5B0AA27D"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м</w:t>
            </w:r>
            <w:r w:rsidRPr="00796A0F">
              <w:rPr>
                <w:rFonts w:eastAsia="Calibri"/>
                <w:sz w:val="28"/>
                <w:szCs w:val="28"/>
                <w:vertAlign w:val="superscript"/>
                <w:lang w:val="kk-KZ" w:eastAsia="en-US"/>
              </w:rPr>
              <w:t>3</w:t>
            </w:r>
          </w:p>
        </w:tc>
        <w:tc>
          <w:tcPr>
            <w:tcW w:w="2827" w:type="dxa"/>
          </w:tcPr>
          <w:p w14:paraId="42087A90"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2"/>
                <w:lang w:val="kk-KZ" w:eastAsia="en-US"/>
              </w:rPr>
              <w:t>текше метр</w:t>
            </w:r>
          </w:p>
        </w:tc>
        <w:tc>
          <w:tcPr>
            <w:tcW w:w="2985" w:type="dxa"/>
          </w:tcPr>
          <w:p w14:paraId="5A52C864"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2"/>
                <w:lang w:val="kk-KZ" w:eastAsia="en-US"/>
              </w:rPr>
              <w:t>көлем</w:t>
            </w:r>
          </w:p>
        </w:tc>
        <w:tc>
          <w:tcPr>
            <w:tcW w:w="2693" w:type="dxa"/>
            <w:vAlign w:val="center"/>
          </w:tcPr>
          <w:p w14:paraId="34DE9B9D" w14:textId="77777777" w:rsidR="00796A0F" w:rsidRPr="00796A0F" w:rsidRDefault="00796A0F" w:rsidP="00796A0F">
            <w:pPr>
              <w:spacing w:line="256" w:lineRule="auto"/>
              <w:jc w:val="center"/>
              <w:rPr>
                <w:rFonts w:eastAsia="Calibri"/>
                <w:sz w:val="28"/>
                <w:szCs w:val="28"/>
                <w:lang w:val="kk-KZ" w:eastAsia="en-US"/>
              </w:rPr>
            </w:pPr>
          </w:p>
        </w:tc>
      </w:tr>
      <w:tr w:rsidR="00796A0F" w:rsidRPr="00796A0F" w14:paraId="5F424725" w14:textId="77777777" w:rsidTr="00E47661">
        <w:trPr>
          <w:trHeight w:val="20"/>
          <w:jc w:val="center"/>
        </w:trPr>
        <w:tc>
          <w:tcPr>
            <w:tcW w:w="1271" w:type="dxa"/>
            <w:vAlign w:val="center"/>
          </w:tcPr>
          <w:p w14:paraId="5ED8EAAA"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мг</w:t>
            </w:r>
          </w:p>
        </w:tc>
        <w:tc>
          <w:tcPr>
            <w:tcW w:w="2827" w:type="dxa"/>
            <w:vAlign w:val="center"/>
          </w:tcPr>
          <w:p w14:paraId="42AF6A21"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миллиграмм</w:t>
            </w:r>
          </w:p>
        </w:tc>
        <w:tc>
          <w:tcPr>
            <w:tcW w:w="2985" w:type="dxa"/>
            <w:vAlign w:val="center"/>
          </w:tcPr>
          <w:p w14:paraId="5E873CD1"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салмақ</w:t>
            </w:r>
          </w:p>
        </w:tc>
        <w:tc>
          <w:tcPr>
            <w:tcW w:w="2693" w:type="dxa"/>
            <w:vAlign w:val="center"/>
          </w:tcPr>
          <w:p w14:paraId="05350D0C"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 xml:space="preserve">1 мг = 10 </w:t>
            </w:r>
            <w:r w:rsidRPr="00796A0F">
              <w:rPr>
                <w:rFonts w:eastAsia="Calibri"/>
                <w:sz w:val="28"/>
                <w:szCs w:val="28"/>
                <w:vertAlign w:val="superscript"/>
                <w:lang w:val="kk-KZ" w:eastAsia="en-US"/>
              </w:rPr>
              <w:t>-3</w:t>
            </w:r>
            <w:r w:rsidRPr="00796A0F">
              <w:rPr>
                <w:rFonts w:eastAsia="Calibri"/>
                <w:sz w:val="28"/>
                <w:szCs w:val="28"/>
                <w:lang w:val="kk-KZ" w:eastAsia="en-US"/>
              </w:rPr>
              <w:t xml:space="preserve"> г</w:t>
            </w:r>
          </w:p>
        </w:tc>
      </w:tr>
      <w:tr w:rsidR="00796A0F" w:rsidRPr="00796A0F" w14:paraId="2B27A641" w14:textId="77777777" w:rsidTr="00E47661">
        <w:trPr>
          <w:trHeight w:val="20"/>
          <w:jc w:val="center"/>
        </w:trPr>
        <w:tc>
          <w:tcPr>
            <w:tcW w:w="1271" w:type="dxa"/>
            <w:vAlign w:val="center"/>
          </w:tcPr>
          <w:p w14:paraId="0CB042B7"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мм</w:t>
            </w:r>
          </w:p>
        </w:tc>
        <w:tc>
          <w:tcPr>
            <w:tcW w:w="2827" w:type="dxa"/>
            <w:vAlign w:val="center"/>
          </w:tcPr>
          <w:p w14:paraId="60FC2C03"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миллиметр</w:t>
            </w:r>
          </w:p>
        </w:tc>
        <w:tc>
          <w:tcPr>
            <w:tcW w:w="2985" w:type="dxa"/>
            <w:vAlign w:val="center"/>
          </w:tcPr>
          <w:p w14:paraId="45315E82" w14:textId="77777777" w:rsidR="00796A0F" w:rsidRPr="00796A0F" w:rsidRDefault="00796A0F" w:rsidP="00796A0F">
            <w:pPr>
              <w:spacing w:line="256" w:lineRule="auto"/>
              <w:jc w:val="center"/>
              <w:rPr>
                <w:rFonts w:eastAsia="Calibri"/>
                <w:sz w:val="28"/>
                <w:szCs w:val="28"/>
                <w:lang w:val="kk-KZ" w:eastAsia="en-US"/>
              </w:rPr>
            </w:pPr>
          </w:p>
        </w:tc>
        <w:tc>
          <w:tcPr>
            <w:tcW w:w="2693" w:type="dxa"/>
            <w:vAlign w:val="center"/>
          </w:tcPr>
          <w:p w14:paraId="12037EE4"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 xml:space="preserve">1 мм = 10 </w:t>
            </w:r>
            <w:r w:rsidRPr="00796A0F">
              <w:rPr>
                <w:rFonts w:eastAsia="Calibri"/>
                <w:sz w:val="28"/>
                <w:szCs w:val="28"/>
                <w:vertAlign w:val="superscript"/>
                <w:lang w:val="kk-KZ" w:eastAsia="en-US"/>
              </w:rPr>
              <w:t>-3</w:t>
            </w:r>
            <w:r w:rsidRPr="00796A0F">
              <w:rPr>
                <w:rFonts w:eastAsia="Calibri"/>
                <w:sz w:val="28"/>
                <w:szCs w:val="28"/>
                <w:lang w:val="kk-KZ" w:eastAsia="en-US"/>
              </w:rPr>
              <w:t xml:space="preserve"> м</w:t>
            </w:r>
          </w:p>
        </w:tc>
      </w:tr>
      <w:tr w:rsidR="00796A0F" w:rsidRPr="00796A0F" w14:paraId="1CD2F7E2" w14:textId="77777777" w:rsidTr="00E47661">
        <w:trPr>
          <w:trHeight w:val="20"/>
          <w:jc w:val="center"/>
        </w:trPr>
        <w:tc>
          <w:tcPr>
            <w:tcW w:w="1271" w:type="dxa"/>
            <w:vAlign w:val="center"/>
          </w:tcPr>
          <w:p w14:paraId="2B21D2A6"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МВт</w:t>
            </w:r>
          </w:p>
        </w:tc>
        <w:tc>
          <w:tcPr>
            <w:tcW w:w="2827" w:type="dxa"/>
          </w:tcPr>
          <w:p w14:paraId="4B9AE546"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2"/>
                <w:lang w:val="kk-KZ" w:eastAsia="en-US"/>
              </w:rPr>
              <w:t>жылу қуатының мегаваты</w:t>
            </w:r>
          </w:p>
        </w:tc>
        <w:tc>
          <w:tcPr>
            <w:tcW w:w="2985" w:type="dxa"/>
          </w:tcPr>
          <w:p w14:paraId="105A8666" w14:textId="77777777" w:rsidR="00796A0F" w:rsidRPr="00796A0F" w:rsidRDefault="00796A0F" w:rsidP="00796A0F">
            <w:pPr>
              <w:spacing w:line="256" w:lineRule="auto"/>
              <w:jc w:val="center"/>
              <w:rPr>
                <w:rFonts w:eastAsia="Calibri"/>
                <w:lang w:val="kk-KZ" w:eastAsia="en-US"/>
              </w:rPr>
            </w:pPr>
            <w:r w:rsidRPr="00796A0F">
              <w:rPr>
                <w:rFonts w:eastAsia="Calibri"/>
                <w:sz w:val="28"/>
                <w:szCs w:val="22"/>
                <w:lang w:val="kk-KZ" w:eastAsia="en-US"/>
              </w:rPr>
              <w:t>жылу қуаты</w:t>
            </w:r>
            <w:r w:rsidRPr="00796A0F">
              <w:rPr>
                <w:rFonts w:eastAsia="Calibri"/>
                <w:lang w:val="kk-KZ" w:eastAsia="en-US"/>
              </w:rPr>
              <w:t xml:space="preserve"> </w:t>
            </w:r>
          </w:p>
          <w:p w14:paraId="7BE2B3F8"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жылу энергиясы</w:t>
            </w:r>
          </w:p>
        </w:tc>
        <w:tc>
          <w:tcPr>
            <w:tcW w:w="2693" w:type="dxa"/>
            <w:vAlign w:val="center"/>
          </w:tcPr>
          <w:p w14:paraId="431F24C8" w14:textId="77777777" w:rsidR="00796A0F" w:rsidRPr="00796A0F" w:rsidRDefault="00796A0F" w:rsidP="00796A0F">
            <w:pPr>
              <w:spacing w:line="256" w:lineRule="auto"/>
              <w:jc w:val="center"/>
              <w:rPr>
                <w:rFonts w:eastAsia="Calibri"/>
                <w:sz w:val="28"/>
                <w:szCs w:val="28"/>
                <w:lang w:val="kk-KZ" w:eastAsia="en-US"/>
              </w:rPr>
            </w:pPr>
          </w:p>
        </w:tc>
      </w:tr>
      <w:tr w:rsidR="00796A0F" w:rsidRPr="00796A0F" w14:paraId="73DF3EDF" w14:textId="77777777" w:rsidTr="00E47661">
        <w:trPr>
          <w:trHeight w:val="20"/>
          <w:jc w:val="center"/>
        </w:trPr>
        <w:tc>
          <w:tcPr>
            <w:tcW w:w="1271" w:type="dxa"/>
            <w:vAlign w:val="center"/>
          </w:tcPr>
          <w:p w14:paraId="647C49CE"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нм</w:t>
            </w:r>
            <w:r w:rsidRPr="00796A0F">
              <w:rPr>
                <w:rFonts w:eastAsia="Calibri"/>
                <w:sz w:val="28"/>
                <w:szCs w:val="28"/>
                <w:vertAlign w:val="superscript"/>
                <w:lang w:val="kk-KZ" w:eastAsia="en-US"/>
              </w:rPr>
              <w:t>3</w:t>
            </w:r>
          </w:p>
        </w:tc>
        <w:tc>
          <w:tcPr>
            <w:tcW w:w="2827" w:type="dxa"/>
          </w:tcPr>
          <w:p w14:paraId="0F28403A"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2"/>
                <w:lang w:val="kk-KZ" w:eastAsia="en-US"/>
              </w:rPr>
              <w:t>қалыпты текше метр</w:t>
            </w:r>
          </w:p>
        </w:tc>
        <w:tc>
          <w:tcPr>
            <w:tcW w:w="2985" w:type="dxa"/>
          </w:tcPr>
          <w:p w14:paraId="1634A320"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2"/>
                <w:lang w:val="kk-KZ" w:eastAsia="en-US"/>
              </w:rPr>
              <w:t>көлем</w:t>
            </w:r>
          </w:p>
        </w:tc>
        <w:tc>
          <w:tcPr>
            <w:tcW w:w="2693" w:type="dxa"/>
            <w:vAlign w:val="center"/>
          </w:tcPr>
          <w:p w14:paraId="7C62C2FC"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101.325 кПа болғанда, 273.15 K</w:t>
            </w:r>
          </w:p>
        </w:tc>
      </w:tr>
      <w:tr w:rsidR="00796A0F" w:rsidRPr="00796A0F" w14:paraId="1B6D0A5F" w14:textId="77777777" w:rsidTr="00E47661">
        <w:trPr>
          <w:trHeight w:val="20"/>
          <w:jc w:val="center"/>
        </w:trPr>
        <w:tc>
          <w:tcPr>
            <w:tcW w:w="1271" w:type="dxa"/>
            <w:vAlign w:val="center"/>
          </w:tcPr>
          <w:p w14:paraId="567BDEA1"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Па</w:t>
            </w:r>
          </w:p>
        </w:tc>
        <w:tc>
          <w:tcPr>
            <w:tcW w:w="2827" w:type="dxa"/>
            <w:vAlign w:val="center"/>
          </w:tcPr>
          <w:p w14:paraId="6918BCCC"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паскаль</w:t>
            </w:r>
          </w:p>
        </w:tc>
        <w:tc>
          <w:tcPr>
            <w:tcW w:w="2985" w:type="dxa"/>
            <w:vAlign w:val="center"/>
          </w:tcPr>
          <w:p w14:paraId="750FD70A" w14:textId="77777777" w:rsidR="00796A0F" w:rsidRPr="00796A0F" w:rsidRDefault="00796A0F" w:rsidP="00796A0F">
            <w:pPr>
              <w:spacing w:line="256" w:lineRule="auto"/>
              <w:jc w:val="center"/>
              <w:rPr>
                <w:rFonts w:eastAsia="Calibri"/>
                <w:sz w:val="28"/>
                <w:szCs w:val="28"/>
                <w:lang w:val="kk-KZ" w:eastAsia="en-US"/>
              </w:rPr>
            </w:pPr>
          </w:p>
        </w:tc>
        <w:tc>
          <w:tcPr>
            <w:tcW w:w="2693" w:type="dxa"/>
            <w:vAlign w:val="center"/>
          </w:tcPr>
          <w:p w14:paraId="7BB9A147"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1 Па = 1 Н/м</w:t>
            </w:r>
            <w:r w:rsidRPr="00796A0F">
              <w:rPr>
                <w:rFonts w:eastAsia="Calibri"/>
                <w:sz w:val="28"/>
                <w:szCs w:val="28"/>
                <w:vertAlign w:val="superscript"/>
                <w:lang w:val="kk-KZ" w:eastAsia="en-US"/>
              </w:rPr>
              <w:t>2</w:t>
            </w:r>
          </w:p>
        </w:tc>
      </w:tr>
      <w:tr w:rsidR="00796A0F" w:rsidRPr="00796A0F" w14:paraId="2FF18E93" w14:textId="77777777" w:rsidTr="00E47661">
        <w:trPr>
          <w:trHeight w:val="20"/>
          <w:jc w:val="center"/>
        </w:trPr>
        <w:tc>
          <w:tcPr>
            <w:tcW w:w="1271" w:type="dxa"/>
            <w:vAlign w:val="center"/>
          </w:tcPr>
          <w:p w14:paraId="41338F71"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айн/мин</w:t>
            </w:r>
          </w:p>
        </w:tc>
        <w:tc>
          <w:tcPr>
            <w:tcW w:w="2827" w:type="dxa"/>
          </w:tcPr>
          <w:p w14:paraId="7212ACFA"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2"/>
                <w:lang w:val="kk-KZ" w:eastAsia="en-US"/>
              </w:rPr>
              <w:t>минутына айналу саны</w:t>
            </w:r>
          </w:p>
        </w:tc>
        <w:tc>
          <w:tcPr>
            <w:tcW w:w="2985" w:type="dxa"/>
          </w:tcPr>
          <w:p w14:paraId="5182E53C"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2"/>
                <w:lang w:val="kk-KZ" w:eastAsia="en-US"/>
              </w:rPr>
              <w:t>айналу жылдамдығы, жиілігі</w:t>
            </w:r>
          </w:p>
        </w:tc>
        <w:tc>
          <w:tcPr>
            <w:tcW w:w="2693" w:type="dxa"/>
            <w:vAlign w:val="center"/>
          </w:tcPr>
          <w:p w14:paraId="25A116B9" w14:textId="77777777" w:rsidR="00796A0F" w:rsidRPr="00796A0F" w:rsidRDefault="00796A0F" w:rsidP="00796A0F">
            <w:pPr>
              <w:spacing w:line="256" w:lineRule="auto"/>
              <w:jc w:val="center"/>
              <w:rPr>
                <w:rFonts w:eastAsia="Calibri"/>
                <w:sz w:val="28"/>
                <w:szCs w:val="28"/>
                <w:lang w:val="kk-KZ" w:eastAsia="en-US"/>
              </w:rPr>
            </w:pPr>
          </w:p>
        </w:tc>
      </w:tr>
      <w:tr w:rsidR="00796A0F" w:rsidRPr="00796A0F" w14:paraId="737D6D33" w14:textId="77777777" w:rsidTr="00E47661">
        <w:trPr>
          <w:trHeight w:val="20"/>
          <w:jc w:val="center"/>
        </w:trPr>
        <w:tc>
          <w:tcPr>
            <w:tcW w:w="1271" w:type="dxa"/>
            <w:vAlign w:val="center"/>
          </w:tcPr>
          <w:p w14:paraId="60F76F4C"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т</w:t>
            </w:r>
          </w:p>
        </w:tc>
        <w:tc>
          <w:tcPr>
            <w:tcW w:w="2827" w:type="dxa"/>
            <w:vAlign w:val="center"/>
          </w:tcPr>
          <w:p w14:paraId="0F75A4E8"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метрикалық тонна</w:t>
            </w:r>
          </w:p>
        </w:tc>
        <w:tc>
          <w:tcPr>
            <w:tcW w:w="2985" w:type="dxa"/>
            <w:vAlign w:val="center"/>
          </w:tcPr>
          <w:p w14:paraId="2F441A25"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салмақ</w:t>
            </w:r>
          </w:p>
        </w:tc>
        <w:tc>
          <w:tcPr>
            <w:tcW w:w="2693" w:type="dxa"/>
            <w:vAlign w:val="center"/>
          </w:tcPr>
          <w:p w14:paraId="62ABCA51"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1 т= 1 000 кг немесе 10</w:t>
            </w:r>
            <w:r w:rsidRPr="00796A0F">
              <w:rPr>
                <w:rFonts w:eastAsia="Calibri"/>
                <w:sz w:val="28"/>
                <w:szCs w:val="28"/>
                <w:vertAlign w:val="superscript"/>
                <w:lang w:val="kk-KZ" w:eastAsia="en-US"/>
              </w:rPr>
              <w:t>6</w:t>
            </w:r>
            <w:r w:rsidRPr="00796A0F">
              <w:rPr>
                <w:rFonts w:eastAsia="Calibri"/>
                <w:sz w:val="28"/>
                <w:szCs w:val="28"/>
                <w:lang w:val="kk-KZ" w:eastAsia="en-US"/>
              </w:rPr>
              <w:t xml:space="preserve"> г</w:t>
            </w:r>
          </w:p>
        </w:tc>
      </w:tr>
      <w:tr w:rsidR="00796A0F" w:rsidRPr="00796A0F" w14:paraId="6BE0329D" w14:textId="77777777" w:rsidTr="00E47661">
        <w:trPr>
          <w:trHeight w:val="20"/>
          <w:jc w:val="center"/>
        </w:trPr>
        <w:tc>
          <w:tcPr>
            <w:tcW w:w="1271" w:type="dxa"/>
            <w:vAlign w:val="center"/>
          </w:tcPr>
          <w:p w14:paraId="2DD32D52"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т/тәул.</w:t>
            </w:r>
          </w:p>
        </w:tc>
        <w:tc>
          <w:tcPr>
            <w:tcW w:w="2827" w:type="dxa"/>
            <w:vAlign w:val="center"/>
          </w:tcPr>
          <w:p w14:paraId="197E7CEE"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тәулігіне тонна</w:t>
            </w:r>
          </w:p>
        </w:tc>
        <w:tc>
          <w:tcPr>
            <w:tcW w:w="2985" w:type="dxa"/>
            <w:vAlign w:val="center"/>
          </w:tcPr>
          <w:p w14:paraId="248B7DA5"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массалық шығын</w:t>
            </w:r>
          </w:p>
          <w:p w14:paraId="165FEBD9"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материал шығыны</w:t>
            </w:r>
          </w:p>
        </w:tc>
        <w:tc>
          <w:tcPr>
            <w:tcW w:w="2693" w:type="dxa"/>
            <w:vAlign w:val="center"/>
          </w:tcPr>
          <w:p w14:paraId="78E7B38D" w14:textId="77777777" w:rsidR="00796A0F" w:rsidRPr="00796A0F" w:rsidRDefault="00796A0F" w:rsidP="00796A0F">
            <w:pPr>
              <w:spacing w:line="256" w:lineRule="auto"/>
              <w:jc w:val="center"/>
              <w:rPr>
                <w:rFonts w:eastAsia="Calibri"/>
                <w:sz w:val="28"/>
                <w:szCs w:val="28"/>
                <w:lang w:val="kk-KZ" w:eastAsia="en-US"/>
              </w:rPr>
            </w:pPr>
          </w:p>
        </w:tc>
      </w:tr>
      <w:tr w:rsidR="00796A0F" w:rsidRPr="00796A0F" w14:paraId="643DBA2B" w14:textId="77777777" w:rsidTr="00E47661">
        <w:trPr>
          <w:trHeight w:val="20"/>
          <w:jc w:val="center"/>
        </w:trPr>
        <w:tc>
          <w:tcPr>
            <w:tcW w:w="1271" w:type="dxa"/>
            <w:vAlign w:val="center"/>
          </w:tcPr>
          <w:p w14:paraId="13029DC2"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т/жыл</w:t>
            </w:r>
          </w:p>
        </w:tc>
        <w:tc>
          <w:tcPr>
            <w:tcW w:w="2827" w:type="dxa"/>
            <w:vAlign w:val="center"/>
          </w:tcPr>
          <w:p w14:paraId="666AE488"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жылына тонна</w:t>
            </w:r>
          </w:p>
        </w:tc>
        <w:tc>
          <w:tcPr>
            <w:tcW w:w="2985" w:type="dxa"/>
            <w:vAlign w:val="center"/>
          </w:tcPr>
          <w:p w14:paraId="2DCE1311"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массалық шығын</w:t>
            </w:r>
          </w:p>
          <w:p w14:paraId="55BE4EF6" w14:textId="77777777" w:rsidR="00796A0F" w:rsidRPr="00796A0F" w:rsidRDefault="00796A0F" w:rsidP="00796A0F">
            <w:pPr>
              <w:spacing w:line="256" w:lineRule="auto"/>
              <w:jc w:val="center"/>
              <w:rPr>
                <w:rFonts w:eastAsia="Calibri"/>
                <w:sz w:val="28"/>
                <w:szCs w:val="28"/>
                <w:lang w:val="kk-KZ" w:eastAsia="en-US"/>
              </w:rPr>
            </w:pPr>
            <w:r w:rsidRPr="00796A0F">
              <w:rPr>
                <w:rFonts w:eastAsia="Calibri"/>
                <w:sz w:val="28"/>
                <w:szCs w:val="28"/>
                <w:lang w:val="kk-KZ" w:eastAsia="en-US"/>
              </w:rPr>
              <w:t>материал шығыны</w:t>
            </w:r>
          </w:p>
        </w:tc>
        <w:tc>
          <w:tcPr>
            <w:tcW w:w="2693" w:type="dxa"/>
            <w:vAlign w:val="center"/>
          </w:tcPr>
          <w:p w14:paraId="00E820C4" w14:textId="77777777" w:rsidR="00796A0F" w:rsidRPr="00796A0F" w:rsidRDefault="00796A0F" w:rsidP="00796A0F">
            <w:pPr>
              <w:spacing w:line="256" w:lineRule="auto"/>
              <w:jc w:val="center"/>
              <w:rPr>
                <w:rFonts w:eastAsia="Calibri"/>
                <w:sz w:val="28"/>
                <w:szCs w:val="28"/>
                <w:lang w:val="kk-KZ" w:eastAsia="en-US"/>
              </w:rPr>
            </w:pPr>
          </w:p>
        </w:tc>
      </w:tr>
    </w:tbl>
    <w:p w14:paraId="2F1C01F4" w14:textId="77777777" w:rsidR="00796A0F" w:rsidRPr="00796A0F" w:rsidRDefault="00796A0F" w:rsidP="00796A0F">
      <w:pPr>
        <w:ind w:firstLine="709"/>
        <w:rPr>
          <w:rFonts w:eastAsia="Calibri"/>
          <w:sz w:val="28"/>
          <w:szCs w:val="28"/>
          <w:lang w:val="kk-KZ" w:eastAsia="en-US"/>
        </w:rPr>
      </w:pPr>
      <w:r w:rsidRPr="00796A0F">
        <w:rPr>
          <w:rFonts w:eastAsia="Calibri"/>
          <w:sz w:val="28"/>
          <w:szCs w:val="28"/>
          <w:lang w:val="kk-KZ" w:eastAsia="en-US"/>
        </w:rPr>
        <w:br w:type="page"/>
      </w:r>
    </w:p>
    <w:p w14:paraId="6083B605" w14:textId="77777777" w:rsidR="00796A0F" w:rsidRPr="00796A0F" w:rsidRDefault="00796A0F" w:rsidP="00796A0F">
      <w:pPr>
        <w:keepNext/>
        <w:jc w:val="center"/>
        <w:outlineLvl w:val="0"/>
        <w:rPr>
          <w:rFonts w:cs="Arial"/>
          <w:b/>
          <w:bCs/>
          <w:kern w:val="32"/>
          <w:sz w:val="28"/>
          <w:szCs w:val="32"/>
          <w:lang w:val="kk-KZ" w:eastAsia="cs-CZ"/>
        </w:rPr>
      </w:pPr>
      <w:bookmarkStart w:id="15" w:name="_Toc235546777"/>
      <w:r w:rsidRPr="00796A0F">
        <w:rPr>
          <w:rFonts w:cs="Arial"/>
          <w:b/>
          <w:bCs/>
          <w:kern w:val="32"/>
          <w:sz w:val="28"/>
          <w:szCs w:val="32"/>
          <w:lang w:val="kk-KZ" w:eastAsia="cs-CZ"/>
        </w:rPr>
        <w:lastRenderedPageBreak/>
        <w:t>Алғысөз</w:t>
      </w:r>
      <w:bookmarkEnd w:id="15"/>
    </w:p>
    <w:p w14:paraId="37EAC97D" w14:textId="77777777" w:rsidR="00796A0F" w:rsidRPr="00796A0F" w:rsidRDefault="00796A0F" w:rsidP="00796A0F">
      <w:pPr>
        <w:widowControl w:val="0"/>
        <w:ind w:firstLine="709"/>
        <w:jc w:val="both"/>
        <w:rPr>
          <w:b/>
          <w:sz w:val="28"/>
          <w:szCs w:val="28"/>
          <w:lang w:val="kk-KZ"/>
        </w:rPr>
      </w:pPr>
    </w:p>
    <w:p w14:paraId="45409AEC" w14:textId="77777777" w:rsidR="00796A0F" w:rsidRPr="00796A0F" w:rsidRDefault="00796A0F" w:rsidP="00796A0F">
      <w:pPr>
        <w:widowControl w:val="0"/>
        <w:ind w:firstLine="709"/>
        <w:jc w:val="both"/>
        <w:rPr>
          <w:b/>
          <w:sz w:val="28"/>
          <w:szCs w:val="28"/>
          <w:lang w:val="kk-KZ"/>
        </w:rPr>
      </w:pPr>
      <w:r w:rsidRPr="00796A0F">
        <w:rPr>
          <w:b/>
          <w:sz w:val="28"/>
          <w:szCs w:val="28"/>
          <w:lang w:val="kk-KZ"/>
        </w:rPr>
        <w:t>Ең үздік қолжетімді техникалар бойынша анықтамалық мазмұнының қысқаша сипаттамасы: халықаралық аналогтармен өзара байланысы</w:t>
      </w:r>
    </w:p>
    <w:p w14:paraId="5A8439C2" w14:textId="77777777" w:rsidR="00796A0F" w:rsidRPr="00796A0F" w:rsidRDefault="00796A0F" w:rsidP="00796A0F">
      <w:pPr>
        <w:widowControl w:val="0"/>
        <w:ind w:firstLine="709"/>
        <w:jc w:val="both"/>
        <w:rPr>
          <w:b/>
          <w:sz w:val="28"/>
          <w:szCs w:val="28"/>
          <w:lang w:val="kk-KZ"/>
        </w:rPr>
      </w:pPr>
      <w:r w:rsidRPr="00796A0F">
        <w:rPr>
          <w:rFonts w:eastAsia="Calibri"/>
          <w:bCs/>
          <w:sz w:val="28"/>
          <w:szCs w:val="28"/>
          <w:lang w:val="kk-KZ" w:eastAsia="en-US"/>
        </w:rPr>
        <w:t>ЕҚТ бойынша анықтамалық Қазақстан Республикасының Экология кодексін іске асыру мақсатында әзірленді</w:t>
      </w:r>
      <w:r w:rsidRPr="00796A0F">
        <w:rPr>
          <w:bCs/>
          <w:sz w:val="28"/>
          <w:szCs w:val="28"/>
          <w:lang w:val="kk-KZ"/>
        </w:rPr>
        <w:t>.</w:t>
      </w:r>
    </w:p>
    <w:p w14:paraId="1DA8A224" w14:textId="1F60685A" w:rsidR="00796A0F" w:rsidRPr="00796A0F" w:rsidRDefault="00796A0F" w:rsidP="00796A0F">
      <w:pPr>
        <w:widowControl w:val="0"/>
        <w:ind w:firstLine="709"/>
        <w:jc w:val="both"/>
        <w:rPr>
          <w:bCs/>
          <w:sz w:val="28"/>
          <w:szCs w:val="28"/>
          <w:lang w:val="kk-KZ"/>
        </w:rPr>
      </w:pPr>
      <w:r w:rsidRPr="00796A0F">
        <w:rPr>
          <w:rFonts w:eastAsia="Calibri"/>
          <w:bCs/>
          <w:sz w:val="28"/>
          <w:szCs w:val="28"/>
          <w:lang w:val="kk-KZ" w:eastAsia="en-US"/>
        </w:rPr>
        <w:t xml:space="preserve">ЕҚТ бойынша анықтамалықты әзірлеу </w:t>
      </w:r>
      <w:r w:rsidRPr="00796A0F">
        <w:rPr>
          <w:rFonts w:eastAsia="Calibri"/>
          <w:bCs/>
          <w:sz w:val="28"/>
          <w:szCs w:val="28"/>
          <w:lang w:val="kk-KZ"/>
        </w:rPr>
        <w:t xml:space="preserve">Ең үздік қолжетімді техникалар бойынша анықтамалықтарды әзірлеу, қолдану, мониторингтеу және қайта қарау қағидаларына (бұдан әрі – Қағидалар) </w:t>
      </w:r>
      <w:r w:rsidRPr="00796A0F">
        <w:rPr>
          <w:rFonts w:eastAsia="Calibri"/>
          <w:bCs/>
          <w:sz w:val="28"/>
          <w:szCs w:val="28"/>
          <w:lang w:val="kk-KZ" w:eastAsia="en-US"/>
        </w:rPr>
        <w:t>сәйкес жүргізілді</w:t>
      </w:r>
      <w:r w:rsidRPr="00796A0F">
        <w:rPr>
          <w:bCs/>
          <w:sz w:val="28"/>
          <w:szCs w:val="28"/>
          <w:lang w:val="kk-KZ"/>
        </w:rPr>
        <w:t>.</w:t>
      </w:r>
    </w:p>
    <w:p w14:paraId="696110AC" w14:textId="77777777" w:rsidR="00796A0F" w:rsidRPr="00796A0F" w:rsidRDefault="00796A0F" w:rsidP="00796A0F">
      <w:pPr>
        <w:widowControl w:val="0"/>
        <w:ind w:firstLine="709"/>
        <w:jc w:val="both"/>
        <w:rPr>
          <w:bCs/>
          <w:sz w:val="28"/>
          <w:szCs w:val="28"/>
          <w:lang w:val="kk-KZ"/>
        </w:rPr>
      </w:pPr>
      <w:r w:rsidRPr="00796A0F">
        <w:rPr>
          <w:rFonts w:eastAsia="Calibri"/>
          <w:sz w:val="28"/>
          <w:szCs w:val="28"/>
          <w:lang w:val="kk-KZ" w:eastAsia="en-US"/>
        </w:rPr>
        <w:t xml:space="preserve">ЕҚТ қолданылатын салалар тізбесі </w:t>
      </w:r>
      <w:r w:rsidRPr="00796A0F">
        <w:rPr>
          <w:rFonts w:eastAsia="Calibri"/>
          <w:bCs/>
          <w:sz w:val="28"/>
          <w:szCs w:val="28"/>
          <w:lang w:val="kk-KZ" w:eastAsia="en-US"/>
        </w:rPr>
        <w:t>Қазақстан Республикасының Экология кодексіне 3-қосымшада бекітілген</w:t>
      </w:r>
      <w:r w:rsidRPr="00796A0F">
        <w:rPr>
          <w:rFonts w:eastAsia="Calibri"/>
          <w:sz w:val="28"/>
          <w:szCs w:val="28"/>
          <w:lang w:val="kk-KZ" w:eastAsia="en-US"/>
        </w:rPr>
        <w:t>.</w:t>
      </w:r>
    </w:p>
    <w:p w14:paraId="4BC98F45" w14:textId="77777777" w:rsidR="00796A0F" w:rsidRPr="00796A0F" w:rsidRDefault="00796A0F" w:rsidP="00796A0F">
      <w:pPr>
        <w:widowControl w:val="0"/>
        <w:ind w:firstLine="709"/>
        <w:jc w:val="both"/>
        <w:rPr>
          <w:bCs/>
          <w:sz w:val="28"/>
          <w:szCs w:val="28"/>
          <w:lang w:val="kk-KZ"/>
        </w:rPr>
      </w:pPr>
      <w:r w:rsidRPr="00796A0F">
        <w:rPr>
          <w:rFonts w:eastAsia="Calibri"/>
          <w:bCs/>
          <w:sz w:val="28"/>
          <w:szCs w:val="28"/>
          <w:lang w:val="kk-KZ" w:eastAsia="en-US"/>
        </w:rPr>
        <w:t>ЕҚТ бойынша анықтамалықты</w:t>
      </w:r>
      <w:r w:rsidRPr="00796A0F">
        <w:rPr>
          <w:rFonts w:eastAsia="Calibri"/>
          <w:sz w:val="28"/>
          <w:szCs w:val="28"/>
          <w:lang w:val="kk-KZ" w:eastAsia="en-US"/>
        </w:rPr>
        <w:t xml:space="preserve"> әзірлеу кезінде осы саладағы халықаралық тәжірибе ескерілді, оның ішінде Қазақстан Республикасының қалыптасқан экономикасының құрылымының ерекшелігі және ЕҚТ қолданылатын нақты салаларда олардың техникалық және экономикалық қолжетімділігін негіздейтін климаттық, сондай-ақ экологиялық жағдайларына негізді түрде бейімдеу қажеттілігі ескеріліп, ЭЫДҰ-ға, ЕО-ға мүше мемлекеттерде, Ресей Федерациясында ресми түрде қолданылатын мынадай ұқсас және салыстырмалы анықтамалықтар пайдаланылды</w:t>
      </w:r>
      <w:r w:rsidRPr="00796A0F">
        <w:rPr>
          <w:bCs/>
          <w:sz w:val="28"/>
          <w:szCs w:val="28"/>
          <w:lang w:val="kk-KZ"/>
        </w:rPr>
        <w:t>:</w:t>
      </w:r>
    </w:p>
    <w:p w14:paraId="0E8A1C6A" w14:textId="77777777" w:rsidR="00796A0F" w:rsidRPr="00796A0F" w:rsidRDefault="00796A0F" w:rsidP="00796A0F">
      <w:pPr>
        <w:widowControl w:val="0"/>
        <w:numPr>
          <w:ilvl w:val="0"/>
          <w:numId w:val="25"/>
        </w:numPr>
        <w:ind w:left="0" w:firstLine="709"/>
        <w:contextualSpacing/>
        <w:jc w:val="both"/>
        <w:rPr>
          <w:sz w:val="28"/>
          <w:szCs w:val="28"/>
          <w:lang w:val="kk-KZ" w:eastAsia="en-US"/>
        </w:rPr>
      </w:pPr>
      <w:bookmarkStart w:id="16" w:name="_Hlk155275665"/>
      <w:r w:rsidRPr="00796A0F">
        <w:rPr>
          <w:sz w:val="28"/>
          <w:szCs w:val="28"/>
          <w:lang w:val="kk-KZ" w:eastAsia="en-US"/>
        </w:rPr>
        <w:t>2010/75/ЕО «Өнеркәсіптік шығарындылар және/немесе төгінділер туралы (ластанудың кешенді алдын алу және бақылау туралы)»  директивасы;</w:t>
      </w:r>
      <w:bookmarkStart w:id="17" w:name="_Hlk155276070"/>
    </w:p>
    <w:p w14:paraId="6370D9E2" w14:textId="77777777" w:rsidR="00796A0F" w:rsidRPr="00796A0F" w:rsidRDefault="00796A0F" w:rsidP="00796A0F">
      <w:pPr>
        <w:widowControl w:val="0"/>
        <w:numPr>
          <w:ilvl w:val="0"/>
          <w:numId w:val="25"/>
        </w:numPr>
        <w:ind w:left="0" w:firstLine="709"/>
        <w:contextualSpacing/>
        <w:jc w:val="both"/>
        <w:rPr>
          <w:sz w:val="28"/>
          <w:szCs w:val="28"/>
          <w:lang w:val="kk-KZ" w:eastAsia="en-US"/>
        </w:rPr>
      </w:pPr>
      <w:r w:rsidRPr="00796A0F">
        <w:rPr>
          <w:sz w:val="28"/>
          <w:szCs w:val="28"/>
          <w:lang w:val="kk-KZ" w:eastAsia="en-US"/>
        </w:rPr>
        <w:t xml:space="preserve">Best Available Techniques (BAT) Reference Document for Waste Treatment/Ең үздік қолжетімді техникалар (ЕҚТ) Қалдықтармен жұмыс істеу жөніндегі анықтамалық құжат; </w:t>
      </w:r>
    </w:p>
    <w:bookmarkEnd w:id="17"/>
    <w:p w14:paraId="7B63A8F6" w14:textId="77777777" w:rsidR="00796A0F" w:rsidRPr="00796A0F" w:rsidRDefault="00796A0F" w:rsidP="00796A0F">
      <w:pPr>
        <w:widowControl w:val="0"/>
        <w:numPr>
          <w:ilvl w:val="0"/>
          <w:numId w:val="25"/>
        </w:numPr>
        <w:ind w:left="0" w:firstLine="709"/>
        <w:contextualSpacing/>
        <w:jc w:val="both"/>
        <w:rPr>
          <w:sz w:val="28"/>
          <w:szCs w:val="28"/>
          <w:lang w:val="kk-KZ" w:eastAsia="en-US"/>
        </w:rPr>
      </w:pPr>
      <w:r w:rsidRPr="00796A0F">
        <w:rPr>
          <w:sz w:val="28"/>
          <w:szCs w:val="28"/>
          <w:lang w:val="kk-KZ" w:eastAsia="en-US"/>
        </w:rPr>
        <w:t>Еуропалық парламенттің және Қалдықтармен жұмыс істеу жөніндегі кеңестің 2010/75/ЕО директивасына сәйкес ең үздік қолжетімді әдістер туралы тұжырымдар белгіленген Комиссияның (ЕО) 2018 ж. 10 тамыздағы 2018/1147 атқарушылық шешімі (C (2018) құжатқа сәйкес хабарлама) 5070;</w:t>
      </w:r>
    </w:p>
    <w:p w14:paraId="3955DADB" w14:textId="77777777" w:rsidR="00796A0F" w:rsidRPr="00796A0F" w:rsidRDefault="00796A0F" w:rsidP="00796A0F">
      <w:pPr>
        <w:widowControl w:val="0"/>
        <w:numPr>
          <w:ilvl w:val="0"/>
          <w:numId w:val="25"/>
        </w:numPr>
        <w:ind w:left="0" w:firstLine="709"/>
        <w:contextualSpacing/>
        <w:jc w:val="both"/>
        <w:rPr>
          <w:sz w:val="28"/>
          <w:szCs w:val="28"/>
          <w:lang w:val="kk-KZ" w:eastAsia="en-US"/>
        </w:rPr>
      </w:pPr>
      <w:r w:rsidRPr="00796A0F">
        <w:rPr>
          <w:sz w:val="28"/>
          <w:szCs w:val="28"/>
          <w:lang w:val="kk-KZ" w:eastAsia="en-US"/>
        </w:rPr>
        <w:t>Reference Document On Best Available Techniques For Energy Efficiency, ЕС 09/2021;</w:t>
      </w:r>
    </w:p>
    <w:p w14:paraId="2DB9D635" w14:textId="77777777" w:rsidR="00796A0F" w:rsidRPr="00796A0F" w:rsidRDefault="00796A0F" w:rsidP="00796A0F">
      <w:pPr>
        <w:widowControl w:val="0"/>
        <w:numPr>
          <w:ilvl w:val="0"/>
          <w:numId w:val="25"/>
        </w:numPr>
        <w:ind w:left="0" w:firstLine="709"/>
        <w:contextualSpacing/>
        <w:jc w:val="both"/>
        <w:rPr>
          <w:sz w:val="28"/>
          <w:szCs w:val="28"/>
          <w:lang w:val="kk-KZ" w:eastAsia="en-US"/>
        </w:rPr>
      </w:pPr>
      <w:bookmarkStart w:id="18" w:name="_Hlk155276028"/>
      <w:r w:rsidRPr="00796A0F">
        <w:rPr>
          <w:sz w:val="28"/>
          <w:szCs w:val="28"/>
          <w:lang w:val="kk-KZ" w:eastAsia="en-US"/>
        </w:rPr>
        <w:t>АТА 15-2021 «Қалдықтарды кәдеге жарату және залалсыздандыру (термиялық әдістерден басқа)»;</w:t>
      </w:r>
    </w:p>
    <w:p w14:paraId="4D5B7024" w14:textId="77777777" w:rsidR="00796A0F" w:rsidRPr="00796A0F" w:rsidRDefault="00796A0F" w:rsidP="00796A0F">
      <w:pPr>
        <w:widowControl w:val="0"/>
        <w:numPr>
          <w:ilvl w:val="0"/>
          <w:numId w:val="25"/>
        </w:numPr>
        <w:ind w:left="0" w:firstLine="709"/>
        <w:contextualSpacing/>
        <w:jc w:val="both"/>
        <w:rPr>
          <w:sz w:val="28"/>
          <w:szCs w:val="28"/>
          <w:lang w:val="kk-KZ" w:eastAsia="en-US"/>
        </w:rPr>
      </w:pPr>
      <w:r w:rsidRPr="00796A0F">
        <w:rPr>
          <w:sz w:val="28"/>
          <w:szCs w:val="28"/>
          <w:lang w:val="kk-KZ" w:eastAsia="en-US"/>
        </w:rPr>
        <w:t>АТА 52-2022 «Қауіптілігі І және ІІ сыныптағы қалдықтармен жұмыс істеу»;</w:t>
      </w:r>
    </w:p>
    <w:p w14:paraId="47E9FA75" w14:textId="77777777" w:rsidR="00796A0F" w:rsidRPr="00796A0F" w:rsidRDefault="00796A0F" w:rsidP="00796A0F">
      <w:pPr>
        <w:widowControl w:val="0"/>
        <w:numPr>
          <w:ilvl w:val="0"/>
          <w:numId w:val="25"/>
        </w:numPr>
        <w:ind w:left="0" w:firstLine="709"/>
        <w:contextualSpacing/>
        <w:jc w:val="both"/>
        <w:rPr>
          <w:sz w:val="28"/>
          <w:szCs w:val="28"/>
          <w:lang w:val="kk-KZ" w:eastAsia="en-US"/>
        </w:rPr>
      </w:pPr>
      <w:r w:rsidRPr="00796A0F">
        <w:rPr>
          <w:sz w:val="28"/>
          <w:szCs w:val="28"/>
          <w:lang w:val="kk-KZ" w:eastAsia="en-US"/>
        </w:rPr>
        <w:t>АТА 48-2017 «Шаруашылық және (немесе) өзге де қызметті жүзеге асыру кезінде энергетикалық тиімділікті арттыру»;</w:t>
      </w:r>
    </w:p>
    <w:bookmarkEnd w:id="18"/>
    <w:p w14:paraId="763A2B20" w14:textId="77777777" w:rsidR="00796A0F" w:rsidRPr="00796A0F" w:rsidRDefault="00796A0F" w:rsidP="00796A0F">
      <w:pPr>
        <w:widowControl w:val="0"/>
        <w:numPr>
          <w:ilvl w:val="0"/>
          <w:numId w:val="25"/>
        </w:numPr>
        <w:ind w:left="0" w:firstLine="709"/>
        <w:contextualSpacing/>
        <w:jc w:val="both"/>
        <w:rPr>
          <w:sz w:val="28"/>
          <w:szCs w:val="28"/>
          <w:lang w:val="kk-KZ" w:eastAsia="en-US"/>
        </w:rPr>
      </w:pPr>
      <w:r w:rsidRPr="00796A0F">
        <w:rPr>
          <w:rFonts w:eastAsia="Calibri"/>
          <w:sz w:val="28"/>
          <w:szCs w:val="28"/>
          <w:lang w:val="kk-KZ" w:eastAsia="en-US"/>
        </w:rPr>
        <w:t>Industrial Emissions Directive 2010/75/EU Integrated Pollution Prevention and Control/</w:t>
      </w:r>
      <w:r w:rsidRPr="00796A0F">
        <w:rPr>
          <w:bCs/>
          <w:sz w:val="28"/>
          <w:szCs w:val="28"/>
          <w:lang w:val="kk-KZ" w:eastAsia="en-US"/>
        </w:rPr>
        <w:t>«Өнеркәсіптік шығарындылар және/немесе төгінділер туралы (ластанудың кешенді алдын алу және бақылау туралы)</w:t>
      </w:r>
      <w:r w:rsidRPr="00796A0F">
        <w:rPr>
          <w:sz w:val="28"/>
          <w:szCs w:val="28"/>
          <w:lang w:val="kk-KZ" w:eastAsia="en-US"/>
        </w:rPr>
        <w:t xml:space="preserve"> Еуропалық парламенттің және ЕО Кеңесінің</w:t>
      </w:r>
      <w:r w:rsidRPr="00796A0F">
        <w:rPr>
          <w:rFonts w:eastAsia="Calibri"/>
          <w:spacing w:val="-15"/>
          <w:sz w:val="28"/>
          <w:szCs w:val="28"/>
          <w:lang w:val="kk-KZ" w:eastAsia="en-US"/>
        </w:rPr>
        <w:t xml:space="preserve"> 2010/75/EО директивасы.</w:t>
      </w:r>
    </w:p>
    <w:bookmarkEnd w:id="16"/>
    <w:p w14:paraId="3095558D"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ЕҚТ ендіру нақты кәсіпорынның экономикасын және кәсіпорынның ЕҚТ қағидаттарына көшуге әзірлігін, ЕҚТ өндіруші елді таңдауды, қуаттылық көрсеткіштерін, ЕҚТ габариттерін және ЕҚТ оқшаулау дәрежесін ескере отырып, ЕҚТ таңдаудың жеке тәсілін көздейді.</w:t>
      </w:r>
    </w:p>
    <w:p w14:paraId="6BFFBD7D"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lastRenderedPageBreak/>
        <w:t>Қазіргі заманғы және тиімді техниканы қолдана отырып, өндірістік қуаттарды жаңғырту ресурс үнемдеуге және қоршаған ортаны ЭЫДҰ елдерінің эмиссияларына сай келетін тиісті деңгейлерге дейін сауықтыруға ықпал ететін болады.</w:t>
      </w:r>
    </w:p>
    <w:p w14:paraId="4D155840" w14:textId="77777777" w:rsidR="00796A0F" w:rsidRPr="00796A0F" w:rsidRDefault="00796A0F" w:rsidP="00796A0F">
      <w:pPr>
        <w:widowControl w:val="0"/>
        <w:ind w:firstLine="709"/>
        <w:jc w:val="both"/>
        <w:rPr>
          <w:b/>
          <w:sz w:val="28"/>
          <w:szCs w:val="28"/>
          <w:lang w:val="kk-KZ"/>
        </w:rPr>
      </w:pPr>
    </w:p>
    <w:p w14:paraId="46E76232" w14:textId="77777777" w:rsidR="00796A0F" w:rsidRPr="00796A0F" w:rsidRDefault="00796A0F" w:rsidP="00796A0F">
      <w:pPr>
        <w:widowControl w:val="0"/>
        <w:ind w:firstLine="709"/>
        <w:jc w:val="both"/>
        <w:rPr>
          <w:b/>
          <w:sz w:val="28"/>
          <w:szCs w:val="28"/>
          <w:lang w:val="kk-KZ"/>
        </w:rPr>
      </w:pPr>
      <w:r w:rsidRPr="00796A0F">
        <w:rPr>
          <w:b/>
          <w:sz w:val="28"/>
          <w:szCs w:val="28"/>
          <w:lang w:val="kk-KZ"/>
        </w:rPr>
        <w:t>Деректерді жинау туралы ақпарат</w:t>
      </w:r>
    </w:p>
    <w:p w14:paraId="35AEF4ED" w14:textId="77777777" w:rsidR="00796A0F" w:rsidRPr="00796A0F" w:rsidRDefault="00796A0F" w:rsidP="00796A0F">
      <w:pPr>
        <w:widowControl w:val="0"/>
        <w:ind w:firstLine="709"/>
        <w:jc w:val="both"/>
        <w:rPr>
          <w:bCs/>
          <w:sz w:val="28"/>
          <w:szCs w:val="28"/>
          <w:lang w:val="kk-KZ"/>
        </w:rPr>
      </w:pPr>
      <w:r w:rsidRPr="00796A0F">
        <w:rPr>
          <w:bCs/>
          <w:sz w:val="28"/>
          <w:szCs w:val="28"/>
          <w:lang w:val="kk-KZ"/>
        </w:rPr>
        <w:t>ЕҚТ бойынша анықтамалықты әзірлеу мақсатында өткізілу қағидалары Қазақстан Республикасының қолданыстағы заңнамасымен регламенттелген КТА өткізу процесінде шығарындылар, төгінділер деңгейлері, қалдықтардың түзілуі, технологиялық процестер, жабдықтар, техникалық әдістер туралы ақпарат жиналды. КТА өтуге арналған объектілердің тізбесі «Қалдықтарды қалпына келтіру» ЕҚТ бойынша анықтамалықты әзірлеу жөнінде ТЖТ бекіткен.</w:t>
      </w:r>
    </w:p>
    <w:p w14:paraId="13F6FCFF" w14:textId="77777777" w:rsidR="00796A0F" w:rsidRPr="00796A0F" w:rsidRDefault="00796A0F" w:rsidP="00796A0F">
      <w:pPr>
        <w:widowControl w:val="0"/>
        <w:tabs>
          <w:tab w:val="left" w:pos="1134"/>
        </w:tabs>
        <w:ind w:firstLine="709"/>
        <w:jc w:val="both"/>
        <w:rPr>
          <w:b/>
          <w:sz w:val="28"/>
          <w:szCs w:val="28"/>
          <w:lang w:val="kk-KZ"/>
        </w:rPr>
      </w:pPr>
    </w:p>
    <w:p w14:paraId="05546E66" w14:textId="77777777" w:rsidR="00796A0F" w:rsidRPr="00796A0F" w:rsidRDefault="00796A0F" w:rsidP="00796A0F">
      <w:pPr>
        <w:widowControl w:val="0"/>
        <w:tabs>
          <w:tab w:val="left" w:pos="1134"/>
        </w:tabs>
        <w:ind w:firstLine="709"/>
        <w:jc w:val="both"/>
        <w:rPr>
          <w:b/>
          <w:sz w:val="28"/>
          <w:szCs w:val="28"/>
          <w:lang w:val="kk-KZ"/>
        </w:rPr>
      </w:pPr>
      <w:r w:rsidRPr="00796A0F">
        <w:rPr>
          <w:b/>
          <w:sz w:val="28"/>
          <w:szCs w:val="28"/>
          <w:lang w:val="kk-KZ"/>
        </w:rPr>
        <w:t>Басқа ЕҚТ бойынша анықтамалықтармен өзара байланысы</w:t>
      </w:r>
    </w:p>
    <w:p w14:paraId="131BF588" w14:textId="77777777" w:rsidR="00796A0F" w:rsidRPr="00796A0F" w:rsidRDefault="00796A0F" w:rsidP="00796A0F">
      <w:pPr>
        <w:widowControl w:val="0"/>
        <w:pBdr>
          <w:top w:val="nil"/>
          <w:left w:val="nil"/>
          <w:bottom w:val="nil"/>
          <w:right w:val="nil"/>
          <w:between w:val="nil"/>
        </w:pBdr>
        <w:tabs>
          <w:tab w:val="left" w:pos="1134"/>
        </w:tabs>
        <w:ind w:firstLine="709"/>
        <w:jc w:val="both"/>
        <w:rPr>
          <w:kern w:val="36"/>
          <w:sz w:val="28"/>
          <w:szCs w:val="28"/>
          <w:lang w:val="kk-KZ" w:eastAsia="fr-FR" w:bidi="fr-FR"/>
        </w:rPr>
      </w:pPr>
      <w:r w:rsidRPr="00796A0F">
        <w:rPr>
          <w:bCs/>
          <w:sz w:val="28"/>
          <w:szCs w:val="28"/>
          <w:lang w:val="kk-KZ"/>
        </w:rPr>
        <w:t>ЕҚТ бойынша анықтамалық қалдықтарды басқару процестерін қамтитын ЕҚТ бойынша салалық және салааралық анықтамалықтарымен өзара байланысты.</w:t>
      </w:r>
      <w:r w:rsidRPr="00796A0F">
        <w:rPr>
          <w:rFonts w:eastAsia="Calibri"/>
          <w:b/>
          <w:bCs/>
          <w:sz w:val="28"/>
          <w:szCs w:val="28"/>
          <w:lang w:val="kk-KZ" w:eastAsia="en-US"/>
        </w:rPr>
        <w:br w:type="page"/>
      </w:r>
    </w:p>
    <w:p w14:paraId="32A717E8" w14:textId="77777777" w:rsidR="00796A0F" w:rsidRPr="00796A0F" w:rsidRDefault="00796A0F" w:rsidP="00796A0F">
      <w:pPr>
        <w:keepNext/>
        <w:jc w:val="center"/>
        <w:outlineLvl w:val="0"/>
        <w:rPr>
          <w:b/>
          <w:bCs/>
          <w:kern w:val="32"/>
          <w:sz w:val="28"/>
          <w:szCs w:val="28"/>
          <w:lang w:val="kk-KZ" w:eastAsia="cs-CZ"/>
        </w:rPr>
      </w:pPr>
      <w:bookmarkStart w:id="19" w:name="_Toc235546778"/>
      <w:r w:rsidRPr="00796A0F">
        <w:rPr>
          <w:b/>
          <w:bCs/>
          <w:kern w:val="32"/>
          <w:sz w:val="28"/>
          <w:szCs w:val="28"/>
          <w:lang w:val="kk-KZ" w:eastAsia="cs-CZ"/>
        </w:rPr>
        <w:lastRenderedPageBreak/>
        <w:t>Қолданылу саласы</w:t>
      </w:r>
      <w:bookmarkEnd w:id="19"/>
    </w:p>
    <w:p w14:paraId="4F4CED48" w14:textId="77777777" w:rsidR="00796A0F" w:rsidRPr="00796A0F" w:rsidRDefault="00796A0F" w:rsidP="00796A0F">
      <w:pPr>
        <w:ind w:firstLine="709"/>
        <w:jc w:val="both"/>
        <w:rPr>
          <w:rFonts w:eastAsia="Calibri"/>
          <w:sz w:val="28"/>
          <w:szCs w:val="28"/>
          <w:lang w:val="kk-KZ" w:eastAsia="en-US"/>
        </w:rPr>
      </w:pPr>
    </w:p>
    <w:p w14:paraId="5537C05E"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Қазақстан Республикасы Экология кодексінің (бұдан әрі – Экология кодексі) нормаларына сәйкес ЕҚТ бойынша осы анықтамалық қызметтің мынадай түріне қолданылады: қалдықтарды қалпына келтіру.</w:t>
      </w:r>
    </w:p>
    <w:p w14:paraId="56DBAE7D" w14:textId="77777777" w:rsidR="00796A0F" w:rsidRPr="00796A0F" w:rsidRDefault="00796A0F" w:rsidP="00796A0F">
      <w:pPr>
        <w:ind w:firstLine="709"/>
        <w:jc w:val="both"/>
        <w:rPr>
          <w:sz w:val="28"/>
          <w:szCs w:val="28"/>
          <w:lang w:val="kk-KZ"/>
        </w:rPr>
      </w:pPr>
      <w:r w:rsidRPr="00796A0F">
        <w:rPr>
          <w:sz w:val="28"/>
          <w:szCs w:val="28"/>
          <w:lang w:val="kk-KZ"/>
        </w:rPr>
        <w:t>ЕҚТ бойынша анықтамалық Экология кодексінің 3-қосымшасында келтірілген қызмет түрлерімен байланысты процестерге қолданылады және қалдықтарды қалпына келтіру бөлігінде қолданыстағы экологиялық заңнама ескеріліп осы қосымшада аталған қызмет түрлерінің қандай да бірімен шектелмейді.</w:t>
      </w:r>
    </w:p>
    <w:p w14:paraId="44C1D12B" w14:textId="77777777" w:rsidR="00796A0F" w:rsidRPr="00796A0F" w:rsidRDefault="00796A0F" w:rsidP="00796A0F">
      <w:pPr>
        <w:ind w:firstLine="709"/>
        <w:jc w:val="both"/>
        <w:rPr>
          <w:sz w:val="28"/>
          <w:szCs w:val="28"/>
          <w:lang w:val="kk-KZ"/>
        </w:rPr>
      </w:pPr>
      <w:r w:rsidRPr="00796A0F">
        <w:rPr>
          <w:sz w:val="28"/>
          <w:szCs w:val="28"/>
          <w:lang w:val="kk-KZ"/>
        </w:rPr>
        <w:t xml:space="preserve">ЕҚТ бойынша анықтамалықтың қолданылу саласын ТЖТ «Қалдықтарды қалпына келтіру» деп анықтады. </w:t>
      </w:r>
    </w:p>
    <w:p w14:paraId="5A823DB4" w14:textId="77777777" w:rsidR="00796A0F" w:rsidRPr="00796A0F" w:rsidRDefault="00796A0F" w:rsidP="00796A0F">
      <w:pPr>
        <w:ind w:firstLine="709"/>
        <w:jc w:val="both"/>
        <w:rPr>
          <w:bCs/>
          <w:sz w:val="28"/>
          <w:szCs w:val="28"/>
          <w:lang w:val="kk-KZ" w:eastAsia="en-US"/>
        </w:rPr>
      </w:pPr>
      <w:r w:rsidRPr="00796A0F">
        <w:rPr>
          <w:sz w:val="28"/>
          <w:szCs w:val="28"/>
          <w:lang w:val="kk-KZ"/>
        </w:rPr>
        <w:t>Осы құжат қалдықтарды қалпына келтіруге қатысты жалпы тәсілдердің, әдістердің және басқа да тиісті аспектілердің сипаттамасын қамтиды</w:t>
      </w:r>
      <w:r w:rsidRPr="00796A0F">
        <w:rPr>
          <w:bCs/>
          <w:sz w:val="28"/>
          <w:szCs w:val="28"/>
          <w:lang w:val="kk-KZ" w:eastAsia="en-US"/>
        </w:rPr>
        <w:t xml:space="preserve">. </w:t>
      </w:r>
    </w:p>
    <w:p w14:paraId="51860F7C" w14:textId="77777777" w:rsidR="00796A0F" w:rsidRPr="00796A0F" w:rsidRDefault="00796A0F" w:rsidP="00796A0F">
      <w:pPr>
        <w:ind w:firstLine="709"/>
        <w:jc w:val="both"/>
        <w:rPr>
          <w:bCs/>
          <w:sz w:val="28"/>
          <w:szCs w:val="28"/>
          <w:lang w:val="kk-KZ" w:eastAsia="en-US"/>
        </w:rPr>
      </w:pPr>
      <w:r w:rsidRPr="00796A0F">
        <w:rPr>
          <w:bCs/>
          <w:sz w:val="28"/>
          <w:szCs w:val="28"/>
          <w:lang w:val="kk-KZ" w:eastAsia="en-US"/>
        </w:rPr>
        <w:t>ЕҚT бойынша анықтамалық мыналарға қолданылмайды:</w:t>
      </w:r>
    </w:p>
    <w:p w14:paraId="1F0CF3DF" w14:textId="77777777" w:rsidR="00796A0F" w:rsidRPr="00796A0F" w:rsidRDefault="00796A0F" w:rsidP="00796A0F">
      <w:pPr>
        <w:ind w:firstLine="709"/>
        <w:jc w:val="both"/>
        <w:rPr>
          <w:bCs/>
          <w:sz w:val="28"/>
          <w:szCs w:val="28"/>
          <w:lang w:val="kk-KZ" w:eastAsia="en-US"/>
        </w:rPr>
      </w:pPr>
      <w:r w:rsidRPr="00796A0F">
        <w:rPr>
          <w:bCs/>
          <w:sz w:val="28"/>
          <w:szCs w:val="28"/>
          <w:lang w:val="kk-KZ" w:eastAsia="en-US"/>
        </w:rPr>
        <w:t>радиоактивті қалдықтар;</w:t>
      </w:r>
    </w:p>
    <w:p w14:paraId="4EF47419" w14:textId="77777777" w:rsidR="00796A0F" w:rsidRPr="00796A0F" w:rsidRDefault="00796A0F" w:rsidP="00796A0F">
      <w:pPr>
        <w:ind w:firstLine="709"/>
        <w:jc w:val="both"/>
        <w:rPr>
          <w:bCs/>
          <w:sz w:val="28"/>
          <w:szCs w:val="28"/>
          <w:lang w:val="kk-KZ" w:eastAsia="en-US"/>
        </w:rPr>
      </w:pPr>
      <w:r w:rsidRPr="00796A0F">
        <w:rPr>
          <w:bCs/>
          <w:sz w:val="28"/>
          <w:szCs w:val="28"/>
          <w:lang w:val="kk-KZ" w:eastAsia="en-US"/>
        </w:rPr>
        <w:t>қойылатын талаптар ЕҚТ бойынша салалық анықтамалықтарда көзделген қалдықтар немесе негізгі процестердің технологиялық қалдықтары;</w:t>
      </w:r>
    </w:p>
    <w:p w14:paraId="1316C4DE" w14:textId="77777777" w:rsidR="00796A0F" w:rsidRPr="00796A0F" w:rsidRDefault="00796A0F" w:rsidP="00796A0F">
      <w:pPr>
        <w:ind w:firstLine="709"/>
        <w:jc w:val="both"/>
        <w:rPr>
          <w:bCs/>
          <w:sz w:val="28"/>
          <w:szCs w:val="28"/>
          <w:lang w:val="kk-KZ" w:eastAsia="en-US"/>
        </w:rPr>
      </w:pPr>
      <w:r w:rsidRPr="00796A0F">
        <w:rPr>
          <w:bCs/>
          <w:sz w:val="28"/>
          <w:szCs w:val="28"/>
          <w:lang w:val="kk-KZ" w:eastAsia="en-US"/>
        </w:rPr>
        <w:t>жануарлардың ұшаларын немесе мал шаруашылығы қалдықтарын кәдеге жарату немесе қайта өңдеу;</w:t>
      </w:r>
    </w:p>
    <w:p w14:paraId="6B8B2DB2" w14:textId="77777777" w:rsidR="00796A0F" w:rsidRPr="00796A0F" w:rsidRDefault="00796A0F" w:rsidP="00796A0F">
      <w:pPr>
        <w:ind w:firstLine="709"/>
        <w:jc w:val="both"/>
        <w:rPr>
          <w:bCs/>
          <w:sz w:val="28"/>
          <w:szCs w:val="28"/>
          <w:lang w:val="kk-KZ" w:eastAsia="en-US"/>
        </w:rPr>
      </w:pPr>
      <w:r w:rsidRPr="00796A0F">
        <w:rPr>
          <w:bCs/>
          <w:sz w:val="28"/>
          <w:szCs w:val="28"/>
          <w:lang w:val="kk-KZ" w:eastAsia="en-US"/>
        </w:rPr>
        <w:t>ЕҚТ бойынша салалық анықтамалықтар қамтитын қызметті жүзеге асыратын қондырғыларда қалдықтарды шикізат алмастырғыш ретінде кәдеге жарату (мысалы, аккумуляторлардан қорғасынды; мырыш немесе алюминий тұздарын тікелей алу, катализаторлардан металдарды алу);</w:t>
      </w:r>
    </w:p>
    <w:p w14:paraId="5564F694" w14:textId="77777777" w:rsidR="00796A0F" w:rsidRPr="00796A0F" w:rsidRDefault="00796A0F" w:rsidP="00796A0F">
      <w:pPr>
        <w:ind w:firstLine="709"/>
        <w:jc w:val="both"/>
        <w:rPr>
          <w:bCs/>
          <w:sz w:val="28"/>
          <w:szCs w:val="28"/>
          <w:lang w:val="kk-KZ" w:eastAsia="en-US"/>
        </w:rPr>
      </w:pPr>
      <w:r w:rsidRPr="00796A0F">
        <w:rPr>
          <w:bCs/>
          <w:sz w:val="28"/>
          <w:szCs w:val="28"/>
          <w:lang w:val="kk-KZ" w:eastAsia="en-US"/>
        </w:rPr>
        <w:t>қағазды екінші рет өңдеу үшін қайта өңдеу;</w:t>
      </w:r>
    </w:p>
    <w:p w14:paraId="1D5481C8" w14:textId="77777777" w:rsidR="00796A0F" w:rsidRPr="00796A0F" w:rsidRDefault="00796A0F" w:rsidP="00796A0F">
      <w:pPr>
        <w:ind w:firstLine="709"/>
        <w:jc w:val="both"/>
        <w:rPr>
          <w:bCs/>
          <w:sz w:val="28"/>
          <w:szCs w:val="28"/>
          <w:lang w:val="kk-KZ" w:eastAsia="en-US"/>
        </w:rPr>
      </w:pPr>
      <w:r w:rsidRPr="00796A0F">
        <w:rPr>
          <w:bCs/>
          <w:sz w:val="28"/>
          <w:szCs w:val="28"/>
          <w:lang w:val="kk-KZ" w:eastAsia="en-US"/>
        </w:rPr>
        <w:t>энергетикалық кәдеге жарату қондырғыларында қалдықтарды отын / шикізат ретінде пайдалану;</w:t>
      </w:r>
    </w:p>
    <w:p w14:paraId="4E038C5A" w14:textId="77777777" w:rsidR="00796A0F" w:rsidRPr="00796A0F" w:rsidRDefault="00796A0F" w:rsidP="00796A0F">
      <w:pPr>
        <w:ind w:firstLine="709"/>
        <w:jc w:val="both"/>
        <w:rPr>
          <w:bCs/>
          <w:sz w:val="28"/>
          <w:szCs w:val="28"/>
          <w:lang w:val="kk-KZ" w:eastAsia="en-US"/>
        </w:rPr>
      </w:pPr>
      <w:r w:rsidRPr="00796A0F">
        <w:rPr>
          <w:bCs/>
          <w:sz w:val="28"/>
          <w:szCs w:val="28"/>
          <w:lang w:val="kk-KZ" w:eastAsia="en-US"/>
        </w:rPr>
        <w:t xml:space="preserve">қалдықтарды жою; </w:t>
      </w:r>
    </w:p>
    <w:p w14:paraId="792C4976" w14:textId="77777777" w:rsidR="00796A0F" w:rsidRPr="00796A0F" w:rsidRDefault="00796A0F" w:rsidP="00796A0F">
      <w:pPr>
        <w:ind w:firstLine="709"/>
        <w:jc w:val="both"/>
        <w:rPr>
          <w:bCs/>
          <w:sz w:val="28"/>
          <w:szCs w:val="28"/>
          <w:lang w:val="kk-KZ" w:eastAsia="en-US"/>
        </w:rPr>
      </w:pPr>
      <w:r w:rsidRPr="00796A0F">
        <w:rPr>
          <w:bCs/>
          <w:sz w:val="28"/>
          <w:szCs w:val="28"/>
          <w:lang w:val="kk-KZ" w:eastAsia="en-US"/>
        </w:rPr>
        <w:t>энергетикалық кәдеге жарату;</w:t>
      </w:r>
    </w:p>
    <w:p w14:paraId="330B1BDE" w14:textId="77777777" w:rsidR="00796A0F" w:rsidRPr="00796A0F" w:rsidRDefault="00796A0F" w:rsidP="00796A0F">
      <w:pPr>
        <w:ind w:firstLine="709"/>
        <w:jc w:val="both"/>
        <w:rPr>
          <w:bCs/>
          <w:sz w:val="28"/>
          <w:szCs w:val="28"/>
          <w:lang w:val="kk-KZ" w:eastAsia="en-US"/>
        </w:rPr>
      </w:pPr>
      <w:r w:rsidRPr="00796A0F">
        <w:rPr>
          <w:bCs/>
          <w:sz w:val="28"/>
          <w:szCs w:val="28"/>
          <w:lang w:val="kk-KZ" w:eastAsia="en-US"/>
        </w:rPr>
        <w:t>қалдықтарды көму;</w:t>
      </w:r>
    </w:p>
    <w:p w14:paraId="4C38F1FC" w14:textId="77777777" w:rsidR="00796A0F" w:rsidRPr="00796A0F" w:rsidRDefault="00796A0F" w:rsidP="00796A0F">
      <w:pPr>
        <w:ind w:firstLine="709"/>
        <w:jc w:val="both"/>
        <w:rPr>
          <w:bCs/>
          <w:sz w:val="28"/>
          <w:szCs w:val="28"/>
          <w:lang w:val="kk-KZ" w:eastAsia="en-US"/>
        </w:rPr>
      </w:pPr>
      <w:r w:rsidRPr="00796A0F">
        <w:rPr>
          <w:bCs/>
          <w:sz w:val="28"/>
          <w:szCs w:val="28"/>
          <w:lang w:val="kk-KZ" w:eastAsia="en-US"/>
        </w:rPr>
        <w:t>ЕҚТ бойынша салалық анықтамалықта көзделген күйдіру қондырғыларынан шығатын қож бен күл тозаңын өңдеу;</w:t>
      </w:r>
    </w:p>
    <w:p w14:paraId="3FA81E53" w14:textId="77777777" w:rsidR="00796A0F" w:rsidRPr="00796A0F" w:rsidRDefault="00796A0F" w:rsidP="00796A0F">
      <w:pPr>
        <w:ind w:firstLine="709"/>
        <w:jc w:val="both"/>
        <w:rPr>
          <w:bCs/>
          <w:sz w:val="28"/>
          <w:szCs w:val="28"/>
          <w:lang w:val="kk-KZ" w:eastAsia="en-US"/>
        </w:rPr>
      </w:pPr>
      <w:r w:rsidRPr="00796A0F">
        <w:rPr>
          <w:bCs/>
          <w:sz w:val="28"/>
          <w:szCs w:val="28"/>
          <w:lang w:val="kk-KZ" w:eastAsia="en-US"/>
        </w:rPr>
        <w:t>ЕҚТ бойынша салалық анықтамалықтарда көзделген процестерде пайдаланылған қышқылдар мен сілтілердің регенерациясы;</w:t>
      </w:r>
    </w:p>
    <w:p w14:paraId="2FA01E76" w14:textId="77777777" w:rsidR="00796A0F" w:rsidRPr="00796A0F" w:rsidRDefault="00796A0F" w:rsidP="00796A0F">
      <w:pPr>
        <w:ind w:firstLine="709"/>
        <w:jc w:val="both"/>
        <w:rPr>
          <w:bCs/>
          <w:sz w:val="28"/>
          <w:szCs w:val="28"/>
          <w:lang w:val="kk-KZ" w:eastAsia="en-US"/>
        </w:rPr>
      </w:pPr>
      <w:r w:rsidRPr="00796A0F">
        <w:rPr>
          <w:bCs/>
          <w:sz w:val="28"/>
          <w:szCs w:val="28"/>
          <w:lang w:val="kk-KZ" w:eastAsia="en-US"/>
        </w:rPr>
        <w:t>өндірісті іркіліссіз пайдалану үшін, сондай-ақ жоспарлы-алдын алу және жөндеу жұмыстарына байланысты штаттан тыс пайдалану режимдеріне қажетті қосалқы процестер;</w:t>
      </w:r>
    </w:p>
    <w:p w14:paraId="2CBD5336" w14:textId="77777777" w:rsidR="00796A0F" w:rsidRPr="00796A0F" w:rsidRDefault="00796A0F" w:rsidP="00796A0F">
      <w:pPr>
        <w:ind w:firstLine="709"/>
        <w:jc w:val="both"/>
        <w:rPr>
          <w:rFonts w:eastAsia="Calibri"/>
          <w:sz w:val="28"/>
          <w:szCs w:val="28"/>
          <w:lang w:val="kk-KZ" w:eastAsia="en-US"/>
        </w:rPr>
      </w:pPr>
      <w:r w:rsidRPr="00796A0F">
        <w:rPr>
          <w:bCs/>
          <w:sz w:val="28"/>
          <w:szCs w:val="28"/>
          <w:lang w:val="kk-KZ" w:eastAsia="en-US"/>
        </w:rPr>
        <w:t>өнеркәсіптік қауіпсіздікті немесе еңбекті қорғауды қамтамасыз етуге қатысты мәселелер.</w:t>
      </w:r>
    </w:p>
    <w:p w14:paraId="762DF6E3" w14:textId="77777777" w:rsidR="00796A0F" w:rsidRPr="00796A0F" w:rsidRDefault="00796A0F" w:rsidP="00796A0F">
      <w:pPr>
        <w:ind w:firstLine="709"/>
        <w:jc w:val="both"/>
        <w:rPr>
          <w:rFonts w:eastAsia="Calibri"/>
          <w:sz w:val="28"/>
          <w:szCs w:val="28"/>
          <w:lang w:val="kk-KZ" w:eastAsia="en-US"/>
        </w:rPr>
      </w:pPr>
      <w:r w:rsidRPr="00796A0F">
        <w:rPr>
          <w:bCs/>
          <w:sz w:val="28"/>
          <w:szCs w:val="28"/>
          <w:lang w:val="kk-KZ"/>
        </w:rPr>
        <w:t>Осы ЕҚТ бойынша анықтамалықтың қолданылу саласын, сондай-ақ технологиялық процестерді, жабдықтарды, осы ЕҚТ бойынша анықтамалықтың қолданылу саласы үшін ЕҚТ ретіндегі техникалық тәсілдер мен әдістерді «Қалдықтарды қалпына келтіру» ЕҚТ бойынша анықтамалықты әзірлеу жөніндегі ТЖТ айқындады</w:t>
      </w:r>
      <w:r w:rsidRPr="00796A0F">
        <w:rPr>
          <w:rFonts w:eastAsia="Calibri"/>
          <w:sz w:val="28"/>
          <w:szCs w:val="28"/>
          <w:lang w:val="kk-KZ" w:eastAsia="en-US"/>
        </w:rPr>
        <w:t>.</w:t>
      </w:r>
      <w:r w:rsidRPr="00796A0F">
        <w:rPr>
          <w:rFonts w:eastAsia="Calibri"/>
          <w:sz w:val="28"/>
          <w:szCs w:val="28"/>
          <w:lang w:val="kk-KZ" w:eastAsia="en-US"/>
        </w:rPr>
        <w:br w:type="page"/>
      </w:r>
    </w:p>
    <w:p w14:paraId="5C654C1D" w14:textId="77777777" w:rsidR="00796A0F" w:rsidRPr="00796A0F" w:rsidRDefault="00796A0F" w:rsidP="00796A0F">
      <w:pPr>
        <w:keepNext/>
        <w:jc w:val="center"/>
        <w:outlineLvl w:val="0"/>
        <w:rPr>
          <w:rFonts w:cs="Arial"/>
          <w:b/>
          <w:bCs/>
          <w:kern w:val="32"/>
          <w:sz w:val="28"/>
          <w:szCs w:val="32"/>
          <w:lang w:val="kk-KZ" w:eastAsia="cs-CZ" w:bidi="ru-RU"/>
        </w:rPr>
      </w:pPr>
      <w:bookmarkStart w:id="20" w:name="_Toc235546779"/>
      <w:r w:rsidRPr="00796A0F">
        <w:rPr>
          <w:rFonts w:cs="Arial"/>
          <w:b/>
          <w:bCs/>
          <w:kern w:val="32"/>
          <w:sz w:val="28"/>
          <w:szCs w:val="32"/>
          <w:lang w:val="kk-KZ" w:eastAsia="cs-CZ" w:bidi="ru-RU"/>
        </w:rPr>
        <w:lastRenderedPageBreak/>
        <w:t>Қолданылу қағидаттары</w:t>
      </w:r>
      <w:bookmarkEnd w:id="20"/>
    </w:p>
    <w:p w14:paraId="3525D2DF" w14:textId="77777777" w:rsidR="00796A0F" w:rsidRPr="00796A0F" w:rsidRDefault="00796A0F" w:rsidP="00796A0F">
      <w:pPr>
        <w:widowControl w:val="0"/>
        <w:ind w:firstLine="709"/>
        <w:jc w:val="center"/>
        <w:rPr>
          <w:rFonts w:eastAsia="Calibri"/>
          <w:b/>
          <w:sz w:val="28"/>
          <w:szCs w:val="28"/>
          <w:lang w:val="kk-KZ" w:eastAsia="en-US"/>
        </w:rPr>
      </w:pPr>
    </w:p>
    <w:p w14:paraId="071782CB" w14:textId="77777777" w:rsidR="00796A0F" w:rsidRPr="00796A0F" w:rsidRDefault="00796A0F" w:rsidP="00796A0F">
      <w:pPr>
        <w:widowControl w:val="0"/>
        <w:ind w:firstLine="709"/>
        <w:jc w:val="both"/>
        <w:rPr>
          <w:b/>
          <w:sz w:val="28"/>
          <w:szCs w:val="28"/>
          <w:lang w:val="kk-KZ"/>
        </w:rPr>
      </w:pPr>
      <w:r w:rsidRPr="00796A0F">
        <w:rPr>
          <w:b/>
          <w:sz w:val="28"/>
          <w:szCs w:val="28"/>
          <w:lang w:val="kk-KZ"/>
        </w:rPr>
        <w:t>Құжат мәртебесі</w:t>
      </w:r>
    </w:p>
    <w:p w14:paraId="2C0147B1" w14:textId="77777777" w:rsidR="00796A0F" w:rsidRPr="00796A0F" w:rsidRDefault="00796A0F" w:rsidP="00796A0F">
      <w:pPr>
        <w:widowControl w:val="0"/>
        <w:ind w:firstLine="709"/>
        <w:jc w:val="both"/>
        <w:rPr>
          <w:bCs/>
          <w:sz w:val="28"/>
          <w:szCs w:val="28"/>
          <w:lang w:val="kk-KZ"/>
        </w:rPr>
      </w:pPr>
      <w:r w:rsidRPr="00796A0F">
        <w:rPr>
          <w:bCs/>
          <w:sz w:val="28"/>
          <w:szCs w:val="28"/>
          <w:lang w:val="kk-KZ"/>
        </w:rPr>
        <w:t>ЕҚТ бойынша анықтамалық объект/объектілер операторларын, уәкілетті мемлекеттік органдарды және жұртшылықты ЕҚТ туралы және объект/объектілер операторларының «жасыл» экономика және ЕҚТ қағидаттарына көшуін ынталандыру мақсатында ЕҚТ бойынша анықтамалықтың қолданылу саласына жататын кез келген перспективалы техникалар туралы хабардар етуге арналған.</w:t>
      </w:r>
    </w:p>
    <w:p w14:paraId="48280FA4" w14:textId="77777777" w:rsidR="00796A0F" w:rsidRPr="00796A0F" w:rsidRDefault="00796A0F" w:rsidP="00796A0F">
      <w:pPr>
        <w:widowControl w:val="0"/>
        <w:ind w:firstLine="709"/>
        <w:jc w:val="both"/>
        <w:rPr>
          <w:bCs/>
          <w:sz w:val="28"/>
          <w:szCs w:val="28"/>
          <w:lang w:val="kk-KZ"/>
        </w:rPr>
      </w:pPr>
      <w:r w:rsidRPr="00796A0F">
        <w:rPr>
          <w:bCs/>
          <w:sz w:val="28"/>
          <w:szCs w:val="28"/>
          <w:lang w:val="kk-KZ"/>
        </w:rPr>
        <w:t xml:space="preserve">ЕҚТ бойынша анықтамалықта Қазақстан Республикасының қалдықтарын қалпына келтіру бөлігінде қалдықтарды басқару саласының жай-күйі туралы, сондай-ақ неғұрлым кең таралған және жаңа, перспективалы техникалар, ресурстарды тұтыну және эмиссиялар туралы, экологиялық және энергетикалық менеджмент жүйелері туралы жүйеленген ақпарат қамтылады. </w:t>
      </w:r>
    </w:p>
    <w:p w14:paraId="43ECE536" w14:textId="77777777" w:rsidR="00796A0F" w:rsidRPr="00796A0F" w:rsidRDefault="00796A0F" w:rsidP="00796A0F">
      <w:pPr>
        <w:widowControl w:val="0"/>
        <w:ind w:firstLine="709"/>
        <w:jc w:val="both"/>
        <w:rPr>
          <w:bCs/>
          <w:sz w:val="28"/>
          <w:szCs w:val="28"/>
          <w:lang w:val="kk-KZ"/>
        </w:rPr>
      </w:pPr>
      <w:r w:rsidRPr="00796A0F">
        <w:rPr>
          <w:bCs/>
          <w:sz w:val="28"/>
          <w:szCs w:val="28"/>
          <w:lang w:val="kk-KZ"/>
        </w:rPr>
        <w:t>ЕҚТ анықтау халықаралық деңгейде қабылданған бірқатар өлшемшарттар негізінде салалар (ЕҚТ қолдану салалары) үшін жүзеге асырылады:</w:t>
      </w:r>
    </w:p>
    <w:p w14:paraId="72223243" w14:textId="77777777" w:rsidR="00796A0F" w:rsidRPr="00796A0F" w:rsidRDefault="00796A0F" w:rsidP="00796A0F">
      <w:pPr>
        <w:widowControl w:val="0"/>
        <w:ind w:firstLine="709"/>
        <w:jc w:val="both"/>
        <w:rPr>
          <w:bCs/>
          <w:sz w:val="28"/>
          <w:szCs w:val="28"/>
          <w:lang w:val="kk-KZ"/>
        </w:rPr>
      </w:pPr>
      <w:r w:rsidRPr="00796A0F">
        <w:rPr>
          <w:bCs/>
          <w:sz w:val="28"/>
          <w:szCs w:val="28"/>
          <w:lang w:val="kk-KZ"/>
        </w:rPr>
        <w:t>озық технологияларды пайдалану – өнеркәсіпте қолданылып жүрген технологиялардың даму деңгейі мен тиімділігі.</w:t>
      </w:r>
    </w:p>
    <w:p w14:paraId="24EF38E4" w14:textId="77777777" w:rsidR="00796A0F" w:rsidRPr="00796A0F" w:rsidRDefault="00796A0F" w:rsidP="00796A0F">
      <w:pPr>
        <w:widowControl w:val="0"/>
        <w:ind w:firstLine="709"/>
        <w:jc w:val="both"/>
        <w:rPr>
          <w:bCs/>
          <w:sz w:val="28"/>
          <w:szCs w:val="28"/>
          <w:lang w:val="kk-KZ"/>
        </w:rPr>
      </w:pPr>
      <w:r w:rsidRPr="00796A0F">
        <w:rPr>
          <w:bCs/>
          <w:sz w:val="28"/>
          <w:szCs w:val="28"/>
          <w:lang w:val="kk-KZ"/>
        </w:rPr>
        <w:t>экономикалық орындылығы – технологияның экологиялық тиімділігімен салыстырғанда оны ендіру және пайдалану құны.</w:t>
      </w:r>
    </w:p>
    <w:p w14:paraId="086642BF" w14:textId="77777777" w:rsidR="00796A0F" w:rsidRPr="00796A0F" w:rsidRDefault="00796A0F" w:rsidP="00796A0F">
      <w:pPr>
        <w:widowControl w:val="0"/>
        <w:ind w:firstLine="709"/>
        <w:jc w:val="both"/>
        <w:rPr>
          <w:bCs/>
          <w:sz w:val="28"/>
          <w:szCs w:val="28"/>
          <w:lang w:val="kk-KZ"/>
        </w:rPr>
      </w:pPr>
      <w:r w:rsidRPr="00796A0F">
        <w:rPr>
          <w:bCs/>
          <w:sz w:val="28"/>
          <w:szCs w:val="28"/>
          <w:lang w:val="kk-KZ"/>
        </w:rPr>
        <w:t>қоршаған ортаға теріс әсерді азайту – технологияның шығарындылардың, төгінділердің және қалдықтардың түзілуін азайту қабілеті.</w:t>
      </w:r>
    </w:p>
    <w:p w14:paraId="561B4A8A" w14:textId="77777777" w:rsidR="00796A0F" w:rsidRPr="00796A0F" w:rsidRDefault="00796A0F" w:rsidP="00796A0F">
      <w:pPr>
        <w:widowControl w:val="0"/>
        <w:ind w:firstLine="709"/>
        <w:jc w:val="both"/>
        <w:rPr>
          <w:bCs/>
          <w:sz w:val="28"/>
          <w:szCs w:val="28"/>
          <w:lang w:val="kk-KZ"/>
        </w:rPr>
      </w:pPr>
      <w:r w:rsidRPr="00796A0F">
        <w:rPr>
          <w:bCs/>
          <w:sz w:val="28"/>
          <w:szCs w:val="28"/>
          <w:lang w:val="kk-KZ"/>
        </w:rPr>
        <w:t>ресурстарды ұтымды пайдалану және энергия тиімділігі – шикізатты, энергияны және суды тұтынуды азайту.</w:t>
      </w:r>
    </w:p>
    <w:p w14:paraId="70076FF7" w14:textId="77777777" w:rsidR="00796A0F" w:rsidRPr="00796A0F" w:rsidRDefault="00796A0F" w:rsidP="00796A0F">
      <w:pPr>
        <w:widowControl w:val="0"/>
        <w:ind w:firstLine="709"/>
        <w:jc w:val="both"/>
        <w:rPr>
          <w:bCs/>
          <w:sz w:val="28"/>
          <w:szCs w:val="28"/>
          <w:lang w:val="kk-KZ"/>
        </w:rPr>
      </w:pPr>
      <w:r w:rsidRPr="00796A0F">
        <w:rPr>
          <w:bCs/>
          <w:sz w:val="28"/>
          <w:szCs w:val="28"/>
          <w:lang w:val="kk-KZ"/>
        </w:rPr>
        <w:t>масштабтау және қолжетімділік – технологияны әртүрлі масштабта және географиялық өңірлерде қолдану мүмкіндігі.</w:t>
      </w:r>
    </w:p>
    <w:p w14:paraId="685F3CC8" w14:textId="77777777" w:rsidR="00796A0F" w:rsidRPr="00796A0F" w:rsidRDefault="00796A0F" w:rsidP="00796A0F">
      <w:pPr>
        <w:widowControl w:val="0"/>
        <w:ind w:firstLine="709"/>
        <w:jc w:val="both"/>
        <w:rPr>
          <w:bCs/>
          <w:sz w:val="28"/>
          <w:szCs w:val="28"/>
          <w:lang w:val="kk-KZ"/>
        </w:rPr>
      </w:pPr>
      <w:r w:rsidRPr="00796A0F">
        <w:rPr>
          <w:bCs/>
          <w:sz w:val="28"/>
          <w:szCs w:val="28"/>
          <w:lang w:val="kk-KZ"/>
        </w:rPr>
        <w:t>заңнамаға сәйкестік – халықаралық және ұлттық экологиялық нормалар мен стандарттарды есепке алу.</w:t>
      </w:r>
    </w:p>
    <w:p w14:paraId="28ABADC8" w14:textId="77777777" w:rsidR="00796A0F" w:rsidRPr="00796A0F" w:rsidRDefault="00796A0F" w:rsidP="00796A0F">
      <w:pPr>
        <w:widowControl w:val="0"/>
        <w:ind w:firstLine="709"/>
        <w:jc w:val="both"/>
        <w:rPr>
          <w:b/>
          <w:sz w:val="28"/>
          <w:szCs w:val="28"/>
          <w:lang w:val="kk-KZ"/>
        </w:rPr>
      </w:pPr>
      <w:r w:rsidRPr="00796A0F">
        <w:rPr>
          <w:bCs/>
          <w:sz w:val="28"/>
          <w:szCs w:val="28"/>
          <w:lang w:val="kk-KZ"/>
        </w:rPr>
        <w:t>практикалық тәжірибе және дәлелденген тиімділік – кәсіпорындарда технологияны қолданудың расталған нәтижелері.</w:t>
      </w:r>
    </w:p>
    <w:p w14:paraId="5D36A56D" w14:textId="77777777" w:rsidR="00796A0F" w:rsidRPr="00796A0F" w:rsidRDefault="00796A0F" w:rsidP="00796A0F">
      <w:pPr>
        <w:widowControl w:val="0"/>
        <w:ind w:firstLine="709"/>
        <w:jc w:val="both"/>
        <w:rPr>
          <w:b/>
          <w:sz w:val="28"/>
          <w:szCs w:val="28"/>
          <w:lang w:val="kk-KZ"/>
        </w:rPr>
      </w:pPr>
    </w:p>
    <w:p w14:paraId="14752349" w14:textId="77777777" w:rsidR="00796A0F" w:rsidRPr="00796A0F" w:rsidRDefault="00796A0F" w:rsidP="00796A0F">
      <w:pPr>
        <w:widowControl w:val="0"/>
        <w:ind w:firstLine="709"/>
        <w:jc w:val="both"/>
        <w:rPr>
          <w:b/>
          <w:sz w:val="28"/>
          <w:szCs w:val="28"/>
          <w:lang w:val="kk-KZ"/>
        </w:rPr>
      </w:pPr>
      <w:r w:rsidRPr="00796A0F">
        <w:rPr>
          <w:b/>
          <w:sz w:val="28"/>
          <w:szCs w:val="28"/>
          <w:lang w:val="kk-KZ"/>
        </w:rPr>
        <w:t>Қолданылуы міндетті ережелер</w:t>
      </w:r>
    </w:p>
    <w:p w14:paraId="6CD77571" w14:textId="68843568" w:rsidR="00796A0F" w:rsidRPr="00796A0F" w:rsidRDefault="00796A0F" w:rsidP="00796A0F">
      <w:pPr>
        <w:widowControl w:val="0"/>
        <w:ind w:firstLine="709"/>
        <w:jc w:val="both"/>
        <w:rPr>
          <w:bCs/>
          <w:sz w:val="28"/>
          <w:szCs w:val="28"/>
          <w:lang w:val="kk-KZ"/>
        </w:rPr>
      </w:pPr>
      <w:r w:rsidRPr="00796A0F">
        <w:rPr>
          <w:bCs/>
          <w:sz w:val="28"/>
          <w:szCs w:val="28"/>
          <w:lang w:val="kk-KZ"/>
        </w:rPr>
        <w:t xml:space="preserve">ЕҚТ бойынша анықтамалықтың «6. Ең үздік қолжетімді техникалар бойынша тұжырымдар қамтылған қорытынды» деп аталатын бөлімінің ережелері ЕҚТ бойынша қорытындыларды әзірлеген кезде міндетті түрде </w:t>
      </w:r>
      <w:r w:rsidR="00DC443C">
        <w:rPr>
          <w:bCs/>
          <w:sz w:val="28"/>
          <w:szCs w:val="28"/>
          <w:lang w:val="kk-KZ"/>
        </w:rPr>
        <w:t>қолданылады</w:t>
      </w:r>
      <w:r w:rsidRPr="00796A0F">
        <w:rPr>
          <w:bCs/>
          <w:sz w:val="28"/>
          <w:szCs w:val="28"/>
          <w:lang w:val="kk-KZ"/>
        </w:rPr>
        <w:t>.</w:t>
      </w:r>
    </w:p>
    <w:p w14:paraId="20C16CA9"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ЕҚТ бойынша қорытындының бір немесе бірнеше ережесінің жиынтығын қолдану қажеттігін объект операторлары технологиялық көрсеткіштердің сақталуы шартымен кәсіпорындағы экологиялық аспектілерді басқару мақсаттарына сүйене отырып өздері айқындайды. Осы ЕҚТ бойынша анықтамалықта берілген ЕҚТ саны мен тізбесін ендіру міндетті болып табылмайды</w:t>
      </w:r>
      <w:r w:rsidRPr="00796A0F">
        <w:rPr>
          <w:bCs/>
          <w:sz w:val="28"/>
          <w:szCs w:val="28"/>
          <w:lang w:val="kk-KZ"/>
        </w:rPr>
        <w:t>.</w:t>
      </w:r>
    </w:p>
    <w:p w14:paraId="37724592" w14:textId="77777777" w:rsidR="00796A0F" w:rsidRPr="00796A0F" w:rsidRDefault="00796A0F" w:rsidP="00796A0F">
      <w:pPr>
        <w:widowControl w:val="0"/>
        <w:ind w:firstLine="709"/>
        <w:jc w:val="both"/>
        <w:rPr>
          <w:b/>
          <w:sz w:val="28"/>
          <w:szCs w:val="28"/>
          <w:lang w:val="kk-KZ"/>
        </w:rPr>
      </w:pPr>
      <w:r w:rsidRPr="00796A0F">
        <w:rPr>
          <w:rFonts w:eastAsia="Calibri"/>
          <w:sz w:val="28"/>
          <w:szCs w:val="28"/>
          <w:lang w:val="kk-KZ" w:eastAsia="en-US"/>
        </w:rPr>
        <w:t>Объектілердің операторлары ЕҚТ бойынша қорытынды негізінде ЕҚТ бойынша қорытындыларда бекітілген технологиялық көрсеткіштер деңгейіне қол жеткізуге бағытталған экологиялық тиімділікті арттыру бағдарламасын әзірлейді</w:t>
      </w:r>
      <w:r w:rsidRPr="00796A0F">
        <w:rPr>
          <w:bCs/>
          <w:sz w:val="28"/>
          <w:szCs w:val="28"/>
          <w:lang w:val="kk-KZ"/>
        </w:rPr>
        <w:t>.</w:t>
      </w:r>
    </w:p>
    <w:p w14:paraId="35E3B207" w14:textId="77777777" w:rsidR="00796A0F" w:rsidRPr="00796A0F" w:rsidRDefault="00796A0F" w:rsidP="00796A0F">
      <w:pPr>
        <w:widowControl w:val="0"/>
        <w:ind w:firstLine="709"/>
        <w:jc w:val="both"/>
        <w:rPr>
          <w:b/>
          <w:sz w:val="28"/>
          <w:szCs w:val="28"/>
          <w:lang w:val="kk-KZ"/>
        </w:rPr>
      </w:pPr>
    </w:p>
    <w:p w14:paraId="7B319506" w14:textId="77777777" w:rsidR="00796A0F" w:rsidRPr="00796A0F" w:rsidRDefault="00796A0F" w:rsidP="00796A0F">
      <w:pPr>
        <w:widowControl w:val="0"/>
        <w:ind w:firstLine="709"/>
        <w:jc w:val="both"/>
        <w:rPr>
          <w:bCs/>
          <w:sz w:val="28"/>
          <w:szCs w:val="28"/>
          <w:lang w:val="kk-KZ"/>
        </w:rPr>
      </w:pPr>
      <w:r w:rsidRPr="00796A0F">
        <w:rPr>
          <w:b/>
          <w:sz w:val="28"/>
          <w:szCs w:val="28"/>
          <w:lang w:val="kk-KZ"/>
        </w:rPr>
        <w:lastRenderedPageBreak/>
        <w:t>Ұсынымдық ережелер</w:t>
      </w:r>
      <w:r w:rsidRPr="00796A0F">
        <w:rPr>
          <w:bCs/>
          <w:sz w:val="28"/>
          <w:szCs w:val="28"/>
          <w:lang w:val="kk-KZ"/>
        </w:rPr>
        <w:t xml:space="preserve"> </w:t>
      </w:r>
    </w:p>
    <w:p w14:paraId="382F0942" w14:textId="77777777" w:rsidR="00796A0F" w:rsidRPr="00796A0F" w:rsidRDefault="00796A0F" w:rsidP="00796A0F">
      <w:pPr>
        <w:widowControl w:val="0"/>
        <w:ind w:firstLine="709"/>
        <w:jc w:val="both"/>
        <w:rPr>
          <w:rFonts w:eastAsia="Calibri"/>
          <w:sz w:val="28"/>
          <w:szCs w:val="28"/>
          <w:lang w:val="kk-KZ" w:eastAsia="en-US"/>
        </w:rPr>
      </w:pPr>
      <w:bookmarkStart w:id="21" w:name="_Hlk80354136"/>
      <w:bookmarkStart w:id="22" w:name="_Hlk80354452"/>
      <w:r w:rsidRPr="00796A0F">
        <w:rPr>
          <w:rFonts w:eastAsia="Calibri"/>
          <w:sz w:val="28"/>
          <w:szCs w:val="28"/>
          <w:lang w:val="kk-KZ" w:eastAsia="en-US"/>
        </w:rPr>
        <w:t>Ұсынымдық ережелер сипаттамалық сипатта болады және ЕҚТ қолдануға байланысты технологиялық көрсеткіштерді белгілеу процесін талдауға және ЕҚТ бойынша анықтамалықты қайта қарау кезінде талдауға ұсынылады</w:t>
      </w:r>
      <w:r w:rsidRPr="00796A0F">
        <w:rPr>
          <w:bCs/>
          <w:sz w:val="28"/>
          <w:szCs w:val="28"/>
          <w:lang w:val="kk-KZ"/>
        </w:rPr>
        <w:t xml:space="preserve">: </w:t>
      </w:r>
    </w:p>
    <w:bookmarkEnd w:id="21"/>
    <w:p w14:paraId="7F82E909" w14:textId="77777777" w:rsidR="00796A0F" w:rsidRPr="00796A0F" w:rsidRDefault="00796A0F" w:rsidP="00796A0F">
      <w:pPr>
        <w:widowControl w:val="0"/>
        <w:ind w:firstLine="709"/>
        <w:jc w:val="both"/>
        <w:rPr>
          <w:bCs/>
          <w:sz w:val="28"/>
          <w:szCs w:val="28"/>
          <w:lang w:val="kk-KZ"/>
        </w:rPr>
      </w:pPr>
      <w:r w:rsidRPr="00796A0F">
        <w:rPr>
          <w:bCs/>
          <w:sz w:val="28"/>
          <w:szCs w:val="28"/>
          <w:lang w:val="kk-KZ"/>
        </w:rPr>
        <w:t xml:space="preserve">1-бөлім: </w:t>
      </w:r>
      <w:r w:rsidRPr="00796A0F">
        <w:rPr>
          <w:rFonts w:eastAsia="Calibri"/>
          <w:sz w:val="28"/>
          <w:szCs w:val="28"/>
          <w:lang w:val="kk-KZ" w:eastAsia="en-US"/>
        </w:rPr>
        <w:t>Қазақстан Республикасының қалдықтарын қалпына келтіру, сала құрылымы, пайдаланылатын өнеркәсіптік процестер мен техникалар бойынша саланың жалпы ақпараты ұсынылған;</w:t>
      </w:r>
    </w:p>
    <w:p w14:paraId="5C330A16" w14:textId="77777777" w:rsidR="00796A0F" w:rsidRPr="00796A0F" w:rsidRDefault="00796A0F" w:rsidP="00796A0F">
      <w:pPr>
        <w:widowControl w:val="0"/>
        <w:ind w:firstLine="709"/>
        <w:jc w:val="both"/>
        <w:rPr>
          <w:bCs/>
          <w:sz w:val="28"/>
          <w:szCs w:val="28"/>
          <w:lang w:val="kk-KZ"/>
        </w:rPr>
      </w:pPr>
      <w:r w:rsidRPr="00796A0F">
        <w:rPr>
          <w:bCs/>
          <w:sz w:val="28"/>
          <w:szCs w:val="28"/>
          <w:lang w:val="kk-KZ"/>
        </w:rPr>
        <w:t xml:space="preserve">2-бөлім: ЕҚТ-ға жатқызу әдіснамасы, ЕҚТ-ны сәйкестендіру тәсілдері сипатталған; </w:t>
      </w:r>
    </w:p>
    <w:p w14:paraId="2D16C5BC" w14:textId="77777777" w:rsidR="00796A0F" w:rsidRPr="00796A0F" w:rsidRDefault="00796A0F" w:rsidP="00796A0F">
      <w:pPr>
        <w:widowControl w:val="0"/>
        <w:ind w:firstLine="709"/>
        <w:jc w:val="both"/>
        <w:rPr>
          <w:bCs/>
          <w:sz w:val="28"/>
          <w:szCs w:val="28"/>
          <w:lang w:val="kk-KZ"/>
        </w:rPr>
      </w:pPr>
      <w:r w:rsidRPr="00796A0F">
        <w:rPr>
          <w:bCs/>
          <w:sz w:val="28"/>
          <w:szCs w:val="28"/>
          <w:lang w:val="kk-KZ"/>
        </w:rPr>
        <w:t>3-бөлім: өндірістік процестің немесе түпкілікті өнімді өндірудің негізгі кезеңдері сипатталған, қазіргі эмиссиялар, шикізатты тұтыну және сипаты, суды тұтыну, энергияны пайдалану және қалдықтардың түзілуі тұрғысынан қондырғылардың экологиялық сипаттамалары туралы мәліметтер мен ақпарат берілген;</w:t>
      </w:r>
    </w:p>
    <w:p w14:paraId="5DAC8BAC" w14:textId="77777777" w:rsidR="00796A0F" w:rsidRPr="00796A0F" w:rsidRDefault="00796A0F" w:rsidP="00796A0F">
      <w:pPr>
        <w:widowControl w:val="0"/>
        <w:ind w:firstLine="709"/>
        <w:jc w:val="both"/>
        <w:rPr>
          <w:bCs/>
          <w:sz w:val="28"/>
          <w:szCs w:val="28"/>
          <w:lang w:val="kk-KZ"/>
        </w:rPr>
      </w:pPr>
      <w:r w:rsidRPr="00796A0F">
        <w:rPr>
          <w:bCs/>
          <w:sz w:val="28"/>
          <w:szCs w:val="28"/>
          <w:lang w:val="kk-KZ"/>
        </w:rPr>
        <w:t>4-бөлім: олардың қоршаған ортаға теріс әсерін азайту үшін технологиялық процестерді жүзеге асыру кезінде қолданылатын және қоршаған ортаға теріс әсер ететін объектіні қайта құруды талап етпейтін әдістер сипатталған;</w:t>
      </w:r>
    </w:p>
    <w:p w14:paraId="3F771F2D" w14:textId="77777777" w:rsidR="00796A0F" w:rsidRPr="00796A0F" w:rsidRDefault="00796A0F" w:rsidP="00796A0F">
      <w:pPr>
        <w:widowControl w:val="0"/>
        <w:tabs>
          <w:tab w:val="left" w:pos="993"/>
        </w:tabs>
        <w:ind w:firstLine="709"/>
        <w:jc w:val="both"/>
        <w:rPr>
          <w:rFonts w:eastAsia="Calibri"/>
          <w:sz w:val="28"/>
          <w:szCs w:val="28"/>
          <w:lang w:val="kk-KZ" w:eastAsia="en-US"/>
        </w:rPr>
      </w:pPr>
      <w:r w:rsidRPr="00796A0F">
        <w:rPr>
          <w:rFonts w:eastAsia="Calibri"/>
          <w:sz w:val="28"/>
          <w:szCs w:val="28"/>
          <w:lang w:val="kk-KZ" w:eastAsia="en-US"/>
        </w:rPr>
        <w:t>5-бөлім: ЕҚТ анықтау мақсатында қарастыру үшін ұсынылатын қолданыстағы әдістердің сипаттамасы ұсынылған;</w:t>
      </w:r>
    </w:p>
    <w:p w14:paraId="57F3C515" w14:textId="77777777" w:rsidR="00796A0F" w:rsidRPr="00796A0F" w:rsidRDefault="00796A0F" w:rsidP="00796A0F">
      <w:pPr>
        <w:widowControl w:val="0"/>
        <w:tabs>
          <w:tab w:val="left" w:pos="993"/>
        </w:tabs>
        <w:ind w:firstLine="709"/>
        <w:jc w:val="both"/>
        <w:rPr>
          <w:rFonts w:eastAsia="Calibri"/>
          <w:sz w:val="28"/>
          <w:szCs w:val="28"/>
          <w:lang w:val="kk-KZ" w:eastAsia="en-US"/>
        </w:rPr>
      </w:pPr>
      <w:r w:rsidRPr="00796A0F">
        <w:rPr>
          <w:rFonts w:eastAsia="Calibri"/>
          <w:sz w:val="28"/>
          <w:szCs w:val="28"/>
          <w:lang w:val="kk-KZ" w:eastAsia="en-US"/>
        </w:rPr>
        <w:t>7-бөлім: жаңа және перспективалы техникалар туралы ақпарат ұсынылған;</w:t>
      </w:r>
    </w:p>
    <w:p w14:paraId="3DDC9843" w14:textId="77777777" w:rsidR="00796A0F" w:rsidRPr="00796A0F" w:rsidRDefault="00796A0F" w:rsidP="00796A0F">
      <w:pPr>
        <w:widowControl w:val="0"/>
        <w:tabs>
          <w:tab w:val="left" w:pos="993"/>
        </w:tabs>
        <w:ind w:firstLine="709"/>
        <w:jc w:val="both"/>
        <w:rPr>
          <w:rFonts w:eastAsia="Calibri"/>
          <w:sz w:val="28"/>
          <w:szCs w:val="28"/>
          <w:lang w:val="kk-KZ" w:eastAsia="en-US"/>
        </w:rPr>
      </w:pPr>
      <w:r w:rsidRPr="00796A0F">
        <w:rPr>
          <w:rFonts w:eastAsia="Calibri"/>
          <w:sz w:val="28"/>
          <w:szCs w:val="28"/>
          <w:lang w:val="kk-KZ" w:eastAsia="en-US"/>
        </w:rPr>
        <w:t>8-бөлім: ЕҚТ бойынша анықтамалықты қайта қарау шеңберінде болашақ жұмыс үшін қорытынды ережелер мен ұсынымдар келтірілген.</w:t>
      </w:r>
      <w:bookmarkEnd w:id="22"/>
      <w:r w:rsidRPr="00796A0F">
        <w:rPr>
          <w:rFonts w:eastAsia="Calibri"/>
          <w:sz w:val="28"/>
          <w:szCs w:val="28"/>
          <w:lang w:val="kk-KZ" w:bidi="ru-RU"/>
        </w:rPr>
        <w:br w:type="page"/>
      </w:r>
    </w:p>
    <w:p w14:paraId="52CA0FD1" w14:textId="77777777" w:rsidR="00796A0F" w:rsidRPr="00796A0F" w:rsidRDefault="00796A0F" w:rsidP="00796A0F">
      <w:pPr>
        <w:keepNext/>
        <w:jc w:val="center"/>
        <w:outlineLvl w:val="0"/>
        <w:rPr>
          <w:rFonts w:cs="Arial"/>
          <w:b/>
          <w:bCs/>
          <w:kern w:val="32"/>
          <w:sz w:val="28"/>
          <w:szCs w:val="32"/>
          <w:lang w:val="kk-KZ" w:eastAsia="cs-CZ"/>
        </w:rPr>
      </w:pPr>
      <w:bookmarkStart w:id="23" w:name="_Toc99435379"/>
      <w:bookmarkStart w:id="24" w:name="_Toc99435380"/>
      <w:bookmarkStart w:id="25" w:name="_Toc99435381"/>
      <w:bookmarkStart w:id="26" w:name="_Toc99435382"/>
      <w:bookmarkStart w:id="27" w:name="_Toc99435383"/>
      <w:bookmarkStart w:id="28" w:name="_Toc99435384"/>
      <w:bookmarkStart w:id="29" w:name="_Toc99435385"/>
      <w:bookmarkStart w:id="30" w:name="_Toc99435386"/>
      <w:bookmarkStart w:id="31" w:name="_Toc99435387"/>
      <w:bookmarkStart w:id="32" w:name="_Toc99435388"/>
      <w:bookmarkStart w:id="33" w:name="_Toc99435389"/>
      <w:bookmarkStart w:id="34" w:name="_Toc235546780"/>
      <w:bookmarkEnd w:id="23"/>
      <w:bookmarkEnd w:id="24"/>
      <w:bookmarkEnd w:id="25"/>
      <w:bookmarkEnd w:id="26"/>
      <w:bookmarkEnd w:id="27"/>
      <w:bookmarkEnd w:id="28"/>
      <w:bookmarkEnd w:id="29"/>
      <w:bookmarkEnd w:id="30"/>
      <w:bookmarkEnd w:id="31"/>
      <w:bookmarkEnd w:id="32"/>
      <w:bookmarkEnd w:id="33"/>
      <w:r w:rsidRPr="00796A0F">
        <w:rPr>
          <w:rFonts w:cs="Arial"/>
          <w:b/>
          <w:bCs/>
          <w:kern w:val="32"/>
          <w:sz w:val="28"/>
          <w:szCs w:val="28"/>
          <w:lang w:val="kk-KZ" w:eastAsia="cs-CZ"/>
        </w:rPr>
        <w:lastRenderedPageBreak/>
        <w:t>Жалпы ақпарат</w:t>
      </w:r>
      <w:bookmarkEnd w:id="34"/>
    </w:p>
    <w:p w14:paraId="2CCD97B9" w14:textId="77777777" w:rsidR="00796A0F" w:rsidRPr="00796A0F" w:rsidRDefault="00796A0F" w:rsidP="00796A0F">
      <w:pPr>
        <w:widowControl w:val="0"/>
        <w:ind w:firstLine="709"/>
        <w:jc w:val="both"/>
        <w:rPr>
          <w:rFonts w:eastAsia="Calibri"/>
          <w:sz w:val="28"/>
          <w:szCs w:val="28"/>
          <w:lang w:val="kk-KZ" w:eastAsia="en-US"/>
        </w:rPr>
      </w:pPr>
      <w:bookmarkStart w:id="35" w:name="_Hlk117171571"/>
    </w:p>
    <w:p w14:paraId="66426308"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ЕҚТ бойынша анықтамалықтың осы бөлімінде қалдықтарды қалпына келтіру процестерінің сипаттамасын, сондай-ақ осы ЕҚТ бойынша анықтамалықтың қолданылу саласына тән негізгі экологиялық проблемалардың сипаттамасын қоса алғанда, қолданудың нақты саласы туралы жалпы ақпарат қамтылады.</w:t>
      </w:r>
    </w:p>
    <w:p w14:paraId="1BDE070B" w14:textId="3301BD36"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ҚР Экология кодексіне сәйкес ө</w:t>
      </w:r>
      <w:r w:rsidRPr="00796A0F">
        <w:rPr>
          <w:rFonts w:eastAsia="Calibri"/>
          <w:color w:val="000000"/>
          <w:spacing w:val="2"/>
          <w:sz w:val="28"/>
          <w:szCs w:val="28"/>
          <w:shd w:val="clear" w:color="auto" w:fill="FFFFFF"/>
          <w:lang w:val="kk-KZ" w:eastAsia="en-US"/>
        </w:rPr>
        <w:t>ндіру, жұмыстарды орындау, қызметтер көрсету процесінде немесе тұтыну процесінде түзілген, иесі қалдықтар деп тікелей танитын не заңның талаптарына орай жоюға немесе қалпына келтіруге жіберуге, немесе жою немесе қалпына келтіру жөніндегі операцияларға ұшыратуға ниеттенетін не ұшырататын кез келген заттар, материалдар немесе нәрселер (оның ішінде, өздерінің тұтынушылық қасиеттерін жоғалтқан тауарлар) қалдықтар деп түсініледі</w:t>
      </w:r>
      <w:bookmarkEnd w:id="35"/>
      <w:r w:rsidRPr="00796A0F">
        <w:rPr>
          <w:rFonts w:eastAsia="Calibri"/>
          <w:sz w:val="28"/>
          <w:szCs w:val="28"/>
          <w:lang w:val="kk-KZ" w:eastAsia="cs-CZ"/>
        </w:rPr>
        <w:t>.</w:t>
      </w:r>
    </w:p>
    <w:p w14:paraId="2FC1025F" w14:textId="77777777" w:rsidR="00796A0F" w:rsidRPr="00796A0F" w:rsidRDefault="00796A0F" w:rsidP="00796A0F">
      <w:pPr>
        <w:ind w:firstLine="709"/>
        <w:jc w:val="both"/>
        <w:rPr>
          <w:color w:val="000000"/>
          <w:spacing w:val="2"/>
          <w:sz w:val="28"/>
          <w:szCs w:val="28"/>
          <w:lang w:val="kk-KZ"/>
        </w:rPr>
      </w:pPr>
      <w:r w:rsidRPr="00796A0F">
        <w:rPr>
          <w:color w:val="000000"/>
          <w:spacing w:val="2"/>
          <w:sz w:val="28"/>
          <w:szCs w:val="28"/>
          <w:lang w:val="kk-KZ"/>
        </w:rPr>
        <w:t>Мыналар қалдықтарға жатпайды:</w:t>
      </w:r>
    </w:p>
    <w:p w14:paraId="1A84B408" w14:textId="77777777" w:rsidR="00796A0F" w:rsidRPr="00796A0F" w:rsidRDefault="00796A0F" w:rsidP="00796A0F">
      <w:pPr>
        <w:ind w:firstLine="709"/>
        <w:jc w:val="both"/>
        <w:rPr>
          <w:color w:val="000000"/>
          <w:spacing w:val="2"/>
          <w:sz w:val="28"/>
          <w:szCs w:val="28"/>
          <w:lang w:val="kk-KZ"/>
        </w:rPr>
      </w:pPr>
      <w:r w:rsidRPr="00796A0F">
        <w:rPr>
          <w:color w:val="000000"/>
          <w:spacing w:val="2"/>
          <w:sz w:val="28"/>
          <w:szCs w:val="28"/>
          <w:lang w:val="kk-KZ"/>
        </w:rPr>
        <w:t>1) бөлінетін газ (тозаң-газ-ауа қоспасы) құрамында атмосфераға шығарылатын заттар;</w:t>
      </w:r>
    </w:p>
    <w:p w14:paraId="6FFB4F40" w14:textId="77777777" w:rsidR="00796A0F" w:rsidRPr="00796A0F" w:rsidRDefault="00796A0F" w:rsidP="00796A0F">
      <w:pPr>
        <w:ind w:firstLine="709"/>
        <w:jc w:val="both"/>
        <w:rPr>
          <w:color w:val="000000"/>
          <w:spacing w:val="2"/>
          <w:sz w:val="28"/>
          <w:szCs w:val="28"/>
          <w:lang w:val="kk-KZ"/>
        </w:rPr>
      </w:pPr>
      <w:r w:rsidRPr="00796A0F">
        <w:rPr>
          <w:color w:val="000000"/>
          <w:spacing w:val="2"/>
          <w:sz w:val="28"/>
          <w:szCs w:val="28"/>
          <w:lang w:val="kk-KZ"/>
        </w:rPr>
        <w:t>2) сарқынды сулар;</w:t>
      </w:r>
    </w:p>
    <w:p w14:paraId="171C3ADF" w14:textId="77777777" w:rsidR="00796A0F" w:rsidRPr="00796A0F" w:rsidRDefault="00796A0F" w:rsidP="00796A0F">
      <w:pPr>
        <w:ind w:firstLine="709"/>
        <w:jc w:val="both"/>
        <w:rPr>
          <w:color w:val="000000"/>
          <w:spacing w:val="2"/>
          <w:sz w:val="28"/>
          <w:szCs w:val="28"/>
          <w:lang w:val="kk-KZ"/>
        </w:rPr>
      </w:pPr>
      <w:r w:rsidRPr="00796A0F">
        <w:rPr>
          <w:color w:val="000000"/>
          <w:spacing w:val="2"/>
          <w:sz w:val="28"/>
          <w:szCs w:val="28"/>
          <w:lang w:val="kk-KZ"/>
        </w:rPr>
        <w:t>3) алынбаған ластанған топырақ қабатын қоса алғанда, өздерінің табиғи қалпында жатқан ластанған жерлер;</w:t>
      </w:r>
    </w:p>
    <w:p w14:paraId="310B30CA" w14:textId="77777777" w:rsidR="00796A0F" w:rsidRPr="00796A0F" w:rsidRDefault="00796A0F" w:rsidP="00796A0F">
      <w:pPr>
        <w:ind w:firstLine="709"/>
        <w:jc w:val="both"/>
        <w:rPr>
          <w:color w:val="000000"/>
          <w:spacing w:val="2"/>
          <w:sz w:val="28"/>
          <w:szCs w:val="28"/>
          <w:lang w:val="kk-KZ"/>
        </w:rPr>
      </w:pPr>
      <w:r w:rsidRPr="00796A0F">
        <w:rPr>
          <w:color w:val="000000"/>
          <w:spacing w:val="2"/>
          <w:sz w:val="28"/>
          <w:szCs w:val="28"/>
          <w:lang w:val="kk-KZ"/>
        </w:rPr>
        <w:t>4) жермен тығыз байланысты жылжымайтын мүлік объектілері;</w:t>
      </w:r>
    </w:p>
    <w:p w14:paraId="155B7C91" w14:textId="77777777" w:rsidR="00796A0F" w:rsidRPr="00796A0F" w:rsidRDefault="00796A0F" w:rsidP="00796A0F">
      <w:pPr>
        <w:ind w:firstLine="709"/>
        <w:jc w:val="both"/>
        <w:rPr>
          <w:color w:val="000000"/>
          <w:spacing w:val="2"/>
          <w:sz w:val="28"/>
          <w:szCs w:val="28"/>
          <w:lang w:val="kk-KZ"/>
        </w:rPr>
      </w:pPr>
      <w:r w:rsidRPr="00796A0F">
        <w:rPr>
          <w:color w:val="000000"/>
          <w:spacing w:val="2"/>
          <w:sz w:val="28"/>
          <w:szCs w:val="28"/>
          <w:lang w:val="kk-KZ"/>
        </w:rPr>
        <w:t>5) алынған ластанбаған топырақтар;</w:t>
      </w:r>
    </w:p>
    <w:p w14:paraId="71C68F94" w14:textId="77777777" w:rsidR="00796A0F" w:rsidRPr="00796A0F" w:rsidRDefault="00796A0F" w:rsidP="00796A0F">
      <w:pPr>
        <w:ind w:firstLine="709"/>
        <w:jc w:val="both"/>
        <w:rPr>
          <w:color w:val="000000"/>
          <w:spacing w:val="2"/>
          <w:sz w:val="28"/>
          <w:szCs w:val="28"/>
          <w:lang w:val="kk-KZ"/>
        </w:rPr>
      </w:pPr>
      <w:r w:rsidRPr="00796A0F">
        <w:rPr>
          <w:color w:val="000000"/>
          <w:spacing w:val="2"/>
          <w:sz w:val="28"/>
          <w:szCs w:val="28"/>
          <w:lang w:val="kk-KZ"/>
        </w:rPr>
        <w:t>6) құрылыс қызметі процесінде жерде жұмыстарды жүргізу кезінде өздері табиғи қалпында жатқан жерден алынған және жобалау құжатына сәйкес, өздері бөлініп алынған сол бір құрылыс алаңының аумағында құрылыс салу мақсатында өзінің табиғи күйінде пайдаланылып жатқан немесе пайдаланылатын кең таралған пайдалы қатты қазбалар;</w:t>
      </w:r>
    </w:p>
    <w:p w14:paraId="697F16DA" w14:textId="77777777" w:rsidR="00796A0F" w:rsidRPr="00796A0F" w:rsidRDefault="00796A0F" w:rsidP="00796A0F">
      <w:pPr>
        <w:ind w:firstLine="709"/>
        <w:jc w:val="both"/>
        <w:rPr>
          <w:color w:val="000000"/>
          <w:spacing w:val="2"/>
          <w:sz w:val="28"/>
          <w:szCs w:val="28"/>
          <w:lang w:val="kk-KZ"/>
        </w:rPr>
      </w:pPr>
      <w:r w:rsidRPr="00796A0F">
        <w:rPr>
          <w:color w:val="000000"/>
          <w:spacing w:val="2"/>
          <w:sz w:val="28"/>
          <w:szCs w:val="28"/>
          <w:lang w:val="kk-KZ"/>
        </w:rPr>
        <w:t>7) Қазақстан Республикасының жекелеген қару түрлерінің айналымын мемлекеттік бақылау саласындағы заңнамасына сәйкес кәдеге жаратуға жататын атыс қаруы, оқ-дәрілер және жарылғыш заттар</w:t>
      </w:r>
      <w:r w:rsidRPr="00796A0F">
        <w:rPr>
          <w:sz w:val="28"/>
          <w:szCs w:val="28"/>
          <w:lang w:val="kk-KZ" w:eastAsia="cs-CZ"/>
        </w:rPr>
        <w:t>.</w:t>
      </w:r>
    </w:p>
    <w:p w14:paraId="4B9C8D39" w14:textId="77777777" w:rsidR="00796A0F" w:rsidRPr="00796A0F" w:rsidRDefault="00796A0F" w:rsidP="00796A0F">
      <w:pPr>
        <w:ind w:firstLine="709"/>
        <w:jc w:val="both"/>
        <w:rPr>
          <w:color w:val="000000"/>
          <w:spacing w:val="2"/>
          <w:sz w:val="28"/>
          <w:szCs w:val="28"/>
          <w:lang w:val="kk-KZ"/>
        </w:rPr>
      </w:pPr>
      <w:r w:rsidRPr="00796A0F">
        <w:rPr>
          <w:color w:val="000000"/>
          <w:spacing w:val="2"/>
          <w:sz w:val="28"/>
          <w:szCs w:val="28"/>
          <w:lang w:val="kk-KZ"/>
        </w:rPr>
        <w:t>Қалдықтар түзілген кезден бастап түпкілікті жойылғанға дейін қалдықтарға қатысты жүзеге асырылатын операциялар қалдықтарды басқару деп түсініледі.</w:t>
      </w:r>
    </w:p>
    <w:p w14:paraId="4FE2B05A" w14:textId="77777777" w:rsidR="00796A0F" w:rsidRPr="00796A0F" w:rsidRDefault="00796A0F" w:rsidP="00796A0F">
      <w:pPr>
        <w:ind w:firstLine="709"/>
        <w:jc w:val="both"/>
        <w:rPr>
          <w:color w:val="000000"/>
          <w:spacing w:val="2"/>
          <w:sz w:val="28"/>
          <w:szCs w:val="28"/>
          <w:lang w:val="kk-KZ"/>
        </w:rPr>
      </w:pPr>
      <w:r w:rsidRPr="00796A0F">
        <w:rPr>
          <w:color w:val="000000"/>
          <w:spacing w:val="2"/>
          <w:sz w:val="28"/>
          <w:szCs w:val="28"/>
          <w:lang w:val="kk-KZ"/>
        </w:rPr>
        <w:t>Қалдықтарды басқару жөніндегі операцияларға:</w:t>
      </w:r>
    </w:p>
    <w:p w14:paraId="46945512" w14:textId="77777777" w:rsidR="00796A0F" w:rsidRPr="00796A0F" w:rsidRDefault="00796A0F" w:rsidP="00796A0F">
      <w:pPr>
        <w:ind w:firstLine="709"/>
        <w:jc w:val="both"/>
        <w:rPr>
          <w:color w:val="000000"/>
          <w:spacing w:val="2"/>
          <w:sz w:val="28"/>
          <w:szCs w:val="28"/>
          <w:lang w:val="kk-KZ"/>
        </w:rPr>
      </w:pPr>
      <w:r w:rsidRPr="00796A0F">
        <w:rPr>
          <w:color w:val="000000"/>
          <w:spacing w:val="2"/>
          <w:sz w:val="28"/>
          <w:szCs w:val="28"/>
          <w:lang w:val="kk-KZ"/>
        </w:rPr>
        <w:t>1) түзілген жерінде қалдықтарды жинақтау;</w:t>
      </w:r>
    </w:p>
    <w:p w14:paraId="43906E5A" w14:textId="77777777" w:rsidR="00796A0F" w:rsidRPr="00796A0F" w:rsidRDefault="00796A0F" w:rsidP="00796A0F">
      <w:pPr>
        <w:ind w:firstLine="709"/>
        <w:jc w:val="both"/>
        <w:rPr>
          <w:color w:val="000000"/>
          <w:spacing w:val="2"/>
          <w:sz w:val="28"/>
          <w:szCs w:val="28"/>
          <w:lang w:val="kk-KZ"/>
        </w:rPr>
      </w:pPr>
      <w:r w:rsidRPr="00796A0F">
        <w:rPr>
          <w:color w:val="000000"/>
          <w:spacing w:val="2"/>
          <w:sz w:val="28"/>
          <w:szCs w:val="28"/>
          <w:lang w:val="kk-KZ"/>
        </w:rPr>
        <w:t>2) қалдықтарды жинау;</w:t>
      </w:r>
    </w:p>
    <w:p w14:paraId="16E6523B" w14:textId="77777777" w:rsidR="00796A0F" w:rsidRPr="00796A0F" w:rsidRDefault="00796A0F" w:rsidP="00796A0F">
      <w:pPr>
        <w:ind w:firstLine="709"/>
        <w:jc w:val="both"/>
        <w:rPr>
          <w:color w:val="000000"/>
          <w:spacing w:val="2"/>
          <w:sz w:val="28"/>
          <w:szCs w:val="28"/>
          <w:lang w:val="kk-KZ"/>
        </w:rPr>
      </w:pPr>
      <w:r w:rsidRPr="00796A0F">
        <w:rPr>
          <w:color w:val="000000"/>
          <w:spacing w:val="2"/>
          <w:sz w:val="28"/>
          <w:szCs w:val="28"/>
          <w:lang w:val="kk-KZ"/>
        </w:rPr>
        <w:t>3) қалдықтарды тасу;</w:t>
      </w:r>
    </w:p>
    <w:p w14:paraId="1CED6B9D" w14:textId="77777777" w:rsidR="00796A0F" w:rsidRPr="00796A0F" w:rsidRDefault="00796A0F" w:rsidP="00796A0F">
      <w:pPr>
        <w:ind w:firstLine="709"/>
        <w:jc w:val="both"/>
        <w:rPr>
          <w:color w:val="000000"/>
          <w:spacing w:val="2"/>
          <w:sz w:val="28"/>
          <w:szCs w:val="28"/>
          <w:lang w:val="kk-KZ"/>
        </w:rPr>
      </w:pPr>
      <w:r w:rsidRPr="00796A0F">
        <w:rPr>
          <w:color w:val="000000"/>
          <w:spacing w:val="2"/>
          <w:sz w:val="28"/>
          <w:szCs w:val="28"/>
          <w:lang w:val="kk-KZ"/>
        </w:rPr>
        <w:t>4) қалдықтарды қалпына келтіру;</w:t>
      </w:r>
    </w:p>
    <w:p w14:paraId="5B463921" w14:textId="77777777" w:rsidR="00796A0F" w:rsidRPr="00796A0F" w:rsidRDefault="00796A0F" w:rsidP="00796A0F">
      <w:pPr>
        <w:ind w:firstLine="709"/>
        <w:jc w:val="both"/>
        <w:rPr>
          <w:color w:val="000000"/>
          <w:spacing w:val="2"/>
          <w:sz w:val="28"/>
          <w:szCs w:val="28"/>
          <w:lang w:val="kk-KZ"/>
        </w:rPr>
      </w:pPr>
      <w:r w:rsidRPr="00796A0F">
        <w:rPr>
          <w:color w:val="000000"/>
          <w:spacing w:val="2"/>
          <w:sz w:val="28"/>
          <w:szCs w:val="28"/>
          <w:lang w:val="kk-KZ"/>
        </w:rPr>
        <w:t>5) қалдықтарды жою;</w:t>
      </w:r>
    </w:p>
    <w:p w14:paraId="300A91B0" w14:textId="77777777" w:rsidR="00796A0F" w:rsidRPr="00796A0F" w:rsidRDefault="00796A0F" w:rsidP="00796A0F">
      <w:pPr>
        <w:ind w:firstLine="709"/>
        <w:jc w:val="both"/>
        <w:rPr>
          <w:color w:val="000000"/>
          <w:spacing w:val="2"/>
          <w:sz w:val="28"/>
          <w:szCs w:val="28"/>
          <w:lang w:val="kk-KZ"/>
        </w:rPr>
      </w:pPr>
      <w:r w:rsidRPr="00796A0F">
        <w:rPr>
          <w:color w:val="000000"/>
          <w:spacing w:val="2"/>
          <w:sz w:val="28"/>
          <w:szCs w:val="28"/>
          <w:lang w:val="kk-KZ"/>
        </w:rPr>
        <w:t>6) осы тармақтың 1), 2), 4) және 5) тармақшаларында көзделген операцияларды жүзеге асыру процесінде орындалатын қосалқы операциялар;</w:t>
      </w:r>
    </w:p>
    <w:p w14:paraId="2083D997" w14:textId="77777777" w:rsidR="00796A0F" w:rsidRPr="00796A0F" w:rsidRDefault="00796A0F" w:rsidP="00796A0F">
      <w:pPr>
        <w:ind w:firstLine="709"/>
        <w:jc w:val="both"/>
        <w:rPr>
          <w:color w:val="000000"/>
          <w:spacing w:val="2"/>
          <w:sz w:val="28"/>
          <w:szCs w:val="28"/>
          <w:lang w:val="kk-KZ"/>
        </w:rPr>
      </w:pPr>
      <w:r w:rsidRPr="00796A0F">
        <w:rPr>
          <w:color w:val="000000"/>
          <w:spacing w:val="2"/>
          <w:sz w:val="28"/>
          <w:szCs w:val="28"/>
          <w:lang w:val="kk-KZ"/>
        </w:rPr>
        <w:t>7) қалдықтарды жинау, тасу, қалпына келтіру және (немесе) жою жөніндегі операцияларды байқауды жүргізу;</w:t>
      </w:r>
    </w:p>
    <w:p w14:paraId="7D3F48B9" w14:textId="77777777" w:rsidR="00796A0F" w:rsidRPr="00796A0F" w:rsidRDefault="00796A0F" w:rsidP="00796A0F">
      <w:pPr>
        <w:ind w:firstLine="709"/>
        <w:jc w:val="both"/>
        <w:rPr>
          <w:color w:val="000000"/>
          <w:spacing w:val="2"/>
          <w:sz w:val="28"/>
          <w:szCs w:val="28"/>
          <w:lang w:val="kk-KZ"/>
        </w:rPr>
      </w:pPr>
      <w:r w:rsidRPr="00796A0F">
        <w:rPr>
          <w:color w:val="000000"/>
          <w:spacing w:val="2"/>
          <w:sz w:val="28"/>
          <w:szCs w:val="28"/>
          <w:lang w:val="kk-KZ"/>
        </w:rPr>
        <w:lastRenderedPageBreak/>
        <w:t>8) жойылған (жабық, пайдаланудан шығарылған) қалдықтарды жою объектілеріне қызмет көрсету жөніндегі қызмет жатады</w:t>
      </w:r>
      <w:r w:rsidRPr="00796A0F">
        <w:rPr>
          <w:sz w:val="28"/>
          <w:szCs w:val="28"/>
          <w:lang w:val="kk-KZ" w:eastAsia="cs-CZ"/>
        </w:rPr>
        <w:t>.</w:t>
      </w:r>
    </w:p>
    <w:p w14:paraId="7FD5DD5C" w14:textId="77777777" w:rsidR="00796A0F" w:rsidRPr="00796A0F" w:rsidRDefault="00796A0F" w:rsidP="00796A0F">
      <w:pPr>
        <w:ind w:firstLine="709"/>
        <w:jc w:val="both"/>
        <w:rPr>
          <w:color w:val="000000"/>
          <w:spacing w:val="2"/>
          <w:sz w:val="28"/>
          <w:szCs w:val="28"/>
          <w:lang w:val="kk-KZ"/>
        </w:rPr>
      </w:pPr>
      <w:r w:rsidRPr="00796A0F">
        <w:rPr>
          <w:color w:val="000000"/>
          <w:spacing w:val="2"/>
          <w:sz w:val="28"/>
          <w:szCs w:val="28"/>
          <w:lang w:val="kk-KZ"/>
        </w:rPr>
        <w:t>Қандай да бір пайдалы функцияны орындау үшін пайдаланылуы мүмкін басқа материалдарды алмастыру мақсатында көрсетілген функцияны орындау үшін қалдықтарды пайдалану басты мақсаты болып табылатын, қалдықтардың көлемін қысқартуға бағытталған кез келген операция, оған қоса нақты өндірістік объектіде немесе экономиканың белгілі бір секторында жүзеге асырылатын, осындай функцияларды орындау үшін осы қалдықтарды дайындау жөніндегі қосалқы операциялар қалдықтарды қалпына келтіру деп танылады.</w:t>
      </w:r>
    </w:p>
    <w:p w14:paraId="4A9A11E0" w14:textId="77777777" w:rsidR="00796A0F" w:rsidRPr="00796A0F" w:rsidRDefault="00796A0F" w:rsidP="00796A0F">
      <w:pPr>
        <w:ind w:firstLine="709"/>
        <w:jc w:val="both"/>
        <w:rPr>
          <w:color w:val="000000"/>
          <w:spacing w:val="2"/>
          <w:sz w:val="28"/>
          <w:szCs w:val="28"/>
          <w:lang w:val="kk-KZ"/>
        </w:rPr>
      </w:pPr>
      <w:r w:rsidRPr="00796A0F">
        <w:rPr>
          <w:color w:val="000000"/>
          <w:spacing w:val="2"/>
          <w:sz w:val="28"/>
          <w:szCs w:val="28"/>
          <w:lang w:val="kk-KZ"/>
        </w:rPr>
        <w:t>Қалдықтарды қалпына келтіру жөніндегі операцияларға:</w:t>
      </w:r>
    </w:p>
    <w:p w14:paraId="13AC972B" w14:textId="77777777" w:rsidR="00796A0F" w:rsidRPr="00796A0F" w:rsidRDefault="00796A0F" w:rsidP="00796A0F">
      <w:pPr>
        <w:ind w:firstLine="709"/>
        <w:jc w:val="both"/>
        <w:rPr>
          <w:color w:val="000000"/>
          <w:spacing w:val="2"/>
          <w:sz w:val="28"/>
          <w:szCs w:val="28"/>
          <w:lang w:val="kk-KZ"/>
        </w:rPr>
      </w:pPr>
      <w:r w:rsidRPr="00796A0F">
        <w:rPr>
          <w:color w:val="000000"/>
          <w:spacing w:val="2"/>
          <w:sz w:val="28"/>
          <w:szCs w:val="28"/>
          <w:lang w:val="kk-KZ"/>
        </w:rPr>
        <w:t>1) қалдықтарды қайтадан пайдалануға дайындау;</w:t>
      </w:r>
    </w:p>
    <w:p w14:paraId="5F300976" w14:textId="77777777" w:rsidR="00796A0F" w:rsidRPr="00796A0F" w:rsidRDefault="00796A0F" w:rsidP="00796A0F">
      <w:pPr>
        <w:ind w:firstLine="709"/>
        <w:jc w:val="both"/>
        <w:rPr>
          <w:color w:val="000000"/>
          <w:spacing w:val="2"/>
          <w:sz w:val="28"/>
          <w:szCs w:val="28"/>
          <w:lang w:val="kk-KZ"/>
        </w:rPr>
      </w:pPr>
      <w:r w:rsidRPr="00796A0F">
        <w:rPr>
          <w:color w:val="000000"/>
          <w:spacing w:val="2"/>
          <w:sz w:val="28"/>
          <w:szCs w:val="28"/>
          <w:lang w:val="kk-KZ"/>
        </w:rPr>
        <w:t>2) қалдықтарды қайта өңдеу;</w:t>
      </w:r>
    </w:p>
    <w:p w14:paraId="50E7E096" w14:textId="77777777" w:rsidR="00796A0F" w:rsidRPr="00796A0F" w:rsidRDefault="00796A0F" w:rsidP="00796A0F">
      <w:pPr>
        <w:ind w:firstLine="709"/>
        <w:jc w:val="both"/>
        <w:rPr>
          <w:color w:val="000000"/>
          <w:spacing w:val="2"/>
          <w:sz w:val="28"/>
          <w:szCs w:val="28"/>
          <w:lang w:val="kk-KZ"/>
        </w:rPr>
      </w:pPr>
      <w:r w:rsidRPr="00796A0F">
        <w:rPr>
          <w:color w:val="000000"/>
          <w:spacing w:val="2"/>
          <w:sz w:val="28"/>
          <w:szCs w:val="28"/>
          <w:lang w:val="kk-KZ"/>
        </w:rPr>
        <w:t>3) қалдықтарды кәдеге жарату жатады</w:t>
      </w:r>
      <w:r w:rsidRPr="00796A0F">
        <w:rPr>
          <w:sz w:val="28"/>
          <w:szCs w:val="28"/>
          <w:lang w:val="kk-KZ" w:eastAsia="cs-CZ"/>
        </w:rPr>
        <w:t>.</w:t>
      </w:r>
    </w:p>
    <w:p w14:paraId="6A9FC9D5" w14:textId="77777777" w:rsidR="00796A0F" w:rsidRPr="00796A0F" w:rsidRDefault="00796A0F" w:rsidP="00796A0F">
      <w:pPr>
        <w:widowControl w:val="0"/>
        <w:ind w:firstLine="709"/>
        <w:jc w:val="both"/>
        <w:rPr>
          <w:rFonts w:eastAsia="Calibri"/>
          <w:sz w:val="28"/>
          <w:szCs w:val="28"/>
          <w:lang w:val="kk-KZ" w:eastAsia="cs-CZ"/>
        </w:rPr>
      </w:pPr>
      <w:r w:rsidRPr="00796A0F">
        <w:rPr>
          <w:rFonts w:eastAsia="Calibri"/>
          <w:color w:val="000000"/>
          <w:spacing w:val="2"/>
          <w:sz w:val="28"/>
          <w:szCs w:val="28"/>
          <w:shd w:val="clear" w:color="auto" w:fill="FFFFFF"/>
          <w:lang w:val="kk-KZ" w:eastAsia="en-US"/>
        </w:rPr>
        <w:t>Қалдықтарды қайтадан пайдалануға дайындау жай-күйін тексеруді, тазалауды және (немесе) жөндеуді қамтиды, солар арқылы қалдыққа айналған өнім немесе оның құрамдастары қандай да бір өзгеше өңдеу жүргізілмей қайтадан пайдалануға дайындалады</w:t>
      </w:r>
      <w:r w:rsidRPr="00796A0F">
        <w:rPr>
          <w:rFonts w:eastAsia="Calibri"/>
          <w:sz w:val="28"/>
          <w:szCs w:val="28"/>
          <w:lang w:val="kk-KZ" w:eastAsia="cs-CZ"/>
        </w:rPr>
        <w:t>.</w:t>
      </w:r>
    </w:p>
    <w:p w14:paraId="0F0EED70" w14:textId="77777777" w:rsidR="00796A0F" w:rsidRPr="00796A0F" w:rsidRDefault="00796A0F" w:rsidP="00796A0F">
      <w:pPr>
        <w:widowControl w:val="0"/>
        <w:ind w:firstLine="709"/>
        <w:jc w:val="both"/>
        <w:rPr>
          <w:rFonts w:eastAsia="Calibri"/>
          <w:sz w:val="28"/>
          <w:szCs w:val="28"/>
          <w:lang w:val="kk-KZ" w:eastAsia="cs-CZ"/>
        </w:rPr>
      </w:pPr>
      <w:r w:rsidRPr="00796A0F">
        <w:rPr>
          <w:rFonts w:eastAsia="Calibri"/>
          <w:color w:val="000000"/>
          <w:spacing w:val="2"/>
          <w:sz w:val="28"/>
          <w:szCs w:val="28"/>
          <w:shd w:val="clear" w:color="auto" w:fill="FFFFFF"/>
          <w:lang w:val="kk-KZ" w:eastAsia="en-US"/>
        </w:rPr>
        <w:t>Қалдықтарды қайта өңдеу деп мақсатына қарамастан өнімді, материалдарды немесе заттарды одан әрі өндіруде (дайындауда) пайдалану үшін жарамды болатын пайдалы құрамдастарды, шикізатты және (немесе) өзге де материалдарды қалдықтардан алуға бағытталған механикалық, физикалық, химиялық және (немесе) биологиялық процестер түсініледі</w:t>
      </w:r>
      <w:r w:rsidRPr="00796A0F">
        <w:rPr>
          <w:rFonts w:eastAsia="Calibri"/>
          <w:sz w:val="28"/>
          <w:szCs w:val="28"/>
          <w:lang w:val="kk-KZ" w:eastAsia="cs-CZ"/>
        </w:rPr>
        <w:t>.</w:t>
      </w:r>
    </w:p>
    <w:p w14:paraId="4AB79B3B" w14:textId="77777777" w:rsidR="00796A0F" w:rsidRPr="00796A0F" w:rsidRDefault="00796A0F" w:rsidP="00796A0F">
      <w:pPr>
        <w:widowControl w:val="0"/>
        <w:ind w:firstLine="709"/>
        <w:jc w:val="both"/>
        <w:rPr>
          <w:rFonts w:eastAsia="Calibri"/>
          <w:sz w:val="28"/>
          <w:szCs w:val="28"/>
          <w:lang w:val="kk-KZ" w:eastAsia="cs-CZ"/>
        </w:rPr>
      </w:pPr>
      <w:r w:rsidRPr="00796A0F">
        <w:rPr>
          <w:rFonts w:eastAsia="Calibri"/>
          <w:color w:val="000000"/>
          <w:spacing w:val="2"/>
          <w:sz w:val="28"/>
          <w:szCs w:val="28"/>
          <w:shd w:val="clear" w:color="auto" w:fill="FFFFFF"/>
          <w:lang w:val="kk-KZ" w:eastAsia="en-US"/>
        </w:rPr>
        <w:t>Қалдықтардың қауіпті қасиеттерін азайту немесе жою үшін оларды механикалық, физикалық-химиялық немесе биологиялық өңдеу қалдықтарды </w:t>
      </w:r>
      <w:r w:rsidRPr="00796A0F">
        <w:rPr>
          <w:rFonts w:eastAsia="Calibri"/>
          <w:sz w:val="28"/>
          <w:szCs w:val="28"/>
          <w:lang w:val="kk-KZ" w:eastAsia="en-US"/>
        </w:rPr>
        <w:t>залалсыздандыру</w:t>
      </w:r>
      <w:r w:rsidRPr="00796A0F">
        <w:rPr>
          <w:rFonts w:eastAsia="Calibri"/>
          <w:color w:val="000000"/>
          <w:spacing w:val="2"/>
          <w:sz w:val="28"/>
          <w:szCs w:val="28"/>
          <w:shd w:val="clear" w:color="auto" w:fill="FFFFFF"/>
          <w:lang w:val="kk-KZ" w:eastAsia="en-US"/>
        </w:rPr>
        <w:t> деп түсініледі</w:t>
      </w:r>
      <w:r w:rsidRPr="00796A0F">
        <w:rPr>
          <w:rFonts w:eastAsia="Calibri"/>
          <w:sz w:val="28"/>
          <w:szCs w:val="28"/>
          <w:lang w:val="kk-KZ" w:eastAsia="cs-CZ"/>
        </w:rPr>
        <w:t>.</w:t>
      </w:r>
    </w:p>
    <w:p w14:paraId="00CB1375" w14:textId="77777777" w:rsidR="00796A0F" w:rsidRPr="00796A0F" w:rsidRDefault="00796A0F" w:rsidP="00796A0F">
      <w:pPr>
        <w:widowControl w:val="0"/>
        <w:ind w:firstLine="709"/>
        <w:jc w:val="both"/>
        <w:rPr>
          <w:rFonts w:eastAsia="Calibri"/>
          <w:sz w:val="28"/>
          <w:szCs w:val="28"/>
          <w:lang w:val="kk-KZ" w:eastAsia="cs-CZ"/>
        </w:rPr>
      </w:pPr>
      <w:r w:rsidRPr="00796A0F">
        <w:rPr>
          <w:rFonts w:eastAsia="Calibri"/>
          <w:color w:val="000000"/>
          <w:spacing w:val="2"/>
          <w:sz w:val="28"/>
          <w:szCs w:val="28"/>
          <w:shd w:val="clear" w:color="auto" w:fill="FFFFFF"/>
          <w:lang w:val="kk-KZ" w:eastAsia="en-US"/>
        </w:rPr>
        <w:t>Қалдықтарды қайта өңдеуден басқа өзге де мақсатта, оның ішінде жылу немесе электр энергиясын алу, әртүрлі отын түрлерін өндіру үшін қайталама энергетикалық ресурс ретінде пайдалану, сондай-ақ құрылыс салу, жердегі немесе жер қойнауындағы қазылған кеңістіктерді (бос жерлерді) толтыру (салу, көму) мақсатында немесе ландшафтарды жасау немесе өзгерту кезінде инженерлік мақсатта қайталама материалдық ресурс ретінде пайдалану процесі қалдықтарды кәдеге жарату деп түсініледі</w:t>
      </w:r>
      <w:r w:rsidRPr="00796A0F">
        <w:rPr>
          <w:rFonts w:eastAsia="Calibri"/>
          <w:sz w:val="28"/>
          <w:szCs w:val="28"/>
          <w:lang w:val="kk-KZ" w:eastAsia="cs-CZ"/>
        </w:rPr>
        <w:t>.</w:t>
      </w:r>
    </w:p>
    <w:p w14:paraId="09B62DFF" w14:textId="145ECE75" w:rsidR="00796A0F" w:rsidRPr="00796A0F" w:rsidRDefault="00796A0F" w:rsidP="00796A0F">
      <w:pPr>
        <w:widowControl w:val="0"/>
        <w:ind w:firstLine="709"/>
        <w:jc w:val="both"/>
        <w:rPr>
          <w:rFonts w:eastAsia="Calibri"/>
          <w:sz w:val="28"/>
          <w:szCs w:val="28"/>
          <w:lang w:val="kk-KZ" w:eastAsia="cs-CZ"/>
        </w:rPr>
      </w:pPr>
      <w:r w:rsidRPr="00796A0F">
        <w:rPr>
          <w:rFonts w:eastAsia="Calibri"/>
          <w:sz w:val="28"/>
          <w:szCs w:val="28"/>
          <w:lang w:val="kk-KZ" w:eastAsia="cs-CZ"/>
        </w:rPr>
        <w:t xml:space="preserve">Келтірілген анықтамалар мен жіктемелер қалдықтарды қалпына келтіру саласындағы анықтамалық үшін бірыңғай құқықтық және технологиялық негіз қалыптастырып, материалдарды қалдықтарға жатқызудың нақты өлшемшарттарын белгілейді және осы тұжырымдамаға жатпайтын объектілер үшін реттеудің қайталануын жоққа шығарады. Жинақтауды, жинауды, тасымалдауды, қалпына келтіруді және жоюды қоса алғанда, қалдықтарды басқару процестерін жүйелеу өңдеу және кәдеге жарату әдістеріне баса назар аудара отырып, тиімді технологиялық регламенттерді әзірлеуге мүмкіндік береді. Қалпына келтіруге баса назар аудару ҚР Экология кодексінде белгіленген циклдік экономика қағидаттарына сәйкес келеді және қайталама ресурстарды шаруашылық айналымға барынша тартуға ықпал етеді. Атмосфералық шығарындылар, сарқынды сулар және жылжымайтын мүлік сияқты объектілерді </w:t>
      </w:r>
      <w:r w:rsidRPr="00796A0F">
        <w:rPr>
          <w:rFonts w:eastAsia="Calibri"/>
          <w:sz w:val="28"/>
          <w:szCs w:val="28"/>
          <w:lang w:val="kk-KZ" w:eastAsia="cs-CZ"/>
        </w:rPr>
        <w:lastRenderedPageBreak/>
        <w:t xml:space="preserve">қалдықтар санатынан шығару нормативтік базаны оңтайландыруға және қайта өңдеуді немесе қауіпсіз көмуді қажет ететін материалдарды басқаруға назар аударуға көмектеседі. Осы ережелер технологиялық шешімдерді, салалық стандарттар мен нұсқаулықтарды әзірлеу кезінде қолданылып, орнықты дамудың қазіргі заманғы талаптарына сәйкес қалдықтарды экологиялық қауіпсіз және экономикалық тиімді басқаруды қамтамасыз </w:t>
      </w:r>
      <w:r w:rsidR="00DC443C">
        <w:rPr>
          <w:rFonts w:eastAsia="Calibri"/>
          <w:sz w:val="28"/>
          <w:szCs w:val="28"/>
          <w:lang w:val="kk-KZ" w:eastAsia="cs-CZ"/>
        </w:rPr>
        <w:t>етеді</w:t>
      </w:r>
      <w:r w:rsidRPr="00796A0F">
        <w:rPr>
          <w:rFonts w:eastAsia="Calibri"/>
          <w:sz w:val="28"/>
          <w:szCs w:val="28"/>
          <w:lang w:val="kk-KZ" w:eastAsia="cs-CZ"/>
        </w:rPr>
        <w:t>.</w:t>
      </w:r>
    </w:p>
    <w:p w14:paraId="2D0F55D9" w14:textId="77777777" w:rsidR="00796A0F" w:rsidRPr="00796A0F" w:rsidRDefault="00796A0F" w:rsidP="00796A0F">
      <w:pPr>
        <w:widowControl w:val="0"/>
        <w:ind w:firstLine="709"/>
        <w:jc w:val="both"/>
        <w:rPr>
          <w:rFonts w:eastAsia="Calibri"/>
          <w:sz w:val="28"/>
          <w:szCs w:val="28"/>
          <w:lang w:val="kk-KZ" w:eastAsia="cs-CZ"/>
        </w:rPr>
      </w:pPr>
      <w:r w:rsidRPr="00796A0F">
        <w:rPr>
          <w:rFonts w:eastAsia="Calibri"/>
          <w:sz w:val="28"/>
          <w:szCs w:val="28"/>
          <w:lang w:val="kk-KZ" w:eastAsia="cs-CZ"/>
        </w:rPr>
        <w:t xml:space="preserve">Қалдықтарды қалпына келтіру мына талаптарға сәйкес жүзеге асырылады: </w:t>
      </w:r>
    </w:p>
    <w:p w14:paraId="405D2C61" w14:textId="77777777" w:rsidR="00796A0F" w:rsidRPr="00796A0F" w:rsidRDefault="00796A0F" w:rsidP="00796A0F">
      <w:pPr>
        <w:widowControl w:val="0"/>
        <w:ind w:firstLine="709"/>
        <w:jc w:val="both"/>
        <w:rPr>
          <w:rFonts w:eastAsia="Calibri"/>
          <w:sz w:val="28"/>
          <w:szCs w:val="28"/>
          <w:lang w:val="kk-KZ" w:eastAsia="cs-CZ"/>
        </w:rPr>
      </w:pPr>
      <w:r w:rsidRPr="00796A0F">
        <w:rPr>
          <w:rFonts w:eastAsia="Calibri"/>
          <w:sz w:val="28"/>
          <w:szCs w:val="28"/>
          <w:lang w:val="kk-KZ" w:eastAsia="cs-CZ"/>
        </w:rPr>
        <w:t>қалдықтарды басқару бағдарламасын әзірлеудің қолданыстағы қағидалары;</w:t>
      </w:r>
    </w:p>
    <w:p w14:paraId="517C4C75" w14:textId="77777777" w:rsidR="00796A0F" w:rsidRPr="00796A0F" w:rsidRDefault="00796A0F" w:rsidP="00796A0F">
      <w:pPr>
        <w:widowControl w:val="0"/>
        <w:ind w:firstLine="709"/>
        <w:jc w:val="both"/>
        <w:rPr>
          <w:rFonts w:eastAsia="Calibri"/>
          <w:sz w:val="28"/>
          <w:szCs w:val="28"/>
          <w:lang w:val="kk-KZ" w:eastAsia="cs-CZ"/>
        </w:rPr>
      </w:pPr>
      <w:r w:rsidRPr="00796A0F">
        <w:rPr>
          <w:rFonts w:eastAsia="Calibri"/>
          <w:sz w:val="28"/>
          <w:szCs w:val="28"/>
          <w:lang w:val="kk-KZ" w:eastAsia="cs-CZ"/>
        </w:rPr>
        <w:t>қолданыстағы қалдықтар жіктеуіші;</w:t>
      </w:r>
    </w:p>
    <w:p w14:paraId="288E041D" w14:textId="77777777" w:rsidR="00796A0F" w:rsidRPr="00796A0F" w:rsidRDefault="00796A0F" w:rsidP="00796A0F">
      <w:pPr>
        <w:widowControl w:val="0"/>
        <w:ind w:firstLine="709"/>
        <w:jc w:val="both"/>
        <w:rPr>
          <w:rFonts w:eastAsia="Calibri"/>
          <w:sz w:val="28"/>
          <w:szCs w:val="28"/>
          <w:lang w:val="kk-KZ" w:eastAsia="cs-CZ"/>
        </w:rPr>
      </w:pPr>
      <w:r w:rsidRPr="00796A0F">
        <w:rPr>
          <w:rFonts w:eastAsia="Calibri"/>
          <w:sz w:val="28"/>
          <w:szCs w:val="28"/>
          <w:lang w:val="kk-KZ" w:eastAsia="cs-CZ"/>
        </w:rPr>
        <w:t>энергетикалық кәдеге жаратуға жатпайтын қалдықтардың қолданыстағы тізбелері;</w:t>
      </w:r>
    </w:p>
    <w:p w14:paraId="6B409DAE" w14:textId="77777777" w:rsidR="00796A0F" w:rsidRPr="00796A0F" w:rsidRDefault="00796A0F" w:rsidP="00796A0F">
      <w:pPr>
        <w:widowControl w:val="0"/>
        <w:ind w:firstLine="709"/>
        <w:jc w:val="both"/>
        <w:rPr>
          <w:rFonts w:eastAsia="Calibri"/>
          <w:sz w:val="28"/>
          <w:szCs w:val="28"/>
          <w:lang w:val="kk-KZ" w:eastAsia="cs-CZ"/>
        </w:rPr>
      </w:pPr>
      <w:r w:rsidRPr="00796A0F">
        <w:rPr>
          <w:rFonts w:eastAsia="Calibri"/>
          <w:sz w:val="28"/>
          <w:szCs w:val="28"/>
          <w:lang w:val="kk-KZ" w:eastAsia="cs-CZ"/>
        </w:rPr>
        <w:t>қалдықтарды басқару саласындағы ұлттық стандарттардың тізбесі;</w:t>
      </w:r>
    </w:p>
    <w:p w14:paraId="28EE118D" w14:textId="77777777" w:rsidR="00796A0F" w:rsidRPr="00796A0F" w:rsidRDefault="00796A0F" w:rsidP="00796A0F">
      <w:pPr>
        <w:widowControl w:val="0"/>
        <w:ind w:firstLine="709"/>
        <w:jc w:val="both"/>
        <w:rPr>
          <w:rFonts w:eastAsia="Calibri"/>
          <w:sz w:val="28"/>
          <w:szCs w:val="28"/>
          <w:lang w:val="kk-KZ" w:eastAsia="cs-CZ"/>
        </w:rPr>
      </w:pPr>
      <w:r w:rsidRPr="00796A0F">
        <w:rPr>
          <w:rFonts w:eastAsia="Calibri"/>
          <w:sz w:val="28"/>
          <w:szCs w:val="28"/>
          <w:lang w:val="kk-KZ" w:eastAsia="cs-CZ"/>
        </w:rPr>
        <w:t>Осы ЕҚТ бойынша анықтамалықтағы қалдықтарды басқару аспектілері тек мына процестерге қатысты қарастырылады:</w:t>
      </w:r>
    </w:p>
    <w:p w14:paraId="50241315" w14:textId="77777777" w:rsidR="00796A0F" w:rsidRPr="00796A0F" w:rsidRDefault="00796A0F" w:rsidP="00796A0F">
      <w:pPr>
        <w:widowControl w:val="0"/>
        <w:ind w:firstLine="709"/>
        <w:jc w:val="both"/>
        <w:rPr>
          <w:rFonts w:eastAsia="Calibri"/>
          <w:sz w:val="28"/>
          <w:szCs w:val="28"/>
          <w:lang w:val="kk-KZ" w:eastAsia="cs-CZ"/>
        </w:rPr>
      </w:pPr>
      <w:r w:rsidRPr="00796A0F">
        <w:rPr>
          <w:rFonts w:eastAsia="Calibri"/>
          <w:sz w:val="28"/>
          <w:szCs w:val="28"/>
          <w:lang w:val="kk-KZ" w:eastAsia="cs-CZ"/>
        </w:rPr>
        <w:t>күйді тексеруді, тазалауды және (немесе) жөндеуді қамтитын қалдықтарды қайта пайдалануға дайындау, олар арқылы жолдан шыққан өнім немесе оның компоненттері қандай да бір өзге өңдеуді жүргізбей қайта пайдалану үшін дайындалады.</w:t>
      </w:r>
    </w:p>
    <w:p w14:paraId="12FCE3B3" w14:textId="77777777" w:rsidR="00796A0F" w:rsidRPr="00796A0F" w:rsidRDefault="00796A0F" w:rsidP="00796A0F">
      <w:pPr>
        <w:widowControl w:val="0"/>
        <w:ind w:firstLine="709"/>
        <w:jc w:val="both"/>
        <w:rPr>
          <w:rFonts w:eastAsia="Calibri"/>
          <w:sz w:val="28"/>
          <w:szCs w:val="28"/>
          <w:lang w:val="kk-KZ" w:eastAsia="cs-CZ"/>
        </w:rPr>
      </w:pPr>
      <w:r w:rsidRPr="00796A0F">
        <w:rPr>
          <w:rFonts w:eastAsia="Calibri"/>
          <w:sz w:val="28"/>
          <w:szCs w:val="28"/>
          <w:lang w:val="kk-KZ" w:eastAsia="cs-CZ"/>
        </w:rPr>
        <w:t>осы анықтамалықта көзделген жағдайларды қоспағанда, қалдықтардан өнімді, материалдарды немесе заттарды өндіруде (дайындауда) одан әрі пайдалану үшін жарамды пайдалы компоненттерді, шикізатты және (немесе) өзге де материалдарды алуға бағытталған механикалық, физикалық, химиялық және (немесе) биологиялық процестерді көздейтін қалдықтарды қайта өңдеу.</w:t>
      </w:r>
    </w:p>
    <w:p w14:paraId="0AB8000E" w14:textId="77777777" w:rsidR="00796A0F" w:rsidRPr="00796A0F" w:rsidRDefault="00796A0F" w:rsidP="00796A0F">
      <w:pPr>
        <w:widowControl w:val="0"/>
        <w:ind w:firstLine="709"/>
        <w:jc w:val="both"/>
        <w:rPr>
          <w:rFonts w:eastAsia="Calibri"/>
          <w:sz w:val="28"/>
          <w:szCs w:val="28"/>
          <w:lang w:val="kk-KZ" w:eastAsia="cs-CZ"/>
        </w:rPr>
      </w:pPr>
      <w:r w:rsidRPr="00796A0F">
        <w:rPr>
          <w:rFonts w:eastAsia="Calibri"/>
          <w:sz w:val="28"/>
          <w:szCs w:val="28"/>
          <w:lang w:val="kk-KZ" w:eastAsia="cs-CZ"/>
        </w:rPr>
        <w:t>жер немесе жер қойнауындағы қазылған кеңістіктерді (бос орындарды) салу, толтыру (төсеу, толтыру) үшін қайталама материалдық ресурс ретінде не ландшафттарды құру немесе өзгерту кезінде инженерлік мақсатта қайта өңдеуден басқа өзге де қалдықтарды пайдалануды қамтитын қалдықтарды кәдеге жарату;</w:t>
      </w:r>
    </w:p>
    <w:p w14:paraId="4FE6CB23" w14:textId="77777777" w:rsidR="00796A0F" w:rsidRPr="00796A0F" w:rsidRDefault="00796A0F" w:rsidP="00796A0F">
      <w:pPr>
        <w:widowControl w:val="0"/>
        <w:ind w:firstLine="709"/>
        <w:jc w:val="both"/>
        <w:rPr>
          <w:rFonts w:eastAsia="Calibri"/>
          <w:sz w:val="28"/>
          <w:szCs w:val="28"/>
          <w:lang w:val="kk-KZ" w:eastAsia="cs-CZ"/>
        </w:rPr>
      </w:pPr>
      <w:r w:rsidRPr="00796A0F">
        <w:rPr>
          <w:rFonts w:eastAsia="Calibri"/>
          <w:sz w:val="28"/>
          <w:szCs w:val="28"/>
          <w:lang w:val="kk-KZ" w:eastAsia="cs-CZ"/>
        </w:rPr>
        <w:t>сондай-ақ белгілі бір өндірістік объектіде немесе экономиканың белгілі бір секторында жүзеге асырылатын көрсетілген функцияны орындау үшін қалдықтарды дайындау жөніндегі қосалқы операциялар.</w:t>
      </w:r>
    </w:p>
    <w:p w14:paraId="640BE471" w14:textId="77777777" w:rsidR="00796A0F" w:rsidRPr="00796A0F" w:rsidRDefault="00796A0F" w:rsidP="00796A0F">
      <w:pPr>
        <w:widowControl w:val="0"/>
        <w:ind w:firstLine="709"/>
        <w:jc w:val="both"/>
        <w:rPr>
          <w:rFonts w:eastAsia="Calibri"/>
          <w:sz w:val="28"/>
          <w:szCs w:val="28"/>
          <w:lang w:val="kk-KZ" w:eastAsia="cs-CZ"/>
        </w:rPr>
      </w:pPr>
    </w:p>
    <w:p w14:paraId="37479E04" w14:textId="77777777" w:rsidR="00796A0F" w:rsidRPr="00796A0F" w:rsidRDefault="00796A0F" w:rsidP="00796A0F">
      <w:pPr>
        <w:keepNext/>
        <w:numPr>
          <w:ilvl w:val="1"/>
          <w:numId w:val="28"/>
        </w:numPr>
        <w:ind w:firstLine="709"/>
        <w:jc w:val="both"/>
        <w:outlineLvl w:val="1"/>
        <w:rPr>
          <w:rFonts w:eastAsia="Calibri"/>
          <w:b/>
          <w:bCs/>
          <w:iCs/>
          <w:sz w:val="28"/>
          <w:szCs w:val="28"/>
          <w:lang w:val="kk-KZ" w:eastAsia="cs-CZ"/>
        </w:rPr>
      </w:pPr>
      <w:bookmarkStart w:id="36" w:name="_Toc235546781"/>
      <w:r w:rsidRPr="00796A0F">
        <w:rPr>
          <w:rFonts w:eastAsia="Calibri"/>
          <w:b/>
          <w:bCs/>
          <w:iCs/>
          <w:sz w:val="28"/>
          <w:szCs w:val="28"/>
          <w:lang w:val="kk-KZ" w:eastAsia="cs-CZ"/>
        </w:rPr>
        <w:t>Қалдықтарды қалпына келтіру саласына шолу</w:t>
      </w:r>
      <w:bookmarkEnd w:id="36"/>
    </w:p>
    <w:p w14:paraId="5185C68F" w14:textId="77777777" w:rsidR="00796A0F" w:rsidRPr="00796A0F" w:rsidRDefault="00796A0F" w:rsidP="00796A0F">
      <w:pPr>
        <w:widowControl w:val="0"/>
        <w:ind w:firstLine="709"/>
        <w:jc w:val="both"/>
        <w:rPr>
          <w:rFonts w:eastAsia="Calibri"/>
          <w:i/>
          <w:sz w:val="28"/>
          <w:szCs w:val="22"/>
          <w:lang w:val="kk-KZ" w:eastAsia="en-US"/>
        </w:rPr>
      </w:pPr>
      <w:r w:rsidRPr="00796A0F">
        <w:rPr>
          <w:rFonts w:eastAsia="Calibri"/>
          <w:i/>
          <w:sz w:val="28"/>
          <w:szCs w:val="22"/>
          <w:lang w:val="kk-KZ" w:eastAsia="en-US"/>
        </w:rPr>
        <w:t xml:space="preserve">Халықаралық тәжірибе </w:t>
      </w:r>
    </w:p>
    <w:p w14:paraId="141F4441" w14:textId="77777777" w:rsidR="00796A0F" w:rsidRPr="00796A0F" w:rsidRDefault="00796A0F" w:rsidP="00796A0F">
      <w:pPr>
        <w:widowControl w:val="0"/>
        <w:ind w:firstLine="709"/>
        <w:jc w:val="both"/>
        <w:rPr>
          <w:rFonts w:eastAsia="Calibri"/>
          <w:sz w:val="28"/>
          <w:szCs w:val="22"/>
          <w:lang w:val="kk-KZ" w:eastAsia="en-US"/>
        </w:rPr>
      </w:pPr>
      <w:r w:rsidRPr="00796A0F">
        <w:rPr>
          <w:rFonts w:eastAsia="Calibri"/>
          <w:sz w:val="28"/>
          <w:szCs w:val="22"/>
          <w:lang w:val="kk-KZ" w:eastAsia="en-US"/>
        </w:rPr>
        <w:t>Өнеркәсіптік қалдықтар металлургия, химия, құрылыс, тамақ және басқа салаларды қоса алғанда, өндірістік қызметтің жанама өнімдері болып табылады. Бұл қалдықтар қауіпті болуы да, қауіпсіз болуы да мүмкін және физика-химиялық сипаттамалары бойынша айтарлықтай ерекшеленеді.</w:t>
      </w:r>
    </w:p>
    <w:p w14:paraId="0E8A1F19" w14:textId="77777777" w:rsidR="00796A0F" w:rsidRPr="00796A0F" w:rsidRDefault="00796A0F" w:rsidP="00796A0F">
      <w:pPr>
        <w:widowControl w:val="0"/>
        <w:ind w:firstLine="709"/>
        <w:jc w:val="both"/>
        <w:rPr>
          <w:rFonts w:eastAsia="Calibri"/>
          <w:sz w:val="28"/>
          <w:szCs w:val="22"/>
          <w:lang w:val="kk-KZ" w:eastAsia="en-US"/>
        </w:rPr>
      </w:pPr>
      <w:r w:rsidRPr="00796A0F">
        <w:rPr>
          <w:rFonts w:eastAsia="Calibri"/>
          <w:sz w:val="28"/>
          <w:szCs w:val="22"/>
          <w:lang w:val="kk-KZ" w:eastAsia="en-US"/>
        </w:rPr>
        <w:t xml:space="preserve">Statista бағалауы бойынша әлемде жыл сайын 2,3 млрд тоннадан астам өнеркәсіптік қалдық түзіледі. Дегенмен өнеркәсіптік қалдықтарды ғана (КҚҚ мен ауыл шаруашылығынан тыс) қамтитын жаһандық біріктірілген статистика шектеулі. АҚШ-та, Қоршаған ортаны қорғау агенттігінің (EPA) мәліметтері бойынша, тау-кен және қайта өңдеу салаларын қоса алғанда, өнеркәсіптік қалдықтардың көлемі жылына шамамен 7,6 млрд тоннаны құрайды. Еуропалық Одақта 2022 жылы қалдықтардың жалпы көлемі 1 992 млн тоннаны құрады, оның </w:t>
      </w:r>
      <w:r w:rsidRPr="00796A0F">
        <w:rPr>
          <w:rFonts w:eastAsia="Calibri"/>
          <w:sz w:val="28"/>
          <w:szCs w:val="22"/>
          <w:lang w:val="kk-KZ" w:eastAsia="en-US"/>
        </w:rPr>
        <w:lastRenderedPageBreak/>
        <w:t>48,8 %-ы тау-кен өндіру өнеркәсібіне және 10,2 %-ы өңдеу өнеркәсібіне тиесілі болды (Eurostat деректері бойынша).</w:t>
      </w:r>
    </w:p>
    <w:p w14:paraId="63D7BF5F" w14:textId="77777777" w:rsidR="00796A0F" w:rsidRPr="00796A0F" w:rsidRDefault="00796A0F" w:rsidP="00796A0F">
      <w:pPr>
        <w:widowControl w:val="0"/>
        <w:ind w:firstLine="709"/>
        <w:jc w:val="both"/>
        <w:rPr>
          <w:rFonts w:eastAsia="Calibri"/>
          <w:sz w:val="28"/>
          <w:szCs w:val="22"/>
          <w:lang w:val="kk-KZ" w:eastAsia="en-US"/>
        </w:rPr>
      </w:pPr>
      <w:r w:rsidRPr="00796A0F">
        <w:rPr>
          <w:rFonts w:eastAsia="Calibri"/>
          <w:sz w:val="28"/>
          <w:szCs w:val="22"/>
          <w:lang w:val="kk-KZ" w:eastAsia="en-US"/>
        </w:rPr>
        <w:t>Ең проблемалы аймақтарға Қытай мен Үндістан кіреді, онда өнеркәсіптік өсу қарқынды болғанымен, қалдықтармен жұмыс істеудің дамыған инфрақұрылымы жоқ, сонымен қатар Латын Америкасы мен Оңтүстік-Шығыс Азия елдері кіреді, оларда қалдықтардың көп бөлігі рұқсатсыз кәдеге жаратылады. АҚШ-та да қалдықтардың түзілу деңгейі және қауіпті лектің бір бөлігін көрші елдерге экспорттау деңгейі жоғары.</w:t>
      </w:r>
    </w:p>
    <w:p w14:paraId="66D58FAD" w14:textId="77777777" w:rsidR="00796A0F" w:rsidRPr="00796A0F" w:rsidRDefault="00796A0F" w:rsidP="00796A0F">
      <w:pPr>
        <w:widowControl w:val="0"/>
        <w:ind w:firstLine="709"/>
        <w:jc w:val="both"/>
        <w:rPr>
          <w:rFonts w:eastAsia="Calibri"/>
          <w:sz w:val="28"/>
          <w:szCs w:val="22"/>
          <w:lang w:val="kk-KZ" w:eastAsia="en-US"/>
        </w:rPr>
      </w:pPr>
      <w:r w:rsidRPr="00796A0F">
        <w:rPr>
          <w:rFonts w:eastAsia="Calibri"/>
          <w:sz w:val="28"/>
          <w:szCs w:val="22"/>
          <w:lang w:val="kk-KZ" w:eastAsia="en-US"/>
        </w:rPr>
        <w:t>Өнеркәсіптік қалдықтардың түзілуінің өңірлік бөлінуі бойынша Азияға 43,3 %, Еуропаға 25,7 %, Солтүстік Америкаға 17,4 %, ал қалған өңірлерге 13,6 % келеді.</w:t>
      </w:r>
    </w:p>
    <w:p w14:paraId="29F5DCD4" w14:textId="77777777" w:rsidR="00796A0F" w:rsidRPr="00796A0F" w:rsidRDefault="00796A0F" w:rsidP="00796A0F">
      <w:pPr>
        <w:widowControl w:val="0"/>
        <w:ind w:firstLine="709"/>
        <w:jc w:val="both"/>
        <w:rPr>
          <w:rFonts w:eastAsia="Calibri"/>
          <w:sz w:val="28"/>
          <w:szCs w:val="22"/>
          <w:lang w:val="kk-KZ" w:eastAsia="en-US"/>
        </w:rPr>
      </w:pPr>
      <w:r w:rsidRPr="00796A0F">
        <w:rPr>
          <w:rFonts w:eastAsia="Calibri"/>
          <w:sz w:val="28"/>
          <w:szCs w:val="22"/>
          <w:lang w:val="kk-KZ" w:eastAsia="en-US"/>
        </w:rPr>
        <w:t>Өнеркәсіптік қалдықтарды қайта өңдеу мен қалпына келтірудің әлемдік нарығы 2024 жылы $30 млрд бағаланды және The Business Research Company болжамы бойынша орташа жылдық өсу қарқыны шамамен 6 % болса, 2034 жылға қарай $78 млрд жетуі мүмкін. Қайта өңдеудің негізгі бағыттарына металдар (38,5 %), қауіпті емес өндірістік қалдықтар (68,4 %) және қауіпті қалдықтар, соның ішінде электронды және химиялық қалдықтар (31,6%) жатады.</w:t>
      </w:r>
    </w:p>
    <w:p w14:paraId="582589F4" w14:textId="77777777" w:rsidR="00796A0F" w:rsidRPr="00796A0F" w:rsidRDefault="00796A0F" w:rsidP="00796A0F">
      <w:pPr>
        <w:widowControl w:val="0"/>
        <w:ind w:firstLine="709"/>
        <w:jc w:val="both"/>
        <w:rPr>
          <w:rFonts w:eastAsia="Calibri"/>
          <w:sz w:val="28"/>
          <w:szCs w:val="22"/>
          <w:lang w:val="kk-KZ" w:eastAsia="en-US"/>
        </w:rPr>
      </w:pPr>
      <w:r w:rsidRPr="00796A0F">
        <w:rPr>
          <w:rFonts w:eastAsia="Calibri"/>
          <w:sz w:val="28"/>
          <w:szCs w:val="22"/>
          <w:lang w:val="kk-KZ" w:eastAsia="en-US"/>
        </w:rPr>
        <w:t>Еуропалық Одақта қалдықтарды қайта өңдеу және қалпына келтіру деңгейі 2022 жылы 61,4 %-ға жетті, оның ішінде қайта өңдеу (40,8 %), топырақ үю (14,2 %) және энергияны кәдеге жарату (6,4 %). Жапонияда қалдықтарды қайта пайдалануға және энергетикалық кәдеге жаратуға тарту деңгейі шамамен 70 % құрайды. АҚШ-та 300-ден астам материалдарды қалпына келтіру орталықтары (MRF) жұмыс істейді және осы саладағы жалпы жылдық айналым $6,6 млрд-тан асады.</w:t>
      </w:r>
    </w:p>
    <w:p w14:paraId="332A46C9" w14:textId="77777777" w:rsidR="00796A0F" w:rsidRPr="00796A0F" w:rsidRDefault="00796A0F" w:rsidP="00796A0F">
      <w:pPr>
        <w:widowControl w:val="0"/>
        <w:ind w:firstLine="709"/>
        <w:jc w:val="both"/>
        <w:rPr>
          <w:rFonts w:eastAsia="Calibri"/>
          <w:sz w:val="28"/>
          <w:szCs w:val="22"/>
          <w:lang w:val="kk-KZ" w:eastAsia="en-US"/>
        </w:rPr>
      </w:pPr>
      <w:r w:rsidRPr="00796A0F">
        <w:rPr>
          <w:rFonts w:eastAsia="Calibri"/>
          <w:sz w:val="28"/>
          <w:szCs w:val="22"/>
          <w:lang w:val="kk-KZ" w:eastAsia="en-US"/>
        </w:rPr>
        <w:t>Global Waste Management Outlook есебіне сәйкес әлемде жыл сайын 2 млрд тоннадан астам коммуналдық қатты қалдық түзіледі. Қалдықтарды басқару жөніндегі тиімді шаралары болмаған жағдайда олардың көлемі 2050 жылға қарай 3,8 млрд тоннаға жетуі мүмкін екенін болжамдар көрсетіп отыр. Халық санының өсуі, урбанизация және тұтынудың артуы КҚҚ көлемінің өсуінің негізгі себептері болып табылады. Әлемдік халқының 16 %-ы тұратын, табысы жоғары елдерде әлемдік қалдықтардың шамамен 34 %-ы шығарылады (2016 жылғы мәліметтер бойынша 683 млн тонна). Сонымен қатар дамыған елдерде қайта өңдеу (35 %) мен жағудың (22 %) арқасында қалдықтарды көму деңгейі 39 %-ға дейін төмендеді, ал табысы орташа деңгейден жоғары елдерде бұл көрсеткіш 54 %-ға жетеді.</w:t>
      </w:r>
    </w:p>
    <w:p w14:paraId="77EA4B22" w14:textId="77777777" w:rsidR="00796A0F" w:rsidRPr="00796A0F" w:rsidRDefault="00796A0F" w:rsidP="00796A0F">
      <w:pPr>
        <w:widowControl w:val="0"/>
        <w:ind w:firstLine="709"/>
        <w:jc w:val="both"/>
        <w:rPr>
          <w:rFonts w:eastAsia="Calibri"/>
          <w:sz w:val="28"/>
          <w:szCs w:val="22"/>
          <w:lang w:val="kk-KZ" w:eastAsia="en-US"/>
        </w:rPr>
      </w:pPr>
      <w:r w:rsidRPr="00796A0F">
        <w:rPr>
          <w:rFonts w:eastAsia="Calibri"/>
          <w:sz w:val="28"/>
          <w:szCs w:val="22"/>
          <w:lang w:val="kk-KZ" w:eastAsia="en-US"/>
        </w:rPr>
        <w:t xml:space="preserve">Металдарды, шыныны, қағаз бен картонды қоса алғанда, КҚҚ-ның тек 19 %-ы жаһандық деңгейде қайта өңделеді. Өңдеу деңгейінде елдер арасында айтарлықтай айырма бар: дамыған елдерде ол 50 %-дан асады, ал Африка мен Оңтүстік Америкада ол 5 %-дан аспайды. 2020 жылы қалдықтарды басқаруға жұмсалған тікелей әлемдік шығындар 252 млрд АҚШ долларын құрады. Алайда ластану мен климаттың өзгеруіне байланысты жасырын шығындарды ескерсек, бұл сома 361 миллиард долларға дейін өседі. Шұғыл реформалар мен қалдықтарды басқару жүйелері жаңартылмаса, 2050 жылға қарай жыл сайынғы шығындар 640,3 млрд АҚШ долларына жетуі мүмкін. Қалдықтардың көбеюі және тұтынудың тұрақсыз модельдері шығындардың өсуінің негізгі факторы болып </w:t>
      </w:r>
      <w:r w:rsidRPr="00796A0F">
        <w:rPr>
          <w:rFonts w:eastAsia="Calibri"/>
          <w:sz w:val="28"/>
          <w:szCs w:val="22"/>
          <w:lang w:val="kk-KZ" w:eastAsia="en-US"/>
        </w:rPr>
        <w:lastRenderedPageBreak/>
        <w:t>табылады.</w:t>
      </w:r>
    </w:p>
    <w:p w14:paraId="72514771" w14:textId="77777777" w:rsidR="00796A0F" w:rsidRPr="00796A0F" w:rsidRDefault="00796A0F" w:rsidP="00796A0F">
      <w:pPr>
        <w:widowControl w:val="0"/>
        <w:ind w:firstLine="709"/>
        <w:jc w:val="both"/>
        <w:rPr>
          <w:rFonts w:eastAsia="Calibri"/>
          <w:i/>
          <w:sz w:val="28"/>
          <w:szCs w:val="22"/>
          <w:lang w:val="kk-KZ" w:eastAsia="en-US"/>
        </w:rPr>
      </w:pPr>
      <w:r w:rsidRPr="00796A0F">
        <w:rPr>
          <w:rFonts w:eastAsia="Calibri"/>
          <w:i/>
          <w:sz w:val="28"/>
          <w:szCs w:val="22"/>
          <w:lang w:val="kk-KZ" w:eastAsia="en-US"/>
        </w:rPr>
        <w:t>Қазақстан практикасы</w:t>
      </w:r>
    </w:p>
    <w:p w14:paraId="332EB010" w14:textId="77777777" w:rsidR="00796A0F" w:rsidRPr="00796A0F" w:rsidRDefault="00796A0F" w:rsidP="00796A0F">
      <w:pPr>
        <w:widowControl w:val="0"/>
        <w:ind w:firstLine="709"/>
        <w:jc w:val="both"/>
        <w:rPr>
          <w:rFonts w:eastAsia="Calibri"/>
          <w:sz w:val="28"/>
          <w:szCs w:val="22"/>
          <w:lang w:val="kk-KZ" w:eastAsia="en-US"/>
        </w:rPr>
      </w:pPr>
      <w:r w:rsidRPr="00796A0F">
        <w:rPr>
          <w:rFonts w:eastAsia="Calibri"/>
          <w:sz w:val="28"/>
          <w:szCs w:val="22"/>
          <w:lang w:val="kk-KZ" w:eastAsia="en-US"/>
        </w:rPr>
        <w:t>Қалдықтарды тиімді басқару жүйесін құру «Жасыл экономикаға» көшу жөніндегі тұжырымдаманың негізгі бағыттарының бірі болып табылады. Қалдықтардың түзілуі мен қайта өңделу динамикасы осы жүйенің тиімділігінің маңызды көрсеткіші болып табылады</w:t>
      </w:r>
    </w:p>
    <w:p w14:paraId="212532F3" w14:textId="77777777" w:rsidR="00796A0F" w:rsidRPr="00796A0F" w:rsidRDefault="00796A0F" w:rsidP="00796A0F">
      <w:pPr>
        <w:widowControl w:val="0"/>
        <w:ind w:firstLine="709"/>
        <w:jc w:val="both"/>
        <w:rPr>
          <w:rFonts w:eastAsia="Calibri"/>
          <w:sz w:val="28"/>
          <w:szCs w:val="22"/>
          <w:lang w:val="kk-KZ" w:eastAsia="en-US"/>
        </w:rPr>
      </w:pPr>
      <w:r w:rsidRPr="00796A0F">
        <w:rPr>
          <w:rFonts w:eastAsia="Calibri"/>
          <w:sz w:val="28"/>
          <w:szCs w:val="22"/>
          <w:lang w:val="kk-KZ" w:eastAsia="en-US"/>
        </w:rPr>
        <w:t>Қазақстан Республикасында өнеркәсіптік қалдықтардың түзілуі мен жинақталуының негізгі көздері қалдық қоймалары, шлам жинақтағыштар, күл үйінділері, аршылған жыныстардың үйінділері, сондай-ақ пайдалы компоненттері және (немесе) пайдалы қазбалары бар тау-кен өндіру, металлургия, мұнай-газ және жылу энергетикасы кәсіпорындарын орналастырудың өзге де объектілері болып табылады. Қалдықтардың өнеркәсіптік маңызы олардың заттық құрамымен және сақтау мерзімімен анықталады.</w:t>
      </w:r>
    </w:p>
    <w:p w14:paraId="2B2065A7" w14:textId="77777777" w:rsidR="00796A0F" w:rsidRPr="00796A0F" w:rsidRDefault="00796A0F" w:rsidP="00796A0F">
      <w:pPr>
        <w:widowControl w:val="0"/>
        <w:ind w:firstLine="709"/>
        <w:jc w:val="both"/>
        <w:rPr>
          <w:rFonts w:eastAsia="Calibri"/>
          <w:color w:val="000000"/>
          <w:sz w:val="28"/>
          <w:szCs w:val="22"/>
          <w:shd w:val="clear" w:color="auto" w:fill="FFFFFF"/>
          <w:lang w:val="kk-KZ" w:eastAsia="en-US"/>
        </w:rPr>
      </w:pPr>
      <w:r w:rsidRPr="00796A0F">
        <w:rPr>
          <w:rFonts w:eastAsia="Calibri"/>
          <w:color w:val="000000"/>
          <w:sz w:val="28"/>
          <w:szCs w:val="22"/>
          <w:shd w:val="clear" w:color="auto" w:fill="FFFFFF"/>
          <w:lang w:val="kk-KZ" w:eastAsia="en-US"/>
        </w:rPr>
        <w:t>Елімізде шамамен 31,6 млрд тонна өнеркәсіптік қалдықтар жинақталған. Жыл сайын шамамен 1 млрд тонна түзіледі, оған аршынды жыныстар мен күл қождары (жалпы көлемнің 70 %-ы), өңдеу өнеркәсібінің қалдықтары (жалпы көлемнің 10 %-ы) және т.б. қызмет (20 %) қалдықтары кіреді.</w:t>
      </w:r>
    </w:p>
    <w:p w14:paraId="14E87530" w14:textId="77777777" w:rsidR="00796A0F" w:rsidRPr="00796A0F" w:rsidRDefault="00796A0F" w:rsidP="00796A0F">
      <w:pPr>
        <w:widowControl w:val="0"/>
        <w:ind w:firstLine="709"/>
        <w:jc w:val="both"/>
        <w:rPr>
          <w:rFonts w:eastAsia="Calibri"/>
          <w:color w:val="000000"/>
          <w:sz w:val="28"/>
          <w:szCs w:val="22"/>
          <w:shd w:val="clear" w:color="auto" w:fill="FFFFFF"/>
          <w:lang w:val="kk-KZ" w:eastAsia="en-US"/>
        </w:rPr>
      </w:pPr>
      <w:r w:rsidRPr="00796A0F">
        <w:rPr>
          <w:rFonts w:eastAsia="Calibri"/>
          <w:color w:val="000000"/>
          <w:sz w:val="28"/>
          <w:szCs w:val="22"/>
          <w:shd w:val="clear" w:color="auto" w:fill="FFFFFF"/>
          <w:lang w:val="kk-KZ" w:eastAsia="en-US"/>
        </w:rPr>
        <w:t xml:space="preserve">Тау-кен өнеркәсібінде негізінен кеуек және аршынды жыныстар түзіледі, сонымен бірге олардың едәуір бөлігі кенді ұсақтау және байыту нәтижесінде пайда болатын, құрамында кенді өңдеу түріне және оның өңдеу технологиясына байланысты ауыр металдар, қайта өңдеу процестерінен реагенттер, қоюландырғыштар және т. б. бар қалдықтардан тұруы мүмкін. </w:t>
      </w:r>
    </w:p>
    <w:p w14:paraId="34E46AC9" w14:textId="77777777" w:rsidR="00796A0F" w:rsidRPr="00796A0F" w:rsidRDefault="00796A0F" w:rsidP="00796A0F">
      <w:pPr>
        <w:widowControl w:val="0"/>
        <w:ind w:firstLine="709"/>
        <w:jc w:val="both"/>
        <w:rPr>
          <w:rFonts w:eastAsia="Calibri"/>
          <w:color w:val="000000"/>
          <w:sz w:val="28"/>
          <w:szCs w:val="22"/>
          <w:shd w:val="clear" w:color="auto" w:fill="FFFFFF"/>
          <w:lang w:val="kk-KZ" w:eastAsia="en-US"/>
        </w:rPr>
      </w:pPr>
      <w:r w:rsidRPr="00796A0F">
        <w:rPr>
          <w:rFonts w:eastAsia="Calibri"/>
          <w:color w:val="000000"/>
          <w:sz w:val="28"/>
          <w:szCs w:val="22"/>
          <w:shd w:val="clear" w:color="auto" w:fill="FFFFFF"/>
          <w:lang w:val="kk-KZ" w:eastAsia="en-US"/>
        </w:rPr>
        <w:t>Аршынды жыныстар – тау-кен қалдықтары, пайдалы қазбаларды өндіру қалдықтары. Кеуек жыныстың көп мөлшері жер бетіне көтеріліп, ұсақталып, байыту қалдықтары түрінде үйінділерге жіберіледі. Тау-кен байыту комбинаттары, атап айтқанда, түсті металл кендерін өңдеу кезінде пайда болатын флотациялық қалдықтардың көп мөлшерін үйінділерге тастайды. Көмір өндіру және көмірді байыту қалдықтары көмір байыту зауыттарында түзіледі. Өндірілген тау жыныстары мен кен пайдалы қазбаларын өнеркәсіптік өңдеу қалдықтары генезисі, минералды құрамы, құрылымы мен текстурасы бойынша ерекшеленеді</w:t>
      </w:r>
      <w:r w:rsidRPr="00796A0F">
        <w:rPr>
          <w:rFonts w:eastAsia="Calibri"/>
          <w:sz w:val="28"/>
          <w:szCs w:val="22"/>
          <w:lang w:val="kk-KZ" w:eastAsia="en-US"/>
        </w:rPr>
        <w:t>.</w:t>
      </w:r>
    </w:p>
    <w:p w14:paraId="39E16B46" w14:textId="77777777" w:rsidR="00796A0F" w:rsidRPr="00796A0F" w:rsidRDefault="00796A0F" w:rsidP="00796A0F">
      <w:pPr>
        <w:widowControl w:val="0"/>
        <w:ind w:firstLine="709"/>
        <w:jc w:val="both"/>
        <w:rPr>
          <w:rFonts w:eastAsia="Calibri"/>
          <w:sz w:val="28"/>
          <w:szCs w:val="22"/>
          <w:lang w:val="kk-KZ" w:eastAsia="en-US"/>
        </w:rPr>
      </w:pPr>
      <w:r w:rsidRPr="00796A0F">
        <w:rPr>
          <w:rFonts w:eastAsia="Calibri"/>
          <w:sz w:val="28"/>
          <w:szCs w:val="22"/>
          <w:lang w:val="kk-KZ" w:eastAsia="en-US"/>
        </w:rPr>
        <w:t>Ағымдағы шығудың байыту қалдықтары бастапқы физика-механикалық қасиеттері мен химиялық құрамын сақтайды. Олар барлық басқа кезеңдерді (қоймаға жинау және т.б.) айналып өтіп, аралас байытудың қосымша кезеңдерінен өтуі мүмкін.</w:t>
      </w:r>
    </w:p>
    <w:p w14:paraId="17DD367F" w14:textId="77777777" w:rsidR="00796A0F" w:rsidRPr="00796A0F" w:rsidRDefault="00796A0F" w:rsidP="00796A0F">
      <w:pPr>
        <w:widowControl w:val="0"/>
        <w:ind w:firstLine="709"/>
        <w:jc w:val="both"/>
        <w:rPr>
          <w:rFonts w:eastAsia="Calibri"/>
          <w:sz w:val="28"/>
          <w:szCs w:val="22"/>
          <w:lang w:val="kk-KZ" w:eastAsia="en-US"/>
        </w:rPr>
      </w:pPr>
      <w:r w:rsidRPr="00796A0F">
        <w:rPr>
          <w:rFonts w:eastAsia="Calibri"/>
          <w:sz w:val="28"/>
          <w:szCs w:val="22"/>
          <w:lang w:val="kk-KZ" w:eastAsia="en-US"/>
        </w:rPr>
        <w:t xml:space="preserve">Өнеркәсіп қалдықтарының негізгі үлесі (шамамен 70 %) тау-кен өндіру саласына тиесілі. Қатты пайдалы қазбаларды өндіру қалдықтары қатты пайдалы қазбаларды жер қойнауынан алу процесінде тау массасынан бөліп алу нәтижесінде түзіледі. Оларға тау-кен байыту өндірістерінің (байытудың қалдықтары мен шламдары) және (немесе) химия-металлургия өндірістерінің (қождар, кектер, клинкерлер және металлургиялық қайта бөлу қалдықтарының басқа да ұқсас түрлері) қызметі нәтижесінде түзілетін аршынды, жанасқан жыныстар, тозаң, кедей (кондицияланбаған) кен жатады. ҚР мұнай-газ өнеркәсібіне көмірсутектерді өндіру, өңдеу және тасымалдау кезінде қалдықтардың түзілуі кіреді. Бұрғылау қалдықтары – бұрғылау шламдары мен </w:t>
      </w:r>
      <w:r w:rsidRPr="00796A0F">
        <w:rPr>
          <w:rFonts w:eastAsia="Calibri"/>
          <w:sz w:val="28"/>
          <w:szCs w:val="22"/>
          <w:lang w:val="kk-KZ" w:eastAsia="en-US"/>
        </w:rPr>
        <w:lastRenderedPageBreak/>
        <w:t>ерітінділері, мұнайды өңдеу кезінде – мұнай шламдары (су, мұнай және шөгінді қоспалары), құрамында күкірт бар қалдықтар, құрамында қышқылдар, битум бар майлар, газды тасымалдау кезінде – құрамында сынап, күкірт бар, газды тазарту кезінде түзілетін қалдықтар көмірсутектерді өндіру кезіндегі негізгі қалдықтар болып табылады. Топырақтың ауыр металдармен және мұнай өнімдерімен ластануы өзекті экологиялық проблемалардың бірі болып табылады. Топырақтың мұнаймен және мұнай өнімдерімен ластануынан топырақ микрофлорасының функционалдық белсенділігі толық дерлік тұралайды. Топырақтың физика-химиялық қасиеттері өзгереді, су-ауа режимі нашарлайды, биоценоздардың құрылымы өзгереді.</w:t>
      </w:r>
    </w:p>
    <w:p w14:paraId="1C80665A"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Мемлекеттік статистика деректеріне сәйкес соңғы 4 жылда жиналатын қатты тұрмыстық қалдықтардың жылдық көлемі 4 – 4,7 млн тонна деңгейінде қалып отыр</w:t>
      </w:r>
      <w:r w:rsidRPr="00796A0F">
        <w:rPr>
          <w:rFonts w:eastAsia="Calibri"/>
          <w:sz w:val="20"/>
          <w:szCs w:val="20"/>
          <w:lang w:val="kk-KZ" w:eastAsia="en-US"/>
        </w:rPr>
        <w:t>5</w:t>
      </w:r>
      <w:r w:rsidRPr="00796A0F">
        <w:rPr>
          <w:rFonts w:eastAsia="Calibri"/>
          <w:sz w:val="28"/>
          <w:szCs w:val="28"/>
          <w:lang w:val="kk-KZ" w:eastAsia="en-US"/>
        </w:rPr>
        <w:t xml:space="preserve">. 2023 жылы түзілген қатты тұрмыстық қалдықтардың көлемі 4,4 млн тоннаны құрап, 2020 жылмен салыстырғанда аздап төмендеді. Жалпы көлемнің 75,7 %-ы мамандандырылған кәсіпорындар мен ұйымдар жинайтын коммуналдық қалдықтарға тиесілі. </w:t>
      </w:r>
    </w:p>
    <w:p w14:paraId="04E357BA"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Түзілген қалдықтардың 2023 жылы жан басына шаққандағы көлемі статистика деректері бойынша 1 адамға шаққанда 221,8 кг (немесе тәулігіне 0,61 кг) құрады, бұл жалпы әлемдік орташа деңгейден төмен. Дүниежүзілік Банктің бағалауы бойынша әлемде бір адамға шаққандағы қалдықтардың орташа мөлшері тәулігіне 0,74 кг құрайды. Осыған қарамастан, қатты тұрмыстық қалдықтарды қайта өңдеу және кәдеге жарату төмен деңгейде қалып отыр. 2023 жылы қайта өңдеуге және қайталама пайдалануға тек 1 029,6 мың тонна (жалпы көлемнің 24,3 %-ы) бағытталды, ал негізгі үлесі – 2 899,9 мың тоннасы көмуге жіберілді, бұл оларды кәдеге жарату мәселесін шешпей, бар көлем үсті-үстіне жинақтала береді.</w:t>
      </w:r>
    </w:p>
    <w:p w14:paraId="20A9238F"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Қоқысты бөлек жинау инфрақұрылымының жеткіліксіз дамуы – өңдеудің төмен деңгейінің факторларының бірі. Қалдықтарды сұрыптау мәдениеті қалыптасу сатысында, бұл өңдеу процестерін қиындатады. Қалдықтардың құрылымын қарастырсақ, түзілген қатты тұрмыстық қалдықтардың шамамен 63 %-ы сұрыптауға және қайта өңдеуге болмайтын аралас қалдықтардан тұратынын байқаймыз.</w:t>
      </w:r>
    </w:p>
    <w:p w14:paraId="13C5E624" w14:textId="77777777" w:rsidR="00796A0F" w:rsidRPr="00796A0F" w:rsidRDefault="00796A0F" w:rsidP="00796A0F">
      <w:pPr>
        <w:widowControl w:val="0"/>
        <w:ind w:firstLine="709"/>
        <w:jc w:val="both"/>
        <w:rPr>
          <w:rFonts w:eastAsia="Calibri"/>
          <w:sz w:val="28"/>
          <w:szCs w:val="22"/>
          <w:lang w:val="kk-KZ" w:eastAsia="en-US"/>
        </w:rPr>
      </w:pPr>
      <w:r w:rsidRPr="00796A0F">
        <w:rPr>
          <w:rFonts w:eastAsia="Calibri"/>
          <w:sz w:val="28"/>
          <w:szCs w:val="22"/>
          <w:lang w:val="kk-KZ" w:eastAsia="en-US"/>
        </w:rPr>
        <w:t>Қазақстан Республикасында қалдықтарды қалпына келтіру жөніндегі қызмет нормативтік-құқықтық актілер және ұлттық стандарттар жүйесімен реттеледі.</w:t>
      </w:r>
    </w:p>
    <w:p w14:paraId="2A1AA79B" w14:textId="77777777" w:rsidR="00796A0F" w:rsidRPr="00796A0F" w:rsidRDefault="00796A0F" w:rsidP="00796A0F">
      <w:pPr>
        <w:widowControl w:val="0"/>
        <w:ind w:firstLine="709"/>
        <w:jc w:val="both"/>
        <w:rPr>
          <w:rFonts w:eastAsia="Calibri"/>
          <w:sz w:val="28"/>
          <w:szCs w:val="22"/>
          <w:lang w:val="kk-KZ" w:eastAsia="en-US"/>
        </w:rPr>
      </w:pPr>
      <w:r w:rsidRPr="00796A0F">
        <w:rPr>
          <w:rFonts w:eastAsia="Calibri"/>
          <w:sz w:val="28"/>
          <w:szCs w:val="22"/>
          <w:lang w:val="kk-KZ" w:eastAsia="en-US"/>
        </w:rPr>
        <w:t>Шешім қабылдау иерархиясында қалдықтарды басқару әдістерінің тізбегінде қалдықтарды қалпына келтіру 3 позицияны алады (қалдықтарды қайта пайдалануға дайындау, қалдықтарды қайта өңдеу, қалдықтарды кәдеге жарату).</w:t>
      </w:r>
    </w:p>
    <w:p w14:paraId="5B9CA572" w14:textId="77777777" w:rsidR="00796A0F" w:rsidRPr="00796A0F" w:rsidRDefault="00796A0F" w:rsidP="00796A0F">
      <w:pPr>
        <w:widowControl w:val="0"/>
        <w:ind w:firstLine="709"/>
        <w:jc w:val="both"/>
        <w:rPr>
          <w:rFonts w:eastAsia="Calibri"/>
          <w:sz w:val="28"/>
          <w:szCs w:val="22"/>
          <w:lang w:val="kk-KZ" w:eastAsia="en-US"/>
        </w:rPr>
      </w:pPr>
      <w:r w:rsidRPr="00796A0F">
        <w:rPr>
          <w:rFonts w:eastAsia="Calibri"/>
          <w:sz w:val="28"/>
          <w:szCs w:val="22"/>
          <w:lang w:val="kk-KZ" w:eastAsia="en-US"/>
        </w:rPr>
        <w:t>Қалдықтарды басқару әдісін таңдағанда қалдықтардың иелері иерархия қағидаттарын басшылыққа алады.</w:t>
      </w:r>
    </w:p>
    <w:p w14:paraId="2383F2D6" w14:textId="77777777" w:rsidR="00796A0F" w:rsidRPr="00796A0F" w:rsidRDefault="00796A0F" w:rsidP="00796A0F">
      <w:pPr>
        <w:widowControl w:val="0"/>
        <w:ind w:firstLine="709"/>
        <w:jc w:val="both"/>
        <w:rPr>
          <w:rFonts w:eastAsia="Calibri"/>
          <w:sz w:val="28"/>
          <w:szCs w:val="22"/>
          <w:lang w:val="kk-KZ" w:eastAsia="en-US"/>
        </w:rPr>
      </w:pPr>
      <w:r w:rsidRPr="00796A0F">
        <w:rPr>
          <w:rFonts w:eastAsia="Calibri"/>
          <w:sz w:val="28"/>
          <w:szCs w:val="22"/>
          <w:lang w:val="kk-KZ" w:eastAsia="en-US"/>
        </w:rPr>
        <w:t>Бұл қағидат ресурстарды ұтымды пайдалану, эмиссияларды азайту, айналмалы экономика қағидаттарын қолдану мүмкіндігі тұрғысынан қалдықтармен жұмыс істеудің қолданылатын әдісінің басымдылығын айқындайды</w:t>
      </w:r>
      <w:r w:rsidRPr="00796A0F">
        <w:rPr>
          <w:rFonts w:eastAsia="Calibri"/>
          <w:sz w:val="28"/>
          <w:szCs w:val="28"/>
          <w:lang w:val="kk-KZ" w:eastAsia="cs-CZ"/>
        </w:rPr>
        <w:t>.</w:t>
      </w:r>
    </w:p>
    <w:p w14:paraId="1807CF37" w14:textId="77777777" w:rsidR="00796A0F" w:rsidRPr="00796A0F" w:rsidRDefault="00796A0F" w:rsidP="00796A0F">
      <w:pPr>
        <w:widowControl w:val="0"/>
        <w:ind w:firstLine="426"/>
        <w:jc w:val="both"/>
        <w:rPr>
          <w:rFonts w:eastAsia="Calibri"/>
          <w:sz w:val="28"/>
          <w:szCs w:val="28"/>
          <w:lang w:val="kk-KZ" w:eastAsia="cs-CZ"/>
        </w:rPr>
      </w:pPr>
      <w:r w:rsidRPr="00796A0F">
        <w:rPr>
          <w:rFonts w:eastAsia="Calibri"/>
          <w:noProof/>
          <w:sz w:val="28"/>
          <w:szCs w:val="28"/>
          <w:lang w:val="en-US" w:eastAsia="en-US"/>
        </w:rPr>
        <w:lastRenderedPageBreak/>
        <w:drawing>
          <wp:inline distT="0" distB="0" distL="0" distR="0" wp14:anchorId="45D6D493" wp14:editId="5DA5DB20">
            <wp:extent cx="6219825" cy="2790825"/>
            <wp:effectExtent l="0" t="0" r="0" b="0"/>
            <wp:docPr id="4" name="Схема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bookmarkStart w:id="37" w:name="_Ref184351134"/>
    <w:bookmarkStart w:id="38" w:name="_Toc196918911"/>
    <w:p w14:paraId="7EA531CA" w14:textId="77777777" w:rsidR="00796A0F" w:rsidRPr="00796A0F" w:rsidRDefault="00796A0F" w:rsidP="00796A0F">
      <w:pPr>
        <w:widowControl w:val="0"/>
        <w:ind w:firstLine="709"/>
        <w:jc w:val="center"/>
        <w:rPr>
          <w:rFonts w:eastAsia="Calibri"/>
          <w:sz w:val="28"/>
          <w:szCs w:val="28"/>
          <w:lang w:val="kk-KZ" w:eastAsia="cs-CZ"/>
        </w:rPr>
      </w:pPr>
      <w:r w:rsidRPr="00796A0F">
        <w:rPr>
          <w:rFonts w:eastAsia="Calibri"/>
          <w:sz w:val="28"/>
          <w:szCs w:val="28"/>
          <w:lang w:val="kk-KZ" w:eastAsia="cs-CZ"/>
        </w:rPr>
        <w:fldChar w:fldCharType="begin"/>
      </w:r>
      <w:r w:rsidRPr="00796A0F">
        <w:rPr>
          <w:rFonts w:eastAsia="Calibri"/>
          <w:sz w:val="28"/>
          <w:szCs w:val="28"/>
          <w:lang w:val="kk-KZ" w:eastAsia="cs-CZ"/>
        </w:rPr>
        <w:instrText xml:space="preserve"> SEQ Рисунок \* ARABIC \s 1 </w:instrText>
      </w:r>
      <w:r w:rsidRPr="00796A0F">
        <w:rPr>
          <w:rFonts w:eastAsia="Calibri"/>
          <w:sz w:val="28"/>
          <w:szCs w:val="28"/>
          <w:lang w:val="kk-KZ" w:eastAsia="cs-CZ"/>
        </w:rPr>
        <w:fldChar w:fldCharType="separate"/>
      </w:r>
      <w:r w:rsidRPr="00796A0F">
        <w:rPr>
          <w:rFonts w:eastAsia="Calibri"/>
          <w:noProof/>
          <w:sz w:val="28"/>
          <w:szCs w:val="28"/>
          <w:lang w:val="kk-KZ" w:eastAsia="cs-CZ"/>
        </w:rPr>
        <w:t>1</w:t>
      </w:r>
      <w:r w:rsidRPr="00796A0F">
        <w:rPr>
          <w:rFonts w:eastAsia="Calibri"/>
          <w:sz w:val="28"/>
          <w:szCs w:val="28"/>
          <w:lang w:val="kk-KZ" w:eastAsia="cs-CZ"/>
        </w:rPr>
        <w:fldChar w:fldCharType="end"/>
      </w:r>
      <w:bookmarkEnd w:id="37"/>
      <w:r w:rsidRPr="00796A0F">
        <w:rPr>
          <w:rFonts w:eastAsia="Calibri"/>
          <w:sz w:val="28"/>
          <w:szCs w:val="28"/>
          <w:lang w:val="kk-KZ" w:eastAsia="cs-CZ"/>
        </w:rPr>
        <w:t>.1-сурет. Қалдықтарды басқару шараларының иерархиясы</w:t>
      </w:r>
      <w:bookmarkEnd w:id="38"/>
    </w:p>
    <w:p w14:paraId="22741728" w14:textId="77777777" w:rsidR="00796A0F" w:rsidRPr="00796A0F" w:rsidRDefault="00796A0F" w:rsidP="00796A0F">
      <w:pPr>
        <w:widowControl w:val="0"/>
        <w:ind w:firstLine="709"/>
        <w:jc w:val="both"/>
        <w:rPr>
          <w:rFonts w:eastAsia="Calibri"/>
          <w:sz w:val="28"/>
          <w:szCs w:val="28"/>
          <w:lang w:val="kk-KZ" w:eastAsia="cs-CZ"/>
        </w:rPr>
      </w:pPr>
    </w:p>
    <w:p w14:paraId="5AA92E46" w14:textId="77777777" w:rsidR="00796A0F" w:rsidRPr="00796A0F" w:rsidRDefault="00796A0F" w:rsidP="00796A0F">
      <w:pPr>
        <w:widowControl w:val="0"/>
        <w:ind w:firstLine="709"/>
        <w:jc w:val="both"/>
        <w:rPr>
          <w:rFonts w:eastAsia="Calibri"/>
          <w:sz w:val="28"/>
          <w:szCs w:val="28"/>
          <w:lang w:val="kk-KZ" w:eastAsia="cs-CZ"/>
        </w:rPr>
      </w:pPr>
      <w:r w:rsidRPr="00796A0F">
        <w:rPr>
          <w:rFonts w:eastAsia="Calibri"/>
          <w:sz w:val="28"/>
          <w:szCs w:val="28"/>
          <w:lang w:val="kk-KZ" w:eastAsia="cs-CZ"/>
        </w:rPr>
        <w:t>Қазақстанда қалдықтарды қалпына келтіру қалдықтарды басқарудың ең көп тараған әдісі болып табылмайды. Мұндай тұжырым төменірек ұсынылған статистика деректеріне негізделген.</w:t>
      </w:r>
    </w:p>
    <w:p w14:paraId="27611DFB" w14:textId="77777777" w:rsidR="00796A0F" w:rsidRPr="00796A0F" w:rsidRDefault="00796A0F" w:rsidP="00796A0F">
      <w:pPr>
        <w:widowControl w:val="0"/>
        <w:ind w:firstLine="709"/>
        <w:jc w:val="both"/>
        <w:rPr>
          <w:rFonts w:eastAsia="Calibri"/>
          <w:sz w:val="28"/>
          <w:szCs w:val="28"/>
          <w:vertAlign w:val="superscript"/>
          <w:lang w:val="kk-KZ" w:eastAsia="cs-CZ"/>
        </w:rPr>
      </w:pPr>
      <w:r w:rsidRPr="00796A0F">
        <w:rPr>
          <w:rFonts w:eastAsia="Calibri"/>
          <w:sz w:val="28"/>
          <w:szCs w:val="28"/>
          <w:lang w:val="kk-KZ" w:eastAsia="cs-CZ"/>
        </w:rPr>
        <w:t>Қазақстанда түзілетін қалдықтардың басым бөлігін өнеркәсіптік өндіріс қалдықтары алады.</w:t>
      </w:r>
    </w:p>
    <w:p w14:paraId="53C7E4E6" w14:textId="77777777" w:rsidR="00796A0F" w:rsidRPr="00796A0F" w:rsidRDefault="00796A0F" w:rsidP="00796A0F">
      <w:pPr>
        <w:widowControl w:val="0"/>
        <w:jc w:val="both"/>
        <w:rPr>
          <w:rFonts w:eastAsia="Calibri"/>
          <w:sz w:val="28"/>
          <w:szCs w:val="28"/>
          <w:lang w:val="kk-KZ" w:eastAsia="cs-CZ"/>
        </w:rPr>
      </w:pPr>
      <w:r w:rsidRPr="00796A0F">
        <w:rPr>
          <w:rFonts w:eastAsia="Calibri"/>
          <w:sz w:val="28"/>
          <w:szCs w:val="28"/>
          <w:lang w:val="kk-KZ" w:eastAsia="cs-CZ"/>
        </w:rPr>
        <w:t>1.1-кесте. Өнеркәсіптік қалдықтардың түзілуі және оларды қайта өңдеу деңгейі</w:t>
      </w:r>
    </w:p>
    <w:tbl>
      <w:tblPr>
        <w:tblStyle w:val="a6"/>
        <w:tblW w:w="9776" w:type="dxa"/>
        <w:tblLook w:val="04A0" w:firstRow="1" w:lastRow="0" w:firstColumn="1" w:lastColumn="0" w:noHBand="0" w:noVBand="1"/>
      </w:tblPr>
      <w:tblGrid>
        <w:gridCol w:w="3964"/>
        <w:gridCol w:w="1276"/>
        <w:gridCol w:w="1134"/>
        <w:gridCol w:w="1134"/>
        <w:gridCol w:w="1134"/>
        <w:gridCol w:w="1134"/>
      </w:tblGrid>
      <w:tr w:rsidR="00796A0F" w:rsidRPr="00796A0F" w14:paraId="4CC82237" w14:textId="77777777" w:rsidTr="00E47661">
        <w:tc>
          <w:tcPr>
            <w:tcW w:w="3964" w:type="dxa"/>
          </w:tcPr>
          <w:p w14:paraId="36A526AB" w14:textId="77777777" w:rsidR="00796A0F" w:rsidRPr="00796A0F" w:rsidRDefault="00796A0F" w:rsidP="00796A0F">
            <w:pPr>
              <w:widowControl w:val="0"/>
              <w:jc w:val="both"/>
              <w:rPr>
                <w:rFonts w:eastAsia="Calibri"/>
                <w:szCs w:val="28"/>
                <w:lang w:val="kk-KZ" w:eastAsia="cs-CZ"/>
              </w:rPr>
            </w:pPr>
          </w:p>
        </w:tc>
        <w:tc>
          <w:tcPr>
            <w:tcW w:w="1276" w:type="dxa"/>
            <w:vAlign w:val="center"/>
          </w:tcPr>
          <w:p w14:paraId="78C94329" w14:textId="77777777" w:rsidR="00796A0F" w:rsidRPr="00796A0F" w:rsidRDefault="00796A0F" w:rsidP="00796A0F">
            <w:pPr>
              <w:widowControl w:val="0"/>
              <w:jc w:val="center"/>
              <w:rPr>
                <w:rFonts w:eastAsia="Calibri"/>
                <w:b/>
                <w:bCs/>
                <w:szCs w:val="28"/>
                <w:lang w:val="kk-KZ" w:eastAsia="cs-CZ"/>
              </w:rPr>
            </w:pPr>
            <w:r w:rsidRPr="00796A0F">
              <w:rPr>
                <w:rFonts w:eastAsia="Calibri"/>
                <w:b/>
                <w:bCs/>
                <w:szCs w:val="28"/>
                <w:lang w:val="kk-KZ" w:eastAsia="cs-CZ"/>
              </w:rPr>
              <w:t>2019</w:t>
            </w:r>
          </w:p>
        </w:tc>
        <w:tc>
          <w:tcPr>
            <w:tcW w:w="1134" w:type="dxa"/>
            <w:vAlign w:val="center"/>
          </w:tcPr>
          <w:p w14:paraId="5C228251" w14:textId="77777777" w:rsidR="00796A0F" w:rsidRPr="00796A0F" w:rsidRDefault="00796A0F" w:rsidP="00796A0F">
            <w:pPr>
              <w:widowControl w:val="0"/>
              <w:jc w:val="center"/>
              <w:rPr>
                <w:rFonts w:eastAsia="Calibri"/>
                <w:b/>
                <w:bCs/>
                <w:szCs w:val="28"/>
                <w:lang w:val="kk-KZ" w:eastAsia="cs-CZ"/>
              </w:rPr>
            </w:pPr>
            <w:r w:rsidRPr="00796A0F">
              <w:rPr>
                <w:rFonts w:eastAsia="Calibri"/>
                <w:b/>
                <w:bCs/>
                <w:szCs w:val="28"/>
                <w:lang w:val="kk-KZ" w:eastAsia="cs-CZ"/>
              </w:rPr>
              <w:t>2020</w:t>
            </w:r>
          </w:p>
        </w:tc>
        <w:tc>
          <w:tcPr>
            <w:tcW w:w="1134" w:type="dxa"/>
            <w:vAlign w:val="center"/>
          </w:tcPr>
          <w:p w14:paraId="32EE322C" w14:textId="77777777" w:rsidR="00796A0F" w:rsidRPr="00796A0F" w:rsidRDefault="00796A0F" w:rsidP="00796A0F">
            <w:pPr>
              <w:widowControl w:val="0"/>
              <w:jc w:val="center"/>
              <w:rPr>
                <w:rFonts w:eastAsia="Calibri"/>
                <w:b/>
                <w:bCs/>
                <w:szCs w:val="28"/>
                <w:lang w:val="kk-KZ" w:eastAsia="cs-CZ"/>
              </w:rPr>
            </w:pPr>
            <w:r w:rsidRPr="00796A0F">
              <w:rPr>
                <w:rFonts w:eastAsia="Calibri"/>
                <w:b/>
                <w:bCs/>
                <w:szCs w:val="28"/>
                <w:lang w:val="kk-KZ" w:eastAsia="cs-CZ"/>
              </w:rPr>
              <w:t>2021</w:t>
            </w:r>
          </w:p>
        </w:tc>
        <w:tc>
          <w:tcPr>
            <w:tcW w:w="1134" w:type="dxa"/>
            <w:vAlign w:val="center"/>
          </w:tcPr>
          <w:p w14:paraId="7707862B" w14:textId="77777777" w:rsidR="00796A0F" w:rsidRPr="00796A0F" w:rsidRDefault="00796A0F" w:rsidP="00796A0F">
            <w:pPr>
              <w:widowControl w:val="0"/>
              <w:jc w:val="center"/>
              <w:rPr>
                <w:rFonts w:eastAsia="Calibri"/>
                <w:b/>
                <w:bCs/>
                <w:szCs w:val="28"/>
                <w:lang w:val="kk-KZ" w:eastAsia="cs-CZ"/>
              </w:rPr>
            </w:pPr>
            <w:r w:rsidRPr="00796A0F">
              <w:rPr>
                <w:rFonts w:eastAsia="Calibri"/>
                <w:b/>
                <w:bCs/>
                <w:szCs w:val="28"/>
                <w:lang w:val="kk-KZ" w:eastAsia="cs-CZ"/>
              </w:rPr>
              <w:t>2022</w:t>
            </w:r>
          </w:p>
        </w:tc>
        <w:tc>
          <w:tcPr>
            <w:tcW w:w="1134" w:type="dxa"/>
            <w:vAlign w:val="center"/>
          </w:tcPr>
          <w:p w14:paraId="76B304B2" w14:textId="77777777" w:rsidR="00796A0F" w:rsidRPr="00796A0F" w:rsidRDefault="00796A0F" w:rsidP="00796A0F">
            <w:pPr>
              <w:widowControl w:val="0"/>
              <w:jc w:val="center"/>
              <w:rPr>
                <w:rFonts w:eastAsia="Calibri"/>
                <w:b/>
                <w:bCs/>
                <w:szCs w:val="28"/>
                <w:lang w:val="kk-KZ" w:eastAsia="cs-CZ"/>
              </w:rPr>
            </w:pPr>
            <w:r w:rsidRPr="00796A0F">
              <w:rPr>
                <w:rFonts w:eastAsia="Calibri"/>
                <w:b/>
                <w:bCs/>
                <w:szCs w:val="28"/>
                <w:lang w:val="kk-KZ" w:eastAsia="cs-CZ"/>
              </w:rPr>
              <w:t>2023</w:t>
            </w:r>
          </w:p>
        </w:tc>
      </w:tr>
    </w:tbl>
    <w:p w14:paraId="34D57411" w14:textId="77777777" w:rsidR="00796A0F" w:rsidRPr="00796A0F" w:rsidRDefault="00796A0F" w:rsidP="00796A0F">
      <w:pPr>
        <w:ind w:firstLine="709"/>
        <w:jc w:val="both"/>
        <w:rPr>
          <w:rFonts w:eastAsia="Calibri"/>
          <w:sz w:val="2"/>
          <w:szCs w:val="2"/>
          <w:lang w:val="kk-KZ" w:eastAsia="en-US"/>
        </w:rPr>
      </w:pPr>
    </w:p>
    <w:tbl>
      <w:tblPr>
        <w:tblStyle w:val="a6"/>
        <w:tblW w:w="9776" w:type="dxa"/>
        <w:tblLook w:val="04A0" w:firstRow="1" w:lastRow="0" w:firstColumn="1" w:lastColumn="0" w:noHBand="0" w:noVBand="1"/>
      </w:tblPr>
      <w:tblGrid>
        <w:gridCol w:w="3964"/>
        <w:gridCol w:w="1276"/>
        <w:gridCol w:w="1134"/>
        <w:gridCol w:w="1134"/>
        <w:gridCol w:w="1134"/>
        <w:gridCol w:w="1134"/>
      </w:tblGrid>
      <w:tr w:rsidR="00796A0F" w:rsidRPr="00796A0F" w14:paraId="6B096CB1" w14:textId="77777777" w:rsidTr="00E47661">
        <w:trPr>
          <w:tblHeader/>
        </w:trPr>
        <w:tc>
          <w:tcPr>
            <w:tcW w:w="3964" w:type="dxa"/>
          </w:tcPr>
          <w:p w14:paraId="7BD29314" w14:textId="77777777" w:rsidR="00796A0F" w:rsidRPr="00796A0F" w:rsidRDefault="00796A0F" w:rsidP="00796A0F">
            <w:pPr>
              <w:widowControl w:val="0"/>
              <w:jc w:val="center"/>
              <w:rPr>
                <w:rFonts w:eastAsia="Calibri"/>
                <w:b/>
                <w:bCs/>
                <w:szCs w:val="28"/>
                <w:lang w:val="kk-KZ" w:eastAsia="cs-CZ"/>
              </w:rPr>
            </w:pPr>
            <w:r w:rsidRPr="00796A0F">
              <w:rPr>
                <w:rFonts w:eastAsia="Calibri"/>
                <w:b/>
                <w:bCs/>
                <w:szCs w:val="28"/>
                <w:lang w:val="kk-KZ" w:eastAsia="cs-CZ"/>
              </w:rPr>
              <w:t>1</w:t>
            </w:r>
          </w:p>
        </w:tc>
        <w:tc>
          <w:tcPr>
            <w:tcW w:w="1276" w:type="dxa"/>
            <w:vAlign w:val="center"/>
          </w:tcPr>
          <w:p w14:paraId="58615D7A" w14:textId="77777777" w:rsidR="00796A0F" w:rsidRPr="00796A0F" w:rsidRDefault="00796A0F" w:rsidP="00796A0F">
            <w:pPr>
              <w:widowControl w:val="0"/>
              <w:jc w:val="center"/>
              <w:rPr>
                <w:rFonts w:eastAsia="Calibri"/>
                <w:b/>
                <w:bCs/>
                <w:szCs w:val="28"/>
                <w:lang w:val="kk-KZ" w:eastAsia="cs-CZ"/>
              </w:rPr>
            </w:pPr>
            <w:r w:rsidRPr="00796A0F">
              <w:rPr>
                <w:rFonts w:eastAsia="Calibri"/>
                <w:b/>
                <w:bCs/>
                <w:szCs w:val="28"/>
                <w:lang w:val="kk-KZ" w:eastAsia="cs-CZ"/>
              </w:rPr>
              <w:t>2</w:t>
            </w:r>
          </w:p>
        </w:tc>
        <w:tc>
          <w:tcPr>
            <w:tcW w:w="1134" w:type="dxa"/>
            <w:vAlign w:val="center"/>
          </w:tcPr>
          <w:p w14:paraId="2A4BEADC" w14:textId="77777777" w:rsidR="00796A0F" w:rsidRPr="00796A0F" w:rsidRDefault="00796A0F" w:rsidP="00796A0F">
            <w:pPr>
              <w:widowControl w:val="0"/>
              <w:jc w:val="center"/>
              <w:rPr>
                <w:rFonts w:eastAsia="Calibri"/>
                <w:b/>
                <w:bCs/>
                <w:szCs w:val="28"/>
                <w:lang w:val="kk-KZ" w:eastAsia="cs-CZ"/>
              </w:rPr>
            </w:pPr>
            <w:r w:rsidRPr="00796A0F">
              <w:rPr>
                <w:rFonts w:eastAsia="Calibri"/>
                <w:b/>
                <w:bCs/>
                <w:szCs w:val="28"/>
                <w:lang w:val="kk-KZ" w:eastAsia="cs-CZ"/>
              </w:rPr>
              <w:t>3</w:t>
            </w:r>
          </w:p>
        </w:tc>
        <w:tc>
          <w:tcPr>
            <w:tcW w:w="1134" w:type="dxa"/>
            <w:vAlign w:val="center"/>
          </w:tcPr>
          <w:p w14:paraId="3D7DD616" w14:textId="77777777" w:rsidR="00796A0F" w:rsidRPr="00796A0F" w:rsidRDefault="00796A0F" w:rsidP="00796A0F">
            <w:pPr>
              <w:widowControl w:val="0"/>
              <w:jc w:val="center"/>
              <w:rPr>
                <w:rFonts w:eastAsia="Calibri"/>
                <w:b/>
                <w:bCs/>
                <w:szCs w:val="28"/>
                <w:lang w:val="kk-KZ" w:eastAsia="cs-CZ"/>
              </w:rPr>
            </w:pPr>
            <w:r w:rsidRPr="00796A0F">
              <w:rPr>
                <w:rFonts w:eastAsia="Calibri"/>
                <w:b/>
                <w:bCs/>
                <w:szCs w:val="28"/>
                <w:lang w:val="kk-KZ" w:eastAsia="cs-CZ"/>
              </w:rPr>
              <w:t>4</w:t>
            </w:r>
          </w:p>
        </w:tc>
        <w:tc>
          <w:tcPr>
            <w:tcW w:w="1134" w:type="dxa"/>
            <w:vAlign w:val="center"/>
          </w:tcPr>
          <w:p w14:paraId="1F8ACD81" w14:textId="77777777" w:rsidR="00796A0F" w:rsidRPr="00796A0F" w:rsidRDefault="00796A0F" w:rsidP="00796A0F">
            <w:pPr>
              <w:widowControl w:val="0"/>
              <w:jc w:val="center"/>
              <w:rPr>
                <w:rFonts w:eastAsia="Calibri"/>
                <w:b/>
                <w:bCs/>
                <w:szCs w:val="28"/>
                <w:lang w:val="kk-KZ" w:eastAsia="cs-CZ"/>
              </w:rPr>
            </w:pPr>
            <w:r w:rsidRPr="00796A0F">
              <w:rPr>
                <w:rFonts w:eastAsia="Calibri"/>
                <w:b/>
                <w:bCs/>
                <w:szCs w:val="28"/>
                <w:lang w:val="kk-KZ" w:eastAsia="cs-CZ"/>
              </w:rPr>
              <w:t>5</w:t>
            </w:r>
          </w:p>
        </w:tc>
        <w:tc>
          <w:tcPr>
            <w:tcW w:w="1134" w:type="dxa"/>
            <w:vAlign w:val="center"/>
          </w:tcPr>
          <w:p w14:paraId="2AFA9A97" w14:textId="77777777" w:rsidR="00796A0F" w:rsidRPr="00796A0F" w:rsidRDefault="00796A0F" w:rsidP="00796A0F">
            <w:pPr>
              <w:widowControl w:val="0"/>
              <w:jc w:val="center"/>
              <w:rPr>
                <w:rFonts w:eastAsia="Calibri"/>
                <w:b/>
                <w:bCs/>
                <w:szCs w:val="28"/>
                <w:lang w:val="kk-KZ" w:eastAsia="cs-CZ"/>
              </w:rPr>
            </w:pPr>
            <w:r w:rsidRPr="00796A0F">
              <w:rPr>
                <w:rFonts w:eastAsia="Calibri"/>
                <w:b/>
                <w:bCs/>
                <w:szCs w:val="28"/>
                <w:lang w:val="kk-KZ" w:eastAsia="cs-CZ"/>
              </w:rPr>
              <w:t>6</w:t>
            </w:r>
          </w:p>
        </w:tc>
      </w:tr>
      <w:tr w:rsidR="00796A0F" w:rsidRPr="00796A0F" w14:paraId="760D8BE4" w14:textId="77777777" w:rsidTr="00E47661">
        <w:tc>
          <w:tcPr>
            <w:tcW w:w="3964" w:type="dxa"/>
          </w:tcPr>
          <w:p w14:paraId="639BBA56" w14:textId="77777777" w:rsidR="00796A0F" w:rsidRPr="00796A0F" w:rsidRDefault="00796A0F" w:rsidP="00796A0F">
            <w:pPr>
              <w:widowControl w:val="0"/>
              <w:jc w:val="both"/>
              <w:rPr>
                <w:rFonts w:eastAsia="Calibri"/>
                <w:szCs w:val="28"/>
                <w:lang w:val="kk-KZ" w:eastAsia="cs-CZ"/>
              </w:rPr>
            </w:pPr>
            <w:r w:rsidRPr="00796A0F">
              <w:rPr>
                <w:rFonts w:eastAsia="Calibri"/>
                <w:szCs w:val="28"/>
                <w:lang w:val="kk-KZ" w:eastAsia="cs-CZ"/>
              </w:rPr>
              <w:t>Өнеркәсіптік қалдықтардың түзілуі, мың тонна</w:t>
            </w:r>
          </w:p>
        </w:tc>
        <w:tc>
          <w:tcPr>
            <w:tcW w:w="1276" w:type="dxa"/>
            <w:vAlign w:val="center"/>
          </w:tcPr>
          <w:p w14:paraId="68484EC8"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839 646</w:t>
            </w:r>
          </w:p>
        </w:tc>
        <w:tc>
          <w:tcPr>
            <w:tcW w:w="1134" w:type="dxa"/>
            <w:vAlign w:val="center"/>
          </w:tcPr>
          <w:p w14:paraId="39032AD2"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759 905</w:t>
            </w:r>
          </w:p>
        </w:tc>
        <w:tc>
          <w:tcPr>
            <w:tcW w:w="1134" w:type="dxa"/>
            <w:vAlign w:val="center"/>
          </w:tcPr>
          <w:p w14:paraId="498E7DCD"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871 147</w:t>
            </w:r>
          </w:p>
        </w:tc>
        <w:tc>
          <w:tcPr>
            <w:tcW w:w="1134" w:type="dxa"/>
            <w:vAlign w:val="center"/>
          </w:tcPr>
          <w:p w14:paraId="7A7CEE32"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888 131</w:t>
            </w:r>
          </w:p>
        </w:tc>
        <w:tc>
          <w:tcPr>
            <w:tcW w:w="1134" w:type="dxa"/>
            <w:vAlign w:val="center"/>
          </w:tcPr>
          <w:p w14:paraId="25CAF45E"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917 993</w:t>
            </w:r>
          </w:p>
        </w:tc>
      </w:tr>
      <w:tr w:rsidR="00796A0F" w:rsidRPr="00796A0F" w14:paraId="1C03E54E" w14:textId="77777777" w:rsidTr="00E47661">
        <w:tc>
          <w:tcPr>
            <w:tcW w:w="3964" w:type="dxa"/>
          </w:tcPr>
          <w:p w14:paraId="00BCB08E" w14:textId="77777777" w:rsidR="00796A0F" w:rsidRPr="00796A0F" w:rsidRDefault="00796A0F" w:rsidP="00796A0F">
            <w:pPr>
              <w:widowControl w:val="0"/>
              <w:jc w:val="both"/>
              <w:rPr>
                <w:rFonts w:eastAsia="Calibri"/>
                <w:szCs w:val="28"/>
                <w:lang w:val="kk-KZ" w:eastAsia="cs-CZ"/>
              </w:rPr>
            </w:pPr>
            <w:r w:rsidRPr="00796A0F">
              <w:rPr>
                <w:rFonts w:eastAsia="Calibri"/>
                <w:szCs w:val="28"/>
                <w:lang w:val="kk-KZ" w:eastAsia="cs-CZ"/>
              </w:rPr>
              <w:t xml:space="preserve">Өнеркәсіптік қалдықтарды өңдеу, қайта пайдалану, мың тонна </w:t>
            </w:r>
          </w:p>
        </w:tc>
        <w:tc>
          <w:tcPr>
            <w:tcW w:w="1276" w:type="dxa"/>
            <w:vAlign w:val="center"/>
          </w:tcPr>
          <w:p w14:paraId="61CDDB7A"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266 309</w:t>
            </w:r>
          </w:p>
        </w:tc>
        <w:tc>
          <w:tcPr>
            <w:tcW w:w="1134" w:type="dxa"/>
            <w:vAlign w:val="center"/>
          </w:tcPr>
          <w:p w14:paraId="3169B163"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273 718</w:t>
            </w:r>
          </w:p>
        </w:tc>
        <w:tc>
          <w:tcPr>
            <w:tcW w:w="1134" w:type="dxa"/>
            <w:vAlign w:val="center"/>
          </w:tcPr>
          <w:p w14:paraId="3EC6EEA5"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333 080</w:t>
            </w:r>
          </w:p>
        </w:tc>
        <w:tc>
          <w:tcPr>
            <w:tcW w:w="1134" w:type="dxa"/>
            <w:vAlign w:val="center"/>
          </w:tcPr>
          <w:p w14:paraId="70BDF4F3"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360 720</w:t>
            </w:r>
          </w:p>
        </w:tc>
        <w:tc>
          <w:tcPr>
            <w:tcW w:w="1134" w:type="dxa"/>
            <w:vAlign w:val="center"/>
          </w:tcPr>
          <w:p w14:paraId="426AF348"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278 518</w:t>
            </w:r>
          </w:p>
        </w:tc>
      </w:tr>
      <w:tr w:rsidR="00796A0F" w:rsidRPr="00796A0F" w14:paraId="699FCF2A" w14:textId="77777777" w:rsidTr="00E47661">
        <w:tc>
          <w:tcPr>
            <w:tcW w:w="3964" w:type="dxa"/>
          </w:tcPr>
          <w:p w14:paraId="5C809423" w14:textId="77777777" w:rsidR="00796A0F" w:rsidRPr="00796A0F" w:rsidRDefault="00796A0F" w:rsidP="00796A0F">
            <w:pPr>
              <w:widowControl w:val="0"/>
              <w:jc w:val="both"/>
              <w:rPr>
                <w:rFonts w:eastAsia="Calibri"/>
                <w:szCs w:val="28"/>
                <w:lang w:val="kk-KZ" w:eastAsia="cs-CZ"/>
              </w:rPr>
            </w:pPr>
            <w:r w:rsidRPr="00796A0F">
              <w:rPr>
                <w:rFonts w:eastAsia="Calibri"/>
                <w:szCs w:val="28"/>
                <w:lang w:val="kk-KZ" w:eastAsia="cs-CZ"/>
              </w:rPr>
              <w:t>Өнеркәсіптік қалдықтарды өңдеудің, қайта пайдаланудың үлесі, %-бен</w:t>
            </w:r>
          </w:p>
        </w:tc>
        <w:tc>
          <w:tcPr>
            <w:tcW w:w="1276" w:type="dxa"/>
            <w:vAlign w:val="center"/>
          </w:tcPr>
          <w:p w14:paraId="4BBFE266"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34,0</w:t>
            </w:r>
          </w:p>
        </w:tc>
        <w:tc>
          <w:tcPr>
            <w:tcW w:w="1134" w:type="dxa"/>
            <w:vAlign w:val="center"/>
          </w:tcPr>
          <w:p w14:paraId="1B5D3B2C"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36,02</w:t>
            </w:r>
          </w:p>
        </w:tc>
        <w:tc>
          <w:tcPr>
            <w:tcW w:w="1134" w:type="dxa"/>
            <w:vAlign w:val="center"/>
          </w:tcPr>
          <w:p w14:paraId="62B3D1D6"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38,23</w:t>
            </w:r>
          </w:p>
        </w:tc>
        <w:tc>
          <w:tcPr>
            <w:tcW w:w="1134" w:type="dxa"/>
            <w:vAlign w:val="center"/>
          </w:tcPr>
          <w:p w14:paraId="2785EA31"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40,03</w:t>
            </w:r>
          </w:p>
        </w:tc>
        <w:tc>
          <w:tcPr>
            <w:tcW w:w="1134" w:type="dxa"/>
            <w:vAlign w:val="center"/>
          </w:tcPr>
          <w:p w14:paraId="57761F68"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30,38</w:t>
            </w:r>
          </w:p>
        </w:tc>
      </w:tr>
      <w:tr w:rsidR="00796A0F" w:rsidRPr="00796A0F" w14:paraId="48FD414D" w14:textId="77777777" w:rsidTr="00E47661">
        <w:tc>
          <w:tcPr>
            <w:tcW w:w="3964" w:type="dxa"/>
          </w:tcPr>
          <w:p w14:paraId="32DB7E29" w14:textId="77777777" w:rsidR="00796A0F" w:rsidRPr="00796A0F" w:rsidRDefault="00796A0F" w:rsidP="00796A0F">
            <w:pPr>
              <w:widowControl w:val="0"/>
              <w:jc w:val="both"/>
              <w:rPr>
                <w:rFonts w:eastAsia="Calibri"/>
                <w:szCs w:val="28"/>
                <w:lang w:val="kk-KZ" w:eastAsia="cs-CZ"/>
              </w:rPr>
            </w:pPr>
            <w:r w:rsidRPr="00796A0F">
              <w:rPr>
                <w:rFonts w:eastAsia="Calibri"/>
                <w:szCs w:val="28"/>
                <w:lang w:val="kk-KZ" w:eastAsia="cs-CZ"/>
              </w:rPr>
              <w:t xml:space="preserve">ЖІӨ бірлігіне өндірістік қалдықтар, 2021ж. салыстырылатын бағамен кг/халықарал. доллар  </w:t>
            </w:r>
          </w:p>
        </w:tc>
        <w:tc>
          <w:tcPr>
            <w:tcW w:w="1276" w:type="dxa"/>
            <w:vAlign w:val="center"/>
          </w:tcPr>
          <w:p w14:paraId="2983C70F"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1,3</w:t>
            </w:r>
          </w:p>
        </w:tc>
        <w:tc>
          <w:tcPr>
            <w:tcW w:w="1134" w:type="dxa"/>
            <w:vAlign w:val="center"/>
          </w:tcPr>
          <w:p w14:paraId="3F784DF6"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1,2</w:t>
            </w:r>
          </w:p>
        </w:tc>
        <w:tc>
          <w:tcPr>
            <w:tcW w:w="1134" w:type="dxa"/>
            <w:vAlign w:val="center"/>
          </w:tcPr>
          <w:p w14:paraId="0553A319"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1,3</w:t>
            </w:r>
          </w:p>
        </w:tc>
        <w:tc>
          <w:tcPr>
            <w:tcW w:w="1134" w:type="dxa"/>
            <w:vAlign w:val="center"/>
          </w:tcPr>
          <w:p w14:paraId="74A4A98E"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1,3</w:t>
            </w:r>
          </w:p>
        </w:tc>
        <w:tc>
          <w:tcPr>
            <w:tcW w:w="1134" w:type="dxa"/>
            <w:vAlign w:val="center"/>
          </w:tcPr>
          <w:p w14:paraId="6C09A49E"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1,3</w:t>
            </w:r>
          </w:p>
        </w:tc>
      </w:tr>
      <w:tr w:rsidR="00796A0F" w:rsidRPr="00796A0F" w14:paraId="43CE0160" w14:textId="77777777" w:rsidTr="00E47661">
        <w:tc>
          <w:tcPr>
            <w:tcW w:w="3964" w:type="dxa"/>
          </w:tcPr>
          <w:p w14:paraId="36BF0336" w14:textId="77777777" w:rsidR="00796A0F" w:rsidRPr="00796A0F" w:rsidRDefault="00796A0F" w:rsidP="00796A0F">
            <w:pPr>
              <w:widowControl w:val="0"/>
              <w:jc w:val="both"/>
              <w:rPr>
                <w:rFonts w:eastAsia="Calibri"/>
                <w:szCs w:val="28"/>
                <w:lang w:val="kk-KZ" w:eastAsia="cs-CZ"/>
              </w:rPr>
            </w:pPr>
            <w:r w:rsidRPr="00796A0F">
              <w:rPr>
                <w:rFonts w:eastAsia="Calibri"/>
                <w:szCs w:val="28"/>
                <w:lang w:val="kk-KZ" w:eastAsia="cs-CZ"/>
              </w:rPr>
              <w:t>Жан басына шаққанда өнеркәсіптік қалдықтардың түзілуі, тонна</w:t>
            </w:r>
          </w:p>
        </w:tc>
        <w:tc>
          <w:tcPr>
            <w:tcW w:w="1276" w:type="dxa"/>
            <w:vAlign w:val="center"/>
          </w:tcPr>
          <w:p w14:paraId="58EAF918"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45,3</w:t>
            </w:r>
          </w:p>
        </w:tc>
        <w:tc>
          <w:tcPr>
            <w:tcW w:w="1134" w:type="dxa"/>
            <w:vAlign w:val="center"/>
          </w:tcPr>
          <w:p w14:paraId="4962FCB0"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40,5</w:t>
            </w:r>
          </w:p>
        </w:tc>
        <w:tc>
          <w:tcPr>
            <w:tcW w:w="1134" w:type="dxa"/>
            <w:vAlign w:val="center"/>
          </w:tcPr>
          <w:p w14:paraId="7584C626"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45,8</w:t>
            </w:r>
          </w:p>
        </w:tc>
        <w:tc>
          <w:tcPr>
            <w:tcW w:w="1134" w:type="dxa"/>
            <w:vAlign w:val="center"/>
          </w:tcPr>
          <w:p w14:paraId="01B29453"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45,3</w:t>
            </w:r>
          </w:p>
        </w:tc>
        <w:tc>
          <w:tcPr>
            <w:tcW w:w="1134" w:type="dxa"/>
            <w:vAlign w:val="center"/>
          </w:tcPr>
          <w:p w14:paraId="3AF0D2A6"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45,8</w:t>
            </w:r>
          </w:p>
        </w:tc>
      </w:tr>
    </w:tbl>
    <w:p w14:paraId="51178CE7" w14:textId="77777777" w:rsidR="00796A0F" w:rsidRPr="00796A0F" w:rsidRDefault="00796A0F" w:rsidP="00796A0F">
      <w:pPr>
        <w:widowControl w:val="0"/>
        <w:ind w:firstLine="709"/>
        <w:jc w:val="both"/>
        <w:rPr>
          <w:rFonts w:eastAsia="Calibri"/>
          <w:i/>
          <w:szCs w:val="28"/>
          <w:lang w:val="kk-KZ" w:eastAsia="cs-CZ"/>
        </w:rPr>
      </w:pPr>
      <w:r w:rsidRPr="00796A0F">
        <w:rPr>
          <w:rFonts w:eastAsia="Calibri"/>
          <w:i/>
          <w:szCs w:val="28"/>
          <w:lang w:val="kk-KZ" w:eastAsia="cs-CZ"/>
        </w:rPr>
        <w:t>Дереккөз: Қазақстан Республикасының Экология және табиғи ресурстар министрлігі</w:t>
      </w:r>
    </w:p>
    <w:p w14:paraId="0F854945" w14:textId="77777777" w:rsidR="00796A0F" w:rsidRPr="00796A0F" w:rsidRDefault="00796A0F" w:rsidP="00796A0F">
      <w:pPr>
        <w:widowControl w:val="0"/>
        <w:ind w:firstLine="709"/>
        <w:jc w:val="both"/>
        <w:rPr>
          <w:rFonts w:eastAsia="Calibri"/>
          <w:sz w:val="28"/>
          <w:szCs w:val="28"/>
          <w:lang w:val="kk-KZ" w:eastAsia="cs-CZ"/>
        </w:rPr>
      </w:pPr>
    </w:p>
    <w:p w14:paraId="07589D42" w14:textId="77777777" w:rsidR="00796A0F" w:rsidRPr="00796A0F" w:rsidRDefault="00796A0F" w:rsidP="00796A0F">
      <w:pPr>
        <w:widowControl w:val="0"/>
        <w:jc w:val="both"/>
        <w:rPr>
          <w:rFonts w:eastAsia="Calibri"/>
          <w:sz w:val="28"/>
          <w:szCs w:val="28"/>
          <w:lang w:val="kk-KZ" w:eastAsia="cs-CZ"/>
        </w:rPr>
      </w:pPr>
      <w:r w:rsidRPr="00796A0F">
        <w:rPr>
          <w:rFonts w:eastAsia="Calibri"/>
          <w:sz w:val="28"/>
          <w:szCs w:val="28"/>
          <w:lang w:val="kk-KZ" w:eastAsia="cs-CZ"/>
        </w:rPr>
        <w:t>1.2-кесте. Тұрмыстық қатты қалдықтардың түзілуі және оларды қайта өңдеу деңгейі</w:t>
      </w:r>
    </w:p>
    <w:tbl>
      <w:tblPr>
        <w:tblStyle w:val="a6"/>
        <w:tblW w:w="9776" w:type="dxa"/>
        <w:tblLook w:val="04A0" w:firstRow="1" w:lastRow="0" w:firstColumn="1" w:lastColumn="0" w:noHBand="0" w:noVBand="1"/>
      </w:tblPr>
      <w:tblGrid>
        <w:gridCol w:w="3964"/>
        <w:gridCol w:w="1276"/>
        <w:gridCol w:w="1134"/>
        <w:gridCol w:w="1134"/>
        <w:gridCol w:w="1134"/>
        <w:gridCol w:w="1134"/>
      </w:tblGrid>
      <w:tr w:rsidR="00796A0F" w:rsidRPr="00796A0F" w14:paraId="793475BC" w14:textId="77777777" w:rsidTr="00E47661">
        <w:tc>
          <w:tcPr>
            <w:tcW w:w="3964" w:type="dxa"/>
          </w:tcPr>
          <w:p w14:paraId="6D95A180" w14:textId="77777777" w:rsidR="00796A0F" w:rsidRPr="00796A0F" w:rsidRDefault="00796A0F" w:rsidP="00796A0F">
            <w:pPr>
              <w:widowControl w:val="0"/>
              <w:jc w:val="both"/>
              <w:rPr>
                <w:rFonts w:eastAsia="Calibri"/>
                <w:szCs w:val="28"/>
                <w:lang w:val="kk-KZ" w:eastAsia="cs-CZ"/>
              </w:rPr>
            </w:pPr>
          </w:p>
        </w:tc>
        <w:tc>
          <w:tcPr>
            <w:tcW w:w="1276" w:type="dxa"/>
            <w:vAlign w:val="center"/>
          </w:tcPr>
          <w:p w14:paraId="20619201"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2019</w:t>
            </w:r>
          </w:p>
        </w:tc>
        <w:tc>
          <w:tcPr>
            <w:tcW w:w="1134" w:type="dxa"/>
            <w:vAlign w:val="center"/>
          </w:tcPr>
          <w:p w14:paraId="5A2AF66C"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2020</w:t>
            </w:r>
          </w:p>
        </w:tc>
        <w:tc>
          <w:tcPr>
            <w:tcW w:w="1134" w:type="dxa"/>
            <w:vAlign w:val="center"/>
          </w:tcPr>
          <w:p w14:paraId="3D3C60B4"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2021</w:t>
            </w:r>
          </w:p>
        </w:tc>
        <w:tc>
          <w:tcPr>
            <w:tcW w:w="1134" w:type="dxa"/>
            <w:vAlign w:val="center"/>
          </w:tcPr>
          <w:p w14:paraId="5056C091"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2022</w:t>
            </w:r>
          </w:p>
        </w:tc>
        <w:tc>
          <w:tcPr>
            <w:tcW w:w="1134" w:type="dxa"/>
            <w:vAlign w:val="center"/>
          </w:tcPr>
          <w:p w14:paraId="2B265916"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2023</w:t>
            </w:r>
          </w:p>
        </w:tc>
      </w:tr>
      <w:tr w:rsidR="00796A0F" w:rsidRPr="00796A0F" w14:paraId="2BE96A4A" w14:textId="77777777" w:rsidTr="00E47661">
        <w:tc>
          <w:tcPr>
            <w:tcW w:w="3964" w:type="dxa"/>
          </w:tcPr>
          <w:p w14:paraId="6C9597D8" w14:textId="77777777" w:rsidR="00796A0F" w:rsidRPr="00796A0F" w:rsidRDefault="00796A0F" w:rsidP="00796A0F">
            <w:pPr>
              <w:widowControl w:val="0"/>
              <w:jc w:val="both"/>
              <w:rPr>
                <w:rFonts w:eastAsia="Calibri"/>
                <w:szCs w:val="28"/>
                <w:lang w:val="kk-KZ" w:eastAsia="cs-CZ"/>
              </w:rPr>
            </w:pPr>
            <w:r w:rsidRPr="00796A0F">
              <w:rPr>
                <w:rFonts w:eastAsia="Calibri"/>
                <w:szCs w:val="28"/>
                <w:lang w:val="kk-KZ" w:eastAsia="cs-CZ"/>
              </w:rPr>
              <w:t>ТҚҚ түзілуі, мың тонна</w:t>
            </w:r>
          </w:p>
        </w:tc>
        <w:tc>
          <w:tcPr>
            <w:tcW w:w="1276" w:type="dxa"/>
            <w:vAlign w:val="center"/>
          </w:tcPr>
          <w:p w14:paraId="41EF1EB2"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 xml:space="preserve">4 736,6 </w:t>
            </w:r>
          </w:p>
        </w:tc>
        <w:tc>
          <w:tcPr>
            <w:tcW w:w="1134" w:type="dxa"/>
            <w:vAlign w:val="center"/>
          </w:tcPr>
          <w:p w14:paraId="0D797BCB"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4 551,7</w:t>
            </w:r>
          </w:p>
        </w:tc>
        <w:tc>
          <w:tcPr>
            <w:tcW w:w="1134" w:type="dxa"/>
            <w:vAlign w:val="center"/>
          </w:tcPr>
          <w:p w14:paraId="088EC828"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4 214,1</w:t>
            </w:r>
          </w:p>
        </w:tc>
        <w:tc>
          <w:tcPr>
            <w:tcW w:w="1134" w:type="dxa"/>
            <w:vAlign w:val="center"/>
          </w:tcPr>
          <w:p w14:paraId="68A15CDA"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4 340,6</w:t>
            </w:r>
          </w:p>
        </w:tc>
        <w:tc>
          <w:tcPr>
            <w:tcW w:w="1134" w:type="dxa"/>
            <w:vAlign w:val="center"/>
          </w:tcPr>
          <w:p w14:paraId="11740B7D"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4 352,1</w:t>
            </w:r>
          </w:p>
        </w:tc>
      </w:tr>
      <w:tr w:rsidR="00796A0F" w:rsidRPr="00796A0F" w14:paraId="368ED1B8" w14:textId="77777777" w:rsidTr="00E47661">
        <w:tc>
          <w:tcPr>
            <w:tcW w:w="3964" w:type="dxa"/>
          </w:tcPr>
          <w:p w14:paraId="349F7558" w14:textId="77777777" w:rsidR="00796A0F" w:rsidRPr="00796A0F" w:rsidRDefault="00796A0F" w:rsidP="00796A0F">
            <w:pPr>
              <w:widowControl w:val="0"/>
              <w:jc w:val="both"/>
              <w:rPr>
                <w:rFonts w:eastAsia="Calibri"/>
                <w:szCs w:val="28"/>
                <w:lang w:val="kk-KZ" w:eastAsia="cs-CZ"/>
              </w:rPr>
            </w:pPr>
            <w:r w:rsidRPr="00796A0F">
              <w:rPr>
                <w:rFonts w:eastAsia="Calibri"/>
                <w:szCs w:val="28"/>
                <w:lang w:val="kk-KZ" w:eastAsia="cs-CZ"/>
              </w:rPr>
              <w:t xml:space="preserve">ТҚҚ өңдеу, қайта пайдалану, мың тонна </w:t>
            </w:r>
          </w:p>
        </w:tc>
        <w:tc>
          <w:tcPr>
            <w:tcW w:w="1276" w:type="dxa"/>
            <w:vAlign w:val="center"/>
          </w:tcPr>
          <w:p w14:paraId="6465905A"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705,2</w:t>
            </w:r>
          </w:p>
        </w:tc>
        <w:tc>
          <w:tcPr>
            <w:tcW w:w="1134" w:type="dxa"/>
            <w:vAlign w:val="center"/>
          </w:tcPr>
          <w:p w14:paraId="275FAF4E"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868,9</w:t>
            </w:r>
          </w:p>
        </w:tc>
        <w:tc>
          <w:tcPr>
            <w:tcW w:w="1134" w:type="dxa"/>
            <w:vAlign w:val="center"/>
          </w:tcPr>
          <w:p w14:paraId="1CD4F850"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985,3</w:t>
            </w:r>
          </w:p>
        </w:tc>
        <w:tc>
          <w:tcPr>
            <w:tcW w:w="1134" w:type="dxa"/>
            <w:vAlign w:val="center"/>
          </w:tcPr>
          <w:p w14:paraId="3146D8A6"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1 103,1</w:t>
            </w:r>
          </w:p>
        </w:tc>
        <w:tc>
          <w:tcPr>
            <w:tcW w:w="1134" w:type="dxa"/>
            <w:vAlign w:val="center"/>
          </w:tcPr>
          <w:p w14:paraId="05F22C01"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1 029,6</w:t>
            </w:r>
          </w:p>
        </w:tc>
      </w:tr>
      <w:tr w:rsidR="00796A0F" w:rsidRPr="00796A0F" w14:paraId="21C6EA46" w14:textId="77777777" w:rsidTr="00E47661">
        <w:tc>
          <w:tcPr>
            <w:tcW w:w="3964" w:type="dxa"/>
          </w:tcPr>
          <w:p w14:paraId="201051E4" w14:textId="77777777" w:rsidR="00796A0F" w:rsidRPr="00796A0F" w:rsidRDefault="00796A0F" w:rsidP="00796A0F">
            <w:pPr>
              <w:widowControl w:val="0"/>
              <w:jc w:val="both"/>
              <w:rPr>
                <w:rFonts w:eastAsia="Calibri"/>
                <w:szCs w:val="28"/>
                <w:lang w:val="kk-KZ" w:eastAsia="cs-CZ"/>
              </w:rPr>
            </w:pPr>
            <w:r w:rsidRPr="00796A0F">
              <w:rPr>
                <w:rFonts w:eastAsia="Calibri"/>
                <w:szCs w:val="28"/>
                <w:lang w:val="kk-KZ" w:eastAsia="cs-CZ"/>
              </w:rPr>
              <w:t xml:space="preserve">ТҚҚ өңдеудің, қайта пайдаланудың үлесі, %-бен </w:t>
            </w:r>
          </w:p>
        </w:tc>
        <w:tc>
          <w:tcPr>
            <w:tcW w:w="1276" w:type="dxa"/>
            <w:vAlign w:val="center"/>
          </w:tcPr>
          <w:p w14:paraId="2D226DB3"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14,9</w:t>
            </w:r>
          </w:p>
        </w:tc>
        <w:tc>
          <w:tcPr>
            <w:tcW w:w="1134" w:type="dxa"/>
            <w:vAlign w:val="center"/>
          </w:tcPr>
          <w:p w14:paraId="1CD725A6"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18,6</w:t>
            </w:r>
          </w:p>
        </w:tc>
        <w:tc>
          <w:tcPr>
            <w:tcW w:w="1134" w:type="dxa"/>
            <w:vAlign w:val="center"/>
          </w:tcPr>
          <w:p w14:paraId="04CC1EEF"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21,1</w:t>
            </w:r>
          </w:p>
        </w:tc>
        <w:tc>
          <w:tcPr>
            <w:tcW w:w="1134" w:type="dxa"/>
            <w:vAlign w:val="center"/>
          </w:tcPr>
          <w:p w14:paraId="25CB7132"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25,4</w:t>
            </w:r>
          </w:p>
        </w:tc>
        <w:tc>
          <w:tcPr>
            <w:tcW w:w="1134" w:type="dxa"/>
            <w:vAlign w:val="center"/>
          </w:tcPr>
          <w:p w14:paraId="08C251C0"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24,0</w:t>
            </w:r>
          </w:p>
        </w:tc>
      </w:tr>
      <w:tr w:rsidR="00796A0F" w:rsidRPr="00796A0F" w14:paraId="3C9B7003" w14:textId="77777777" w:rsidTr="00E47661">
        <w:tc>
          <w:tcPr>
            <w:tcW w:w="3964" w:type="dxa"/>
          </w:tcPr>
          <w:p w14:paraId="671649C2" w14:textId="77777777" w:rsidR="00796A0F" w:rsidRPr="00796A0F" w:rsidRDefault="00796A0F" w:rsidP="00796A0F">
            <w:pPr>
              <w:widowControl w:val="0"/>
              <w:jc w:val="both"/>
              <w:rPr>
                <w:rFonts w:eastAsia="Calibri"/>
                <w:szCs w:val="28"/>
                <w:lang w:val="kk-KZ" w:eastAsia="cs-CZ"/>
              </w:rPr>
            </w:pPr>
            <w:r w:rsidRPr="00796A0F">
              <w:rPr>
                <w:rFonts w:eastAsia="Calibri"/>
                <w:szCs w:val="28"/>
                <w:lang w:val="kk-KZ" w:eastAsia="cs-CZ"/>
              </w:rPr>
              <w:t xml:space="preserve">Жан басына шаққанда ТҚҚ түзілуі, </w:t>
            </w:r>
            <w:r w:rsidRPr="00796A0F">
              <w:rPr>
                <w:rFonts w:eastAsia="Calibri"/>
                <w:szCs w:val="28"/>
                <w:lang w:val="kk-KZ" w:eastAsia="cs-CZ"/>
              </w:rPr>
              <w:lastRenderedPageBreak/>
              <w:t>кг</w:t>
            </w:r>
          </w:p>
        </w:tc>
        <w:tc>
          <w:tcPr>
            <w:tcW w:w="1276" w:type="dxa"/>
            <w:vAlign w:val="center"/>
          </w:tcPr>
          <w:p w14:paraId="5D187882"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lastRenderedPageBreak/>
              <w:t>255,8</w:t>
            </w:r>
          </w:p>
        </w:tc>
        <w:tc>
          <w:tcPr>
            <w:tcW w:w="1134" w:type="dxa"/>
            <w:vAlign w:val="center"/>
          </w:tcPr>
          <w:p w14:paraId="0ED3F5B0"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242,7</w:t>
            </w:r>
          </w:p>
        </w:tc>
        <w:tc>
          <w:tcPr>
            <w:tcW w:w="1134" w:type="dxa"/>
            <w:vAlign w:val="center"/>
          </w:tcPr>
          <w:p w14:paraId="748507F9"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221,8</w:t>
            </w:r>
          </w:p>
        </w:tc>
        <w:tc>
          <w:tcPr>
            <w:tcW w:w="1134" w:type="dxa"/>
            <w:vAlign w:val="center"/>
          </w:tcPr>
          <w:p w14:paraId="2E8FCDA6"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222,1</w:t>
            </w:r>
          </w:p>
        </w:tc>
        <w:tc>
          <w:tcPr>
            <w:tcW w:w="1134" w:type="dxa"/>
            <w:vAlign w:val="center"/>
          </w:tcPr>
          <w:p w14:paraId="5DD12C40"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221,8</w:t>
            </w:r>
          </w:p>
        </w:tc>
      </w:tr>
    </w:tbl>
    <w:p w14:paraId="3224F7FC" w14:textId="77777777" w:rsidR="00796A0F" w:rsidRPr="00796A0F" w:rsidRDefault="00796A0F" w:rsidP="00796A0F">
      <w:pPr>
        <w:ind w:firstLine="709"/>
        <w:contextualSpacing/>
        <w:jc w:val="both"/>
        <w:rPr>
          <w:sz w:val="28"/>
          <w:szCs w:val="28"/>
          <w:lang w:val="kk-KZ"/>
        </w:rPr>
      </w:pPr>
    </w:p>
    <w:p w14:paraId="4F4A50AB" w14:textId="77777777" w:rsidR="00796A0F" w:rsidRPr="00796A0F" w:rsidRDefault="00796A0F" w:rsidP="00796A0F">
      <w:pPr>
        <w:contextualSpacing/>
        <w:jc w:val="both"/>
        <w:rPr>
          <w:sz w:val="28"/>
          <w:szCs w:val="28"/>
          <w:lang w:val="kk-KZ"/>
        </w:rPr>
      </w:pPr>
      <w:r w:rsidRPr="00796A0F">
        <w:rPr>
          <w:sz w:val="28"/>
          <w:szCs w:val="28"/>
          <w:lang w:val="kk-KZ"/>
        </w:rPr>
        <w:t xml:space="preserve">1.3-кесте. Өңірлер бөлінісінде </w:t>
      </w:r>
      <w:r w:rsidRPr="00796A0F">
        <w:rPr>
          <w:rFonts w:eastAsia="Calibri"/>
          <w:sz w:val="28"/>
          <w:szCs w:val="28"/>
          <w:lang w:val="kk-KZ" w:eastAsia="cs-CZ"/>
        </w:rPr>
        <w:t>ТҚҚ түзілуі және оларды қайта өңдеу деңгейі</w:t>
      </w:r>
      <w:r w:rsidRPr="00796A0F">
        <w:rPr>
          <w:sz w:val="28"/>
          <w:szCs w:val="28"/>
          <w:lang w:val="kk-KZ"/>
        </w:rPr>
        <w:t xml:space="preserve"> </w:t>
      </w:r>
    </w:p>
    <w:tbl>
      <w:tblPr>
        <w:tblStyle w:val="a6"/>
        <w:tblW w:w="9776" w:type="dxa"/>
        <w:tblLook w:val="04A0" w:firstRow="1" w:lastRow="0" w:firstColumn="1" w:lastColumn="0" w:noHBand="0" w:noVBand="1"/>
      </w:tblPr>
      <w:tblGrid>
        <w:gridCol w:w="1837"/>
        <w:gridCol w:w="1135"/>
        <w:gridCol w:w="991"/>
        <w:gridCol w:w="994"/>
        <w:gridCol w:w="992"/>
        <w:gridCol w:w="992"/>
        <w:gridCol w:w="851"/>
        <w:gridCol w:w="992"/>
        <w:gridCol w:w="992"/>
      </w:tblGrid>
      <w:tr w:rsidR="00796A0F" w:rsidRPr="00796A0F" w14:paraId="10DAD44E" w14:textId="77777777" w:rsidTr="00E47661">
        <w:tc>
          <w:tcPr>
            <w:tcW w:w="1837" w:type="dxa"/>
            <w:vMerge w:val="restart"/>
            <w:vAlign w:val="center"/>
          </w:tcPr>
          <w:p w14:paraId="71058CF4" w14:textId="77777777" w:rsidR="00796A0F" w:rsidRPr="00796A0F" w:rsidRDefault="00796A0F" w:rsidP="00796A0F">
            <w:pPr>
              <w:contextualSpacing/>
              <w:jc w:val="center"/>
              <w:rPr>
                <w:b/>
                <w:lang w:val="kk-KZ"/>
              </w:rPr>
            </w:pPr>
            <w:r w:rsidRPr="00796A0F">
              <w:rPr>
                <w:b/>
                <w:lang w:val="kk-KZ"/>
              </w:rPr>
              <w:t>Өңірлер</w:t>
            </w:r>
          </w:p>
        </w:tc>
        <w:tc>
          <w:tcPr>
            <w:tcW w:w="2126" w:type="dxa"/>
            <w:gridSpan w:val="2"/>
            <w:vAlign w:val="center"/>
          </w:tcPr>
          <w:p w14:paraId="7CFD6EDD" w14:textId="77777777" w:rsidR="00796A0F" w:rsidRPr="00796A0F" w:rsidRDefault="00796A0F" w:rsidP="00796A0F">
            <w:pPr>
              <w:contextualSpacing/>
              <w:jc w:val="center"/>
              <w:rPr>
                <w:b/>
                <w:lang w:val="kk-KZ"/>
              </w:rPr>
            </w:pPr>
            <w:r w:rsidRPr="00796A0F">
              <w:rPr>
                <w:b/>
                <w:lang w:val="kk-KZ"/>
              </w:rPr>
              <w:t>2020</w:t>
            </w:r>
          </w:p>
        </w:tc>
        <w:tc>
          <w:tcPr>
            <w:tcW w:w="1986" w:type="dxa"/>
            <w:gridSpan w:val="2"/>
            <w:vAlign w:val="center"/>
          </w:tcPr>
          <w:p w14:paraId="219308CD" w14:textId="77777777" w:rsidR="00796A0F" w:rsidRPr="00796A0F" w:rsidRDefault="00796A0F" w:rsidP="00796A0F">
            <w:pPr>
              <w:contextualSpacing/>
              <w:jc w:val="center"/>
              <w:rPr>
                <w:b/>
                <w:lang w:val="kk-KZ"/>
              </w:rPr>
            </w:pPr>
            <w:r w:rsidRPr="00796A0F">
              <w:rPr>
                <w:b/>
                <w:lang w:val="kk-KZ"/>
              </w:rPr>
              <w:t>2021</w:t>
            </w:r>
          </w:p>
        </w:tc>
        <w:tc>
          <w:tcPr>
            <w:tcW w:w="1843" w:type="dxa"/>
            <w:gridSpan w:val="2"/>
            <w:vAlign w:val="center"/>
          </w:tcPr>
          <w:p w14:paraId="20C56556" w14:textId="77777777" w:rsidR="00796A0F" w:rsidRPr="00796A0F" w:rsidRDefault="00796A0F" w:rsidP="00796A0F">
            <w:pPr>
              <w:contextualSpacing/>
              <w:jc w:val="center"/>
              <w:rPr>
                <w:b/>
                <w:lang w:val="kk-KZ"/>
              </w:rPr>
            </w:pPr>
            <w:r w:rsidRPr="00796A0F">
              <w:rPr>
                <w:b/>
                <w:lang w:val="kk-KZ"/>
              </w:rPr>
              <w:t>2022</w:t>
            </w:r>
          </w:p>
        </w:tc>
        <w:tc>
          <w:tcPr>
            <w:tcW w:w="1984" w:type="dxa"/>
            <w:gridSpan w:val="2"/>
            <w:vAlign w:val="center"/>
          </w:tcPr>
          <w:p w14:paraId="4FCD44F2" w14:textId="77777777" w:rsidR="00796A0F" w:rsidRPr="00796A0F" w:rsidRDefault="00796A0F" w:rsidP="00796A0F">
            <w:pPr>
              <w:contextualSpacing/>
              <w:jc w:val="center"/>
              <w:rPr>
                <w:b/>
                <w:lang w:val="kk-KZ"/>
              </w:rPr>
            </w:pPr>
            <w:r w:rsidRPr="00796A0F">
              <w:rPr>
                <w:b/>
                <w:lang w:val="kk-KZ"/>
              </w:rPr>
              <w:t>2023</w:t>
            </w:r>
          </w:p>
        </w:tc>
      </w:tr>
      <w:tr w:rsidR="00796A0F" w:rsidRPr="006A4579" w14:paraId="00F1525B" w14:textId="77777777" w:rsidTr="00E47661">
        <w:trPr>
          <w:cantSplit/>
          <w:trHeight w:val="2849"/>
        </w:trPr>
        <w:tc>
          <w:tcPr>
            <w:tcW w:w="1837" w:type="dxa"/>
            <w:vMerge/>
            <w:vAlign w:val="center"/>
          </w:tcPr>
          <w:p w14:paraId="360F6664" w14:textId="77777777" w:rsidR="00796A0F" w:rsidRPr="00796A0F" w:rsidRDefault="00796A0F" w:rsidP="00796A0F">
            <w:pPr>
              <w:contextualSpacing/>
              <w:jc w:val="center"/>
              <w:rPr>
                <w:lang w:val="kk-KZ"/>
              </w:rPr>
            </w:pPr>
          </w:p>
        </w:tc>
        <w:tc>
          <w:tcPr>
            <w:tcW w:w="1135" w:type="dxa"/>
            <w:textDirection w:val="btLr"/>
            <w:vAlign w:val="center"/>
          </w:tcPr>
          <w:p w14:paraId="07D7CAB2" w14:textId="77777777" w:rsidR="00796A0F" w:rsidRPr="00796A0F" w:rsidRDefault="00796A0F" w:rsidP="00796A0F">
            <w:pPr>
              <w:ind w:left="113" w:right="113"/>
              <w:contextualSpacing/>
              <w:jc w:val="center"/>
              <w:rPr>
                <w:b/>
                <w:lang w:val="kk-KZ"/>
              </w:rPr>
            </w:pPr>
            <w:r w:rsidRPr="00796A0F">
              <w:rPr>
                <w:rFonts w:eastAsia="Calibri"/>
                <w:b/>
                <w:szCs w:val="28"/>
                <w:lang w:val="kk-KZ" w:eastAsia="cs-CZ"/>
              </w:rPr>
              <w:t>ТҚҚ түзілуі, мың тонна</w:t>
            </w:r>
          </w:p>
        </w:tc>
        <w:tc>
          <w:tcPr>
            <w:tcW w:w="991" w:type="dxa"/>
            <w:textDirection w:val="btLr"/>
            <w:vAlign w:val="center"/>
          </w:tcPr>
          <w:p w14:paraId="7C87C343" w14:textId="77777777" w:rsidR="00796A0F" w:rsidRPr="00796A0F" w:rsidRDefault="00796A0F" w:rsidP="00796A0F">
            <w:pPr>
              <w:ind w:left="113" w:right="113"/>
              <w:contextualSpacing/>
              <w:jc w:val="center"/>
              <w:rPr>
                <w:b/>
                <w:lang w:val="kk-KZ"/>
              </w:rPr>
            </w:pPr>
            <w:r w:rsidRPr="00796A0F">
              <w:rPr>
                <w:rFonts w:eastAsia="Calibri"/>
                <w:b/>
                <w:szCs w:val="28"/>
                <w:lang w:val="kk-KZ" w:eastAsia="cs-CZ"/>
              </w:rPr>
              <w:t>ТҚҚ өңдеу, қайта пайдалану, мың тонна</w:t>
            </w:r>
          </w:p>
        </w:tc>
        <w:tc>
          <w:tcPr>
            <w:tcW w:w="994" w:type="dxa"/>
            <w:textDirection w:val="btLr"/>
            <w:vAlign w:val="center"/>
          </w:tcPr>
          <w:p w14:paraId="7F5ACECE" w14:textId="77777777" w:rsidR="00796A0F" w:rsidRPr="00796A0F" w:rsidRDefault="00796A0F" w:rsidP="00796A0F">
            <w:pPr>
              <w:ind w:left="113" w:right="113"/>
              <w:contextualSpacing/>
              <w:jc w:val="center"/>
              <w:rPr>
                <w:b/>
                <w:lang w:val="kk-KZ"/>
              </w:rPr>
            </w:pPr>
            <w:r w:rsidRPr="00796A0F">
              <w:rPr>
                <w:rFonts w:eastAsia="Calibri"/>
                <w:b/>
                <w:szCs w:val="28"/>
                <w:lang w:val="kk-KZ" w:eastAsia="cs-CZ"/>
              </w:rPr>
              <w:t>ТҚҚ түзілуі, мың тонна</w:t>
            </w:r>
          </w:p>
        </w:tc>
        <w:tc>
          <w:tcPr>
            <w:tcW w:w="992" w:type="dxa"/>
            <w:textDirection w:val="btLr"/>
            <w:vAlign w:val="center"/>
          </w:tcPr>
          <w:p w14:paraId="59BCC393" w14:textId="77777777" w:rsidR="00796A0F" w:rsidRPr="00796A0F" w:rsidRDefault="00796A0F" w:rsidP="00796A0F">
            <w:pPr>
              <w:ind w:left="113" w:right="113"/>
              <w:contextualSpacing/>
              <w:jc w:val="center"/>
              <w:rPr>
                <w:b/>
                <w:lang w:val="kk-KZ"/>
              </w:rPr>
            </w:pPr>
            <w:r w:rsidRPr="00796A0F">
              <w:rPr>
                <w:rFonts w:eastAsia="Calibri"/>
                <w:b/>
                <w:szCs w:val="28"/>
                <w:lang w:val="kk-KZ" w:eastAsia="cs-CZ"/>
              </w:rPr>
              <w:t>ТҚҚ өңдеу, қайта пайдалану, мың тонна</w:t>
            </w:r>
          </w:p>
        </w:tc>
        <w:tc>
          <w:tcPr>
            <w:tcW w:w="992" w:type="dxa"/>
            <w:textDirection w:val="btLr"/>
            <w:vAlign w:val="center"/>
          </w:tcPr>
          <w:p w14:paraId="39A7B94B" w14:textId="77777777" w:rsidR="00796A0F" w:rsidRPr="00796A0F" w:rsidRDefault="00796A0F" w:rsidP="00796A0F">
            <w:pPr>
              <w:ind w:left="113" w:right="113"/>
              <w:contextualSpacing/>
              <w:jc w:val="center"/>
              <w:rPr>
                <w:b/>
                <w:lang w:val="kk-KZ"/>
              </w:rPr>
            </w:pPr>
            <w:r w:rsidRPr="00796A0F">
              <w:rPr>
                <w:rFonts w:eastAsia="Calibri"/>
                <w:b/>
                <w:szCs w:val="28"/>
                <w:lang w:val="kk-KZ" w:eastAsia="cs-CZ"/>
              </w:rPr>
              <w:t>ТҚҚ түзілуі, мың тонна</w:t>
            </w:r>
          </w:p>
        </w:tc>
        <w:tc>
          <w:tcPr>
            <w:tcW w:w="851" w:type="dxa"/>
            <w:textDirection w:val="btLr"/>
            <w:vAlign w:val="center"/>
          </w:tcPr>
          <w:p w14:paraId="727C3262" w14:textId="77777777" w:rsidR="00796A0F" w:rsidRPr="00796A0F" w:rsidRDefault="00796A0F" w:rsidP="00796A0F">
            <w:pPr>
              <w:ind w:left="113" w:right="113"/>
              <w:contextualSpacing/>
              <w:jc w:val="center"/>
              <w:rPr>
                <w:b/>
                <w:lang w:val="kk-KZ"/>
              </w:rPr>
            </w:pPr>
            <w:r w:rsidRPr="00796A0F">
              <w:rPr>
                <w:rFonts w:eastAsia="Calibri"/>
                <w:b/>
                <w:szCs w:val="28"/>
                <w:lang w:val="kk-KZ" w:eastAsia="cs-CZ"/>
              </w:rPr>
              <w:t>ТҚҚ өңдеу, қайта пайдалану, мың тонна</w:t>
            </w:r>
          </w:p>
        </w:tc>
        <w:tc>
          <w:tcPr>
            <w:tcW w:w="992" w:type="dxa"/>
            <w:textDirection w:val="btLr"/>
            <w:vAlign w:val="center"/>
          </w:tcPr>
          <w:p w14:paraId="21A5C606" w14:textId="77777777" w:rsidR="00796A0F" w:rsidRPr="00796A0F" w:rsidRDefault="00796A0F" w:rsidP="00796A0F">
            <w:pPr>
              <w:ind w:left="113" w:right="113"/>
              <w:contextualSpacing/>
              <w:jc w:val="center"/>
              <w:rPr>
                <w:b/>
                <w:lang w:val="kk-KZ"/>
              </w:rPr>
            </w:pPr>
            <w:r w:rsidRPr="00796A0F">
              <w:rPr>
                <w:rFonts w:eastAsia="Calibri"/>
                <w:b/>
                <w:szCs w:val="28"/>
                <w:lang w:val="kk-KZ" w:eastAsia="cs-CZ"/>
              </w:rPr>
              <w:t>ТҚҚ түзілуі, мың тонна</w:t>
            </w:r>
          </w:p>
        </w:tc>
        <w:tc>
          <w:tcPr>
            <w:tcW w:w="992" w:type="dxa"/>
            <w:textDirection w:val="btLr"/>
            <w:vAlign w:val="center"/>
          </w:tcPr>
          <w:p w14:paraId="6FAAA7B9" w14:textId="77777777" w:rsidR="00796A0F" w:rsidRPr="00796A0F" w:rsidRDefault="00796A0F" w:rsidP="00796A0F">
            <w:pPr>
              <w:ind w:left="113" w:right="113"/>
              <w:contextualSpacing/>
              <w:jc w:val="center"/>
              <w:rPr>
                <w:b/>
                <w:lang w:val="kk-KZ"/>
              </w:rPr>
            </w:pPr>
            <w:r w:rsidRPr="00796A0F">
              <w:rPr>
                <w:rFonts w:eastAsia="Calibri"/>
                <w:b/>
                <w:szCs w:val="28"/>
                <w:lang w:val="kk-KZ" w:eastAsia="cs-CZ"/>
              </w:rPr>
              <w:t>ТҚҚ өңдеу, қайта пайдалану, мың тонна</w:t>
            </w:r>
          </w:p>
        </w:tc>
      </w:tr>
    </w:tbl>
    <w:p w14:paraId="44F12122" w14:textId="77777777" w:rsidR="00796A0F" w:rsidRPr="00796A0F" w:rsidRDefault="00796A0F" w:rsidP="00796A0F">
      <w:pPr>
        <w:ind w:firstLine="709"/>
        <w:jc w:val="both"/>
        <w:rPr>
          <w:rFonts w:eastAsia="Calibri"/>
          <w:sz w:val="2"/>
          <w:szCs w:val="2"/>
          <w:lang w:val="kk-KZ" w:eastAsia="en-US"/>
        </w:rPr>
      </w:pPr>
    </w:p>
    <w:tbl>
      <w:tblPr>
        <w:tblStyle w:val="a6"/>
        <w:tblW w:w="9746" w:type="dxa"/>
        <w:tblLook w:val="04A0" w:firstRow="1" w:lastRow="0" w:firstColumn="1" w:lastColumn="0" w:noHBand="0" w:noVBand="1"/>
      </w:tblPr>
      <w:tblGrid>
        <w:gridCol w:w="1838"/>
        <w:gridCol w:w="1176"/>
        <w:gridCol w:w="996"/>
        <w:gridCol w:w="996"/>
        <w:gridCol w:w="996"/>
        <w:gridCol w:w="936"/>
        <w:gridCol w:w="936"/>
        <w:gridCol w:w="936"/>
        <w:gridCol w:w="936"/>
      </w:tblGrid>
      <w:tr w:rsidR="00796A0F" w:rsidRPr="00796A0F" w14:paraId="250326FE" w14:textId="77777777" w:rsidTr="00E47661">
        <w:trPr>
          <w:tblHeader/>
        </w:trPr>
        <w:tc>
          <w:tcPr>
            <w:tcW w:w="1838" w:type="dxa"/>
          </w:tcPr>
          <w:p w14:paraId="7190F868" w14:textId="77777777" w:rsidR="00796A0F" w:rsidRPr="00796A0F" w:rsidRDefault="00796A0F" w:rsidP="00796A0F">
            <w:pPr>
              <w:contextualSpacing/>
              <w:jc w:val="center"/>
              <w:rPr>
                <w:lang w:val="kk-KZ"/>
              </w:rPr>
            </w:pPr>
            <w:r w:rsidRPr="00796A0F">
              <w:rPr>
                <w:rFonts w:eastAsia="Calibri"/>
                <w:b/>
                <w:bCs/>
                <w:szCs w:val="28"/>
                <w:lang w:val="kk-KZ" w:eastAsia="cs-CZ"/>
              </w:rPr>
              <w:t>1</w:t>
            </w:r>
          </w:p>
        </w:tc>
        <w:tc>
          <w:tcPr>
            <w:tcW w:w="0" w:type="auto"/>
            <w:vAlign w:val="center"/>
          </w:tcPr>
          <w:p w14:paraId="61969807" w14:textId="77777777" w:rsidR="00796A0F" w:rsidRPr="00796A0F" w:rsidRDefault="00796A0F" w:rsidP="00796A0F">
            <w:pPr>
              <w:contextualSpacing/>
              <w:jc w:val="center"/>
              <w:rPr>
                <w:lang w:val="kk-KZ"/>
              </w:rPr>
            </w:pPr>
            <w:r w:rsidRPr="00796A0F">
              <w:rPr>
                <w:rFonts w:eastAsia="Calibri"/>
                <w:b/>
                <w:bCs/>
                <w:szCs w:val="28"/>
                <w:lang w:val="kk-KZ" w:eastAsia="cs-CZ"/>
              </w:rPr>
              <w:t>2</w:t>
            </w:r>
          </w:p>
        </w:tc>
        <w:tc>
          <w:tcPr>
            <w:tcW w:w="0" w:type="auto"/>
            <w:vAlign w:val="center"/>
          </w:tcPr>
          <w:p w14:paraId="69533442" w14:textId="77777777" w:rsidR="00796A0F" w:rsidRPr="00796A0F" w:rsidRDefault="00796A0F" w:rsidP="00796A0F">
            <w:pPr>
              <w:contextualSpacing/>
              <w:jc w:val="center"/>
              <w:rPr>
                <w:lang w:val="kk-KZ"/>
              </w:rPr>
            </w:pPr>
            <w:r w:rsidRPr="00796A0F">
              <w:rPr>
                <w:rFonts w:eastAsia="Calibri"/>
                <w:b/>
                <w:bCs/>
                <w:szCs w:val="28"/>
                <w:lang w:val="kk-KZ" w:eastAsia="cs-CZ"/>
              </w:rPr>
              <w:t>3</w:t>
            </w:r>
          </w:p>
        </w:tc>
        <w:tc>
          <w:tcPr>
            <w:tcW w:w="0" w:type="auto"/>
            <w:vAlign w:val="center"/>
          </w:tcPr>
          <w:p w14:paraId="3808C183" w14:textId="77777777" w:rsidR="00796A0F" w:rsidRPr="00796A0F" w:rsidRDefault="00796A0F" w:rsidP="00796A0F">
            <w:pPr>
              <w:contextualSpacing/>
              <w:jc w:val="center"/>
              <w:rPr>
                <w:lang w:val="kk-KZ"/>
              </w:rPr>
            </w:pPr>
            <w:r w:rsidRPr="00796A0F">
              <w:rPr>
                <w:rFonts w:eastAsia="Calibri"/>
                <w:b/>
                <w:bCs/>
                <w:szCs w:val="28"/>
                <w:lang w:val="kk-KZ" w:eastAsia="cs-CZ"/>
              </w:rPr>
              <w:t>4</w:t>
            </w:r>
          </w:p>
        </w:tc>
        <w:tc>
          <w:tcPr>
            <w:tcW w:w="0" w:type="auto"/>
            <w:vAlign w:val="center"/>
          </w:tcPr>
          <w:p w14:paraId="42F489E5" w14:textId="77777777" w:rsidR="00796A0F" w:rsidRPr="00796A0F" w:rsidRDefault="00796A0F" w:rsidP="00796A0F">
            <w:pPr>
              <w:contextualSpacing/>
              <w:jc w:val="center"/>
              <w:rPr>
                <w:lang w:val="kk-KZ"/>
              </w:rPr>
            </w:pPr>
            <w:r w:rsidRPr="00796A0F">
              <w:rPr>
                <w:rFonts w:eastAsia="Calibri"/>
                <w:b/>
                <w:bCs/>
                <w:szCs w:val="28"/>
                <w:lang w:val="kk-KZ" w:eastAsia="cs-CZ"/>
              </w:rPr>
              <w:t>5</w:t>
            </w:r>
          </w:p>
        </w:tc>
        <w:tc>
          <w:tcPr>
            <w:tcW w:w="0" w:type="auto"/>
            <w:vAlign w:val="center"/>
          </w:tcPr>
          <w:p w14:paraId="3A5ADEB9" w14:textId="77777777" w:rsidR="00796A0F" w:rsidRPr="00796A0F" w:rsidRDefault="00796A0F" w:rsidP="00796A0F">
            <w:pPr>
              <w:contextualSpacing/>
              <w:jc w:val="center"/>
              <w:rPr>
                <w:lang w:val="kk-KZ"/>
              </w:rPr>
            </w:pPr>
            <w:r w:rsidRPr="00796A0F">
              <w:rPr>
                <w:rFonts w:eastAsia="Calibri"/>
                <w:b/>
                <w:bCs/>
                <w:szCs w:val="28"/>
                <w:lang w:val="kk-KZ" w:eastAsia="cs-CZ"/>
              </w:rPr>
              <w:t>6</w:t>
            </w:r>
          </w:p>
        </w:tc>
        <w:tc>
          <w:tcPr>
            <w:tcW w:w="0" w:type="auto"/>
          </w:tcPr>
          <w:p w14:paraId="4B1F3274" w14:textId="77777777" w:rsidR="00796A0F" w:rsidRPr="00796A0F" w:rsidRDefault="00796A0F" w:rsidP="00796A0F">
            <w:pPr>
              <w:contextualSpacing/>
              <w:jc w:val="center"/>
              <w:rPr>
                <w:lang w:val="kk-KZ"/>
              </w:rPr>
            </w:pPr>
            <w:r w:rsidRPr="00796A0F">
              <w:rPr>
                <w:rFonts w:eastAsia="Calibri"/>
                <w:b/>
                <w:bCs/>
                <w:szCs w:val="28"/>
                <w:lang w:val="kk-KZ" w:eastAsia="cs-CZ"/>
              </w:rPr>
              <w:t>7</w:t>
            </w:r>
          </w:p>
        </w:tc>
        <w:tc>
          <w:tcPr>
            <w:tcW w:w="0" w:type="auto"/>
            <w:vAlign w:val="center"/>
          </w:tcPr>
          <w:p w14:paraId="06DF5E6A" w14:textId="77777777" w:rsidR="00796A0F" w:rsidRPr="00796A0F" w:rsidRDefault="00796A0F" w:rsidP="00796A0F">
            <w:pPr>
              <w:contextualSpacing/>
              <w:jc w:val="center"/>
              <w:rPr>
                <w:lang w:val="kk-KZ"/>
              </w:rPr>
            </w:pPr>
            <w:r w:rsidRPr="00796A0F">
              <w:rPr>
                <w:rFonts w:eastAsia="Calibri"/>
                <w:b/>
                <w:bCs/>
                <w:szCs w:val="28"/>
                <w:lang w:val="kk-KZ" w:eastAsia="cs-CZ"/>
              </w:rPr>
              <w:t>8</w:t>
            </w:r>
          </w:p>
        </w:tc>
        <w:tc>
          <w:tcPr>
            <w:tcW w:w="0" w:type="auto"/>
            <w:vAlign w:val="center"/>
          </w:tcPr>
          <w:p w14:paraId="4235CCEB" w14:textId="77777777" w:rsidR="00796A0F" w:rsidRPr="00796A0F" w:rsidRDefault="00796A0F" w:rsidP="00796A0F">
            <w:pPr>
              <w:contextualSpacing/>
              <w:jc w:val="center"/>
              <w:rPr>
                <w:lang w:val="kk-KZ"/>
              </w:rPr>
            </w:pPr>
            <w:r w:rsidRPr="00796A0F">
              <w:rPr>
                <w:rFonts w:eastAsia="Calibri"/>
                <w:b/>
                <w:bCs/>
                <w:szCs w:val="28"/>
                <w:lang w:val="kk-KZ" w:eastAsia="cs-CZ"/>
              </w:rPr>
              <w:t>9</w:t>
            </w:r>
          </w:p>
        </w:tc>
      </w:tr>
      <w:tr w:rsidR="00796A0F" w:rsidRPr="00796A0F" w14:paraId="402446C6" w14:textId="77777777" w:rsidTr="00E47661">
        <w:tc>
          <w:tcPr>
            <w:tcW w:w="1838" w:type="dxa"/>
          </w:tcPr>
          <w:p w14:paraId="04FBAD07" w14:textId="77777777" w:rsidR="00796A0F" w:rsidRPr="00796A0F" w:rsidRDefault="00796A0F" w:rsidP="00796A0F">
            <w:pPr>
              <w:contextualSpacing/>
              <w:jc w:val="both"/>
              <w:rPr>
                <w:lang w:val="kk-KZ"/>
              </w:rPr>
            </w:pPr>
            <w:r w:rsidRPr="00796A0F">
              <w:rPr>
                <w:lang w:val="kk-KZ"/>
              </w:rPr>
              <w:t>Қазақстан Республикасы</w:t>
            </w:r>
          </w:p>
        </w:tc>
        <w:tc>
          <w:tcPr>
            <w:tcW w:w="0" w:type="auto"/>
          </w:tcPr>
          <w:p w14:paraId="46299559" w14:textId="77777777" w:rsidR="00796A0F" w:rsidRPr="00796A0F" w:rsidRDefault="00796A0F" w:rsidP="00796A0F">
            <w:pPr>
              <w:contextualSpacing/>
              <w:jc w:val="both"/>
              <w:rPr>
                <w:lang w:val="kk-KZ"/>
              </w:rPr>
            </w:pPr>
            <w:r w:rsidRPr="00796A0F">
              <w:rPr>
                <w:lang w:val="kk-KZ"/>
              </w:rPr>
              <w:t>4 551,755</w:t>
            </w:r>
          </w:p>
        </w:tc>
        <w:tc>
          <w:tcPr>
            <w:tcW w:w="0" w:type="auto"/>
          </w:tcPr>
          <w:p w14:paraId="44534CD3" w14:textId="77777777" w:rsidR="00796A0F" w:rsidRPr="00796A0F" w:rsidRDefault="00796A0F" w:rsidP="00796A0F">
            <w:pPr>
              <w:contextualSpacing/>
              <w:jc w:val="both"/>
              <w:rPr>
                <w:lang w:val="kk-KZ"/>
              </w:rPr>
            </w:pPr>
            <w:r w:rsidRPr="00796A0F">
              <w:rPr>
                <w:lang w:val="kk-KZ"/>
              </w:rPr>
              <w:t>868,983</w:t>
            </w:r>
          </w:p>
        </w:tc>
        <w:tc>
          <w:tcPr>
            <w:tcW w:w="0" w:type="auto"/>
          </w:tcPr>
          <w:p w14:paraId="4AB71E28" w14:textId="77777777" w:rsidR="00796A0F" w:rsidRPr="00796A0F" w:rsidRDefault="00796A0F" w:rsidP="00796A0F">
            <w:pPr>
              <w:contextualSpacing/>
              <w:jc w:val="both"/>
              <w:rPr>
                <w:lang w:val="kk-KZ"/>
              </w:rPr>
            </w:pPr>
            <w:r w:rsidRPr="00796A0F">
              <w:rPr>
                <w:lang w:val="kk-KZ"/>
              </w:rPr>
              <w:t>4 214,1</w:t>
            </w:r>
          </w:p>
        </w:tc>
        <w:tc>
          <w:tcPr>
            <w:tcW w:w="0" w:type="auto"/>
          </w:tcPr>
          <w:p w14:paraId="6E0CC6C2" w14:textId="77777777" w:rsidR="00796A0F" w:rsidRPr="00796A0F" w:rsidRDefault="00796A0F" w:rsidP="00796A0F">
            <w:pPr>
              <w:contextualSpacing/>
              <w:jc w:val="both"/>
              <w:rPr>
                <w:lang w:val="kk-KZ"/>
              </w:rPr>
            </w:pPr>
            <w:r w:rsidRPr="00796A0F">
              <w:rPr>
                <w:lang w:val="kk-KZ"/>
              </w:rPr>
              <w:t>985,247</w:t>
            </w:r>
          </w:p>
        </w:tc>
        <w:tc>
          <w:tcPr>
            <w:tcW w:w="0" w:type="auto"/>
          </w:tcPr>
          <w:p w14:paraId="7B3205B2" w14:textId="77777777" w:rsidR="00796A0F" w:rsidRPr="00796A0F" w:rsidRDefault="00796A0F" w:rsidP="00796A0F">
            <w:pPr>
              <w:contextualSpacing/>
              <w:jc w:val="both"/>
              <w:rPr>
                <w:lang w:val="kk-KZ"/>
              </w:rPr>
            </w:pPr>
            <w:r w:rsidRPr="00796A0F">
              <w:rPr>
                <w:lang w:val="kk-KZ"/>
              </w:rPr>
              <w:t>4 340,6</w:t>
            </w:r>
          </w:p>
        </w:tc>
        <w:tc>
          <w:tcPr>
            <w:tcW w:w="0" w:type="auto"/>
          </w:tcPr>
          <w:p w14:paraId="49117C5E" w14:textId="77777777" w:rsidR="00796A0F" w:rsidRPr="00796A0F" w:rsidRDefault="00796A0F" w:rsidP="00796A0F">
            <w:pPr>
              <w:contextualSpacing/>
              <w:jc w:val="both"/>
              <w:rPr>
                <w:lang w:val="kk-KZ"/>
              </w:rPr>
            </w:pPr>
            <w:r w:rsidRPr="00796A0F">
              <w:rPr>
                <w:lang w:val="kk-KZ"/>
              </w:rPr>
              <w:t>1 103,1</w:t>
            </w:r>
          </w:p>
        </w:tc>
        <w:tc>
          <w:tcPr>
            <w:tcW w:w="0" w:type="auto"/>
          </w:tcPr>
          <w:p w14:paraId="3EDD01FB" w14:textId="77777777" w:rsidR="00796A0F" w:rsidRPr="00796A0F" w:rsidRDefault="00796A0F" w:rsidP="00796A0F">
            <w:pPr>
              <w:contextualSpacing/>
              <w:jc w:val="both"/>
              <w:rPr>
                <w:lang w:val="kk-KZ"/>
              </w:rPr>
            </w:pPr>
            <w:r w:rsidRPr="00796A0F">
              <w:rPr>
                <w:lang w:val="kk-KZ"/>
              </w:rPr>
              <w:t>4 352,2</w:t>
            </w:r>
          </w:p>
        </w:tc>
        <w:tc>
          <w:tcPr>
            <w:tcW w:w="0" w:type="auto"/>
          </w:tcPr>
          <w:p w14:paraId="3FA1E03C" w14:textId="77777777" w:rsidR="00796A0F" w:rsidRPr="00796A0F" w:rsidRDefault="00796A0F" w:rsidP="00796A0F">
            <w:pPr>
              <w:contextualSpacing/>
              <w:jc w:val="both"/>
              <w:rPr>
                <w:lang w:val="kk-KZ"/>
              </w:rPr>
            </w:pPr>
            <w:r w:rsidRPr="00796A0F">
              <w:rPr>
                <w:lang w:val="kk-KZ"/>
              </w:rPr>
              <w:t>1 029,6</w:t>
            </w:r>
          </w:p>
        </w:tc>
      </w:tr>
      <w:tr w:rsidR="00796A0F" w:rsidRPr="00796A0F" w14:paraId="510053D7" w14:textId="77777777" w:rsidTr="00E47661">
        <w:tc>
          <w:tcPr>
            <w:tcW w:w="1838" w:type="dxa"/>
          </w:tcPr>
          <w:p w14:paraId="4ABBDFC3" w14:textId="77777777" w:rsidR="00796A0F" w:rsidRPr="00796A0F" w:rsidRDefault="00796A0F" w:rsidP="00796A0F">
            <w:pPr>
              <w:contextualSpacing/>
              <w:jc w:val="both"/>
              <w:rPr>
                <w:lang w:val="kk-KZ"/>
              </w:rPr>
            </w:pPr>
            <w:r w:rsidRPr="00796A0F">
              <w:rPr>
                <w:lang w:val="kk-KZ"/>
              </w:rPr>
              <w:t>Абай</w:t>
            </w:r>
          </w:p>
        </w:tc>
        <w:tc>
          <w:tcPr>
            <w:tcW w:w="0" w:type="auto"/>
          </w:tcPr>
          <w:p w14:paraId="248420C5" w14:textId="77777777" w:rsidR="00796A0F" w:rsidRPr="00796A0F" w:rsidRDefault="00796A0F" w:rsidP="00796A0F">
            <w:pPr>
              <w:contextualSpacing/>
              <w:jc w:val="both"/>
              <w:rPr>
                <w:lang w:val="kk-KZ"/>
              </w:rPr>
            </w:pPr>
            <w:r w:rsidRPr="00796A0F">
              <w:rPr>
                <w:lang w:val="kk-KZ"/>
              </w:rPr>
              <w:t>-</w:t>
            </w:r>
          </w:p>
        </w:tc>
        <w:tc>
          <w:tcPr>
            <w:tcW w:w="0" w:type="auto"/>
          </w:tcPr>
          <w:p w14:paraId="7BE9F2BD" w14:textId="77777777" w:rsidR="00796A0F" w:rsidRPr="00796A0F" w:rsidRDefault="00796A0F" w:rsidP="00796A0F">
            <w:pPr>
              <w:contextualSpacing/>
              <w:jc w:val="both"/>
              <w:rPr>
                <w:lang w:val="kk-KZ"/>
              </w:rPr>
            </w:pPr>
            <w:r w:rsidRPr="00796A0F">
              <w:rPr>
                <w:lang w:val="kk-KZ"/>
              </w:rPr>
              <w:t>-</w:t>
            </w:r>
          </w:p>
        </w:tc>
        <w:tc>
          <w:tcPr>
            <w:tcW w:w="0" w:type="auto"/>
          </w:tcPr>
          <w:p w14:paraId="5912404F" w14:textId="77777777" w:rsidR="00796A0F" w:rsidRPr="00796A0F" w:rsidRDefault="00796A0F" w:rsidP="00796A0F">
            <w:pPr>
              <w:contextualSpacing/>
              <w:jc w:val="both"/>
              <w:rPr>
                <w:lang w:val="kk-KZ"/>
              </w:rPr>
            </w:pPr>
            <w:r w:rsidRPr="00796A0F">
              <w:rPr>
                <w:lang w:val="kk-KZ"/>
              </w:rPr>
              <w:t>-</w:t>
            </w:r>
          </w:p>
        </w:tc>
        <w:tc>
          <w:tcPr>
            <w:tcW w:w="0" w:type="auto"/>
          </w:tcPr>
          <w:p w14:paraId="2C39F616" w14:textId="77777777" w:rsidR="00796A0F" w:rsidRPr="00796A0F" w:rsidRDefault="00796A0F" w:rsidP="00796A0F">
            <w:pPr>
              <w:contextualSpacing/>
              <w:jc w:val="both"/>
              <w:rPr>
                <w:lang w:val="kk-KZ"/>
              </w:rPr>
            </w:pPr>
            <w:r w:rsidRPr="00796A0F">
              <w:rPr>
                <w:lang w:val="kk-KZ"/>
              </w:rPr>
              <w:t>-</w:t>
            </w:r>
          </w:p>
        </w:tc>
        <w:tc>
          <w:tcPr>
            <w:tcW w:w="0" w:type="auto"/>
          </w:tcPr>
          <w:p w14:paraId="46A2663C" w14:textId="77777777" w:rsidR="00796A0F" w:rsidRPr="00796A0F" w:rsidRDefault="00796A0F" w:rsidP="00796A0F">
            <w:pPr>
              <w:contextualSpacing/>
              <w:jc w:val="both"/>
              <w:rPr>
                <w:lang w:val="kk-KZ"/>
              </w:rPr>
            </w:pPr>
            <w:r w:rsidRPr="00796A0F">
              <w:rPr>
                <w:lang w:val="kk-KZ"/>
              </w:rPr>
              <w:t>89,2</w:t>
            </w:r>
          </w:p>
        </w:tc>
        <w:tc>
          <w:tcPr>
            <w:tcW w:w="0" w:type="auto"/>
          </w:tcPr>
          <w:p w14:paraId="5F38E722" w14:textId="77777777" w:rsidR="00796A0F" w:rsidRPr="00796A0F" w:rsidRDefault="00796A0F" w:rsidP="00796A0F">
            <w:pPr>
              <w:contextualSpacing/>
              <w:jc w:val="both"/>
              <w:rPr>
                <w:lang w:val="kk-KZ"/>
              </w:rPr>
            </w:pPr>
            <w:r w:rsidRPr="00796A0F">
              <w:rPr>
                <w:lang w:val="kk-KZ"/>
              </w:rPr>
              <w:t>1,4</w:t>
            </w:r>
          </w:p>
        </w:tc>
        <w:tc>
          <w:tcPr>
            <w:tcW w:w="0" w:type="auto"/>
          </w:tcPr>
          <w:p w14:paraId="2507ED4D" w14:textId="77777777" w:rsidR="00796A0F" w:rsidRPr="00796A0F" w:rsidRDefault="00796A0F" w:rsidP="00796A0F">
            <w:pPr>
              <w:contextualSpacing/>
              <w:jc w:val="both"/>
              <w:rPr>
                <w:lang w:val="kk-KZ"/>
              </w:rPr>
            </w:pPr>
            <w:r w:rsidRPr="00796A0F">
              <w:rPr>
                <w:lang w:val="kk-KZ"/>
              </w:rPr>
              <w:t>51,6</w:t>
            </w:r>
          </w:p>
        </w:tc>
        <w:tc>
          <w:tcPr>
            <w:tcW w:w="0" w:type="auto"/>
          </w:tcPr>
          <w:p w14:paraId="3C2776AB" w14:textId="77777777" w:rsidR="00796A0F" w:rsidRPr="00796A0F" w:rsidRDefault="00796A0F" w:rsidP="00796A0F">
            <w:pPr>
              <w:contextualSpacing/>
              <w:jc w:val="both"/>
              <w:rPr>
                <w:lang w:val="kk-KZ"/>
              </w:rPr>
            </w:pPr>
            <w:r w:rsidRPr="00796A0F">
              <w:rPr>
                <w:lang w:val="kk-KZ"/>
              </w:rPr>
              <w:t>9,2</w:t>
            </w:r>
          </w:p>
        </w:tc>
      </w:tr>
      <w:tr w:rsidR="00796A0F" w:rsidRPr="00796A0F" w14:paraId="163C6B56" w14:textId="77777777" w:rsidTr="00E47661">
        <w:tc>
          <w:tcPr>
            <w:tcW w:w="1838" w:type="dxa"/>
          </w:tcPr>
          <w:p w14:paraId="149D3128" w14:textId="77777777" w:rsidR="00796A0F" w:rsidRPr="00796A0F" w:rsidRDefault="00796A0F" w:rsidP="00796A0F">
            <w:pPr>
              <w:contextualSpacing/>
              <w:jc w:val="both"/>
              <w:rPr>
                <w:lang w:val="kk-KZ"/>
              </w:rPr>
            </w:pPr>
            <w:r w:rsidRPr="00796A0F">
              <w:rPr>
                <w:lang w:val="kk-KZ"/>
              </w:rPr>
              <w:t>Ақмола</w:t>
            </w:r>
          </w:p>
        </w:tc>
        <w:tc>
          <w:tcPr>
            <w:tcW w:w="0" w:type="auto"/>
          </w:tcPr>
          <w:p w14:paraId="6D737B09" w14:textId="77777777" w:rsidR="00796A0F" w:rsidRPr="00796A0F" w:rsidRDefault="00796A0F" w:rsidP="00796A0F">
            <w:pPr>
              <w:contextualSpacing/>
              <w:jc w:val="both"/>
              <w:rPr>
                <w:lang w:val="kk-KZ"/>
              </w:rPr>
            </w:pPr>
            <w:r w:rsidRPr="00796A0F">
              <w:rPr>
                <w:lang w:val="kk-KZ"/>
              </w:rPr>
              <w:t>243,0</w:t>
            </w:r>
          </w:p>
        </w:tc>
        <w:tc>
          <w:tcPr>
            <w:tcW w:w="0" w:type="auto"/>
          </w:tcPr>
          <w:p w14:paraId="0243E842" w14:textId="77777777" w:rsidR="00796A0F" w:rsidRPr="00796A0F" w:rsidRDefault="00796A0F" w:rsidP="00796A0F">
            <w:pPr>
              <w:contextualSpacing/>
              <w:jc w:val="both"/>
              <w:rPr>
                <w:lang w:val="kk-KZ"/>
              </w:rPr>
            </w:pPr>
            <w:r w:rsidRPr="00796A0F">
              <w:rPr>
                <w:lang w:val="kk-KZ"/>
              </w:rPr>
              <w:t>37,555</w:t>
            </w:r>
          </w:p>
        </w:tc>
        <w:tc>
          <w:tcPr>
            <w:tcW w:w="0" w:type="auto"/>
          </w:tcPr>
          <w:p w14:paraId="0231D351" w14:textId="77777777" w:rsidR="00796A0F" w:rsidRPr="00796A0F" w:rsidRDefault="00796A0F" w:rsidP="00796A0F">
            <w:pPr>
              <w:contextualSpacing/>
              <w:jc w:val="both"/>
              <w:rPr>
                <w:lang w:val="kk-KZ"/>
              </w:rPr>
            </w:pPr>
            <w:r w:rsidRPr="00796A0F">
              <w:rPr>
                <w:lang w:val="kk-KZ"/>
              </w:rPr>
              <w:t>124,0</w:t>
            </w:r>
          </w:p>
        </w:tc>
        <w:tc>
          <w:tcPr>
            <w:tcW w:w="0" w:type="auto"/>
          </w:tcPr>
          <w:p w14:paraId="4C848BC4" w14:textId="77777777" w:rsidR="00796A0F" w:rsidRPr="00796A0F" w:rsidRDefault="00796A0F" w:rsidP="00796A0F">
            <w:pPr>
              <w:contextualSpacing/>
              <w:jc w:val="both"/>
              <w:rPr>
                <w:lang w:val="kk-KZ"/>
              </w:rPr>
            </w:pPr>
            <w:r w:rsidRPr="00796A0F">
              <w:rPr>
                <w:lang w:val="kk-KZ"/>
              </w:rPr>
              <w:t>10,8</w:t>
            </w:r>
          </w:p>
        </w:tc>
        <w:tc>
          <w:tcPr>
            <w:tcW w:w="0" w:type="auto"/>
          </w:tcPr>
          <w:p w14:paraId="13F2B7AA" w14:textId="77777777" w:rsidR="00796A0F" w:rsidRPr="00796A0F" w:rsidRDefault="00796A0F" w:rsidP="00796A0F">
            <w:pPr>
              <w:contextualSpacing/>
              <w:jc w:val="both"/>
              <w:rPr>
                <w:lang w:val="kk-KZ"/>
              </w:rPr>
            </w:pPr>
            <w:r w:rsidRPr="00796A0F">
              <w:rPr>
                <w:lang w:val="kk-KZ"/>
              </w:rPr>
              <w:t>155,5</w:t>
            </w:r>
          </w:p>
        </w:tc>
        <w:tc>
          <w:tcPr>
            <w:tcW w:w="0" w:type="auto"/>
          </w:tcPr>
          <w:p w14:paraId="617CC24F" w14:textId="77777777" w:rsidR="00796A0F" w:rsidRPr="00796A0F" w:rsidRDefault="00796A0F" w:rsidP="00796A0F">
            <w:pPr>
              <w:contextualSpacing/>
              <w:jc w:val="both"/>
              <w:rPr>
                <w:lang w:val="kk-KZ"/>
              </w:rPr>
            </w:pPr>
            <w:r w:rsidRPr="00796A0F">
              <w:rPr>
                <w:lang w:val="kk-KZ"/>
              </w:rPr>
              <w:t>12,3</w:t>
            </w:r>
          </w:p>
        </w:tc>
        <w:tc>
          <w:tcPr>
            <w:tcW w:w="0" w:type="auto"/>
          </w:tcPr>
          <w:p w14:paraId="0A372A78" w14:textId="77777777" w:rsidR="00796A0F" w:rsidRPr="00796A0F" w:rsidRDefault="00796A0F" w:rsidP="00796A0F">
            <w:pPr>
              <w:contextualSpacing/>
              <w:jc w:val="both"/>
              <w:rPr>
                <w:lang w:val="kk-KZ"/>
              </w:rPr>
            </w:pPr>
            <w:r w:rsidRPr="00796A0F">
              <w:rPr>
                <w:lang w:val="kk-KZ"/>
              </w:rPr>
              <w:t>183,4</w:t>
            </w:r>
          </w:p>
        </w:tc>
        <w:tc>
          <w:tcPr>
            <w:tcW w:w="0" w:type="auto"/>
          </w:tcPr>
          <w:p w14:paraId="0164E1F0" w14:textId="77777777" w:rsidR="00796A0F" w:rsidRPr="00796A0F" w:rsidRDefault="00796A0F" w:rsidP="00796A0F">
            <w:pPr>
              <w:contextualSpacing/>
              <w:jc w:val="both"/>
              <w:rPr>
                <w:lang w:val="kk-KZ"/>
              </w:rPr>
            </w:pPr>
            <w:r w:rsidRPr="00796A0F">
              <w:rPr>
                <w:lang w:val="kk-KZ"/>
              </w:rPr>
              <w:t>18,6</w:t>
            </w:r>
          </w:p>
        </w:tc>
      </w:tr>
      <w:tr w:rsidR="00796A0F" w:rsidRPr="00796A0F" w14:paraId="3D07122B" w14:textId="77777777" w:rsidTr="00E47661">
        <w:tc>
          <w:tcPr>
            <w:tcW w:w="1838" w:type="dxa"/>
          </w:tcPr>
          <w:p w14:paraId="26EE9019" w14:textId="77777777" w:rsidR="00796A0F" w:rsidRPr="00796A0F" w:rsidRDefault="00796A0F" w:rsidP="00796A0F">
            <w:pPr>
              <w:contextualSpacing/>
              <w:jc w:val="both"/>
              <w:rPr>
                <w:lang w:val="kk-KZ"/>
              </w:rPr>
            </w:pPr>
            <w:r w:rsidRPr="00796A0F">
              <w:rPr>
                <w:lang w:val="kk-KZ"/>
              </w:rPr>
              <w:t>Ақтөбе</w:t>
            </w:r>
          </w:p>
        </w:tc>
        <w:tc>
          <w:tcPr>
            <w:tcW w:w="0" w:type="auto"/>
          </w:tcPr>
          <w:p w14:paraId="291AC37F" w14:textId="77777777" w:rsidR="00796A0F" w:rsidRPr="00796A0F" w:rsidRDefault="00796A0F" w:rsidP="00796A0F">
            <w:pPr>
              <w:contextualSpacing/>
              <w:jc w:val="both"/>
              <w:rPr>
                <w:lang w:val="kk-KZ"/>
              </w:rPr>
            </w:pPr>
            <w:r w:rsidRPr="00796A0F">
              <w:rPr>
                <w:lang w:val="kk-KZ"/>
              </w:rPr>
              <w:t>305,7</w:t>
            </w:r>
          </w:p>
        </w:tc>
        <w:tc>
          <w:tcPr>
            <w:tcW w:w="0" w:type="auto"/>
          </w:tcPr>
          <w:p w14:paraId="02CAA802" w14:textId="77777777" w:rsidR="00796A0F" w:rsidRPr="00796A0F" w:rsidRDefault="00796A0F" w:rsidP="00796A0F">
            <w:pPr>
              <w:contextualSpacing/>
              <w:jc w:val="both"/>
              <w:rPr>
                <w:lang w:val="kk-KZ"/>
              </w:rPr>
            </w:pPr>
            <w:r w:rsidRPr="00796A0F">
              <w:rPr>
                <w:lang w:val="kk-KZ"/>
              </w:rPr>
              <w:t>30,591</w:t>
            </w:r>
          </w:p>
        </w:tc>
        <w:tc>
          <w:tcPr>
            <w:tcW w:w="0" w:type="auto"/>
          </w:tcPr>
          <w:p w14:paraId="339C0DC9" w14:textId="77777777" w:rsidR="00796A0F" w:rsidRPr="00796A0F" w:rsidRDefault="00796A0F" w:rsidP="00796A0F">
            <w:pPr>
              <w:contextualSpacing/>
              <w:jc w:val="both"/>
              <w:rPr>
                <w:lang w:val="kk-KZ"/>
              </w:rPr>
            </w:pPr>
            <w:r w:rsidRPr="00796A0F">
              <w:rPr>
                <w:lang w:val="kk-KZ"/>
              </w:rPr>
              <w:t>299,764</w:t>
            </w:r>
          </w:p>
        </w:tc>
        <w:tc>
          <w:tcPr>
            <w:tcW w:w="0" w:type="auto"/>
          </w:tcPr>
          <w:p w14:paraId="04C9AAEF" w14:textId="77777777" w:rsidR="00796A0F" w:rsidRPr="00796A0F" w:rsidRDefault="00796A0F" w:rsidP="00796A0F">
            <w:pPr>
              <w:contextualSpacing/>
              <w:jc w:val="both"/>
              <w:rPr>
                <w:lang w:val="kk-KZ"/>
              </w:rPr>
            </w:pPr>
            <w:r w:rsidRPr="00796A0F">
              <w:rPr>
                <w:lang w:val="kk-KZ"/>
              </w:rPr>
              <w:t>32,117</w:t>
            </w:r>
          </w:p>
        </w:tc>
        <w:tc>
          <w:tcPr>
            <w:tcW w:w="0" w:type="auto"/>
          </w:tcPr>
          <w:p w14:paraId="47AF498F" w14:textId="77777777" w:rsidR="00796A0F" w:rsidRPr="00796A0F" w:rsidRDefault="00796A0F" w:rsidP="00796A0F">
            <w:pPr>
              <w:contextualSpacing/>
              <w:jc w:val="both"/>
              <w:rPr>
                <w:lang w:val="kk-KZ"/>
              </w:rPr>
            </w:pPr>
            <w:r w:rsidRPr="00796A0F">
              <w:rPr>
                <w:lang w:val="kk-KZ"/>
              </w:rPr>
              <w:t>300,9</w:t>
            </w:r>
          </w:p>
        </w:tc>
        <w:tc>
          <w:tcPr>
            <w:tcW w:w="0" w:type="auto"/>
          </w:tcPr>
          <w:p w14:paraId="2AA5D405" w14:textId="77777777" w:rsidR="00796A0F" w:rsidRPr="00796A0F" w:rsidRDefault="00796A0F" w:rsidP="00796A0F">
            <w:pPr>
              <w:contextualSpacing/>
              <w:jc w:val="both"/>
              <w:rPr>
                <w:lang w:val="kk-KZ"/>
              </w:rPr>
            </w:pPr>
            <w:r w:rsidRPr="00796A0F">
              <w:rPr>
                <w:lang w:val="kk-KZ"/>
              </w:rPr>
              <w:t>45,2</w:t>
            </w:r>
          </w:p>
        </w:tc>
        <w:tc>
          <w:tcPr>
            <w:tcW w:w="0" w:type="auto"/>
          </w:tcPr>
          <w:p w14:paraId="36C3968A" w14:textId="77777777" w:rsidR="00796A0F" w:rsidRPr="00796A0F" w:rsidRDefault="00796A0F" w:rsidP="00796A0F">
            <w:pPr>
              <w:contextualSpacing/>
              <w:jc w:val="both"/>
              <w:rPr>
                <w:lang w:val="kk-KZ"/>
              </w:rPr>
            </w:pPr>
            <w:r w:rsidRPr="00796A0F">
              <w:rPr>
                <w:lang w:val="kk-KZ"/>
              </w:rPr>
              <w:t>303,7</w:t>
            </w:r>
          </w:p>
        </w:tc>
        <w:tc>
          <w:tcPr>
            <w:tcW w:w="0" w:type="auto"/>
          </w:tcPr>
          <w:p w14:paraId="0872F3FE" w14:textId="77777777" w:rsidR="00796A0F" w:rsidRPr="00796A0F" w:rsidRDefault="00796A0F" w:rsidP="00796A0F">
            <w:pPr>
              <w:contextualSpacing/>
              <w:jc w:val="both"/>
              <w:rPr>
                <w:lang w:val="kk-KZ"/>
              </w:rPr>
            </w:pPr>
            <w:r w:rsidRPr="00796A0F">
              <w:rPr>
                <w:lang w:val="kk-KZ"/>
              </w:rPr>
              <w:t>56,8</w:t>
            </w:r>
          </w:p>
        </w:tc>
      </w:tr>
      <w:tr w:rsidR="00796A0F" w:rsidRPr="00796A0F" w14:paraId="5E965F31" w14:textId="77777777" w:rsidTr="00E47661">
        <w:tc>
          <w:tcPr>
            <w:tcW w:w="1838" w:type="dxa"/>
          </w:tcPr>
          <w:p w14:paraId="5350CC9E" w14:textId="77777777" w:rsidR="00796A0F" w:rsidRPr="00796A0F" w:rsidRDefault="00796A0F" w:rsidP="00796A0F">
            <w:pPr>
              <w:contextualSpacing/>
              <w:jc w:val="both"/>
              <w:rPr>
                <w:lang w:val="kk-KZ"/>
              </w:rPr>
            </w:pPr>
            <w:r w:rsidRPr="00796A0F">
              <w:rPr>
                <w:lang w:val="kk-KZ"/>
              </w:rPr>
              <w:t>Алматы</w:t>
            </w:r>
          </w:p>
        </w:tc>
        <w:tc>
          <w:tcPr>
            <w:tcW w:w="0" w:type="auto"/>
          </w:tcPr>
          <w:p w14:paraId="5DC6B0CC" w14:textId="77777777" w:rsidR="00796A0F" w:rsidRPr="00796A0F" w:rsidRDefault="00796A0F" w:rsidP="00796A0F">
            <w:pPr>
              <w:contextualSpacing/>
              <w:jc w:val="both"/>
              <w:rPr>
                <w:lang w:val="kk-KZ"/>
              </w:rPr>
            </w:pPr>
            <w:r w:rsidRPr="00796A0F">
              <w:rPr>
                <w:lang w:val="kk-KZ"/>
              </w:rPr>
              <w:t>600,0</w:t>
            </w:r>
          </w:p>
        </w:tc>
        <w:tc>
          <w:tcPr>
            <w:tcW w:w="0" w:type="auto"/>
          </w:tcPr>
          <w:p w14:paraId="2A79756D" w14:textId="77777777" w:rsidR="00796A0F" w:rsidRPr="00796A0F" w:rsidRDefault="00796A0F" w:rsidP="00796A0F">
            <w:pPr>
              <w:contextualSpacing/>
              <w:jc w:val="both"/>
              <w:rPr>
                <w:lang w:val="kk-KZ"/>
              </w:rPr>
            </w:pPr>
            <w:r w:rsidRPr="00796A0F">
              <w:rPr>
                <w:lang w:val="kk-KZ"/>
              </w:rPr>
              <w:t>102,0</w:t>
            </w:r>
          </w:p>
        </w:tc>
        <w:tc>
          <w:tcPr>
            <w:tcW w:w="0" w:type="auto"/>
          </w:tcPr>
          <w:p w14:paraId="109A9EFB" w14:textId="77777777" w:rsidR="00796A0F" w:rsidRPr="00796A0F" w:rsidRDefault="00796A0F" w:rsidP="00796A0F">
            <w:pPr>
              <w:contextualSpacing/>
              <w:jc w:val="both"/>
              <w:rPr>
                <w:lang w:val="kk-KZ"/>
              </w:rPr>
            </w:pPr>
            <w:r w:rsidRPr="00796A0F">
              <w:rPr>
                <w:lang w:val="kk-KZ"/>
              </w:rPr>
              <w:t>694,8</w:t>
            </w:r>
          </w:p>
        </w:tc>
        <w:tc>
          <w:tcPr>
            <w:tcW w:w="0" w:type="auto"/>
          </w:tcPr>
          <w:p w14:paraId="16D1C87F" w14:textId="77777777" w:rsidR="00796A0F" w:rsidRPr="00796A0F" w:rsidRDefault="00796A0F" w:rsidP="00796A0F">
            <w:pPr>
              <w:contextualSpacing/>
              <w:jc w:val="both"/>
              <w:rPr>
                <w:lang w:val="kk-KZ"/>
              </w:rPr>
            </w:pPr>
            <w:r w:rsidRPr="00796A0F">
              <w:rPr>
                <w:lang w:val="kk-KZ"/>
              </w:rPr>
              <w:t>122,3</w:t>
            </w:r>
          </w:p>
        </w:tc>
        <w:tc>
          <w:tcPr>
            <w:tcW w:w="0" w:type="auto"/>
          </w:tcPr>
          <w:p w14:paraId="0905644A" w14:textId="77777777" w:rsidR="00796A0F" w:rsidRPr="00796A0F" w:rsidRDefault="00796A0F" w:rsidP="00796A0F">
            <w:pPr>
              <w:contextualSpacing/>
              <w:jc w:val="both"/>
              <w:rPr>
                <w:lang w:val="kk-KZ"/>
              </w:rPr>
            </w:pPr>
            <w:r w:rsidRPr="00796A0F">
              <w:rPr>
                <w:lang w:val="kk-KZ"/>
              </w:rPr>
              <w:t>429,2</w:t>
            </w:r>
          </w:p>
        </w:tc>
        <w:tc>
          <w:tcPr>
            <w:tcW w:w="0" w:type="auto"/>
          </w:tcPr>
          <w:p w14:paraId="2EE52E8B" w14:textId="77777777" w:rsidR="00796A0F" w:rsidRPr="00796A0F" w:rsidRDefault="00796A0F" w:rsidP="00796A0F">
            <w:pPr>
              <w:contextualSpacing/>
              <w:jc w:val="both"/>
              <w:rPr>
                <w:lang w:val="kk-KZ"/>
              </w:rPr>
            </w:pPr>
            <w:r w:rsidRPr="00796A0F">
              <w:rPr>
                <w:lang w:val="kk-KZ"/>
              </w:rPr>
              <w:t>73,5</w:t>
            </w:r>
          </w:p>
        </w:tc>
        <w:tc>
          <w:tcPr>
            <w:tcW w:w="0" w:type="auto"/>
          </w:tcPr>
          <w:p w14:paraId="29376529" w14:textId="77777777" w:rsidR="00796A0F" w:rsidRPr="00796A0F" w:rsidRDefault="00796A0F" w:rsidP="00796A0F">
            <w:pPr>
              <w:contextualSpacing/>
              <w:jc w:val="both"/>
              <w:rPr>
                <w:lang w:val="kk-KZ"/>
              </w:rPr>
            </w:pPr>
            <w:r w:rsidRPr="00796A0F">
              <w:rPr>
                <w:lang w:val="kk-KZ"/>
              </w:rPr>
              <w:t>439,0</w:t>
            </w:r>
          </w:p>
        </w:tc>
        <w:tc>
          <w:tcPr>
            <w:tcW w:w="0" w:type="auto"/>
          </w:tcPr>
          <w:p w14:paraId="4D30A77E" w14:textId="77777777" w:rsidR="00796A0F" w:rsidRPr="00796A0F" w:rsidRDefault="00796A0F" w:rsidP="00796A0F">
            <w:pPr>
              <w:contextualSpacing/>
              <w:jc w:val="both"/>
              <w:rPr>
                <w:lang w:val="kk-KZ"/>
              </w:rPr>
            </w:pPr>
            <w:r w:rsidRPr="00796A0F">
              <w:rPr>
                <w:lang w:val="kk-KZ"/>
              </w:rPr>
              <w:t>92,6</w:t>
            </w:r>
          </w:p>
        </w:tc>
      </w:tr>
      <w:tr w:rsidR="00796A0F" w:rsidRPr="00796A0F" w14:paraId="5FF8E6CA" w14:textId="77777777" w:rsidTr="00E47661">
        <w:tc>
          <w:tcPr>
            <w:tcW w:w="1838" w:type="dxa"/>
          </w:tcPr>
          <w:p w14:paraId="49CED383" w14:textId="77777777" w:rsidR="00796A0F" w:rsidRPr="00796A0F" w:rsidRDefault="00796A0F" w:rsidP="00796A0F">
            <w:pPr>
              <w:contextualSpacing/>
              <w:jc w:val="both"/>
              <w:rPr>
                <w:lang w:val="kk-KZ"/>
              </w:rPr>
            </w:pPr>
            <w:r w:rsidRPr="00796A0F">
              <w:rPr>
                <w:lang w:val="kk-KZ"/>
              </w:rPr>
              <w:t>Атырау</w:t>
            </w:r>
          </w:p>
        </w:tc>
        <w:tc>
          <w:tcPr>
            <w:tcW w:w="0" w:type="auto"/>
          </w:tcPr>
          <w:p w14:paraId="1E9513F8" w14:textId="77777777" w:rsidR="00796A0F" w:rsidRPr="00796A0F" w:rsidRDefault="00796A0F" w:rsidP="00796A0F">
            <w:pPr>
              <w:contextualSpacing/>
              <w:jc w:val="both"/>
              <w:rPr>
                <w:lang w:val="kk-KZ"/>
              </w:rPr>
            </w:pPr>
            <w:r w:rsidRPr="00796A0F">
              <w:rPr>
                <w:lang w:val="kk-KZ"/>
              </w:rPr>
              <w:t>233,642</w:t>
            </w:r>
          </w:p>
        </w:tc>
        <w:tc>
          <w:tcPr>
            <w:tcW w:w="0" w:type="auto"/>
          </w:tcPr>
          <w:p w14:paraId="582BE097" w14:textId="77777777" w:rsidR="00796A0F" w:rsidRPr="00796A0F" w:rsidRDefault="00796A0F" w:rsidP="00796A0F">
            <w:pPr>
              <w:contextualSpacing/>
              <w:jc w:val="both"/>
              <w:rPr>
                <w:lang w:val="kk-KZ"/>
              </w:rPr>
            </w:pPr>
            <w:r w:rsidRPr="00796A0F">
              <w:rPr>
                <w:lang w:val="kk-KZ"/>
              </w:rPr>
              <w:t>45,68</w:t>
            </w:r>
          </w:p>
        </w:tc>
        <w:tc>
          <w:tcPr>
            <w:tcW w:w="0" w:type="auto"/>
          </w:tcPr>
          <w:p w14:paraId="2653F658" w14:textId="77777777" w:rsidR="00796A0F" w:rsidRPr="00796A0F" w:rsidRDefault="00796A0F" w:rsidP="00796A0F">
            <w:pPr>
              <w:contextualSpacing/>
              <w:jc w:val="both"/>
              <w:rPr>
                <w:lang w:val="kk-KZ"/>
              </w:rPr>
            </w:pPr>
            <w:r w:rsidRPr="00796A0F">
              <w:rPr>
                <w:lang w:val="kk-KZ"/>
              </w:rPr>
              <w:t>190,74</w:t>
            </w:r>
          </w:p>
        </w:tc>
        <w:tc>
          <w:tcPr>
            <w:tcW w:w="0" w:type="auto"/>
          </w:tcPr>
          <w:p w14:paraId="7E1E609C" w14:textId="77777777" w:rsidR="00796A0F" w:rsidRPr="00796A0F" w:rsidRDefault="00796A0F" w:rsidP="00796A0F">
            <w:pPr>
              <w:contextualSpacing/>
              <w:jc w:val="both"/>
              <w:rPr>
                <w:lang w:val="kk-KZ"/>
              </w:rPr>
            </w:pPr>
            <w:r w:rsidRPr="00796A0F">
              <w:rPr>
                <w:lang w:val="kk-KZ"/>
              </w:rPr>
              <w:t>40,19</w:t>
            </w:r>
          </w:p>
        </w:tc>
        <w:tc>
          <w:tcPr>
            <w:tcW w:w="0" w:type="auto"/>
          </w:tcPr>
          <w:p w14:paraId="6E6D4E49" w14:textId="77777777" w:rsidR="00796A0F" w:rsidRPr="00796A0F" w:rsidRDefault="00796A0F" w:rsidP="00796A0F">
            <w:pPr>
              <w:contextualSpacing/>
              <w:jc w:val="both"/>
              <w:rPr>
                <w:lang w:val="kk-KZ"/>
              </w:rPr>
            </w:pPr>
            <w:r w:rsidRPr="00796A0F">
              <w:rPr>
                <w:lang w:val="kk-KZ"/>
              </w:rPr>
              <w:t>232,6</w:t>
            </w:r>
          </w:p>
        </w:tc>
        <w:tc>
          <w:tcPr>
            <w:tcW w:w="0" w:type="auto"/>
          </w:tcPr>
          <w:p w14:paraId="72612C0B" w14:textId="77777777" w:rsidR="00796A0F" w:rsidRPr="00796A0F" w:rsidRDefault="00796A0F" w:rsidP="00796A0F">
            <w:pPr>
              <w:contextualSpacing/>
              <w:jc w:val="both"/>
              <w:rPr>
                <w:lang w:val="kk-KZ"/>
              </w:rPr>
            </w:pPr>
            <w:r w:rsidRPr="00796A0F">
              <w:rPr>
                <w:lang w:val="kk-KZ"/>
              </w:rPr>
              <w:t>63,8</w:t>
            </w:r>
          </w:p>
        </w:tc>
        <w:tc>
          <w:tcPr>
            <w:tcW w:w="0" w:type="auto"/>
          </w:tcPr>
          <w:p w14:paraId="14E3A6FF" w14:textId="77777777" w:rsidR="00796A0F" w:rsidRPr="00796A0F" w:rsidRDefault="00796A0F" w:rsidP="00796A0F">
            <w:pPr>
              <w:contextualSpacing/>
              <w:jc w:val="both"/>
              <w:rPr>
                <w:lang w:val="kk-KZ"/>
              </w:rPr>
            </w:pPr>
            <w:r w:rsidRPr="00796A0F">
              <w:rPr>
                <w:lang w:val="kk-KZ"/>
              </w:rPr>
              <w:t>179,7</w:t>
            </w:r>
          </w:p>
        </w:tc>
        <w:tc>
          <w:tcPr>
            <w:tcW w:w="0" w:type="auto"/>
          </w:tcPr>
          <w:p w14:paraId="7C8A47FE" w14:textId="77777777" w:rsidR="00796A0F" w:rsidRPr="00796A0F" w:rsidRDefault="00796A0F" w:rsidP="00796A0F">
            <w:pPr>
              <w:contextualSpacing/>
              <w:jc w:val="both"/>
              <w:rPr>
                <w:lang w:val="kk-KZ"/>
              </w:rPr>
            </w:pPr>
            <w:r w:rsidRPr="00796A0F">
              <w:rPr>
                <w:lang w:val="kk-KZ"/>
              </w:rPr>
              <w:t>50,7</w:t>
            </w:r>
          </w:p>
        </w:tc>
      </w:tr>
      <w:tr w:rsidR="00796A0F" w:rsidRPr="00796A0F" w14:paraId="5F7B36C1" w14:textId="77777777" w:rsidTr="00E47661">
        <w:tc>
          <w:tcPr>
            <w:tcW w:w="1838" w:type="dxa"/>
          </w:tcPr>
          <w:p w14:paraId="6ABAB59D" w14:textId="77777777" w:rsidR="00796A0F" w:rsidRPr="00796A0F" w:rsidRDefault="00796A0F" w:rsidP="00796A0F">
            <w:pPr>
              <w:contextualSpacing/>
              <w:jc w:val="both"/>
              <w:rPr>
                <w:lang w:val="kk-KZ"/>
              </w:rPr>
            </w:pPr>
            <w:r w:rsidRPr="00796A0F">
              <w:rPr>
                <w:lang w:val="kk-KZ"/>
              </w:rPr>
              <w:t>Батыс Қазақстан</w:t>
            </w:r>
          </w:p>
        </w:tc>
        <w:tc>
          <w:tcPr>
            <w:tcW w:w="0" w:type="auto"/>
          </w:tcPr>
          <w:p w14:paraId="17D626E6" w14:textId="77777777" w:rsidR="00796A0F" w:rsidRPr="00796A0F" w:rsidRDefault="00796A0F" w:rsidP="00796A0F">
            <w:pPr>
              <w:contextualSpacing/>
              <w:jc w:val="both"/>
              <w:rPr>
                <w:lang w:val="kk-KZ"/>
              </w:rPr>
            </w:pPr>
            <w:r w:rsidRPr="00796A0F">
              <w:rPr>
                <w:lang w:val="kk-KZ"/>
              </w:rPr>
              <w:t>107,0</w:t>
            </w:r>
          </w:p>
        </w:tc>
        <w:tc>
          <w:tcPr>
            <w:tcW w:w="0" w:type="auto"/>
          </w:tcPr>
          <w:p w14:paraId="0D9EF763" w14:textId="77777777" w:rsidR="00796A0F" w:rsidRPr="00796A0F" w:rsidRDefault="00796A0F" w:rsidP="00796A0F">
            <w:pPr>
              <w:contextualSpacing/>
              <w:jc w:val="both"/>
              <w:rPr>
                <w:lang w:val="kk-KZ"/>
              </w:rPr>
            </w:pPr>
            <w:r w:rsidRPr="00796A0F">
              <w:rPr>
                <w:lang w:val="kk-KZ"/>
              </w:rPr>
              <w:t>12,031</w:t>
            </w:r>
          </w:p>
        </w:tc>
        <w:tc>
          <w:tcPr>
            <w:tcW w:w="0" w:type="auto"/>
          </w:tcPr>
          <w:p w14:paraId="26853C6D" w14:textId="77777777" w:rsidR="00796A0F" w:rsidRPr="00796A0F" w:rsidRDefault="00796A0F" w:rsidP="00796A0F">
            <w:pPr>
              <w:contextualSpacing/>
              <w:jc w:val="both"/>
              <w:rPr>
                <w:lang w:val="kk-KZ"/>
              </w:rPr>
            </w:pPr>
            <w:r w:rsidRPr="00796A0F">
              <w:rPr>
                <w:lang w:val="kk-KZ"/>
              </w:rPr>
              <w:t>80,4</w:t>
            </w:r>
          </w:p>
        </w:tc>
        <w:tc>
          <w:tcPr>
            <w:tcW w:w="0" w:type="auto"/>
          </w:tcPr>
          <w:p w14:paraId="606BE28F" w14:textId="77777777" w:rsidR="00796A0F" w:rsidRPr="00796A0F" w:rsidRDefault="00796A0F" w:rsidP="00796A0F">
            <w:pPr>
              <w:contextualSpacing/>
              <w:jc w:val="both"/>
              <w:rPr>
                <w:lang w:val="kk-KZ"/>
              </w:rPr>
            </w:pPr>
            <w:r w:rsidRPr="00796A0F">
              <w:rPr>
                <w:lang w:val="kk-KZ"/>
              </w:rPr>
              <w:t>9,341</w:t>
            </w:r>
          </w:p>
        </w:tc>
        <w:tc>
          <w:tcPr>
            <w:tcW w:w="0" w:type="auto"/>
          </w:tcPr>
          <w:p w14:paraId="25DF744C" w14:textId="77777777" w:rsidR="00796A0F" w:rsidRPr="00796A0F" w:rsidRDefault="00796A0F" w:rsidP="00796A0F">
            <w:pPr>
              <w:contextualSpacing/>
              <w:jc w:val="both"/>
              <w:rPr>
                <w:lang w:val="kk-KZ"/>
              </w:rPr>
            </w:pPr>
            <w:r w:rsidRPr="00796A0F">
              <w:rPr>
                <w:lang w:val="kk-KZ"/>
              </w:rPr>
              <w:t>114,2</w:t>
            </w:r>
          </w:p>
        </w:tc>
        <w:tc>
          <w:tcPr>
            <w:tcW w:w="0" w:type="auto"/>
          </w:tcPr>
          <w:p w14:paraId="087D541D" w14:textId="77777777" w:rsidR="00796A0F" w:rsidRPr="00796A0F" w:rsidRDefault="00796A0F" w:rsidP="00796A0F">
            <w:pPr>
              <w:contextualSpacing/>
              <w:jc w:val="both"/>
              <w:rPr>
                <w:lang w:val="kk-KZ"/>
              </w:rPr>
            </w:pPr>
            <w:r w:rsidRPr="00796A0F">
              <w:rPr>
                <w:lang w:val="kk-KZ"/>
              </w:rPr>
              <w:t>17,3</w:t>
            </w:r>
          </w:p>
        </w:tc>
        <w:tc>
          <w:tcPr>
            <w:tcW w:w="0" w:type="auto"/>
          </w:tcPr>
          <w:p w14:paraId="4B10A178" w14:textId="77777777" w:rsidR="00796A0F" w:rsidRPr="00796A0F" w:rsidRDefault="00796A0F" w:rsidP="00796A0F">
            <w:pPr>
              <w:contextualSpacing/>
              <w:jc w:val="both"/>
              <w:rPr>
                <w:lang w:val="kk-KZ"/>
              </w:rPr>
            </w:pPr>
            <w:r w:rsidRPr="00796A0F">
              <w:rPr>
                <w:lang w:val="kk-KZ"/>
              </w:rPr>
              <w:t>124,6</w:t>
            </w:r>
          </w:p>
        </w:tc>
        <w:tc>
          <w:tcPr>
            <w:tcW w:w="0" w:type="auto"/>
          </w:tcPr>
          <w:p w14:paraId="580F56A1" w14:textId="77777777" w:rsidR="00796A0F" w:rsidRPr="00796A0F" w:rsidRDefault="00796A0F" w:rsidP="00796A0F">
            <w:pPr>
              <w:contextualSpacing/>
              <w:jc w:val="both"/>
              <w:rPr>
                <w:lang w:val="kk-KZ"/>
              </w:rPr>
            </w:pPr>
            <w:r w:rsidRPr="00796A0F">
              <w:rPr>
                <w:lang w:val="kk-KZ"/>
              </w:rPr>
              <w:t>23,2</w:t>
            </w:r>
          </w:p>
        </w:tc>
      </w:tr>
      <w:tr w:rsidR="00796A0F" w:rsidRPr="00796A0F" w14:paraId="434ED429" w14:textId="77777777" w:rsidTr="00E47661">
        <w:tc>
          <w:tcPr>
            <w:tcW w:w="1838" w:type="dxa"/>
          </w:tcPr>
          <w:p w14:paraId="14F062E8" w14:textId="77777777" w:rsidR="00796A0F" w:rsidRPr="00796A0F" w:rsidRDefault="00796A0F" w:rsidP="00796A0F">
            <w:pPr>
              <w:contextualSpacing/>
              <w:jc w:val="both"/>
              <w:rPr>
                <w:lang w:val="kk-KZ"/>
              </w:rPr>
            </w:pPr>
            <w:r w:rsidRPr="00796A0F">
              <w:rPr>
                <w:lang w:val="kk-KZ"/>
              </w:rPr>
              <w:t>Жамбыл</w:t>
            </w:r>
          </w:p>
        </w:tc>
        <w:tc>
          <w:tcPr>
            <w:tcW w:w="0" w:type="auto"/>
          </w:tcPr>
          <w:p w14:paraId="650F1B1F" w14:textId="77777777" w:rsidR="00796A0F" w:rsidRPr="00796A0F" w:rsidRDefault="00796A0F" w:rsidP="00796A0F">
            <w:pPr>
              <w:contextualSpacing/>
              <w:jc w:val="both"/>
              <w:rPr>
                <w:lang w:val="kk-KZ"/>
              </w:rPr>
            </w:pPr>
            <w:r w:rsidRPr="00796A0F">
              <w:rPr>
                <w:lang w:val="kk-KZ"/>
              </w:rPr>
              <w:t>76,55</w:t>
            </w:r>
          </w:p>
        </w:tc>
        <w:tc>
          <w:tcPr>
            <w:tcW w:w="0" w:type="auto"/>
          </w:tcPr>
          <w:p w14:paraId="0F9060FC" w14:textId="77777777" w:rsidR="00796A0F" w:rsidRPr="00796A0F" w:rsidRDefault="00796A0F" w:rsidP="00796A0F">
            <w:pPr>
              <w:contextualSpacing/>
              <w:jc w:val="both"/>
              <w:rPr>
                <w:lang w:val="kk-KZ"/>
              </w:rPr>
            </w:pPr>
            <w:r w:rsidRPr="00796A0F">
              <w:rPr>
                <w:lang w:val="kk-KZ"/>
              </w:rPr>
              <w:t>9,688</w:t>
            </w:r>
          </w:p>
        </w:tc>
        <w:tc>
          <w:tcPr>
            <w:tcW w:w="0" w:type="auto"/>
          </w:tcPr>
          <w:p w14:paraId="30E56C87" w14:textId="77777777" w:rsidR="00796A0F" w:rsidRPr="00796A0F" w:rsidRDefault="00796A0F" w:rsidP="00796A0F">
            <w:pPr>
              <w:contextualSpacing/>
              <w:jc w:val="both"/>
              <w:rPr>
                <w:lang w:val="kk-KZ"/>
              </w:rPr>
            </w:pPr>
            <w:r w:rsidRPr="00796A0F">
              <w:rPr>
                <w:lang w:val="kk-KZ"/>
              </w:rPr>
              <w:t>65,323</w:t>
            </w:r>
          </w:p>
        </w:tc>
        <w:tc>
          <w:tcPr>
            <w:tcW w:w="0" w:type="auto"/>
          </w:tcPr>
          <w:p w14:paraId="6C814DBC" w14:textId="77777777" w:rsidR="00796A0F" w:rsidRPr="00796A0F" w:rsidRDefault="00796A0F" w:rsidP="00796A0F">
            <w:pPr>
              <w:contextualSpacing/>
              <w:jc w:val="both"/>
              <w:rPr>
                <w:lang w:val="kk-KZ"/>
              </w:rPr>
            </w:pPr>
            <w:r w:rsidRPr="00796A0F">
              <w:rPr>
                <w:lang w:val="kk-KZ"/>
              </w:rPr>
              <w:t>8,325</w:t>
            </w:r>
          </w:p>
        </w:tc>
        <w:tc>
          <w:tcPr>
            <w:tcW w:w="0" w:type="auto"/>
          </w:tcPr>
          <w:p w14:paraId="37900535" w14:textId="77777777" w:rsidR="00796A0F" w:rsidRPr="00796A0F" w:rsidRDefault="00796A0F" w:rsidP="00796A0F">
            <w:pPr>
              <w:contextualSpacing/>
              <w:jc w:val="both"/>
              <w:rPr>
                <w:lang w:val="kk-KZ"/>
              </w:rPr>
            </w:pPr>
            <w:r w:rsidRPr="00796A0F">
              <w:rPr>
                <w:lang w:val="kk-KZ"/>
              </w:rPr>
              <w:t>47,2</w:t>
            </w:r>
          </w:p>
        </w:tc>
        <w:tc>
          <w:tcPr>
            <w:tcW w:w="0" w:type="auto"/>
          </w:tcPr>
          <w:p w14:paraId="2B2488EA" w14:textId="77777777" w:rsidR="00796A0F" w:rsidRPr="00796A0F" w:rsidRDefault="00796A0F" w:rsidP="00796A0F">
            <w:pPr>
              <w:contextualSpacing/>
              <w:jc w:val="both"/>
              <w:rPr>
                <w:lang w:val="kk-KZ"/>
              </w:rPr>
            </w:pPr>
            <w:r w:rsidRPr="00796A0F">
              <w:rPr>
                <w:lang w:val="kk-KZ"/>
              </w:rPr>
              <w:t>7,6</w:t>
            </w:r>
          </w:p>
        </w:tc>
        <w:tc>
          <w:tcPr>
            <w:tcW w:w="0" w:type="auto"/>
          </w:tcPr>
          <w:p w14:paraId="33A53780" w14:textId="77777777" w:rsidR="00796A0F" w:rsidRPr="00796A0F" w:rsidRDefault="00796A0F" w:rsidP="00796A0F">
            <w:pPr>
              <w:contextualSpacing/>
              <w:jc w:val="both"/>
              <w:rPr>
                <w:lang w:val="kk-KZ"/>
              </w:rPr>
            </w:pPr>
            <w:r w:rsidRPr="00796A0F">
              <w:rPr>
                <w:lang w:val="kk-KZ"/>
              </w:rPr>
              <w:t>56,5</w:t>
            </w:r>
          </w:p>
        </w:tc>
        <w:tc>
          <w:tcPr>
            <w:tcW w:w="0" w:type="auto"/>
          </w:tcPr>
          <w:p w14:paraId="644EEFB5" w14:textId="77777777" w:rsidR="00796A0F" w:rsidRPr="00796A0F" w:rsidRDefault="00796A0F" w:rsidP="00796A0F">
            <w:pPr>
              <w:contextualSpacing/>
              <w:jc w:val="both"/>
              <w:rPr>
                <w:lang w:val="kk-KZ"/>
              </w:rPr>
            </w:pPr>
            <w:r w:rsidRPr="00796A0F">
              <w:rPr>
                <w:lang w:val="kk-KZ"/>
              </w:rPr>
              <w:t>10,7</w:t>
            </w:r>
          </w:p>
        </w:tc>
      </w:tr>
      <w:tr w:rsidR="00796A0F" w:rsidRPr="00796A0F" w14:paraId="58C33AE6" w14:textId="77777777" w:rsidTr="00E47661">
        <w:tc>
          <w:tcPr>
            <w:tcW w:w="1838" w:type="dxa"/>
          </w:tcPr>
          <w:p w14:paraId="422E07D4" w14:textId="77777777" w:rsidR="00796A0F" w:rsidRPr="00796A0F" w:rsidRDefault="00796A0F" w:rsidP="00796A0F">
            <w:pPr>
              <w:contextualSpacing/>
              <w:jc w:val="both"/>
              <w:rPr>
                <w:lang w:val="kk-KZ"/>
              </w:rPr>
            </w:pPr>
            <w:r w:rsidRPr="00796A0F">
              <w:rPr>
                <w:lang w:val="kk-KZ"/>
              </w:rPr>
              <w:t>Жетісу</w:t>
            </w:r>
          </w:p>
        </w:tc>
        <w:tc>
          <w:tcPr>
            <w:tcW w:w="0" w:type="auto"/>
          </w:tcPr>
          <w:p w14:paraId="7AEF2F2C" w14:textId="77777777" w:rsidR="00796A0F" w:rsidRPr="00796A0F" w:rsidRDefault="00796A0F" w:rsidP="00796A0F">
            <w:pPr>
              <w:contextualSpacing/>
              <w:jc w:val="both"/>
              <w:rPr>
                <w:lang w:val="kk-KZ"/>
              </w:rPr>
            </w:pPr>
            <w:r w:rsidRPr="00796A0F">
              <w:rPr>
                <w:lang w:val="kk-KZ"/>
              </w:rPr>
              <w:t>-</w:t>
            </w:r>
          </w:p>
        </w:tc>
        <w:tc>
          <w:tcPr>
            <w:tcW w:w="0" w:type="auto"/>
          </w:tcPr>
          <w:p w14:paraId="44F19F0C" w14:textId="77777777" w:rsidR="00796A0F" w:rsidRPr="00796A0F" w:rsidRDefault="00796A0F" w:rsidP="00796A0F">
            <w:pPr>
              <w:contextualSpacing/>
              <w:jc w:val="both"/>
              <w:rPr>
                <w:lang w:val="kk-KZ"/>
              </w:rPr>
            </w:pPr>
            <w:r w:rsidRPr="00796A0F">
              <w:rPr>
                <w:lang w:val="kk-KZ"/>
              </w:rPr>
              <w:t>-</w:t>
            </w:r>
          </w:p>
        </w:tc>
        <w:tc>
          <w:tcPr>
            <w:tcW w:w="0" w:type="auto"/>
          </w:tcPr>
          <w:p w14:paraId="046F7724" w14:textId="77777777" w:rsidR="00796A0F" w:rsidRPr="00796A0F" w:rsidRDefault="00796A0F" w:rsidP="00796A0F">
            <w:pPr>
              <w:contextualSpacing/>
              <w:jc w:val="both"/>
              <w:rPr>
                <w:lang w:val="kk-KZ"/>
              </w:rPr>
            </w:pPr>
            <w:r w:rsidRPr="00796A0F">
              <w:rPr>
                <w:lang w:val="kk-KZ"/>
              </w:rPr>
              <w:t>-</w:t>
            </w:r>
          </w:p>
        </w:tc>
        <w:tc>
          <w:tcPr>
            <w:tcW w:w="0" w:type="auto"/>
          </w:tcPr>
          <w:p w14:paraId="433A4325" w14:textId="77777777" w:rsidR="00796A0F" w:rsidRPr="00796A0F" w:rsidRDefault="00796A0F" w:rsidP="00796A0F">
            <w:pPr>
              <w:contextualSpacing/>
              <w:jc w:val="both"/>
              <w:rPr>
                <w:lang w:val="kk-KZ"/>
              </w:rPr>
            </w:pPr>
            <w:r w:rsidRPr="00796A0F">
              <w:rPr>
                <w:lang w:val="kk-KZ"/>
              </w:rPr>
              <w:t>-</w:t>
            </w:r>
          </w:p>
        </w:tc>
        <w:tc>
          <w:tcPr>
            <w:tcW w:w="0" w:type="auto"/>
          </w:tcPr>
          <w:p w14:paraId="2D2EBC95" w14:textId="77777777" w:rsidR="00796A0F" w:rsidRPr="00796A0F" w:rsidRDefault="00796A0F" w:rsidP="00796A0F">
            <w:pPr>
              <w:contextualSpacing/>
              <w:jc w:val="both"/>
              <w:rPr>
                <w:lang w:val="kk-KZ"/>
              </w:rPr>
            </w:pPr>
            <w:r w:rsidRPr="00796A0F">
              <w:rPr>
                <w:lang w:val="kk-KZ"/>
              </w:rPr>
              <w:t>220,0</w:t>
            </w:r>
          </w:p>
        </w:tc>
        <w:tc>
          <w:tcPr>
            <w:tcW w:w="0" w:type="auto"/>
          </w:tcPr>
          <w:p w14:paraId="7505674F" w14:textId="77777777" w:rsidR="00796A0F" w:rsidRPr="00796A0F" w:rsidRDefault="00796A0F" w:rsidP="00796A0F">
            <w:pPr>
              <w:contextualSpacing/>
              <w:jc w:val="both"/>
              <w:rPr>
                <w:lang w:val="kk-KZ"/>
              </w:rPr>
            </w:pPr>
            <w:r w:rsidRPr="00796A0F">
              <w:rPr>
                <w:lang w:val="kk-KZ"/>
              </w:rPr>
              <w:t>39,1</w:t>
            </w:r>
          </w:p>
        </w:tc>
        <w:tc>
          <w:tcPr>
            <w:tcW w:w="0" w:type="auto"/>
          </w:tcPr>
          <w:p w14:paraId="6B5930F7" w14:textId="77777777" w:rsidR="00796A0F" w:rsidRPr="00796A0F" w:rsidRDefault="00796A0F" w:rsidP="00796A0F">
            <w:pPr>
              <w:contextualSpacing/>
              <w:jc w:val="both"/>
              <w:rPr>
                <w:lang w:val="kk-KZ"/>
              </w:rPr>
            </w:pPr>
            <w:r w:rsidRPr="00796A0F">
              <w:rPr>
                <w:lang w:val="kk-KZ"/>
              </w:rPr>
              <w:t>225,8</w:t>
            </w:r>
          </w:p>
        </w:tc>
        <w:tc>
          <w:tcPr>
            <w:tcW w:w="0" w:type="auto"/>
          </w:tcPr>
          <w:p w14:paraId="57B869E4" w14:textId="77777777" w:rsidR="00796A0F" w:rsidRPr="00796A0F" w:rsidRDefault="00796A0F" w:rsidP="00796A0F">
            <w:pPr>
              <w:contextualSpacing/>
              <w:jc w:val="both"/>
              <w:rPr>
                <w:lang w:val="kk-KZ"/>
              </w:rPr>
            </w:pPr>
            <w:r w:rsidRPr="00796A0F">
              <w:rPr>
                <w:lang w:val="kk-KZ"/>
              </w:rPr>
              <w:t>44,5</w:t>
            </w:r>
          </w:p>
        </w:tc>
      </w:tr>
      <w:tr w:rsidR="00796A0F" w:rsidRPr="00796A0F" w14:paraId="37E6AA63" w14:textId="77777777" w:rsidTr="00E47661">
        <w:tc>
          <w:tcPr>
            <w:tcW w:w="1838" w:type="dxa"/>
          </w:tcPr>
          <w:p w14:paraId="54B7790C" w14:textId="77777777" w:rsidR="00796A0F" w:rsidRPr="00796A0F" w:rsidRDefault="00796A0F" w:rsidP="00796A0F">
            <w:pPr>
              <w:contextualSpacing/>
              <w:jc w:val="both"/>
              <w:rPr>
                <w:lang w:val="kk-KZ"/>
              </w:rPr>
            </w:pPr>
            <w:r w:rsidRPr="00796A0F">
              <w:rPr>
                <w:lang w:val="kk-KZ"/>
              </w:rPr>
              <w:t>Қарағанды</w:t>
            </w:r>
          </w:p>
        </w:tc>
        <w:tc>
          <w:tcPr>
            <w:tcW w:w="0" w:type="auto"/>
          </w:tcPr>
          <w:p w14:paraId="1DABA5FE" w14:textId="77777777" w:rsidR="00796A0F" w:rsidRPr="00796A0F" w:rsidRDefault="00796A0F" w:rsidP="00796A0F">
            <w:pPr>
              <w:contextualSpacing/>
              <w:jc w:val="both"/>
              <w:rPr>
                <w:lang w:val="kk-KZ"/>
              </w:rPr>
            </w:pPr>
            <w:r w:rsidRPr="00796A0F">
              <w:rPr>
                <w:lang w:val="kk-KZ"/>
              </w:rPr>
              <w:t>655,0</w:t>
            </w:r>
          </w:p>
        </w:tc>
        <w:tc>
          <w:tcPr>
            <w:tcW w:w="0" w:type="auto"/>
          </w:tcPr>
          <w:p w14:paraId="5D0BB293" w14:textId="77777777" w:rsidR="00796A0F" w:rsidRPr="00796A0F" w:rsidRDefault="00796A0F" w:rsidP="00796A0F">
            <w:pPr>
              <w:contextualSpacing/>
              <w:jc w:val="both"/>
              <w:rPr>
                <w:lang w:val="kk-KZ"/>
              </w:rPr>
            </w:pPr>
            <w:r w:rsidRPr="00796A0F">
              <w:rPr>
                <w:lang w:val="kk-KZ"/>
              </w:rPr>
              <w:t>190,0</w:t>
            </w:r>
          </w:p>
        </w:tc>
        <w:tc>
          <w:tcPr>
            <w:tcW w:w="0" w:type="auto"/>
          </w:tcPr>
          <w:p w14:paraId="24CE9F2D" w14:textId="77777777" w:rsidR="00796A0F" w:rsidRPr="00796A0F" w:rsidRDefault="00796A0F" w:rsidP="00796A0F">
            <w:pPr>
              <w:contextualSpacing/>
              <w:jc w:val="both"/>
              <w:rPr>
                <w:lang w:val="kk-KZ"/>
              </w:rPr>
            </w:pPr>
            <w:r w:rsidRPr="00796A0F">
              <w:rPr>
                <w:lang w:val="kk-KZ"/>
              </w:rPr>
              <w:t>465,3</w:t>
            </w:r>
          </w:p>
        </w:tc>
        <w:tc>
          <w:tcPr>
            <w:tcW w:w="0" w:type="auto"/>
          </w:tcPr>
          <w:p w14:paraId="25BD38CC" w14:textId="77777777" w:rsidR="00796A0F" w:rsidRPr="00796A0F" w:rsidRDefault="00796A0F" w:rsidP="00796A0F">
            <w:pPr>
              <w:contextualSpacing/>
              <w:jc w:val="both"/>
              <w:rPr>
                <w:lang w:val="kk-KZ"/>
              </w:rPr>
            </w:pPr>
            <w:r w:rsidRPr="00796A0F">
              <w:rPr>
                <w:lang w:val="kk-KZ"/>
              </w:rPr>
              <w:t>134,91</w:t>
            </w:r>
          </w:p>
        </w:tc>
        <w:tc>
          <w:tcPr>
            <w:tcW w:w="0" w:type="auto"/>
          </w:tcPr>
          <w:p w14:paraId="6738AD78" w14:textId="77777777" w:rsidR="00796A0F" w:rsidRPr="00796A0F" w:rsidRDefault="00796A0F" w:rsidP="00796A0F">
            <w:pPr>
              <w:contextualSpacing/>
              <w:jc w:val="both"/>
              <w:rPr>
                <w:lang w:val="kk-KZ"/>
              </w:rPr>
            </w:pPr>
            <w:r w:rsidRPr="00796A0F">
              <w:rPr>
                <w:lang w:val="kk-KZ"/>
              </w:rPr>
              <w:t>328,2</w:t>
            </w:r>
          </w:p>
        </w:tc>
        <w:tc>
          <w:tcPr>
            <w:tcW w:w="0" w:type="auto"/>
          </w:tcPr>
          <w:p w14:paraId="0463B9C0" w14:textId="77777777" w:rsidR="00796A0F" w:rsidRPr="00796A0F" w:rsidRDefault="00796A0F" w:rsidP="00796A0F">
            <w:pPr>
              <w:contextualSpacing/>
              <w:jc w:val="both"/>
              <w:rPr>
                <w:lang w:val="kk-KZ"/>
              </w:rPr>
            </w:pPr>
            <w:r w:rsidRPr="00796A0F">
              <w:rPr>
                <w:lang w:val="kk-KZ"/>
              </w:rPr>
              <w:t>179,2</w:t>
            </w:r>
          </w:p>
        </w:tc>
        <w:tc>
          <w:tcPr>
            <w:tcW w:w="0" w:type="auto"/>
          </w:tcPr>
          <w:p w14:paraId="00D9B679" w14:textId="77777777" w:rsidR="00796A0F" w:rsidRPr="00796A0F" w:rsidRDefault="00796A0F" w:rsidP="00796A0F">
            <w:pPr>
              <w:contextualSpacing/>
              <w:jc w:val="both"/>
              <w:rPr>
                <w:lang w:val="kk-KZ"/>
              </w:rPr>
            </w:pPr>
            <w:r w:rsidRPr="00796A0F">
              <w:rPr>
                <w:lang w:val="kk-KZ"/>
              </w:rPr>
              <w:t>343,5</w:t>
            </w:r>
          </w:p>
        </w:tc>
        <w:tc>
          <w:tcPr>
            <w:tcW w:w="0" w:type="auto"/>
          </w:tcPr>
          <w:p w14:paraId="3B39EA84" w14:textId="77777777" w:rsidR="00796A0F" w:rsidRPr="00796A0F" w:rsidRDefault="00796A0F" w:rsidP="00796A0F">
            <w:pPr>
              <w:contextualSpacing/>
              <w:jc w:val="both"/>
              <w:rPr>
                <w:lang w:val="kk-KZ"/>
              </w:rPr>
            </w:pPr>
            <w:r w:rsidRPr="00796A0F">
              <w:rPr>
                <w:lang w:val="kk-KZ"/>
              </w:rPr>
              <w:t>192,4</w:t>
            </w:r>
          </w:p>
        </w:tc>
      </w:tr>
      <w:tr w:rsidR="00796A0F" w:rsidRPr="00796A0F" w14:paraId="6B886144" w14:textId="77777777" w:rsidTr="00E47661">
        <w:tc>
          <w:tcPr>
            <w:tcW w:w="1838" w:type="dxa"/>
          </w:tcPr>
          <w:p w14:paraId="27237481" w14:textId="77777777" w:rsidR="00796A0F" w:rsidRPr="00796A0F" w:rsidRDefault="00796A0F" w:rsidP="00796A0F">
            <w:pPr>
              <w:contextualSpacing/>
              <w:jc w:val="both"/>
              <w:rPr>
                <w:lang w:val="kk-KZ"/>
              </w:rPr>
            </w:pPr>
            <w:r w:rsidRPr="00796A0F">
              <w:rPr>
                <w:lang w:val="kk-KZ"/>
              </w:rPr>
              <w:t>Қостанай</w:t>
            </w:r>
          </w:p>
        </w:tc>
        <w:tc>
          <w:tcPr>
            <w:tcW w:w="0" w:type="auto"/>
          </w:tcPr>
          <w:p w14:paraId="163938DB" w14:textId="77777777" w:rsidR="00796A0F" w:rsidRPr="00796A0F" w:rsidRDefault="00796A0F" w:rsidP="00796A0F">
            <w:pPr>
              <w:contextualSpacing/>
              <w:jc w:val="both"/>
              <w:rPr>
                <w:lang w:val="kk-KZ"/>
              </w:rPr>
            </w:pPr>
            <w:r w:rsidRPr="00796A0F">
              <w:rPr>
                <w:lang w:val="kk-KZ"/>
              </w:rPr>
              <w:t>229,802</w:t>
            </w:r>
          </w:p>
        </w:tc>
        <w:tc>
          <w:tcPr>
            <w:tcW w:w="0" w:type="auto"/>
          </w:tcPr>
          <w:p w14:paraId="2C46E1AE" w14:textId="77777777" w:rsidR="00796A0F" w:rsidRPr="00796A0F" w:rsidRDefault="00796A0F" w:rsidP="00796A0F">
            <w:pPr>
              <w:contextualSpacing/>
              <w:jc w:val="both"/>
              <w:rPr>
                <w:lang w:val="kk-KZ"/>
              </w:rPr>
            </w:pPr>
            <w:r w:rsidRPr="00796A0F">
              <w:rPr>
                <w:lang w:val="kk-KZ"/>
              </w:rPr>
              <w:t>27,41</w:t>
            </w:r>
          </w:p>
        </w:tc>
        <w:tc>
          <w:tcPr>
            <w:tcW w:w="0" w:type="auto"/>
          </w:tcPr>
          <w:p w14:paraId="364CABED" w14:textId="77777777" w:rsidR="00796A0F" w:rsidRPr="00796A0F" w:rsidRDefault="00796A0F" w:rsidP="00796A0F">
            <w:pPr>
              <w:contextualSpacing/>
              <w:jc w:val="both"/>
              <w:rPr>
                <w:lang w:val="kk-KZ"/>
              </w:rPr>
            </w:pPr>
            <w:r w:rsidRPr="00796A0F">
              <w:rPr>
                <w:lang w:val="kk-KZ"/>
              </w:rPr>
              <w:t>190,682</w:t>
            </w:r>
          </w:p>
        </w:tc>
        <w:tc>
          <w:tcPr>
            <w:tcW w:w="0" w:type="auto"/>
          </w:tcPr>
          <w:p w14:paraId="366C632A" w14:textId="77777777" w:rsidR="00796A0F" w:rsidRPr="00796A0F" w:rsidRDefault="00796A0F" w:rsidP="00796A0F">
            <w:pPr>
              <w:contextualSpacing/>
              <w:jc w:val="both"/>
              <w:rPr>
                <w:lang w:val="kk-KZ"/>
              </w:rPr>
            </w:pPr>
            <w:r w:rsidRPr="00796A0F">
              <w:rPr>
                <w:lang w:val="kk-KZ"/>
              </w:rPr>
              <w:t>33,828</w:t>
            </w:r>
          </w:p>
        </w:tc>
        <w:tc>
          <w:tcPr>
            <w:tcW w:w="0" w:type="auto"/>
          </w:tcPr>
          <w:p w14:paraId="77250158" w14:textId="77777777" w:rsidR="00796A0F" w:rsidRPr="00796A0F" w:rsidRDefault="00796A0F" w:rsidP="00796A0F">
            <w:pPr>
              <w:contextualSpacing/>
              <w:jc w:val="both"/>
              <w:rPr>
                <w:lang w:val="kk-KZ"/>
              </w:rPr>
            </w:pPr>
            <w:r w:rsidRPr="00796A0F">
              <w:rPr>
                <w:lang w:val="kk-KZ"/>
              </w:rPr>
              <w:t>210,8</w:t>
            </w:r>
          </w:p>
        </w:tc>
        <w:tc>
          <w:tcPr>
            <w:tcW w:w="0" w:type="auto"/>
          </w:tcPr>
          <w:p w14:paraId="61B18AEC" w14:textId="77777777" w:rsidR="00796A0F" w:rsidRPr="00796A0F" w:rsidRDefault="00796A0F" w:rsidP="00796A0F">
            <w:pPr>
              <w:contextualSpacing/>
              <w:jc w:val="both"/>
              <w:rPr>
                <w:lang w:val="kk-KZ"/>
              </w:rPr>
            </w:pPr>
            <w:r w:rsidRPr="00796A0F">
              <w:rPr>
                <w:lang w:val="kk-KZ"/>
              </w:rPr>
              <w:t>38,4</w:t>
            </w:r>
          </w:p>
        </w:tc>
        <w:tc>
          <w:tcPr>
            <w:tcW w:w="0" w:type="auto"/>
          </w:tcPr>
          <w:p w14:paraId="732B669C" w14:textId="77777777" w:rsidR="00796A0F" w:rsidRPr="00796A0F" w:rsidRDefault="00796A0F" w:rsidP="00796A0F">
            <w:pPr>
              <w:contextualSpacing/>
              <w:jc w:val="both"/>
              <w:rPr>
                <w:lang w:val="kk-KZ"/>
              </w:rPr>
            </w:pPr>
            <w:r w:rsidRPr="00796A0F">
              <w:rPr>
                <w:lang w:val="kk-KZ"/>
              </w:rPr>
              <w:t>274,2</w:t>
            </w:r>
          </w:p>
        </w:tc>
        <w:tc>
          <w:tcPr>
            <w:tcW w:w="0" w:type="auto"/>
          </w:tcPr>
          <w:p w14:paraId="630C5792" w14:textId="77777777" w:rsidR="00796A0F" w:rsidRPr="00796A0F" w:rsidRDefault="00796A0F" w:rsidP="00796A0F">
            <w:pPr>
              <w:contextualSpacing/>
              <w:jc w:val="both"/>
              <w:rPr>
                <w:lang w:val="kk-KZ"/>
              </w:rPr>
            </w:pPr>
            <w:r w:rsidRPr="00796A0F">
              <w:rPr>
                <w:lang w:val="kk-KZ"/>
              </w:rPr>
              <w:t>57,0</w:t>
            </w:r>
          </w:p>
        </w:tc>
      </w:tr>
      <w:tr w:rsidR="00796A0F" w:rsidRPr="00796A0F" w14:paraId="096E8F70" w14:textId="77777777" w:rsidTr="00E47661">
        <w:tc>
          <w:tcPr>
            <w:tcW w:w="1838" w:type="dxa"/>
          </w:tcPr>
          <w:p w14:paraId="6A0856C0" w14:textId="77777777" w:rsidR="00796A0F" w:rsidRPr="00796A0F" w:rsidRDefault="00796A0F" w:rsidP="00796A0F">
            <w:pPr>
              <w:contextualSpacing/>
              <w:jc w:val="both"/>
              <w:rPr>
                <w:lang w:val="kk-KZ"/>
              </w:rPr>
            </w:pPr>
            <w:r w:rsidRPr="00796A0F">
              <w:rPr>
                <w:lang w:val="kk-KZ"/>
              </w:rPr>
              <w:t>Қызылорда</w:t>
            </w:r>
          </w:p>
        </w:tc>
        <w:tc>
          <w:tcPr>
            <w:tcW w:w="0" w:type="auto"/>
          </w:tcPr>
          <w:p w14:paraId="5CF4F710" w14:textId="77777777" w:rsidR="00796A0F" w:rsidRPr="00796A0F" w:rsidRDefault="00796A0F" w:rsidP="00796A0F">
            <w:pPr>
              <w:contextualSpacing/>
              <w:jc w:val="both"/>
              <w:rPr>
                <w:lang w:val="kk-KZ"/>
              </w:rPr>
            </w:pPr>
            <w:r w:rsidRPr="00796A0F">
              <w:rPr>
                <w:lang w:val="kk-KZ"/>
              </w:rPr>
              <w:t>117,0</w:t>
            </w:r>
          </w:p>
        </w:tc>
        <w:tc>
          <w:tcPr>
            <w:tcW w:w="0" w:type="auto"/>
          </w:tcPr>
          <w:p w14:paraId="3CB70F8F" w14:textId="77777777" w:rsidR="00796A0F" w:rsidRPr="00796A0F" w:rsidRDefault="00796A0F" w:rsidP="00796A0F">
            <w:pPr>
              <w:contextualSpacing/>
              <w:jc w:val="both"/>
              <w:rPr>
                <w:lang w:val="kk-KZ"/>
              </w:rPr>
            </w:pPr>
            <w:r w:rsidRPr="00796A0F">
              <w:rPr>
                <w:lang w:val="kk-KZ"/>
              </w:rPr>
              <w:t>21,0</w:t>
            </w:r>
          </w:p>
        </w:tc>
        <w:tc>
          <w:tcPr>
            <w:tcW w:w="0" w:type="auto"/>
          </w:tcPr>
          <w:p w14:paraId="55DCA642" w14:textId="77777777" w:rsidR="00796A0F" w:rsidRPr="00796A0F" w:rsidRDefault="00796A0F" w:rsidP="00796A0F">
            <w:pPr>
              <w:contextualSpacing/>
              <w:jc w:val="both"/>
              <w:rPr>
                <w:lang w:val="kk-KZ"/>
              </w:rPr>
            </w:pPr>
            <w:r w:rsidRPr="00796A0F">
              <w:rPr>
                <w:lang w:val="kk-KZ"/>
              </w:rPr>
              <w:t>116,0</w:t>
            </w:r>
          </w:p>
        </w:tc>
        <w:tc>
          <w:tcPr>
            <w:tcW w:w="0" w:type="auto"/>
          </w:tcPr>
          <w:p w14:paraId="0CE30C7E" w14:textId="77777777" w:rsidR="00796A0F" w:rsidRPr="00796A0F" w:rsidRDefault="00796A0F" w:rsidP="00796A0F">
            <w:pPr>
              <w:contextualSpacing/>
              <w:jc w:val="both"/>
              <w:rPr>
                <w:lang w:val="kk-KZ"/>
              </w:rPr>
            </w:pPr>
            <w:r w:rsidRPr="00796A0F">
              <w:rPr>
                <w:lang w:val="kk-KZ"/>
              </w:rPr>
              <w:t>22,8</w:t>
            </w:r>
          </w:p>
        </w:tc>
        <w:tc>
          <w:tcPr>
            <w:tcW w:w="0" w:type="auto"/>
          </w:tcPr>
          <w:p w14:paraId="7D63016E" w14:textId="77777777" w:rsidR="00796A0F" w:rsidRPr="00796A0F" w:rsidRDefault="00796A0F" w:rsidP="00796A0F">
            <w:pPr>
              <w:contextualSpacing/>
              <w:jc w:val="both"/>
              <w:rPr>
                <w:lang w:val="kk-KZ"/>
              </w:rPr>
            </w:pPr>
            <w:r w:rsidRPr="00796A0F">
              <w:rPr>
                <w:lang w:val="kk-KZ"/>
              </w:rPr>
              <w:t>164,0</w:t>
            </w:r>
          </w:p>
        </w:tc>
        <w:tc>
          <w:tcPr>
            <w:tcW w:w="0" w:type="auto"/>
          </w:tcPr>
          <w:p w14:paraId="5A3AD9FC" w14:textId="77777777" w:rsidR="00796A0F" w:rsidRPr="00796A0F" w:rsidRDefault="00796A0F" w:rsidP="00796A0F">
            <w:pPr>
              <w:contextualSpacing/>
              <w:jc w:val="both"/>
              <w:rPr>
                <w:lang w:val="kk-KZ"/>
              </w:rPr>
            </w:pPr>
            <w:r w:rsidRPr="00796A0F">
              <w:rPr>
                <w:lang w:val="kk-KZ"/>
              </w:rPr>
              <w:t>40,2</w:t>
            </w:r>
          </w:p>
        </w:tc>
        <w:tc>
          <w:tcPr>
            <w:tcW w:w="0" w:type="auto"/>
          </w:tcPr>
          <w:p w14:paraId="1EC990A9" w14:textId="77777777" w:rsidR="00796A0F" w:rsidRPr="00796A0F" w:rsidRDefault="00796A0F" w:rsidP="00796A0F">
            <w:pPr>
              <w:contextualSpacing/>
              <w:jc w:val="both"/>
              <w:rPr>
                <w:lang w:val="kk-KZ"/>
              </w:rPr>
            </w:pPr>
            <w:r w:rsidRPr="00796A0F">
              <w:rPr>
                <w:lang w:val="kk-KZ"/>
              </w:rPr>
              <w:t>166,0</w:t>
            </w:r>
          </w:p>
        </w:tc>
        <w:tc>
          <w:tcPr>
            <w:tcW w:w="0" w:type="auto"/>
          </w:tcPr>
          <w:p w14:paraId="35BF5D64" w14:textId="77777777" w:rsidR="00796A0F" w:rsidRPr="00796A0F" w:rsidRDefault="00796A0F" w:rsidP="00796A0F">
            <w:pPr>
              <w:contextualSpacing/>
              <w:jc w:val="both"/>
              <w:rPr>
                <w:lang w:val="kk-KZ"/>
              </w:rPr>
            </w:pPr>
            <w:r w:rsidRPr="00796A0F">
              <w:rPr>
                <w:lang w:val="kk-KZ"/>
              </w:rPr>
              <w:t>45,7</w:t>
            </w:r>
          </w:p>
        </w:tc>
      </w:tr>
      <w:tr w:rsidR="00796A0F" w:rsidRPr="00796A0F" w14:paraId="233C9E38" w14:textId="77777777" w:rsidTr="00E47661">
        <w:tc>
          <w:tcPr>
            <w:tcW w:w="1838" w:type="dxa"/>
          </w:tcPr>
          <w:p w14:paraId="71816173" w14:textId="77777777" w:rsidR="00796A0F" w:rsidRPr="00796A0F" w:rsidRDefault="00796A0F" w:rsidP="00796A0F">
            <w:pPr>
              <w:contextualSpacing/>
              <w:jc w:val="both"/>
              <w:rPr>
                <w:lang w:val="kk-KZ"/>
              </w:rPr>
            </w:pPr>
            <w:r w:rsidRPr="00796A0F">
              <w:rPr>
                <w:lang w:val="kk-KZ"/>
              </w:rPr>
              <w:t>Маңғыстау</w:t>
            </w:r>
          </w:p>
        </w:tc>
        <w:tc>
          <w:tcPr>
            <w:tcW w:w="0" w:type="auto"/>
          </w:tcPr>
          <w:p w14:paraId="0B84679A" w14:textId="77777777" w:rsidR="00796A0F" w:rsidRPr="00796A0F" w:rsidRDefault="00796A0F" w:rsidP="00796A0F">
            <w:pPr>
              <w:contextualSpacing/>
              <w:jc w:val="both"/>
              <w:rPr>
                <w:lang w:val="kk-KZ"/>
              </w:rPr>
            </w:pPr>
            <w:r w:rsidRPr="00796A0F">
              <w:rPr>
                <w:lang w:val="kk-KZ"/>
              </w:rPr>
              <w:t>110,52</w:t>
            </w:r>
          </w:p>
        </w:tc>
        <w:tc>
          <w:tcPr>
            <w:tcW w:w="0" w:type="auto"/>
          </w:tcPr>
          <w:p w14:paraId="718724EE" w14:textId="77777777" w:rsidR="00796A0F" w:rsidRPr="00796A0F" w:rsidRDefault="00796A0F" w:rsidP="00796A0F">
            <w:pPr>
              <w:contextualSpacing/>
              <w:jc w:val="both"/>
              <w:rPr>
                <w:lang w:val="kk-KZ"/>
              </w:rPr>
            </w:pPr>
            <w:r w:rsidRPr="00796A0F">
              <w:rPr>
                <w:lang w:val="kk-KZ"/>
              </w:rPr>
              <w:t>39,013</w:t>
            </w:r>
          </w:p>
        </w:tc>
        <w:tc>
          <w:tcPr>
            <w:tcW w:w="0" w:type="auto"/>
          </w:tcPr>
          <w:p w14:paraId="68A0C22F" w14:textId="77777777" w:rsidR="00796A0F" w:rsidRPr="00796A0F" w:rsidRDefault="00796A0F" w:rsidP="00796A0F">
            <w:pPr>
              <w:contextualSpacing/>
              <w:jc w:val="both"/>
              <w:rPr>
                <w:lang w:val="kk-KZ"/>
              </w:rPr>
            </w:pPr>
            <w:r w:rsidRPr="00796A0F">
              <w:rPr>
                <w:lang w:val="kk-KZ"/>
              </w:rPr>
              <w:t>102,102</w:t>
            </w:r>
          </w:p>
        </w:tc>
        <w:tc>
          <w:tcPr>
            <w:tcW w:w="0" w:type="auto"/>
          </w:tcPr>
          <w:p w14:paraId="7A466B7F" w14:textId="77777777" w:rsidR="00796A0F" w:rsidRPr="00796A0F" w:rsidRDefault="00796A0F" w:rsidP="00796A0F">
            <w:pPr>
              <w:contextualSpacing/>
              <w:jc w:val="both"/>
              <w:rPr>
                <w:lang w:val="kk-KZ"/>
              </w:rPr>
            </w:pPr>
            <w:r w:rsidRPr="00796A0F">
              <w:rPr>
                <w:lang w:val="kk-KZ"/>
              </w:rPr>
              <w:t>28,938</w:t>
            </w:r>
          </w:p>
        </w:tc>
        <w:tc>
          <w:tcPr>
            <w:tcW w:w="0" w:type="auto"/>
          </w:tcPr>
          <w:p w14:paraId="7A96F2F3" w14:textId="77777777" w:rsidR="00796A0F" w:rsidRPr="00796A0F" w:rsidRDefault="00796A0F" w:rsidP="00796A0F">
            <w:pPr>
              <w:contextualSpacing/>
              <w:jc w:val="both"/>
              <w:rPr>
                <w:lang w:val="kk-KZ"/>
              </w:rPr>
            </w:pPr>
            <w:r w:rsidRPr="00796A0F">
              <w:rPr>
                <w:lang w:val="kk-KZ"/>
              </w:rPr>
              <w:t>207,8</w:t>
            </w:r>
          </w:p>
        </w:tc>
        <w:tc>
          <w:tcPr>
            <w:tcW w:w="0" w:type="auto"/>
          </w:tcPr>
          <w:p w14:paraId="0BF35263" w14:textId="77777777" w:rsidR="00796A0F" w:rsidRPr="00796A0F" w:rsidRDefault="00796A0F" w:rsidP="00796A0F">
            <w:pPr>
              <w:contextualSpacing/>
              <w:jc w:val="both"/>
              <w:rPr>
                <w:lang w:val="kk-KZ"/>
              </w:rPr>
            </w:pPr>
            <w:r w:rsidRPr="00796A0F">
              <w:rPr>
                <w:lang w:val="kk-KZ"/>
              </w:rPr>
              <w:t>66,7</w:t>
            </w:r>
          </w:p>
        </w:tc>
        <w:tc>
          <w:tcPr>
            <w:tcW w:w="0" w:type="auto"/>
          </w:tcPr>
          <w:p w14:paraId="10AC480E" w14:textId="77777777" w:rsidR="00796A0F" w:rsidRPr="00796A0F" w:rsidRDefault="00796A0F" w:rsidP="00796A0F">
            <w:pPr>
              <w:contextualSpacing/>
              <w:jc w:val="both"/>
              <w:rPr>
                <w:lang w:val="kk-KZ"/>
              </w:rPr>
            </w:pPr>
            <w:r w:rsidRPr="00796A0F">
              <w:rPr>
                <w:lang w:val="kk-KZ"/>
              </w:rPr>
              <w:t>199,7</w:t>
            </w:r>
          </w:p>
        </w:tc>
        <w:tc>
          <w:tcPr>
            <w:tcW w:w="0" w:type="auto"/>
          </w:tcPr>
          <w:p w14:paraId="3C54FB61" w14:textId="77777777" w:rsidR="00796A0F" w:rsidRPr="00796A0F" w:rsidRDefault="00796A0F" w:rsidP="00796A0F">
            <w:pPr>
              <w:contextualSpacing/>
              <w:jc w:val="both"/>
              <w:rPr>
                <w:lang w:val="kk-KZ"/>
              </w:rPr>
            </w:pPr>
            <w:r w:rsidRPr="00796A0F">
              <w:rPr>
                <w:lang w:val="kk-KZ"/>
              </w:rPr>
              <w:t>63,0</w:t>
            </w:r>
          </w:p>
        </w:tc>
      </w:tr>
      <w:tr w:rsidR="00796A0F" w:rsidRPr="00796A0F" w14:paraId="25828409" w14:textId="77777777" w:rsidTr="00E47661">
        <w:tc>
          <w:tcPr>
            <w:tcW w:w="1838" w:type="dxa"/>
          </w:tcPr>
          <w:p w14:paraId="678E85FC" w14:textId="77777777" w:rsidR="00796A0F" w:rsidRPr="00796A0F" w:rsidRDefault="00796A0F" w:rsidP="00796A0F">
            <w:pPr>
              <w:contextualSpacing/>
              <w:jc w:val="both"/>
              <w:rPr>
                <w:lang w:val="kk-KZ"/>
              </w:rPr>
            </w:pPr>
            <w:r w:rsidRPr="00796A0F">
              <w:rPr>
                <w:lang w:val="kk-KZ"/>
              </w:rPr>
              <w:t>Павлодар</w:t>
            </w:r>
          </w:p>
        </w:tc>
        <w:tc>
          <w:tcPr>
            <w:tcW w:w="0" w:type="auto"/>
          </w:tcPr>
          <w:p w14:paraId="61B704DD" w14:textId="77777777" w:rsidR="00796A0F" w:rsidRPr="00796A0F" w:rsidRDefault="00796A0F" w:rsidP="00796A0F">
            <w:pPr>
              <w:contextualSpacing/>
              <w:jc w:val="both"/>
              <w:rPr>
                <w:lang w:val="kk-KZ"/>
              </w:rPr>
            </w:pPr>
            <w:r w:rsidRPr="00796A0F">
              <w:rPr>
                <w:lang w:val="kk-KZ"/>
              </w:rPr>
              <w:t>647,0</w:t>
            </w:r>
          </w:p>
        </w:tc>
        <w:tc>
          <w:tcPr>
            <w:tcW w:w="0" w:type="auto"/>
          </w:tcPr>
          <w:p w14:paraId="454276D7" w14:textId="77777777" w:rsidR="00796A0F" w:rsidRPr="00796A0F" w:rsidRDefault="00796A0F" w:rsidP="00796A0F">
            <w:pPr>
              <w:contextualSpacing/>
              <w:jc w:val="both"/>
              <w:rPr>
                <w:lang w:val="kk-KZ"/>
              </w:rPr>
            </w:pPr>
            <w:r w:rsidRPr="00796A0F">
              <w:rPr>
                <w:lang w:val="kk-KZ"/>
              </w:rPr>
              <w:t>142,34</w:t>
            </w:r>
          </w:p>
        </w:tc>
        <w:tc>
          <w:tcPr>
            <w:tcW w:w="0" w:type="auto"/>
          </w:tcPr>
          <w:p w14:paraId="21D5E6CE" w14:textId="77777777" w:rsidR="00796A0F" w:rsidRPr="00796A0F" w:rsidRDefault="00796A0F" w:rsidP="00796A0F">
            <w:pPr>
              <w:contextualSpacing/>
              <w:jc w:val="both"/>
              <w:rPr>
                <w:lang w:val="kk-KZ"/>
              </w:rPr>
            </w:pPr>
            <w:r w:rsidRPr="00796A0F">
              <w:rPr>
                <w:lang w:val="kk-KZ"/>
              </w:rPr>
              <w:t>648,0</w:t>
            </w:r>
          </w:p>
        </w:tc>
        <w:tc>
          <w:tcPr>
            <w:tcW w:w="0" w:type="auto"/>
          </w:tcPr>
          <w:p w14:paraId="2604385E" w14:textId="77777777" w:rsidR="00796A0F" w:rsidRPr="00796A0F" w:rsidRDefault="00796A0F" w:rsidP="00796A0F">
            <w:pPr>
              <w:contextualSpacing/>
              <w:jc w:val="both"/>
              <w:rPr>
                <w:lang w:val="kk-KZ"/>
              </w:rPr>
            </w:pPr>
            <w:r w:rsidRPr="00796A0F">
              <w:rPr>
                <w:lang w:val="kk-KZ"/>
              </w:rPr>
              <w:t>154,224</w:t>
            </w:r>
          </w:p>
        </w:tc>
        <w:tc>
          <w:tcPr>
            <w:tcW w:w="0" w:type="auto"/>
          </w:tcPr>
          <w:p w14:paraId="0AF32539" w14:textId="77777777" w:rsidR="00796A0F" w:rsidRPr="00796A0F" w:rsidRDefault="00796A0F" w:rsidP="00796A0F">
            <w:pPr>
              <w:contextualSpacing/>
              <w:jc w:val="both"/>
              <w:rPr>
                <w:lang w:val="kk-KZ"/>
              </w:rPr>
            </w:pPr>
            <w:r w:rsidRPr="00796A0F">
              <w:rPr>
                <w:lang w:val="kk-KZ"/>
              </w:rPr>
              <w:t>292,8</w:t>
            </w:r>
          </w:p>
        </w:tc>
        <w:tc>
          <w:tcPr>
            <w:tcW w:w="0" w:type="auto"/>
          </w:tcPr>
          <w:p w14:paraId="2CE7C297" w14:textId="77777777" w:rsidR="00796A0F" w:rsidRPr="00796A0F" w:rsidRDefault="00796A0F" w:rsidP="00796A0F">
            <w:pPr>
              <w:contextualSpacing/>
              <w:jc w:val="both"/>
              <w:rPr>
                <w:lang w:val="kk-KZ"/>
              </w:rPr>
            </w:pPr>
            <w:r w:rsidRPr="00796A0F">
              <w:rPr>
                <w:lang w:val="kk-KZ"/>
              </w:rPr>
              <w:t>79,9</w:t>
            </w:r>
          </w:p>
        </w:tc>
        <w:tc>
          <w:tcPr>
            <w:tcW w:w="0" w:type="auto"/>
          </w:tcPr>
          <w:p w14:paraId="5220EE40" w14:textId="77777777" w:rsidR="00796A0F" w:rsidRPr="00796A0F" w:rsidRDefault="00796A0F" w:rsidP="00796A0F">
            <w:pPr>
              <w:contextualSpacing/>
              <w:jc w:val="both"/>
              <w:rPr>
                <w:lang w:val="kk-KZ"/>
              </w:rPr>
            </w:pPr>
            <w:r w:rsidRPr="00796A0F">
              <w:rPr>
                <w:lang w:val="kk-KZ"/>
              </w:rPr>
              <w:t>296,1</w:t>
            </w:r>
          </w:p>
        </w:tc>
        <w:tc>
          <w:tcPr>
            <w:tcW w:w="0" w:type="auto"/>
          </w:tcPr>
          <w:p w14:paraId="5460ED75" w14:textId="77777777" w:rsidR="00796A0F" w:rsidRPr="00796A0F" w:rsidRDefault="00796A0F" w:rsidP="00796A0F">
            <w:pPr>
              <w:contextualSpacing/>
              <w:jc w:val="both"/>
              <w:rPr>
                <w:lang w:val="kk-KZ"/>
              </w:rPr>
            </w:pPr>
            <w:r w:rsidRPr="00796A0F">
              <w:rPr>
                <w:lang w:val="kk-KZ"/>
              </w:rPr>
              <w:t>91,2</w:t>
            </w:r>
          </w:p>
        </w:tc>
      </w:tr>
      <w:tr w:rsidR="00796A0F" w:rsidRPr="00796A0F" w14:paraId="01C39E84" w14:textId="77777777" w:rsidTr="00E47661">
        <w:tc>
          <w:tcPr>
            <w:tcW w:w="1838" w:type="dxa"/>
          </w:tcPr>
          <w:p w14:paraId="1B1021A4" w14:textId="77777777" w:rsidR="00796A0F" w:rsidRPr="00796A0F" w:rsidRDefault="00796A0F" w:rsidP="00796A0F">
            <w:pPr>
              <w:contextualSpacing/>
              <w:jc w:val="both"/>
              <w:rPr>
                <w:lang w:val="kk-KZ"/>
              </w:rPr>
            </w:pPr>
            <w:r w:rsidRPr="00796A0F">
              <w:rPr>
                <w:lang w:val="kk-KZ"/>
              </w:rPr>
              <w:t>Солтүстік Қазақстан</w:t>
            </w:r>
          </w:p>
        </w:tc>
        <w:tc>
          <w:tcPr>
            <w:tcW w:w="0" w:type="auto"/>
          </w:tcPr>
          <w:p w14:paraId="54E75849" w14:textId="77777777" w:rsidR="00796A0F" w:rsidRPr="00796A0F" w:rsidRDefault="00796A0F" w:rsidP="00796A0F">
            <w:pPr>
              <w:contextualSpacing/>
              <w:jc w:val="both"/>
              <w:rPr>
                <w:lang w:val="kk-KZ"/>
              </w:rPr>
            </w:pPr>
            <w:r w:rsidRPr="00796A0F">
              <w:rPr>
                <w:lang w:val="kk-KZ"/>
              </w:rPr>
              <w:t>86,539</w:t>
            </w:r>
          </w:p>
        </w:tc>
        <w:tc>
          <w:tcPr>
            <w:tcW w:w="0" w:type="auto"/>
          </w:tcPr>
          <w:p w14:paraId="4A32BBD7" w14:textId="77777777" w:rsidR="00796A0F" w:rsidRPr="00796A0F" w:rsidRDefault="00796A0F" w:rsidP="00796A0F">
            <w:pPr>
              <w:contextualSpacing/>
              <w:jc w:val="both"/>
              <w:rPr>
                <w:lang w:val="kk-KZ"/>
              </w:rPr>
            </w:pPr>
            <w:r w:rsidRPr="00796A0F">
              <w:rPr>
                <w:lang w:val="kk-KZ"/>
              </w:rPr>
              <w:t>11,29</w:t>
            </w:r>
          </w:p>
        </w:tc>
        <w:tc>
          <w:tcPr>
            <w:tcW w:w="0" w:type="auto"/>
          </w:tcPr>
          <w:p w14:paraId="175D0059" w14:textId="77777777" w:rsidR="00796A0F" w:rsidRPr="00796A0F" w:rsidRDefault="00796A0F" w:rsidP="00796A0F">
            <w:pPr>
              <w:contextualSpacing/>
              <w:jc w:val="both"/>
              <w:rPr>
                <w:lang w:val="kk-KZ"/>
              </w:rPr>
            </w:pPr>
            <w:r w:rsidRPr="00796A0F">
              <w:rPr>
                <w:lang w:val="kk-KZ"/>
              </w:rPr>
              <w:t>76,4</w:t>
            </w:r>
          </w:p>
        </w:tc>
        <w:tc>
          <w:tcPr>
            <w:tcW w:w="0" w:type="auto"/>
          </w:tcPr>
          <w:p w14:paraId="65E3169E" w14:textId="77777777" w:rsidR="00796A0F" w:rsidRPr="00796A0F" w:rsidRDefault="00796A0F" w:rsidP="00796A0F">
            <w:pPr>
              <w:contextualSpacing/>
              <w:jc w:val="both"/>
              <w:rPr>
                <w:lang w:val="kk-KZ"/>
              </w:rPr>
            </w:pPr>
            <w:r w:rsidRPr="00796A0F">
              <w:rPr>
                <w:lang w:val="kk-KZ"/>
              </w:rPr>
              <w:t>11,48</w:t>
            </w:r>
          </w:p>
        </w:tc>
        <w:tc>
          <w:tcPr>
            <w:tcW w:w="0" w:type="auto"/>
          </w:tcPr>
          <w:p w14:paraId="53E7A5C1" w14:textId="77777777" w:rsidR="00796A0F" w:rsidRPr="00796A0F" w:rsidRDefault="00796A0F" w:rsidP="00796A0F">
            <w:pPr>
              <w:contextualSpacing/>
              <w:jc w:val="both"/>
              <w:rPr>
                <w:lang w:val="kk-KZ"/>
              </w:rPr>
            </w:pPr>
            <w:r w:rsidRPr="00796A0F">
              <w:rPr>
                <w:lang w:val="kk-KZ"/>
              </w:rPr>
              <w:t>82,8</w:t>
            </w:r>
          </w:p>
        </w:tc>
        <w:tc>
          <w:tcPr>
            <w:tcW w:w="0" w:type="auto"/>
          </w:tcPr>
          <w:p w14:paraId="78CECEB4" w14:textId="77777777" w:rsidR="00796A0F" w:rsidRPr="00796A0F" w:rsidRDefault="00796A0F" w:rsidP="00796A0F">
            <w:pPr>
              <w:contextualSpacing/>
              <w:jc w:val="both"/>
              <w:rPr>
                <w:lang w:val="kk-KZ"/>
              </w:rPr>
            </w:pPr>
            <w:r w:rsidRPr="00796A0F">
              <w:rPr>
                <w:lang w:val="kk-KZ"/>
              </w:rPr>
              <w:t>15,2</w:t>
            </w:r>
          </w:p>
        </w:tc>
        <w:tc>
          <w:tcPr>
            <w:tcW w:w="0" w:type="auto"/>
          </w:tcPr>
          <w:p w14:paraId="30DCB751" w14:textId="77777777" w:rsidR="00796A0F" w:rsidRPr="00796A0F" w:rsidRDefault="00796A0F" w:rsidP="00796A0F">
            <w:pPr>
              <w:contextualSpacing/>
              <w:jc w:val="both"/>
              <w:rPr>
                <w:lang w:val="kk-KZ"/>
              </w:rPr>
            </w:pPr>
            <w:r w:rsidRPr="00796A0F">
              <w:rPr>
                <w:lang w:val="kk-KZ"/>
              </w:rPr>
              <w:t>87,1</w:t>
            </w:r>
          </w:p>
        </w:tc>
        <w:tc>
          <w:tcPr>
            <w:tcW w:w="0" w:type="auto"/>
          </w:tcPr>
          <w:p w14:paraId="1E7175DF" w14:textId="77777777" w:rsidR="00796A0F" w:rsidRPr="00796A0F" w:rsidRDefault="00796A0F" w:rsidP="00796A0F">
            <w:pPr>
              <w:contextualSpacing/>
              <w:jc w:val="both"/>
              <w:rPr>
                <w:lang w:val="kk-KZ"/>
              </w:rPr>
            </w:pPr>
            <w:r w:rsidRPr="00796A0F">
              <w:rPr>
                <w:lang w:val="kk-KZ"/>
              </w:rPr>
              <w:t>17,4</w:t>
            </w:r>
          </w:p>
        </w:tc>
      </w:tr>
      <w:tr w:rsidR="00796A0F" w:rsidRPr="00796A0F" w14:paraId="4FD5B6BA" w14:textId="77777777" w:rsidTr="00E47661">
        <w:tc>
          <w:tcPr>
            <w:tcW w:w="1838" w:type="dxa"/>
          </w:tcPr>
          <w:p w14:paraId="48A4F1C3" w14:textId="77777777" w:rsidR="00796A0F" w:rsidRPr="00796A0F" w:rsidRDefault="00796A0F" w:rsidP="00796A0F">
            <w:pPr>
              <w:contextualSpacing/>
              <w:jc w:val="both"/>
              <w:rPr>
                <w:lang w:val="kk-KZ"/>
              </w:rPr>
            </w:pPr>
            <w:r w:rsidRPr="00796A0F">
              <w:rPr>
                <w:lang w:val="kk-KZ"/>
              </w:rPr>
              <w:t>Түркістан</w:t>
            </w:r>
          </w:p>
        </w:tc>
        <w:tc>
          <w:tcPr>
            <w:tcW w:w="0" w:type="auto"/>
          </w:tcPr>
          <w:p w14:paraId="7ADBAE70" w14:textId="77777777" w:rsidR="00796A0F" w:rsidRPr="00796A0F" w:rsidRDefault="00796A0F" w:rsidP="00796A0F">
            <w:pPr>
              <w:contextualSpacing/>
              <w:jc w:val="both"/>
              <w:rPr>
                <w:lang w:val="kk-KZ"/>
              </w:rPr>
            </w:pPr>
            <w:r w:rsidRPr="00796A0F">
              <w:rPr>
                <w:lang w:val="kk-KZ"/>
              </w:rPr>
              <w:t>122,771</w:t>
            </w:r>
          </w:p>
        </w:tc>
        <w:tc>
          <w:tcPr>
            <w:tcW w:w="0" w:type="auto"/>
          </w:tcPr>
          <w:p w14:paraId="58C00568" w14:textId="77777777" w:rsidR="00796A0F" w:rsidRPr="00796A0F" w:rsidRDefault="00796A0F" w:rsidP="00796A0F">
            <w:pPr>
              <w:contextualSpacing/>
              <w:jc w:val="both"/>
              <w:rPr>
                <w:lang w:val="kk-KZ"/>
              </w:rPr>
            </w:pPr>
            <w:r w:rsidRPr="00796A0F">
              <w:rPr>
                <w:lang w:val="kk-KZ"/>
              </w:rPr>
              <w:t>15,962</w:t>
            </w:r>
          </w:p>
        </w:tc>
        <w:tc>
          <w:tcPr>
            <w:tcW w:w="0" w:type="auto"/>
          </w:tcPr>
          <w:p w14:paraId="599C5766" w14:textId="77777777" w:rsidR="00796A0F" w:rsidRPr="00796A0F" w:rsidRDefault="00796A0F" w:rsidP="00796A0F">
            <w:pPr>
              <w:contextualSpacing/>
              <w:jc w:val="both"/>
              <w:rPr>
                <w:lang w:val="kk-KZ"/>
              </w:rPr>
            </w:pPr>
            <w:r w:rsidRPr="00796A0F">
              <w:rPr>
                <w:lang w:val="kk-KZ"/>
              </w:rPr>
              <w:t>110,031</w:t>
            </w:r>
          </w:p>
        </w:tc>
        <w:tc>
          <w:tcPr>
            <w:tcW w:w="0" w:type="auto"/>
          </w:tcPr>
          <w:p w14:paraId="5DD1BE1E" w14:textId="77777777" w:rsidR="00796A0F" w:rsidRPr="00796A0F" w:rsidRDefault="00796A0F" w:rsidP="00796A0F">
            <w:pPr>
              <w:contextualSpacing/>
              <w:jc w:val="both"/>
              <w:rPr>
                <w:lang w:val="kk-KZ"/>
              </w:rPr>
            </w:pPr>
            <w:r w:rsidRPr="00796A0F">
              <w:rPr>
                <w:lang w:val="kk-KZ"/>
              </w:rPr>
              <w:t>17,6</w:t>
            </w:r>
          </w:p>
        </w:tc>
        <w:tc>
          <w:tcPr>
            <w:tcW w:w="0" w:type="auto"/>
          </w:tcPr>
          <w:p w14:paraId="52776B79" w14:textId="77777777" w:rsidR="00796A0F" w:rsidRPr="00796A0F" w:rsidRDefault="00796A0F" w:rsidP="00796A0F">
            <w:pPr>
              <w:contextualSpacing/>
              <w:jc w:val="both"/>
              <w:rPr>
                <w:lang w:val="kk-KZ"/>
              </w:rPr>
            </w:pPr>
            <w:r w:rsidRPr="00796A0F">
              <w:rPr>
                <w:lang w:val="kk-KZ"/>
              </w:rPr>
              <w:t>92,7</w:t>
            </w:r>
          </w:p>
        </w:tc>
        <w:tc>
          <w:tcPr>
            <w:tcW w:w="0" w:type="auto"/>
          </w:tcPr>
          <w:p w14:paraId="4A62F459" w14:textId="77777777" w:rsidR="00796A0F" w:rsidRPr="00796A0F" w:rsidRDefault="00796A0F" w:rsidP="00796A0F">
            <w:pPr>
              <w:contextualSpacing/>
              <w:jc w:val="both"/>
              <w:rPr>
                <w:lang w:val="kk-KZ"/>
              </w:rPr>
            </w:pPr>
            <w:r w:rsidRPr="00796A0F">
              <w:rPr>
                <w:lang w:val="kk-KZ"/>
              </w:rPr>
              <w:t>17,6</w:t>
            </w:r>
          </w:p>
        </w:tc>
        <w:tc>
          <w:tcPr>
            <w:tcW w:w="0" w:type="auto"/>
          </w:tcPr>
          <w:p w14:paraId="5144C9AE" w14:textId="77777777" w:rsidR="00796A0F" w:rsidRPr="00796A0F" w:rsidRDefault="00796A0F" w:rsidP="00796A0F">
            <w:pPr>
              <w:contextualSpacing/>
              <w:jc w:val="both"/>
              <w:rPr>
                <w:lang w:val="kk-KZ"/>
              </w:rPr>
            </w:pPr>
            <w:r w:rsidRPr="00796A0F">
              <w:rPr>
                <w:lang w:val="kk-KZ"/>
              </w:rPr>
              <w:t>103,2</w:t>
            </w:r>
          </w:p>
        </w:tc>
        <w:tc>
          <w:tcPr>
            <w:tcW w:w="0" w:type="auto"/>
          </w:tcPr>
          <w:p w14:paraId="56F9FFC3" w14:textId="77777777" w:rsidR="00796A0F" w:rsidRPr="00796A0F" w:rsidRDefault="00796A0F" w:rsidP="00796A0F">
            <w:pPr>
              <w:contextualSpacing/>
              <w:jc w:val="both"/>
              <w:rPr>
                <w:lang w:val="kk-KZ"/>
              </w:rPr>
            </w:pPr>
            <w:r w:rsidRPr="00796A0F">
              <w:rPr>
                <w:lang w:val="kk-KZ"/>
              </w:rPr>
              <w:t>23,7</w:t>
            </w:r>
          </w:p>
        </w:tc>
      </w:tr>
      <w:tr w:rsidR="00796A0F" w:rsidRPr="00796A0F" w14:paraId="25441A33" w14:textId="77777777" w:rsidTr="00E47661">
        <w:tc>
          <w:tcPr>
            <w:tcW w:w="1838" w:type="dxa"/>
          </w:tcPr>
          <w:p w14:paraId="54CFE412" w14:textId="77777777" w:rsidR="00796A0F" w:rsidRPr="00796A0F" w:rsidRDefault="00796A0F" w:rsidP="00796A0F">
            <w:pPr>
              <w:contextualSpacing/>
              <w:jc w:val="both"/>
              <w:rPr>
                <w:lang w:val="kk-KZ"/>
              </w:rPr>
            </w:pPr>
            <w:r w:rsidRPr="00796A0F">
              <w:rPr>
                <w:lang w:val="kk-KZ"/>
              </w:rPr>
              <w:t>Ұлытау</w:t>
            </w:r>
          </w:p>
        </w:tc>
        <w:tc>
          <w:tcPr>
            <w:tcW w:w="0" w:type="auto"/>
          </w:tcPr>
          <w:p w14:paraId="466D72F6" w14:textId="77777777" w:rsidR="00796A0F" w:rsidRPr="00796A0F" w:rsidRDefault="00796A0F" w:rsidP="00796A0F">
            <w:pPr>
              <w:contextualSpacing/>
              <w:jc w:val="both"/>
              <w:rPr>
                <w:lang w:val="kk-KZ"/>
              </w:rPr>
            </w:pPr>
            <w:r w:rsidRPr="00796A0F">
              <w:rPr>
                <w:lang w:val="kk-KZ"/>
              </w:rPr>
              <w:t>-</w:t>
            </w:r>
          </w:p>
        </w:tc>
        <w:tc>
          <w:tcPr>
            <w:tcW w:w="0" w:type="auto"/>
          </w:tcPr>
          <w:p w14:paraId="6FE01AD6" w14:textId="77777777" w:rsidR="00796A0F" w:rsidRPr="00796A0F" w:rsidRDefault="00796A0F" w:rsidP="00796A0F">
            <w:pPr>
              <w:contextualSpacing/>
              <w:jc w:val="both"/>
              <w:rPr>
                <w:lang w:val="kk-KZ"/>
              </w:rPr>
            </w:pPr>
            <w:r w:rsidRPr="00796A0F">
              <w:rPr>
                <w:lang w:val="kk-KZ"/>
              </w:rPr>
              <w:t>-</w:t>
            </w:r>
          </w:p>
        </w:tc>
        <w:tc>
          <w:tcPr>
            <w:tcW w:w="0" w:type="auto"/>
          </w:tcPr>
          <w:p w14:paraId="03726AEC" w14:textId="77777777" w:rsidR="00796A0F" w:rsidRPr="00796A0F" w:rsidRDefault="00796A0F" w:rsidP="00796A0F">
            <w:pPr>
              <w:contextualSpacing/>
              <w:jc w:val="both"/>
              <w:rPr>
                <w:lang w:val="kk-KZ"/>
              </w:rPr>
            </w:pPr>
            <w:r w:rsidRPr="00796A0F">
              <w:rPr>
                <w:lang w:val="kk-KZ"/>
              </w:rPr>
              <w:t>-</w:t>
            </w:r>
          </w:p>
        </w:tc>
        <w:tc>
          <w:tcPr>
            <w:tcW w:w="0" w:type="auto"/>
          </w:tcPr>
          <w:p w14:paraId="577C97DB" w14:textId="77777777" w:rsidR="00796A0F" w:rsidRPr="00796A0F" w:rsidRDefault="00796A0F" w:rsidP="00796A0F">
            <w:pPr>
              <w:contextualSpacing/>
              <w:jc w:val="both"/>
              <w:rPr>
                <w:lang w:val="kk-KZ"/>
              </w:rPr>
            </w:pPr>
            <w:r w:rsidRPr="00796A0F">
              <w:rPr>
                <w:lang w:val="kk-KZ"/>
              </w:rPr>
              <w:t>-</w:t>
            </w:r>
          </w:p>
        </w:tc>
        <w:tc>
          <w:tcPr>
            <w:tcW w:w="0" w:type="auto"/>
          </w:tcPr>
          <w:p w14:paraId="61DA8845" w14:textId="77777777" w:rsidR="00796A0F" w:rsidRPr="00796A0F" w:rsidRDefault="00796A0F" w:rsidP="00796A0F">
            <w:pPr>
              <w:contextualSpacing/>
              <w:jc w:val="both"/>
              <w:rPr>
                <w:lang w:val="kk-KZ"/>
              </w:rPr>
            </w:pPr>
            <w:r w:rsidRPr="00796A0F">
              <w:rPr>
                <w:lang w:val="kk-KZ"/>
              </w:rPr>
              <w:t>268,4</w:t>
            </w:r>
          </w:p>
        </w:tc>
        <w:tc>
          <w:tcPr>
            <w:tcW w:w="0" w:type="auto"/>
          </w:tcPr>
          <w:p w14:paraId="17AAA57F" w14:textId="77777777" w:rsidR="00796A0F" w:rsidRPr="00796A0F" w:rsidRDefault="00796A0F" w:rsidP="00796A0F">
            <w:pPr>
              <w:contextualSpacing/>
              <w:jc w:val="both"/>
              <w:rPr>
                <w:lang w:val="kk-KZ"/>
              </w:rPr>
            </w:pPr>
            <w:r w:rsidRPr="00796A0F">
              <w:rPr>
                <w:lang w:val="kk-KZ"/>
              </w:rPr>
              <w:t>0,2</w:t>
            </w:r>
          </w:p>
        </w:tc>
        <w:tc>
          <w:tcPr>
            <w:tcW w:w="0" w:type="auto"/>
          </w:tcPr>
          <w:p w14:paraId="089BB83B" w14:textId="77777777" w:rsidR="00796A0F" w:rsidRPr="00796A0F" w:rsidRDefault="00796A0F" w:rsidP="00796A0F">
            <w:pPr>
              <w:contextualSpacing/>
              <w:jc w:val="both"/>
              <w:rPr>
                <w:lang w:val="kk-KZ"/>
              </w:rPr>
            </w:pPr>
            <w:r w:rsidRPr="00796A0F">
              <w:rPr>
                <w:lang w:val="kk-KZ"/>
              </w:rPr>
              <w:t>143,4</w:t>
            </w:r>
          </w:p>
        </w:tc>
        <w:tc>
          <w:tcPr>
            <w:tcW w:w="0" w:type="auto"/>
          </w:tcPr>
          <w:p w14:paraId="58F760A9" w14:textId="77777777" w:rsidR="00796A0F" w:rsidRPr="00796A0F" w:rsidRDefault="00796A0F" w:rsidP="00796A0F">
            <w:pPr>
              <w:contextualSpacing/>
              <w:jc w:val="both"/>
              <w:rPr>
                <w:lang w:val="kk-KZ"/>
              </w:rPr>
            </w:pPr>
            <w:r w:rsidRPr="00796A0F">
              <w:rPr>
                <w:lang w:val="kk-KZ"/>
              </w:rPr>
              <w:t>0,002</w:t>
            </w:r>
          </w:p>
        </w:tc>
      </w:tr>
      <w:tr w:rsidR="00796A0F" w:rsidRPr="00796A0F" w14:paraId="704EDCCD" w14:textId="77777777" w:rsidTr="00E47661">
        <w:tc>
          <w:tcPr>
            <w:tcW w:w="1838" w:type="dxa"/>
          </w:tcPr>
          <w:p w14:paraId="40ADD218" w14:textId="77777777" w:rsidR="00796A0F" w:rsidRPr="00796A0F" w:rsidRDefault="00796A0F" w:rsidP="00796A0F">
            <w:pPr>
              <w:contextualSpacing/>
              <w:jc w:val="both"/>
              <w:rPr>
                <w:lang w:val="kk-KZ"/>
              </w:rPr>
            </w:pPr>
            <w:r w:rsidRPr="00796A0F">
              <w:rPr>
                <w:lang w:val="kk-KZ"/>
              </w:rPr>
              <w:t>Шығыс Қазақстан</w:t>
            </w:r>
          </w:p>
        </w:tc>
        <w:tc>
          <w:tcPr>
            <w:tcW w:w="0" w:type="auto"/>
          </w:tcPr>
          <w:p w14:paraId="6761CC11" w14:textId="77777777" w:rsidR="00796A0F" w:rsidRPr="00796A0F" w:rsidRDefault="00796A0F" w:rsidP="00796A0F">
            <w:pPr>
              <w:contextualSpacing/>
              <w:jc w:val="both"/>
              <w:rPr>
                <w:lang w:val="kk-KZ"/>
              </w:rPr>
            </w:pPr>
            <w:r w:rsidRPr="00796A0F">
              <w:rPr>
                <w:lang w:val="kk-KZ"/>
              </w:rPr>
              <w:t>171,576</w:t>
            </w:r>
          </w:p>
        </w:tc>
        <w:tc>
          <w:tcPr>
            <w:tcW w:w="0" w:type="auto"/>
          </w:tcPr>
          <w:p w14:paraId="2DDE90DA" w14:textId="77777777" w:rsidR="00796A0F" w:rsidRPr="00796A0F" w:rsidRDefault="00796A0F" w:rsidP="00796A0F">
            <w:pPr>
              <w:contextualSpacing/>
              <w:jc w:val="both"/>
              <w:rPr>
                <w:lang w:val="kk-KZ"/>
              </w:rPr>
            </w:pPr>
            <w:r w:rsidRPr="00796A0F">
              <w:rPr>
                <w:lang w:val="kk-KZ"/>
              </w:rPr>
              <w:t>30,873</w:t>
            </w:r>
          </w:p>
        </w:tc>
        <w:tc>
          <w:tcPr>
            <w:tcW w:w="0" w:type="auto"/>
          </w:tcPr>
          <w:p w14:paraId="4E67CB85" w14:textId="77777777" w:rsidR="00796A0F" w:rsidRPr="00796A0F" w:rsidRDefault="00796A0F" w:rsidP="00796A0F">
            <w:pPr>
              <w:contextualSpacing/>
              <w:jc w:val="both"/>
              <w:rPr>
                <w:lang w:val="kk-KZ"/>
              </w:rPr>
            </w:pPr>
            <w:r w:rsidRPr="00796A0F">
              <w:rPr>
                <w:lang w:val="kk-KZ"/>
              </w:rPr>
              <w:t>180,628</w:t>
            </w:r>
          </w:p>
        </w:tc>
        <w:tc>
          <w:tcPr>
            <w:tcW w:w="0" w:type="auto"/>
          </w:tcPr>
          <w:p w14:paraId="7EF77C5D" w14:textId="77777777" w:rsidR="00796A0F" w:rsidRPr="00796A0F" w:rsidRDefault="00796A0F" w:rsidP="00796A0F">
            <w:pPr>
              <w:contextualSpacing/>
              <w:jc w:val="both"/>
              <w:rPr>
                <w:lang w:val="kk-KZ"/>
              </w:rPr>
            </w:pPr>
            <w:r w:rsidRPr="00796A0F">
              <w:rPr>
                <w:lang w:val="kk-KZ"/>
              </w:rPr>
              <w:t>20,407</w:t>
            </w:r>
          </w:p>
        </w:tc>
        <w:tc>
          <w:tcPr>
            <w:tcW w:w="0" w:type="auto"/>
          </w:tcPr>
          <w:p w14:paraId="776AEDD3" w14:textId="77777777" w:rsidR="00796A0F" w:rsidRPr="00796A0F" w:rsidRDefault="00796A0F" w:rsidP="00796A0F">
            <w:pPr>
              <w:contextualSpacing/>
              <w:jc w:val="both"/>
              <w:rPr>
                <w:lang w:val="kk-KZ"/>
              </w:rPr>
            </w:pPr>
            <w:r w:rsidRPr="00796A0F">
              <w:rPr>
                <w:lang w:val="kk-KZ"/>
              </w:rPr>
              <w:t>110,8</w:t>
            </w:r>
          </w:p>
        </w:tc>
        <w:tc>
          <w:tcPr>
            <w:tcW w:w="0" w:type="auto"/>
          </w:tcPr>
          <w:p w14:paraId="5C32A32C" w14:textId="77777777" w:rsidR="00796A0F" w:rsidRPr="00796A0F" w:rsidRDefault="00796A0F" w:rsidP="00796A0F">
            <w:pPr>
              <w:contextualSpacing/>
              <w:jc w:val="both"/>
              <w:rPr>
                <w:lang w:val="kk-KZ"/>
              </w:rPr>
            </w:pPr>
            <w:r w:rsidRPr="00796A0F">
              <w:rPr>
                <w:lang w:val="kk-KZ"/>
              </w:rPr>
              <w:t>17,7</w:t>
            </w:r>
          </w:p>
        </w:tc>
        <w:tc>
          <w:tcPr>
            <w:tcW w:w="0" w:type="auto"/>
          </w:tcPr>
          <w:p w14:paraId="1DAAC200" w14:textId="77777777" w:rsidR="00796A0F" w:rsidRPr="00796A0F" w:rsidRDefault="00796A0F" w:rsidP="00796A0F">
            <w:pPr>
              <w:contextualSpacing/>
              <w:jc w:val="both"/>
              <w:rPr>
                <w:lang w:val="kk-KZ"/>
              </w:rPr>
            </w:pPr>
            <w:r w:rsidRPr="00796A0F">
              <w:rPr>
                <w:lang w:val="kk-KZ"/>
              </w:rPr>
              <w:t>146,5</w:t>
            </w:r>
          </w:p>
        </w:tc>
        <w:tc>
          <w:tcPr>
            <w:tcW w:w="0" w:type="auto"/>
          </w:tcPr>
          <w:p w14:paraId="3AE14CDF" w14:textId="77777777" w:rsidR="00796A0F" w:rsidRPr="00796A0F" w:rsidRDefault="00796A0F" w:rsidP="00796A0F">
            <w:pPr>
              <w:contextualSpacing/>
              <w:jc w:val="both"/>
              <w:rPr>
                <w:lang w:val="kk-KZ"/>
              </w:rPr>
            </w:pPr>
            <w:r w:rsidRPr="00796A0F">
              <w:rPr>
                <w:lang w:val="kk-KZ"/>
              </w:rPr>
              <w:t>32,3</w:t>
            </w:r>
          </w:p>
        </w:tc>
      </w:tr>
      <w:tr w:rsidR="00796A0F" w:rsidRPr="00796A0F" w14:paraId="0C99B8BA" w14:textId="77777777" w:rsidTr="00E47661">
        <w:tc>
          <w:tcPr>
            <w:tcW w:w="1838" w:type="dxa"/>
          </w:tcPr>
          <w:p w14:paraId="1C79A3DA" w14:textId="77777777" w:rsidR="00796A0F" w:rsidRPr="00796A0F" w:rsidRDefault="00796A0F" w:rsidP="00796A0F">
            <w:pPr>
              <w:contextualSpacing/>
              <w:jc w:val="both"/>
              <w:rPr>
                <w:lang w:val="kk-KZ"/>
              </w:rPr>
            </w:pPr>
            <w:r w:rsidRPr="00796A0F">
              <w:rPr>
                <w:lang w:val="kk-KZ"/>
              </w:rPr>
              <w:t>Астана қ.</w:t>
            </w:r>
          </w:p>
        </w:tc>
        <w:tc>
          <w:tcPr>
            <w:tcW w:w="0" w:type="auto"/>
          </w:tcPr>
          <w:p w14:paraId="018FB3F2" w14:textId="77777777" w:rsidR="00796A0F" w:rsidRPr="00796A0F" w:rsidRDefault="00796A0F" w:rsidP="00796A0F">
            <w:pPr>
              <w:contextualSpacing/>
              <w:jc w:val="both"/>
              <w:rPr>
                <w:lang w:val="kk-KZ"/>
              </w:rPr>
            </w:pPr>
            <w:r w:rsidRPr="00796A0F">
              <w:rPr>
                <w:lang w:val="kk-KZ"/>
              </w:rPr>
              <w:t>198,601</w:t>
            </w:r>
          </w:p>
        </w:tc>
        <w:tc>
          <w:tcPr>
            <w:tcW w:w="0" w:type="auto"/>
          </w:tcPr>
          <w:p w14:paraId="00F704EA" w14:textId="77777777" w:rsidR="00796A0F" w:rsidRPr="00796A0F" w:rsidRDefault="00796A0F" w:rsidP="00796A0F">
            <w:pPr>
              <w:contextualSpacing/>
              <w:jc w:val="both"/>
              <w:rPr>
                <w:lang w:val="kk-KZ"/>
              </w:rPr>
            </w:pPr>
            <w:r w:rsidRPr="00796A0F">
              <w:rPr>
                <w:lang w:val="kk-KZ"/>
              </w:rPr>
              <w:t>59,085</w:t>
            </w:r>
          </w:p>
        </w:tc>
        <w:tc>
          <w:tcPr>
            <w:tcW w:w="0" w:type="auto"/>
          </w:tcPr>
          <w:p w14:paraId="1F8428C1" w14:textId="77777777" w:rsidR="00796A0F" w:rsidRPr="00796A0F" w:rsidRDefault="00796A0F" w:rsidP="00796A0F">
            <w:pPr>
              <w:contextualSpacing/>
              <w:jc w:val="both"/>
              <w:rPr>
                <w:lang w:val="kk-KZ"/>
              </w:rPr>
            </w:pPr>
            <w:r w:rsidRPr="00796A0F">
              <w:rPr>
                <w:lang w:val="kk-KZ"/>
              </w:rPr>
              <w:t>335,0</w:t>
            </w:r>
          </w:p>
        </w:tc>
        <w:tc>
          <w:tcPr>
            <w:tcW w:w="0" w:type="auto"/>
          </w:tcPr>
          <w:p w14:paraId="2C1C2561" w14:textId="77777777" w:rsidR="00796A0F" w:rsidRPr="00796A0F" w:rsidRDefault="00796A0F" w:rsidP="00796A0F">
            <w:pPr>
              <w:contextualSpacing/>
              <w:jc w:val="both"/>
              <w:rPr>
                <w:lang w:val="kk-KZ"/>
              </w:rPr>
            </w:pPr>
            <w:r w:rsidRPr="00796A0F">
              <w:rPr>
                <w:lang w:val="kk-KZ"/>
              </w:rPr>
              <w:t>47,0</w:t>
            </w:r>
          </w:p>
        </w:tc>
        <w:tc>
          <w:tcPr>
            <w:tcW w:w="0" w:type="auto"/>
          </w:tcPr>
          <w:p w14:paraId="4ED2BA57" w14:textId="77777777" w:rsidR="00796A0F" w:rsidRPr="00796A0F" w:rsidRDefault="00796A0F" w:rsidP="00796A0F">
            <w:pPr>
              <w:contextualSpacing/>
              <w:jc w:val="both"/>
              <w:rPr>
                <w:lang w:val="kk-KZ"/>
              </w:rPr>
            </w:pPr>
            <w:r w:rsidRPr="00796A0F">
              <w:rPr>
                <w:lang w:val="kk-KZ"/>
              </w:rPr>
              <w:t>316,8</w:t>
            </w:r>
          </w:p>
        </w:tc>
        <w:tc>
          <w:tcPr>
            <w:tcW w:w="0" w:type="auto"/>
          </w:tcPr>
          <w:p w14:paraId="0543715D" w14:textId="77777777" w:rsidR="00796A0F" w:rsidRPr="00796A0F" w:rsidRDefault="00796A0F" w:rsidP="00796A0F">
            <w:pPr>
              <w:contextualSpacing/>
              <w:jc w:val="both"/>
              <w:rPr>
                <w:lang w:val="kk-KZ"/>
              </w:rPr>
            </w:pPr>
            <w:r w:rsidRPr="00796A0F">
              <w:rPr>
                <w:lang w:val="kk-KZ"/>
              </w:rPr>
              <w:t>238,2</w:t>
            </w:r>
          </w:p>
        </w:tc>
        <w:tc>
          <w:tcPr>
            <w:tcW w:w="0" w:type="auto"/>
          </w:tcPr>
          <w:p w14:paraId="0760BF2D" w14:textId="77777777" w:rsidR="00796A0F" w:rsidRPr="00796A0F" w:rsidRDefault="00796A0F" w:rsidP="00796A0F">
            <w:pPr>
              <w:contextualSpacing/>
              <w:jc w:val="both"/>
              <w:rPr>
                <w:lang w:val="kk-KZ"/>
              </w:rPr>
            </w:pPr>
            <w:r w:rsidRPr="00796A0F">
              <w:rPr>
                <w:lang w:val="kk-KZ"/>
              </w:rPr>
              <w:t>304,8</w:t>
            </w:r>
          </w:p>
        </w:tc>
        <w:tc>
          <w:tcPr>
            <w:tcW w:w="0" w:type="auto"/>
          </w:tcPr>
          <w:p w14:paraId="2592D247" w14:textId="77777777" w:rsidR="00796A0F" w:rsidRPr="00796A0F" w:rsidRDefault="00796A0F" w:rsidP="00796A0F">
            <w:pPr>
              <w:contextualSpacing/>
              <w:jc w:val="both"/>
              <w:rPr>
                <w:lang w:val="kk-KZ"/>
              </w:rPr>
            </w:pPr>
            <w:r w:rsidRPr="00796A0F">
              <w:rPr>
                <w:lang w:val="kk-KZ"/>
              </w:rPr>
              <w:t>53,0</w:t>
            </w:r>
          </w:p>
        </w:tc>
      </w:tr>
      <w:tr w:rsidR="00796A0F" w:rsidRPr="00796A0F" w14:paraId="6B7BDC26" w14:textId="77777777" w:rsidTr="00E47661">
        <w:tc>
          <w:tcPr>
            <w:tcW w:w="1838" w:type="dxa"/>
          </w:tcPr>
          <w:p w14:paraId="00505D43" w14:textId="77777777" w:rsidR="00796A0F" w:rsidRPr="00796A0F" w:rsidRDefault="00796A0F" w:rsidP="00796A0F">
            <w:pPr>
              <w:contextualSpacing/>
              <w:jc w:val="both"/>
              <w:rPr>
                <w:lang w:val="kk-KZ"/>
              </w:rPr>
            </w:pPr>
            <w:r w:rsidRPr="00796A0F">
              <w:rPr>
                <w:lang w:val="kk-KZ"/>
              </w:rPr>
              <w:t>Алматы қ.</w:t>
            </w:r>
          </w:p>
        </w:tc>
        <w:tc>
          <w:tcPr>
            <w:tcW w:w="0" w:type="auto"/>
          </w:tcPr>
          <w:p w14:paraId="261694D4" w14:textId="77777777" w:rsidR="00796A0F" w:rsidRPr="00796A0F" w:rsidRDefault="00796A0F" w:rsidP="00796A0F">
            <w:pPr>
              <w:contextualSpacing/>
              <w:jc w:val="both"/>
              <w:rPr>
                <w:lang w:val="kk-KZ"/>
              </w:rPr>
            </w:pPr>
            <w:r w:rsidRPr="00796A0F">
              <w:rPr>
                <w:lang w:val="kk-KZ"/>
              </w:rPr>
              <w:t>438,0</w:t>
            </w:r>
          </w:p>
        </w:tc>
        <w:tc>
          <w:tcPr>
            <w:tcW w:w="0" w:type="auto"/>
          </w:tcPr>
          <w:p w14:paraId="4B58596A" w14:textId="77777777" w:rsidR="00796A0F" w:rsidRPr="00796A0F" w:rsidRDefault="00796A0F" w:rsidP="00796A0F">
            <w:pPr>
              <w:contextualSpacing/>
              <w:jc w:val="both"/>
              <w:rPr>
                <w:lang w:val="kk-KZ"/>
              </w:rPr>
            </w:pPr>
            <w:r w:rsidRPr="00796A0F">
              <w:rPr>
                <w:lang w:val="kk-KZ"/>
              </w:rPr>
              <w:t>42,0</w:t>
            </w:r>
          </w:p>
        </w:tc>
        <w:tc>
          <w:tcPr>
            <w:tcW w:w="0" w:type="auto"/>
          </w:tcPr>
          <w:p w14:paraId="176B1BEA" w14:textId="77777777" w:rsidR="00796A0F" w:rsidRPr="00796A0F" w:rsidRDefault="00796A0F" w:rsidP="00796A0F">
            <w:pPr>
              <w:contextualSpacing/>
              <w:jc w:val="both"/>
              <w:rPr>
                <w:lang w:val="kk-KZ"/>
              </w:rPr>
            </w:pPr>
            <w:r w:rsidRPr="00796A0F">
              <w:rPr>
                <w:lang w:val="kk-KZ"/>
              </w:rPr>
              <w:t>304,389</w:t>
            </w:r>
          </w:p>
        </w:tc>
        <w:tc>
          <w:tcPr>
            <w:tcW w:w="0" w:type="auto"/>
          </w:tcPr>
          <w:p w14:paraId="031AA2C6" w14:textId="77777777" w:rsidR="00796A0F" w:rsidRPr="00796A0F" w:rsidRDefault="00796A0F" w:rsidP="00796A0F">
            <w:pPr>
              <w:contextualSpacing/>
              <w:jc w:val="both"/>
              <w:rPr>
                <w:lang w:val="kk-KZ"/>
              </w:rPr>
            </w:pPr>
            <w:r w:rsidRPr="00796A0F">
              <w:rPr>
                <w:lang w:val="kk-KZ"/>
              </w:rPr>
              <w:t>228,292</w:t>
            </w:r>
          </w:p>
        </w:tc>
        <w:tc>
          <w:tcPr>
            <w:tcW w:w="0" w:type="auto"/>
          </w:tcPr>
          <w:p w14:paraId="2FE33356" w14:textId="77777777" w:rsidR="00796A0F" w:rsidRPr="00796A0F" w:rsidRDefault="00796A0F" w:rsidP="00796A0F">
            <w:pPr>
              <w:contextualSpacing/>
              <w:jc w:val="both"/>
              <w:rPr>
                <w:lang w:val="kk-KZ"/>
              </w:rPr>
            </w:pPr>
            <w:r w:rsidRPr="00796A0F">
              <w:rPr>
                <w:lang w:val="kk-KZ"/>
              </w:rPr>
              <w:t>451,8</w:t>
            </w:r>
          </w:p>
        </w:tc>
        <w:tc>
          <w:tcPr>
            <w:tcW w:w="0" w:type="auto"/>
          </w:tcPr>
          <w:p w14:paraId="3A3546EE" w14:textId="77777777" w:rsidR="00796A0F" w:rsidRPr="00796A0F" w:rsidRDefault="00796A0F" w:rsidP="00796A0F">
            <w:pPr>
              <w:contextualSpacing/>
              <w:jc w:val="both"/>
              <w:rPr>
                <w:lang w:val="kk-KZ"/>
              </w:rPr>
            </w:pPr>
            <w:r w:rsidRPr="00796A0F">
              <w:rPr>
                <w:lang w:val="kk-KZ"/>
              </w:rPr>
              <w:t>81,3</w:t>
            </w:r>
          </w:p>
        </w:tc>
        <w:tc>
          <w:tcPr>
            <w:tcW w:w="0" w:type="auto"/>
          </w:tcPr>
          <w:p w14:paraId="28EEFD64" w14:textId="77777777" w:rsidR="00796A0F" w:rsidRPr="00796A0F" w:rsidRDefault="00796A0F" w:rsidP="00796A0F">
            <w:pPr>
              <w:contextualSpacing/>
              <w:jc w:val="both"/>
              <w:rPr>
                <w:lang w:val="kk-KZ"/>
              </w:rPr>
            </w:pPr>
            <w:r w:rsidRPr="00796A0F">
              <w:rPr>
                <w:lang w:val="kk-KZ"/>
              </w:rPr>
              <w:t>482,8</w:t>
            </w:r>
          </w:p>
        </w:tc>
        <w:tc>
          <w:tcPr>
            <w:tcW w:w="0" w:type="auto"/>
          </w:tcPr>
          <w:p w14:paraId="737BB280" w14:textId="77777777" w:rsidR="00796A0F" w:rsidRPr="00796A0F" w:rsidRDefault="00796A0F" w:rsidP="00796A0F">
            <w:pPr>
              <w:contextualSpacing/>
              <w:jc w:val="both"/>
              <w:rPr>
                <w:lang w:val="kk-KZ"/>
              </w:rPr>
            </w:pPr>
            <w:r w:rsidRPr="00796A0F">
              <w:rPr>
                <w:lang w:val="kk-KZ"/>
              </w:rPr>
              <w:t>65,7</w:t>
            </w:r>
          </w:p>
        </w:tc>
      </w:tr>
      <w:tr w:rsidR="00796A0F" w:rsidRPr="00796A0F" w14:paraId="1F74B939" w14:textId="77777777" w:rsidTr="00E47661">
        <w:tc>
          <w:tcPr>
            <w:tcW w:w="1838" w:type="dxa"/>
          </w:tcPr>
          <w:p w14:paraId="09B97D31" w14:textId="77777777" w:rsidR="00796A0F" w:rsidRPr="00796A0F" w:rsidRDefault="00796A0F" w:rsidP="00796A0F">
            <w:pPr>
              <w:contextualSpacing/>
              <w:jc w:val="both"/>
              <w:rPr>
                <w:lang w:val="kk-KZ"/>
              </w:rPr>
            </w:pPr>
            <w:r w:rsidRPr="00796A0F">
              <w:rPr>
                <w:lang w:val="kk-KZ"/>
              </w:rPr>
              <w:t>Шымкент қ.</w:t>
            </w:r>
          </w:p>
        </w:tc>
        <w:tc>
          <w:tcPr>
            <w:tcW w:w="0" w:type="auto"/>
          </w:tcPr>
          <w:p w14:paraId="2C047D1F" w14:textId="77777777" w:rsidR="00796A0F" w:rsidRPr="00796A0F" w:rsidRDefault="00796A0F" w:rsidP="00796A0F">
            <w:pPr>
              <w:contextualSpacing/>
              <w:jc w:val="both"/>
              <w:rPr>
                <w:lang w:val="kk-KZ"/>
              </w:rPr>
            </w:pPr>
            <w:r w:rsidRPr="00796A0F">
              <w:rPr>
                <w:lang w:val="kk-KZ"/>
              </w:rPr>
              <w:t>209,054</w:t>
            </w:r>
          </w:p>
        </w:tc>
        <w:tc>
          <w:tcPr>
            <w:tcW w:w="0" w:type="auto"/>
          </w:tcPr>
          <w:p w14:paraId="4340CA34" w14:textId="77777777" w:rsidR="00796A0F" w:rsidRPr="00796A0F" w:rsidRDefault="00796A0F" w:rsidP="00796A0F">
            <w:pPr>
              <w:contextualSpacing/>
              <w:jc w:val="both"/>
              <w:rPr>
                <w:lang w:val="kk-KZ"/>
              </w:rPr>
            </w:pPr>
            <w:r w:rsidRPr="00796A0F">
              <w:rPr>
                <w:lang w:val="kk-KZ"/>
              </w:rPr>
              <w:t>52,465</w:t>
            </w:r>
          </w:p>
        </w:tc>
        <w:tc>
          <w:tcPr>
            <w:tcW w:w="0" w:type="auto"/>
          </w:tcPr>
          <w:p w14:paraId="279A12B8" w14:textId="77777777" w:rsidR="00796A0F" w:rsidRPr="00796A0F" w:rsidRDefault="00796A0F" w:rsidP="00796A0F">
            <w:pPr>
              <w:contextualSpacing/>
              <w:jc w:val="both"/>
              <w:rPr>
                <w:lang w:val="kk-KZ"/>
              </w:rPr>
            </w:pPr>
            <w:r w:rsidRPr="00796A0F">
              <w:rPr>
                <w:lang w:val="kk-KZ"/>
              </w:rPr>
              <w:t>230,497</w:t>
            </w:r>
          </w:p>
        </w:tc>
        <w:tc>
          <w:tcPr>
            <w:tcW w:w="0" w:type="auto"/>
          </w:tcPr>
          <w:p w14:paraId="5CCCF0E9" w14:textId="77777777" w:rsidR="00796A0F" w:rsidRPr="00796A0F" w:rsidRDefault="00796A0F" w:rsidP="00796A0F">
            <w:pPr>
              <w:contextualSpacing/>
              <w:jc w:val="both"/>
              <w:rPr>
                <w:lang w:val="kk-KZ"/>
              </w:rPr>
            </w:pPr>
            <w:r w:rsidRPr="00796A0F">
              <w:rPr>
                <w:lang w:val="kk-KZ"/>
              </w:rPr>
              <w:t>62,695</w:t>
            </w:r>
          </w:p>
        </w:tc>
        <w:tc>
          <w:tcPr>
            <w:tcW w:w="0" w:type="auto"/>
          </w:tcPr>
          <w:p w14:paraId="3D431334" w14:textId="77777777" w:rsidR="00796A0F" w:rsidRPr="00796A0F" w:rsidRDefault="00796A0F" w:rsidP="00796A0F">
            <w:pPr>
              <w:contextualSpacing/>
              <w:jc w:val="both"/>
              <w:rPr>
                <w:lang w:val="kk-KZ"/>
              </w:rPr>
            </w:pPr>
            <w:r w:rsidRPr="00796A0F">
              <w:rPr>
                <w:lang w:val="kk-KZ"/>
              </w:rPr>
              <w:t>225,0</w:t>
            </w:r>
          </w:p>
        </w:tc>
        <w:tc>
          <w:tcPr>
            <w:tcW w:w="0" w:type="auto"/>
          </w:tcPr>
          <w:p w14:paraId="514495B2" w14:textId="77777777" w:rsidR="00796A0F" w:rsidRPr="00796A0F" w:rsidRDefault="00796A0F" w:rsidP="00796A0F">
            <w:pPr>
              <w:contextualSpacing/>
              <w:jc w:val="both"/>
              <w:rPr>
                <w:lang w:val="kk-KZ"/>
              </w:rPr>
            </w:pPr>
            <w:r w:rsidRPr="00796A0F">
              <w:rPr>
                <w:lang w:val="kk-KZ"/>
              </w:rPr>
              <w:t>68,1</w:t>
            </w:r>
          </w:p>
        </w:tc>
        <w:tc>
          <w:tcPr>
            <w:tcW w:w="0" w:type="auto"/>
          </w:tcPr>
          <w:p w14:paraId="4F2FA568" w14:textId="77777777" w:rsidR="00796A0F" w:rsidRPr="00796A0F" w:rsidRDefault="00796A0F" w:rsidP="00796A0F">
            <w:pPr>
              <w:contextualSpacing/>
              <w:jc w:val="both"/>
              <w:rPr>
                <w:lang w:val="kk-KZ"/>
              </w:rPr>
            </w:pPr>
            <w:r w:rsidRPr="00796A0F">
              <w:rPr>
                <w:lang w:val="kk-KZ"/>
              </w:rPr>
              <w:t>240,7</w:t>
            </w:r>
          </w:p>
        </w:tc>
        <w:tc>
          <w:tcPr>
            <w:tcW w:w="0" w:type="auto"/>
          </w:tcPr>
          <w:p w14:paraId="71E95527" w14:textId="77777777" w:rsidR="00796A0F" w:rsidRPr="00796A0F" w:rsidRDefault="00796A0F" w:rsidP="00796A0F">
            <w:pPr>
              <w:contextualSpacing/>
              <w:jc w:val="both"/>
              <w:rPr>
                <w:lang w:val="kk-KZ"/>
              </w:rPr>
            </w:pPr>
            <w:r w:rsidRPr="00796A0F">
              <w:rPr>
                <w:lang w:val="kk-KZ"/>
              </w:rPr>
              <w:t>81,9</w:t>
            </w:r>
          </w:p>
        </w:tc>
      </w:tr>
    </w:tbl>
    <w:p w14:paraId="5BF28384" w14:textId="77777777" w:rsidR="00796A0F" w:rsidRPr="00796A0F" w:rsidRDefault="00796A0F" w:rsidP="00796A0F">
      <w:pPr>
        <w:ind w:firstLine="709"/>
        <w:contextualSpacing/>
        <w:jc w:val="both"/>
        <w:rPr>
          <w:sz w:val="28"/>
          <w:szCs w:val="28"/>
          <w:lang w:val="kk-KZ"/>
        </w:rPr>
      </w:pPr>
    </w:p>
    <w:p w14:paraId="01AC478F" w14:textId="77777777" w:rsidR="00796A0F" w:rsidRPr="00796A0F" w:rsidRDefault="00796A0F" w:rsidP="00796A0F">
      <w:pPr>
        <w:contextualSpacing/>
        <w:jc w:val="both"/>
        <w:rPr>
          <w:sz w:val="28"/>
          <w:szCs w:val="28"/>
          <w:lang w:val="kk-KZ"/>
        </w:rPr>
      </w:pPr>
      <w:r w:rsidRPr="00796A0F">
        <w:rPr>
          <w:sz w:val="28"/>
          <w:szCs w:val="28"/>
          <w:lang w:val="kk-KZ"/>
        </w:rPr>
        <w:t>1.4-кесте. Коммуналдық қалдықтардың түзілуі</w:t>
      </w:r>
    </w:p>
    <w:tbl>
      <w:tblPr>
        <w:tblStyle w:val="a6"/>
        <w:tblW w:w="9776" w:type="dxa"/>
        <w:tblLook w:val="04A0" w:firstRow="1" w:lastRow="0" w:firstColumn="1" w:lastColumn="0" w:noHBand="0" w:noVBand="1"/>
      </w:tblPr>
      <w:tblGrid>
        <w:gridCol w:w="3964"/>
        <w:gridCol w:w="1276"/>
        <w:gridCol w:w="1134"/>
        <w:gridCol w:w="1134"/>
        <w:gridCol w:w="1134"/>
        <w:gridCol w:w="1134"/>
      </w:tblGrid>
      <w:tr w:rsidR="00796A0F" w:rsidRPr="00796A0F" w14:paraId="410F9302" w14:textId="77777777" w:rsidTr="00E47661">
        <w:tc>
          <w:tcPr>
            <w:tcW w:w="3964" w:type="dxa"/>
          </w:tcPr>
          <w:p w14:paraId="4941DBF1" w14:textId="77777777" w:rsidR="00796A0F" w:rsidRPr="00796A0F" w:rsidRDefault="00796A0F" w:rsidP="00796A0F">
            <w:pPr>
              <w:widowControl w:val="0"/>
              <w:jc w:val="both"/>
              <w:rPr>
                <w:rFonts w:eastAsia="Calibri"/>
                <w:b/>
                <w:bCs/>
                <w:szCs w:val="28"/>
                <w:lang w:val="kk-KZ" w:eastAsia="cs-CZ"/>
              </w:rPr>
            </w:pPr>
          </w:p>
        </w:tc>
        <w:tc>
          <w:tcPr>
            <w:tcW w:w="1276" w:type="dxa"/>
            <w:vAlign w:val="center"/>
          </w:tcPr>
          <w:p w14:paraId="7E9F7FB8" w14:textId="77777777" w:rsidR="00796A0F" w:rsidRPr="00796A0F" w:rsidRDefault="00796A0F" w:rsidP="00796A0F">
            <w:pPr>
              <w:widowControl w:val="0"/>
              <w:jc w:val="center"/>
              <w:rPr>
                <w:rFonts w:eastAsia="Calibri"/>
                <w:b/>
                <w:bCs/>
                <w:szCs w:val="28"/>
                <w:lang w:val="kk-KZ" w:eastAsia="cs-CZ"/>
              </w:rPr>
            </w:pPr>
            <w:r w:rsidRPr="00796A0F">
              <w:rPr>
                <w:rFonts w:eastAsia="Calibri"/>
                <w:b/>
                <w:bCs/>
                <w:szCs w:val="28"/>
                <w:lang w:val="kk-KZ" w:eastAsia="cs-CZ"/>
              </w:rPr>
              <w:t>2019</w:t>
            </w:r>
          </w:p>
        </w:tc>
        <w:tc>
          <w:tcPr>
            <w:tcW w:w="1134" w:type="dxa"/>
            <w:vAlign w:val="center"/>
          </w:tcPr>
          <w:p w14:paraId="47F3BE83" w14:textId="77777777" w:rsidR="00796A0F" w:rsidRPr="00796A0F" w:rsidRDefault="00796A0F" w:rsidP="00796A0F">
            <w:pPr>
              <w:widowControl w:val="0"/>
              <w:jc w:val="center"/>
              <w:rPr>
                <w:rFonts w:eastAsia="Calibri"/>
                <w:b/>
                <w:bCs/>
                <w:szCs w:val="28"/>
                <w:lang w:val="kk-KZ" w:eastAsia="cs-CZ"/>
              </w:rPr>
            </w:pPr>
            <w:r w:rsidRPr="00796A0F">
              <w:rPr>
                <w:rFonts w:eastAsia="Calibri"/>
                <w:b/>
                <w:bCs/>
                <w:szCs w:val="28"/>
                <w:lang w:val="kk-KZ" w:eastAsia="cs-CZ"/>
              </w:rPr>
              <w:t>2020</w:t>
            </w:r>
          </w:p>
        </w:tc>
        <w:tc>
          <w:tcPr>
            <w:tcW w:w="1134" w:type="dxa"/>
            <w:vAlign w:val="center"/>
          </w:tcPr>
          <w:p w14:paraId="6CE08D6A" w14:textId="77777777" w:rsidR="00796A0F" w:rsidRPr="00796A0F" w:rsidRDefault="00796A0F" w:rsidP="00796A0F">
            <w:pPr>
              <w:widowControl w:val="0"/>
              <w:jc w:val="center"/>
              <w:rPr>
                <w:rFonts w:eastAsia="Calibri"/>
                <w:b/>
                <w:bCs/>
                <w:szCs w:val="28"/>
                <w:lang w:val="kk-KZ" w:eastAsia="cs-CZ"/>
              </w:rPr>
            </w:pPr>
            <w:r w:rsidRPr="00796A0F">
              <w:rPr>
                <w:rFonts w:eastAsia="Calibri"/>
                <w:b/>
                <w:bCs/>
                <w:szCs w:val="28"/>
                <w:lang w:val="kk-KZ" w:eastAsia="cs-CZ"/>
              </w:rPr>
              <w:t>2021</w:t>
            </w:r>
          </w:p>
        </w:tc>
        <w:tc>
          <w:tcPr>
            <w:tcW w:w="1134" w:type="dxa"/>
            <w:vAlign w:val="center"/>
          </w:tcPr>
          <w:p w14:paraId="7D9E15F0" w14:textId="77777777" w:rsidR="00796A0F" w:rsidRPr="00796A0F" w:rsidRDefault="00796A0F" w:rsidP="00796A0F">
            <w:pPr>
              <w:widowControl w:val="0"/>
              <w:jc w:val="center"/>
              <w:rPr>
                <w:rFonts w:eastAsia="Calibri"/>
                <w:b/>
                <w:bCs/>
                <w:szCs w:val="28"/>
                <w:lang w:val="kk-KZ" w:eastAsia="cs-CZ"/>
              </w:rPr>
            </w:pPr>
            <w:r w:rsidRPr="00796A0F">
              <w:rPr>
                <w:rFonts w:eastAsia="Calibri"/>
                <w:b/>
                <w:bCs/>
                <w:szCs w:val="28"/>
                <w:lang w:val="kk-KZ" w:eastAsia="cs-CZ"/>
              </w:rPr>
              <w:t>2022</w:t>
            </w:r>
          </w:p>
        </w:tc>
        <w:tc>
          <w:tcPr>
            <w:tcW w:w="1134" w:type="dxa"/>
            <w:vAlign w:val="center"/>
          </w:tcPr>
          <w:p w14:paraId="34BC90E6" w14:textId="77777777" w:rsidR="00796A0F" w:rsidRPr="00796A0F" w:rsidRDefault="00796A0F" w:rsidP="00796A0F">
            <w:pPr>
              <w:widowControl w:val="0"/>
              <w:jc w:val="center"/>
              <w:rPr>
                <w:rFonts w:eastAsia="Calibri"/>
                <w:b/>
                <w:bCs/>
                <w:szCs w:val="28"/>
                <w:lang w:val="kk-KZ" w:eastAsia="cs-CZ"/>
              </w:rPr>
            </w:pPr>
            <w:r w:rsidRPr="00796A0F">
              <w:rPr>
                <w:rFonts w:eastAsia="Calibri"/>
                <w:b/>
                <w:bCs/>
                <w:szCs w:val="28"/>
                <w:lang w:val="kk-KZ" w:eastAsia="cs-CZ"/>
              </w:rPr>
              <w:t>2023</w:t>
            </w:r>
          </w:p>
        </w:tc>
      </w:tr>
      <w:tr w:rsidR="00796A0F" w:rsidRPr="00796A0F" w14:paraId="16C4E475" w14:textId="77777777" w:rsidTr="00E47661">
        <w:tc>
          <w:tcPr>
            <w:tcW w:w="3964" w:type="dxa"/>
          </w:tcPr>
          <w:p w14:paraId="0D878A32" w14:textId="77777777" w:rsidR="00796A0F" w:rsidRPr="00796A0F" w:rsidRDefault="00796A0F" w:rsidP="00796A0F">
            <w:pPr>
              <w:widowControl w:val="0"/>
              <w:jc w:val="both"/>
              <w:rPr>
                <w:rFonts w:eastAsia="Calibri"/>
                <w:szCs w:val="28"/>
                <w:lang w:val="kk-KZ" w:eastAsia="cs-CZ"/>
              </w:rPr>
            </w:pPr>
            <w:r w:rsidRPr="00796A0F">
              <w:rPr>
                <w:rFonts w:eastAsia="Calibri"/>
                <w:szCs w:val="28"/>
                <w:lang w:val="kk-KZ" w:eastAsia="cs-CZ"/>
              </w:rPr>
              <w:t>Жиналған коммуналдық қалдықтардың көлемі, мың тонна</w:t>
            </w:r>
          </w:p>
        </w:tc>
        <w:tc>
          <w:tcPr>
            <w:tcW w:w="1276" w:type="dxa"/>
            <w:vAlign w:val="center"/>
          </w:tcPr>
          <w:p w14:paraId="23CD6B2B"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 xml:space="preserve">2 913,8 </w:t>
            </w:r>
          </w:p>
        </w:tc>
        <w:tc>
          <w:tcPr>
            <w:tcW w:w="1134" w:type="dxa"/>
            <w:vAlign w:val="center"/>
          </w:tcPr>
          <w:p w14:paraId="1A9523A5"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2 812,2</w:t>
            </w:r>
          </w:p>
        </w:tc>
        <w:tc>
          <w:tcPr>
            <w:tcW w:w="1134" w:type="dxa"/>
            <w:vAlign w:val="center"/>
          </w:tcPr>
          <w:p w14:paraId="66852E4E"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3 188,9</w:t>
            </w:r>
          </w:p>
        </w:tc>
        <w:tc>
          <w:tcPr>
            <w:tcW w:w="1134" w:type="dxa"/>
            <w:vAlign w:val="center"/>
          </w:tcPr>
          <w:p w14:paraId="1E4E5D79"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3 071,9</w:t>
            </w:r>
          </w:p>
        </w:tc>
        <w:tc>
          <w:tcPr>
            <w:tcW w:w="1134" w:type="dxa"/>
            <w:vAlign w:val="center"/>
          </w:tcPr>
          <w:p w14:paraId="3F64BD74"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3 298,4</w:t>
            </w:r>
          </w:p>
        </w:tc>
      </w:tr>
      <w:tr w:rsidR="00796A0F" w:rsidRPr="00796A0F" w14:paraId="214528E8" w14:textId="77777777" w:rsidTr="00E47661">
        <w:tc>
          <w:tcPr>
            <w:tcW w:w="3964" w:type="dxa"/>
          </w:tcPr>
          <w:p w14:paraId="1A7D23C3" w14:textId="77777777" w:rsidR="00796A0F" w:rsidRPr="00796A0F" w:rsidRDefault="00796A0F" w:rsidP="00796A0F">
            <w:pPr>
              <w:widowControl w:val="0"/>
              <w:jc w:val="both"/>
              <w:rPr>
                <w:rFonts w:eastAsia="Calibri"/>
                <w:szCs w:val="28"/>
                <w:lang w:val="kk-KZ" w:eastAsia="cs-CZ"/>
              </w:rPr>
            </w:pPr>
            <w:r w:rsidRPr="00796A0F">
              <w:rPr>
                <w:rFonts w:eastAsia="Calibri"/>
                <w:szCs w:val="28"/>
                <w:lang w:val="kk-KZ" w:eastAsia="cs-CZ"/>
              </w:rPr>
              <w:t>оның ішінде үй қожалықтарының қалдықтары, мың тонна</w:t>
            </w:r>
          </w:p>
        </w:tc>
        <w:tc>
          <w:tcPr>
            <w:tcW w:w="1276" w:type="dxa"/>
            <w:vAlign w:val="center"/>
          </w:tcPr>
          <w:p w14:paraId="4DD1BFB6"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2 060,5</w:t>
            </w:r>
          </w:p>
        </w:tc>
        <w:tc>
          <w:tcPr>
            <w:tcW w:w="1134" w:type="dxa"/>
            <w:vAlign w:val="center"/>
          </w:tcPr>
          <w:p w14:paraId="02B49B16"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2 009,3</w:t>
            </w:r>
          </w:p>
        </w:tc>
        <w:tc>
          <w:tcPr>
            <w:tcW w:w="1134" w:type="dxa"/>
            <w:vAlign w:val="center"/>
          </w:tcPr>
          <w:p w14:paraId="65AE5908"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2 091,7</w:t>
            </w:r>
          </w:p>
        </w:tc>
        <w:tc>
          <w:tcPr>
            <w:tcW w:w="1134" w:type="dxa"/>
            <w:vAlign w:val="center"/>
          </w:tcPr>
          <w:p w14:paraId="6C9A7108"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2 035,9</w:t>
            </w:r>
          </w:p>
        </w:tc>
        <w:tc>
          <w:tcPr>
            <w:tcW w:w="1134" w:type="dxa"/>
            <w:vAlign w:val="center"/>
          </w:tcPr>
          <w:p w14:paraId="7BEF2AAD"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2 062,7</w:t>
            </w:r>
          </w:p>
        </w:tc>
      </w:tr>
      <w:tr w:rsidR="00796A0F" w:rsidRPr="00796A0F" w14:paraId="79B168EE" w14:textId="77777777" w:rsidTr="00E47661">
        <w:tc>
          <w:tcPr>
            <w:tcW w:w="3964" w:type="dxa"/>
          </w:tcPr>
          <w:p w14:paraId="753F2212" w14:textId="77777777" w:rsidR="00796A0F" w:rsidRPr="00796A0F" w:rsidRDefault="00796A0F" w:rsidP="00796A0F">
            <w:pPr>
              <w:widowControl w:val="0"/>
              <w:jc w:val="both"/>
              <w:rPr>
                <w:rFonts w:eastAsia="Calibri"/>
                <w:szCs w:val="28"/>
                <w:lang w:val="kk-KZ" w:eastAsia="cs-CZ"/>
              </w:rPr>
            </w:pPr>
            <w:r w:rsidRPr="00796A0F">
              <w:rPr>
                <w:rFonts w:eastAsia="Calibri"/>
                <w:szCs w:val="28"/>
                <w:lang w:val="kk-KZ" w:eastAsia="cs-CZ"/>
              </w:rPr>
              <w:t>Көмілген қалдықтардың көлемі, мың тонна</w:t>
            </w:r>
          </w:p>
        </w:tc>
        <w:tc>
          <w:tcPr>
            <w:tcW w:w="1276" w:type="dxa"/>
            <w:vAlign w:val="center"/>
          </w:tcPr>
          <w:p w14:paraId="120B0BEC"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2 521,1</w:t>
            </w:r>
          </w:p>
        </w:tc>
        <w:tc>
          <w:tcPr>
            <w:tcW w:w="1134" w:type="dxa"/>
            <w:vAlign w:val="center"/>
          </w:tcPr>
          <w:p w14:paraId="4CD5081E"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2 523,2</w:t>
            </w:r>
          </w:p>
        </w:tc>
        <w:tc>
          <w:tcPr>
            <w:tcW w:w="1134" w:type="dxa"/>
            <w:vAlign w:val="center"/>
          </w:tcPr>
          <w:p w14:paraId="23A54742"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2 586,5</w:t>
            </w:r>
          </w:p>
        </w:tc>
        <w:tc>
          <w:tcPr>
            <w:tcW w:w="1134" w:type="dxa"/>
            <w:vAlign w:val="center"/>
          </w:tcPr>
          <w:p w14:paraId="16AB7915"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2 597,5</w:t>
            </w:r>
          </w:p>
        </w:tc>
        <w:tc>
          <w:tcPr>
            <w:tcW w:w="1134" w:type="dxa"/>
            <w:vAlign w:val="center"/>
          </w:tcPr>
          <w:p w14:paraId="4B50E6C1"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2 899,9</w:t>
            </w:r>
          </w:p>
        </w:tc>
      </w:tr>
    </w:tbl>
    <w:p w14:paraId="2613651A" w14:textId="77777777" w:rsidR="00796A0F" w:rsidRPr="00796A0F" w:rsidRDefault="00796A0F" w:rsidP="00796A0F">
      <w:pPr>
        <w:ind w:firstLine="709"/>
        <w:contextualSpacing/>
        <w:jc w:val="both"/>
        <w:rPr>
          <w:sz w:val="28"/>
          <w:szCs w:val="28"/>
          <w:lang w:val="kk-KZ"/>
        </w:rPr>
      </w:pPr>
    </w:p>
    <w:p w14:paraId="511A6CFD" w14:textId="77777777" w:rsidR="00796A0F" w:rsidRPr="00796A0F" w:rsidRDefault="00796A0F" w:rsidP="00796A0F">
      <w:pPr>
        <w:ind w:firstLine="709"/>
        <w:contextualSpacing/>
        <w:jc w:val="both"/>
        <w:rPr>
          <w:sz w:val="28"/>
          <w:szCs w:val="28"/>
          <w:lang w:val="kk-KZ"/>
        </w:rPr>
      </w:pPr>
      <w:r w:rsidRPr="00796A0F">
        <w:rPr>
          <w:sz w:val="28"/>
          <w:szCs w:val="28"/>
          <w:lang w:val="kk-KZ"/>
        </w:rPr>
        <w:t xml:space="preserve">1.5-кесте. Өңірлер бөлінісінде коммуналдық қалдықтардың түзілуі </w:t>
      </w:r>
    </w:p>
    <w:tbl>
      <w:tblPr>
        <w:tblStyle w:val="a6"/>
        <w:tblW w:w="5152" w:type="pct"/>
        <w:tblLook w:val="04A0" w:firstRow="1" w:lastRow="0" w:firstColumn="1" w:lastColumn="0" w:noHBand="0" w:noVBand="1"/>
      </w:tblPr>
      <w:tblGrid>
        <w:gridCol w:w="3428"/>
        <w:gridCol w:w="1385"/>
        <w:gridCol w:w="1460"/>
        <w:gridCol w:w="1313"/>
        <w:gridCol w:w="1315"/>
        <w:gridCol w:w="1166"/>
      </w:tblGrid>
      <w:tr w:rsidR="00796A0F" w:rsidRPr="00796A0F" w14:paraId="1F310926" w14:textId="77777777" w:rsidTr="00E47661">
        <w:tc>
          <w:tcPr>
            <w:tcW w:w="1703" w:type="pct"/>
            <w:vAlign w:val="center"/>
          </w:tcPr>
          <w:p w14:paraId="7DD3F7E1" w14:textId="77777777" w:rsidR="00796A0F" w:rsidRPr="00796A0F" w:rsidRDefault="00796A0F" w:rsidP="00796A0F">
            <w:pPr>
              <w:contextualSpacing/>
              <w:jc w:val="center"/>
              <w:rPr>
                <w:b/>
                <w:lang w:val="kk-KZ"/>
              </w:rPr>
            </w:pPr>
            <w:r w:rsidRPr="00796A0F">
              <w:rPr>
                <w:b/>
                <w:lang w:val="kk-KZ"/>
              </w:rPr>
              <w:t>Өңірлер</w:t>
            </w:r>
          </w:p>
        </w:tc>
        <w:tc>
          <w:tcPr>
            <w:tcW w:w="688" w:type="pct"/>
            <w:vAlign w:val="center"/>
          </w:tcPr>
          <w:p w14:paraId="47D96800" w14:textId="77777777" w:rsidR="00796A0F" w:rsidRPr="00796A0F" w:rsidRDefault="00796A0F" w:rsidP="00796A0F">
            <w:pPr>
              <w:contextualSpacing/>
              <w:jc w:val="center"/>
              <w:rPr>
                <w:b/>
                <w:lang w:val="kk-KZ"/>
              </w:rPr>
            </w:pPr>
            <w:r w:rsidRPr="00796A0F">
              <w:rPr>
                <w:b/>
                <w:lang w:val="kk-KZ"/>
              </w:rPr>
              <w:t xml:space="preserve">2019, </w:t>
            </w:r>
            <w:r w:rsidRPr="00796A0F">
              <w:rPr>
                <w:rFonts w:eastAsia="Calibri"/>
                <w:b/>
                <w:szCs w:val="28"/>
                <w:lang w:val="kk-KZ" w:eastAsia="cs-CZ"/>
              </w:rPr>
              <w:t>мың тонна</w:t>
            </w:r>
          </w:p>
        </w:tc>
        <w:tc>
          <w:tcPr>
            <w:tcW w:w="725" w:type="pct"/>
            <w:vAlign w:val="center"/>
          </w:tcPr>
          <w:p w14:paraId="7A77AC2D" w14:textId="77777777" w:rsidR="00796A0F" w:rsidRPr="00796A0F" w:rsidRDefault="00796A0F" w:rsidP="00796A0F">
            <w:pPr>
              <w:contextualSpacing/>
              <w:jc w:val="center"/>
              <w:rPr>
                <w:b/>
                <w:lang w:val="kk-KZ"/>
              </w:rPr>
            </w:pPr>
            <w:r w:rsidRPr="00796A0F">
              <w:rPr>
                <w:b/>
                <w:lang w:val="kk-KZ"/>
              </w:rPr>
              <w:t>2020,</w:t>
            </w:r>
            <w:r w:rsidRPr="00796A0F">
              <w:rPr>
                <w:rFonts w:eastAsia="Calibri"/>
                <w:b/>
                <w:szCs w:val="28"/>
                <w:lang w:val="kk-KZ" w:eastAsia="cs-CZ"/>
              </w:rPr>
              <w:t xml:space="preserve"> мың тонна</w:t>
            </w:r>
          </w:p>
        </w:tc>
        <w:tc>
          <w:tcPr>
            <w:tcW w:w="652" w:type="pct"/>
            <w:vAlign w:val="center"/>
          </w:tcPr>
          <w:p w14:paraId="5C1534EE" w14:textId="77777777" w:rsidR="00796A0F" w:rsidRPr="00796A0F" w:rsidRDefault="00796A0F" w:rsidP="00796A0F">
            <w:pPr>
              <w:contextualSpacing/>
              <w:jc w:val="center"/>
              <w:rPr>
                <w:b/>
                <w:lang w:val="kk-KZ"/>
              </w:rPr>
            </w:pPr>
            <w:r w:rsidRPr="00796A0F">
              <w:rPr>
                <w:b/>
                <w:lang w:val="kk-KZ"/>
              </w:rPr>
              <w:t>2021,</w:t>
            </w:r>
            <w:r w:rsidRPr="00796A0F">
              <w:rPr>
                <w:rFonts w:eastAsia="Calibri"/>
                <w:b/>
                <w:szCs w:val="28"/>
                <w:lang w:val="kk-KZ" w:eastAsia="cs-CZ"/>
              </w:rPr>
              <w:t xml:space="preserve"> мың тонна</w:t>
            </w:r>
          </w:p>
        </w:tc>
        <w:tc>
          <w:tcPr>
            <w:tcW w:w="653" w:type="pct"/>
            <w:vAlign w:val="center"/>
          </w:tcPr>
          <w:p w14:paraId="349C6E98" w14:textId="77777777" w:rsidR="00796A0F" w:rsidRPr="00796A0F" w:rsidRDefault="00796A0F" w:rsidP="00796A0F">
            <w:pPr>
              <w:contextualSpacing/>
              <w:jc w:val="center"/>
              <w:rPr>
                <w:b/>
                <w:lang w:val="kk-KZ"/>
              </w:rPr>
            </w:pPr>
            <w:r w:rsidRPr="00796A0F">
              <w:rPr>
                <w:b/>
                <w:lang w:val="kk-KZ"/>
              </w:rPr>
              <w:t>2022,</w:t>
            </w:r>
            <w:r w:rsidRPr="00796A0F">
              <w:rPr>
                <w:rFonts w:eastAsia="Calibri"/>
                <w:b/>
                <w:szCs w:val="28"/>
                <w:lang w:val="kk-KZ" w:eastAsia="cs-CZ"/>
              </w:rPr>
              <w:t xml:space="preserve"> мың тонна</w:t>
            </w:r>
          </w:p>
        </w:tc>
        <w:tc>
          <w:tcPr>
            <w:tcW w:w="579" w:type="pct"/>
            <w:vAlign w:val="center"/>
          </w:tcPr>
          <w:p w14:paraId="704B98C7" w14:textId="77777777" w:rsidR="00796A0F" w:rsidRPr="00796A0F" w:rsidRDefault="00796A0F" w:rsidP="00796A0F">
            <w:pPr>
              <w:ind w:left="-110"/>
              <w:contextualSpacing/>
              <w:jc w:val="center"/>
              <w:rPr>
                <w:b/>
                <w:lang w:val="kk-KZ"/>
              </w:rPr>
            </w:pPr>
            <w:r w:rsidRPr="00796A0F">
              <w:rPr>
                <w:b/>
                <w:lang w:val="kk-KZ"/>
              </w:rPr>
              <w:t>2023,</w:t>
            </w:r>
            <w:r w:rsidRPr="00796A0F">
              <w:rPr>
                <w:rFonts w:eastAsia="Calibri"/>
                <w:b/>
                <w:szCs w:val="28"/>
                <w:lang w:val="kk-KZ" w:eastAsia="cs-CZ"/>
              </w:rPr>
              <w:t xml:space="preserve"> мың тонна</w:t>
            </w:r>
          </w:p>
        </w:tc>
      </w:tr>
      <w:tr w:rsidR="00796A0F" w:rsidRPr="00796A0F" w14:paraId="55ADD25D" w14:textId="77777777" w:rsidTr="00E47661">
        <w:tc>
          <w:tcPr>
            <w:tcW w:w="1703" w:type="pct"/>
          </w:tcPr>
          <w:p w14:paraId="3738BE36" w14:textId="77777777" w:rsidR="00796A0F" w:rsidRPr="00796A0F" w:rsidRDefault="00796A0F" w:rsidP="00796A0F">
            <w:pPr>
              <w:contextualSpacing/>
              <w:jc w:val="both"/>
              <w:rPr>
                <w:lang w:val="kk-KZ"/>
              </w:rPr>
            </w:pPr>
            <w:r w:rsidRPr="00796A0F">
              <w:rPr>
                <w:lang w:val="kk-KZ"/>
              </w:rPr>
              <w:t>Қазақстан Республикасы</w:t>
            </w:r>
          </w:p>
        </w:tc>
        <w:tc>
          <w:tcPr>
            <w:tcW w:w="688" w:type="pct"/>
          </w:tcPr>
          <w:p w14:paraId="16E5FB6E" w14:textId="77777777" w:rsidR="00796A0F" w:rsidRPr="00796A0F" w:rsidRDefault="00796A0F" w:rsidP="00796A0F">
            <w:pPr>
              <w:contextualSpacing/>
              <w:jc w:val="both"/>
              <w:rPr>
                <w:lang w:val="kk-KZ"/>
              </w:rPr>
            </w:pPr>
            <w:r w:rsidRPr="00796A0F">
              <w:rPr>
                <w:lang w:val="kk-KZ"/>
              </w:rPr>
              <w:t>2 913,8</w:t>
            </w:r>
          </w:p>
        </w:tc>
        <w:tc>
          <w:tcPr>
            <w:tcW w:w="725" w:type="pct"/>
          </w:tcPr>
          <w:p w14:paraId="0FEB6E53" w14:textId="77777777" w:rsidR="00796A0F" w:rsidRPr="00796A0F" w:rsidRDefault="00796A0F" w:rsidP="00796A0F">
            <w:pPr>
              <w:contextualSpacing/>
              <w:jc w:val="both"/>
              <w:rPr>
                <w:lang w:val="kk-KZ"/>
              </w:rPr>
            </w:pPr>
            <w:r w:rsidRPr="00796A0F">
              <w:rPr>
                <w:lang w:val="kk-KZ"/>
              </w:rPr>
              <w:t>2 812,2</w:t>
            </w:r>
          </w:p>
        </w:tc>
        <w:tc>
          <w:tcPr>
            <w:tcW w:w="652" w:type="pct"/>
          </w:tcPr>
          <w:p w14:paraId="55F424F1" w14:textId="77777777" w:rsidR="00796A0F" w:rsidRPr="00796A0F" w:rsidRDefault="00796A0F" w:rsidP="00796A0F">
            <w:pPr>
              <w:contextualSpacing/>
              <w:jc w:val="both"/>
              <w:rPr>
                <w:lang w:val="kk-KZ"/>
              </w:rPr>
            </w:pPr>
            <w:r w:rsidRPr="00796A0F">
              <w:rPr>
                <w:lang w:val="kk-KZ"/>
              </w:rPr>
              <w:t>3 188,9</w:t>
            </w:r>
          </w:p>
        </w:tc>
        <w:tc>
          <w:tcPr>
            <w:tcW w:w="653" w:type="pct"/>
          </w:tcPr>
          <w:p w14:paraId="123A13A3" w14:textId="77777777" w:rsidR="00796A0F" w:rsidRPr="00796A0F" w:rsidRDefault="00796A0F" w:rsidP="00796A0F">
            <w:pPr>
              <w:contextualSpacing/>
              <w:jc w:val="both"/>
              <w:rPr>
                <w:lang w:val="kk-KZ"/>
              </w:rPr>
            </w:pPr>
            <w:r w:rsidRPr="00796A0F">
              <w:rPr>
                <w:lang w:val="kk-KZ"/>
              </w:rPr>
              <w:t>3 071,9</w:t>
            </w:r>
          </w:p>
        </w:tc>
        <w:tc>
          <w:tcPr>
            <w:tcW w:w="579" w:type="pct"/>
          </w:tcPr>
          <w:p w14:paraId="590FFEC6" w14:textId="77777777" w:rsidR="00796A0F" w:rsidRPr="00796A0F" w:rsidRDefault="00796A0F" w:rsidP="00796A0F">
            <w:pPr>
              <w:contextualSpacing/>
              <w:jc w:val="both"/>
              <w:rPr>
                <w:lang w:val="kk-KZ"/>
              </w:rPr>
            </w:pPr>
            <w:r w:rsidRPr="00796A0F">
              <w:rPr>
                <w:lang w:val="kk-KZ"/>
              </w:rPr>
              <w:t>3 298,4</w:t>
            </w:r>
          </w:p>
        </w:tc>
      </w:tr>
      <w:tr w:rsidR="00796A0F" w:rsidRPr="00796A0F" w14:paraId="3FF720CD" w14:textId="77777777" w:rsidTr="00E47661">
        <w:tc>
          <w:tcPr>
            <w:tcW w:w="1703" w:type="pct"/>
          </w:tcPr>
          <w:p w14:paraId="086C0ADC" w14:textId="77777777" w:rsidR="00796A0F" w:rsidRPr="00796A0F" w:rsidRDefault="00796A0F" w:rsidP="00796A0F">
            <w:pPr>
              <w:contextualSpacing/>
              <w:jc w:val="both"/>
              <w:rPr>
                <w:lang w:val="kk-KZ"/>
              </w:rPr>
            </w:pPr>
            <w:r w:rsidRPr="00796A0F">
              <w:rPr>
                <w:lang w:val="kk-KZ"/>
              </w:rPr>
              <w:t>Абай</w:t>
            </w:r>
          </w:p>
        </w:tc>
        <w:tc>
          <w:tcPr>
            <w:tcW w:w="688" w:type="pct"/>
          </w:tcPr>
          <w:p w14:paraId="33E961EE" w14:textId="77777777" w:rsidR="00796A0F" w:rsidRPr="00796A0F" w:rsidRDefault="00796A0F" w:rsidP="00796A0F">
            <w:pPr>
              <w:contextualSpacing/>
              <w:jc w:val="both"/>
              <w:rPr>
                <w:lang w:val="kk-KZ"/>
              </w:rPr>
            </w:pPr>
            <w:r w:rsidRPr="00796A0F">
              <w:rPr>
                <w:lang w:val="kk-KZ"/>
              </w:rPr>
              <w:t>67,2</w:t>
            </w:r>
          </w:p>
        </w:tc>
        <w:tc>
          <w:tcPr>
            <w:tcW w:w="725" w:type="pct"/>
          </w:tcPr>
          <w:p w14:paraId="1B5EB04B" w14:textId="77777777" w:rsidR="00796A0F" w:rsidRPr="00796A0F" w:rsidRDefault="00796A0F" w:rsidP="00796A0F">
            <w:pPr>
              <w:contextualSpacing/>
              <w:jc w:val="both"/>
              <w:rPr>
                <w:lang w:val="kk-KZ"/>
              </w:rPr>
            </w:pPr>
            <w:r w:rsidRPr="00796A0F">
              <w:rPr>
                <w:lang w:val="kk-KZ"/>
              </w:rPr>
              <w:t>64,2</w:t>
            </w:r>
          </w:p>
        </w:tc>
        <w:tc>
          <w:tcPr>
            <w:tcW w:w="652" w:type="pct"/>
          </w:tcPr>
          <w:p w14:paraId="1A9DF601" w14:textId="77777777" w:rsidR="00796A0F" w:rsidRPr="00796A0F" w:rsidRDefault="00796A0F" w:rsidP="00796A0F">
            <w:pPr>
              <w:contextualSpacing/>
              <w:jc w:val="both"/>
              <w:rPr>
                <w:lang w:val="kk-KZ"/>
              </w:rPr>
            </w:pPr>
            <w:r w:rsidRPr="00796A0F">
              <w:rPr>
                <w:lang w:val="kk-KZ"/>
              </w:rPr>
              <w:t>65,4</w:t>
            </w:r>
          </w:p>
        </w:tc>
        <w:tc>
          <w:tcPr>
            <w:tcW w:w="653" w:type="pct"/>
          </w:tcPr>
          <w:p w14:paraId="38F34627" w14:textId="77777777" w:rsidR="00796A0F" w:rsidRPr="00796A0F" w:rsidRDefault="00796A0F" w:rsidP="00796A0F">
            <w:pPr>
              <w:contextualSpacing/>
              <w:jc w:val="both"/>
              <w:rPr>
                <w:lang w:val="kk-KZ"/>
              </w:rPr>
            </w:pPr>
            <w:r w:rsidRPr="00796A0F">
              <w:rPr>
                <w:lang w:val="kk-KZ"/>
              </w:rPr>
              <w:t>59,5</w:t>
            </w:r>
          </w:p>
        </w:tc>
        <w:tc>
          <w:tcPr>
            <w:tcW w:w="579" w:type="pct"/>
          </w:tcPr>
          <w:p w14:paraId="67D70C13" w14:textId="77777777" w:rsidR="00796A0F" w:rsidRPr="00796A0F" w:rsidRDefault="00796A0F" w:rsidP="00796A0F">
            <w:pPr>
              <w:contextualSpacing/>
              <w:jc w:val="both"/>
              <w:rPr>
                <w:lang w:val="kk-KZ"/>
              </w:rPr>
            </w:pPr>
            <w:r w:rsidRPr="00796A0F">
              <w:rPr>
                <w:lang w:val="kk-KZ"/>
              </w:rPr>
              <w:t>54,2</w:t>
            </w:r>
          </w:p>
        </w:tc>
      </w:tr>
      <w:tr w:rsidR="00796A0F" w:rsidRPr="00796A0F" w14:paraId="50CF1FBD" w14:textId="77777777" w:rsidTr="00E47661">
        <w:tc>
          <w:tcPr>
            <w:tcW w:w="1703" w:type="pct"/>
          </w:tcPr>
          <w:p w14:paraId="06B22188" w14:textId="77777777" w:rsidR="00796A0F" w:rsidRPr="00796A0F" w:rsidRDefault="00796A0F" w:rsidP="00796A0F">
            <w:pPr>
              <w:contextualSpacing/>
              <w:jc w:val="both"/>
              <w:rPr>
                <w:lang w:val="kk-KZ"/>
              </w:rPr>
            </w:pPr>
            <w:r w:rsidRPr="00796A0F">
              <w:rPr>
                <w:lang w:val="kk-KZ"/>
              </w:rPr>
              <w:t>Ақмола</w:t>
            </w:r>
          </w:p>
        </w:tc>
        <w:tc>
          <w:tcPr>
            <w:tcW w:w="688" w:type="pct"/>
          </w:tcPr>
          <w:p w14:paraId="7ABD15B3" w14:textId="77777777" w:rsidR="00796A0F" w:rsidRPr="00796A0F" w:rsidRDefault="00796A0F" w:rsidP="00796A0F">
            <w:pPr>
              <w:contextualSpacing/>
              <w:jc w:val="both"/>
              <w:rPr>
                <w:lang w:val="kk-KZ"/>
              </w:rPr>
            </w:pPr>
            <w:r w:rsidRPr="00796A0F">
              <w:rPr>
                <w:lang w:val="kk-KZ"/>
              </w:rPr>
              <w:t>89,1</w:t>
            </w:r>
          </w:p>
        </w:tc>
        <w:tc>
          <w:tcPr>
            <w:tcW w:w="725" w:type="pct"/>
          </w:tcPr>
          <w:p w14:paraId="42F6762E" w14:textId="77777777" w:rsidR="00796A0F" w:rsidRPr="00796A0F" w:rsidRDefault="00796A0F" w:rsidP="00796A0F">
            <w:pPr>
              <w:contextualSpacing/>
              <w:jc w:val="both"/>
              <w:rPr>
                <w:lang w:val="kk-KZ"/>
              </w:rPr>
            </w:pPr>
            <w:r w:rsidRPr="00796A0F">
              <w:rPr>
                <w:lang w:val="kk-KZ"/>
              </w:rPr>
              <w:t>96,6</w:t>
            </w:r>
          </w:p>
        </w:tc>
        <w:tc>
          <w:tcPr>
            <w:tcW w:w="652" w:type="pct"/>
          </w:tcPr>
          <w:p w14:paraId="042089D2" w14:textId="77777777" w:rsidR="00796A0F" w:rsidRPr="00796A0F" w:rsidRDefault="00796A0F" w:rsidP="00796A0F">
            <w:pPr>
              <w:contextualSpacing/>
              <w:jc w:val="both"/>
              <w:rPr>
                <w:lang w:val="kk-KZ"/>
              </w:rPr>
            </w:pPr>
            <w:r w:rsidRPr="00796A0F">
              <w:rPr>
                <w:lang w:val="kk-KZ"/>
              </w:rPr>
              <w:t>118,7</w:t>
            </w:r>
          </w:p>
        </w:tc>
        <w:tc>
          <w:tcPr>
            <w:tcW w:w="653" w:type="pct"/>
          </w:tcPr>
          <w:p w14:paraId="6F53FF39" w14:textId="77777777" w:rsidR="00796A0F" w:rsidRPr="00796A0F" w:rsidRDefault="00796A0F" w:rsidP="00796A0F">
            <w:pPr>
              <w:contextualSpacing/>
              <w:jc w:val="both"/>
              <w:rPr>
                <w:lang w:val="kk-KZ"/>
              </w:rPr>
            </w:pPr>
            <w:r w:rsidRPr="00796A0F">
              <w:rPr>
                <w:lang w:val="kk-KZ"/>
              </w:rPr>
              <w:t>134,9</w:t>
            </w:r>
          </w:p>
        </w:tc>
        <w:tc>
          <w:tcPr>
            <w:tcW w:w="579" w:type="pct"/>
          </w:tcPr>
          <w:p w14:paraId="047327EB" w14:textId="77777777" w:rsidR="00796A0F" w:rsidRPr="00796A0F" w:rsidRDefault="00796A0F" w:rsidP="00796A0F">
            <w:pPr>
              <w:contextualSpacing/>
              <w:jc w:val="both"/>
              <w:rPr>
                <w:lang w:val="kk-KZ"/>
              </w:rPr>
            </w:pPr>
            <w:r w:rsidRPr="00796A0F">
              <w:rPr>
                <w:lang w:val="kk-KZ"/>
              </w:rPr>
              <w:t>140,5</w:t>
            </w:r>
          </w:p>
        </w:tc>
      </w:tr>
      <w:tr w:rsidR="00796A0F" w:rsidRPr="00796A0F" w14:paraId="4440190E" w14:textId="77777777" w:rsidTr="00E47661">
        <w:tc>
          <w:tcPr>
            <w:tcW w:w="1703" w:type="pct"/>
          </w:tcPr>
          <w:p w14:paraId="3501666F" w14:textId="77777777" w:rsidR="00796A0F" w:rsidRPr="00796A0F" w:rsidRDefault="00796A0F" w:rsidP="00796A0F">
            <w:pPr>
              <w:contextualSpacing/>
              <w:jc w:val="both"/>
              <w:rPr>
                <w:lang w:val="kk-KZ"/>
              </w:rPr>
            </w:pPr>
            <w:r w:rsidRPr="00796A0F">
              <w:rPr>
                <w:lang w:val="kk-KZ"/>
              </w:rPr>
              <w:t>Ақтөбе</w:t>
            </w:r>
          </w:p>
        </w:tc>
        <w:tc>
          <w:tcPr>
            <w:tcW w:w="688" w:type="pct"/>
          </w:tcPr>
          <w:p w14:paraId="11C382D3" w14:textId="77777777" w:rsidR="00796A0F" w:rsidRPr="00796A0F" w:rsidRDefault="00796A0F" w:rsidP="00796A0F">
            <w:pPr>
              <w:contextualSpacing/>
              <w:jc w:val="both"/>
              <w:rPr>
                <w:lang w:val="kk-KZ"/>
              </w:rPr>
            </w:pPr>
            <w:r w:rsidRPr="00796A0F">
              <w:rPr>
                <w:lang w:val="kk-KZ"/>
              </w:rPr>
              <w:t>145,1</w:t>
            </w:r>
          </w:p>
        </w:tc>
        <w:tc>
          <w:tcPr>
            <w:tcW w:w="725" w:type="pct"/>
          </w:tcPr>
          <w:p w14:paraId="147E8B9B" w14:textId="77777777" w:rsidR="00796A0F" w:rsidRPr="00796A0F" w:rsidRDefault="00796A0F" w:rsidP="00796A0F">
            <w:pPr>
              <w:contextualSpacing/>
              <w:jc w:val="both"/>
              <w:rPr>
                <w:lang w:val="kk-KZ"/>
              </w:rPr>
            </w:pPr>
            <w:r w:rsidRPr="00796A0F">
              <w:rPr>
                <w:lang w:val="kk-KZ"/>
              </w:rPr>
              <w:t>163,0</w:t>
            </w:r>
          </w:p>
        </w:tc>
        <w:tc>
          <w:tcPr>
            <w:tcW w:w="652" w:type="pct"/>
          </w:tcPr>
          <w:p w14:paraId="55BE8090" w14:textId="77777777" w:rsidR="00796A0F" w:rsidRPr="00796A0F" w:rsidRDefault="00796A0F" w:rsidP="00796A0F">
            <w:pPr>
              <w:contextualSpacing/>
              <w:jc w:val="both"/>
              <w:rPr>
                <w:lang w:val="kk-KZ"/>
              </w:rPr>
            </w:pPr>
            <w:r w:rsidRPr="00796A0F">
              <w:rPr>
                <w:lang w:val="kk-KZ"/>
              </w:rPr>
              <w:t>165,4</w:t>
            </w:r>
          </w:p>
        </w:tc>
        <w:tc>
          <w:tcPr>
            <w:tcW w:w="653" w:type="pct"/>
          </w:tcPr>
          <w:p w14:paraId="08570A8E" w14:textId="77777777" w:rsidR="00796A0F" w:rsidRPr="00796A0F" w:rsidRDefault="00796A0F" w:rsidP="00796A0F">
            <w:pPr>
              <w:contextualSpacing/>
              <w:jc w:val="both"/>
              <w:rPr>
                <w:lang w:val="kk-KZ"/>
              </w:rPr>
            </w:pPr>
            <w:r w:rsidRPr="00796A0F">
              <w:rPr>
                <w:lang w:val="kk-KZ"/>
              </w:rPr>
              <w:t>154,2</w:t>
            </w:r>
          </w:p>
        </w:tc>
        <w:tc>
          <w:tcPr>
            <w:tcW w:w="579" w:type="pct"/>
          </w:tcPr>
          <w:p w14:paraId="0E3C8ED4" w14:textId="77777777" w:rsidR="00796A0F" w:rsidRPr="00796A0F" w:rsidRDefault="00796A0F" w:rsidP="00796A0F">
            <w:pPr>
              <w:contextualSpacing/>
              <w:jc w:val="both"/>
              <w:rPr>
                <w:lang w:val="kk-KZ"/>
              </w:rPr>
            </w:pPr>
            <w:r w:rsidRPr="00796A0F">
              <w:rPr>
                <w:lang w:val="kk-KZ"/>
              </w:rPr>
              <w:t>127,1</w:t>
            </w:r>
          </w:p>
        </w:tc>
      </w:tr>
      <w:tr w:rsidR="00796A0F" w:rsidRPr="00796A0F" w14:paraId="7C4C7DE5" w14:textId="77777777" w:rsidTr="00E47661">
        <w:tc>
          <w:tcPr>
            <w:tcW w:w="1703" w:type="pct"/>
          </w:tcPr>
          <w:p w14:paraId="6A0E1735" w14:textId="77777777" w:rsidR="00796A0F" w:rsidRPr="00796A0F" w:rsidRDefault="00796A0F" w:rsidP="00796A0F">
            <w:pPr>
              <w:contextualSpacing/>
              <w:jc w:val="both"/>
              <w:rPr>
                <w:lang w:val="kk-KZ"/>
              </w:rPr>
            </w:pPr>
            <w:r w:rsidRPr="00796A0F">
              <w:rPr>
                <w:lang w:val="kk-KZ"/>
              </w:rPr>
              <w:t>Алматы</w:t>
            </w:r>
          </w:p>
        </w:tc>
        <w:tc>
          <w:tcPr>
            <w:tcW w:w="688" w:type="pct"/>
          </w:tcPr>
          <w:p w14:paraId="399D4663" w14:textId="77777777" w:rsidR="00796A0F" w:rsidRPr="00796A0F" w:rsidRDefault="00796A0F" w:rsidP="00796A0F">
            <w:pPr>
              <w:contextualSpacing/>
              <w:jc w:val="both"/>
              <w:rPr>
                <w:lang w:val="kk-KZ"/>
              </w:rPr>
            </w:pPr>
            <w:r w:rsidRPr="00796A0F">
              <w:rPr>
                <w:lang w:val="kk-KZ"/>
              </w:rPr>
              <w:t>131,9</w:t>
            </w:r>
          </w:p>
        </w:tc>
        <w:tc>
          <w:tcPr>
            <w:tcW w:w="725" w:type="pct"/>
          </w:tcPr>
          <w:p w14:paraId="61A220A6" w14:textId="77777777" w:rsidR="00796A0F" w:rsidRPr="00796A0F" w:rsidRDefault="00796A0F" w:rsidP="00796A0F">
            <w:pPr>
              <w:contextualSpacing/>
              <w:jc w:val="both"/>
              <w:rPr>
                <w:lang w:val="kk-KZ"/>
              </w:rPr>
            </w:pPr>
            <w:r w:rsidRPr="00796A0F">
              <w:rPr>
                <w:lang w:val="kk-KZ"/>
              </w:rPr>
              <w:t>114,0</w:t>
            </w:r>
          </w:p>
        </w:tc>
        <w:tc>
          <w:tcPr>
            <w:tcW w:w="652" w:type="pct"/>
          </w:tcPr>
          <w:p w14:paraId="23CB7498" w14:textId="77777777" w:rsidR="00796A0F" w:rsidRPr="00796A0F" w:rsidRDefault="00796A0F" w:rsidP="00796A0F">
            <w:pPr>
              <w:contextualSpacing/>
              <w:jc w:val="both"/>
              <w:rPr>
                <w:lang w:val="kk-KZ"/>
              </w:rPr>
            </w:pPr>
            <w:r w:rsidRPr="00796A0F">
              <w:rPr>
                <w:lang w:val="kk-KZ"/>
              </w:rPr>
              <w:t>126,7</w:t>
            </w:r>
          </w:p>
        </w:tc>
        <w:tc>
          <w:tcPr>
            <w:tcW w:w="653" w:type="pct"/>
          </w:tcPr>
          <w:p w14:paraId="4F44C176" w14:textId="77777777" w:rsidR="00796A0F" w:rsidRPr="00796A0F" w:rsidRDefault="00796A0F" w:rsidP="00796A0F">
            <w:pPr>
              <w:contextualSpacing/>
              <w:jc w:val="both"/>
              <w:rPr>
                <w:lang w:val="kk-KZ"/>
              </w:rPr>
            </w:pPr>
            <w:r w:rsidRPr="00796A0F">
              <w:rPr>
                <w:lang w:val="kk-KZ"/>
              </w:rPr>
              <w:t>123,8</w:t>
            </w:r>
          </w:p>
        </w:tc>
        <w:tc>
          <w:tcPr>
            <w:tcW w:w="579" w:type="pct"/>
          </w:tcPr>
          <w:p w14:paraId="1BBEA855" w14:textId="77777777" w:rsidR="00796A0F" w:rsidRPr="00796A0F" w:rsidRDefault="00796A0F" w:rsidP="00796A0F">
            <w:pPr>
              <w:contextualSpacing/>
              <w:jc w:val="both"/>
              <w:rPr>
                <w:lang w:val="kk-KZ"/>
              </w:rPr>
            </w:pPr>
            <w:r w:rsidRPr="00796A0F">
              <w:rPr>
                <w:lang w:val="kk-KZ"/>
              </w:rPr>
              <w:t>186,6</w:t>
            </w:r>
          </w:p>
        </w:tc>
      </w:tr>
      <w:tr w:rsidR="00796A0F" w:rsidRPr="00796A0F" w14:paraId="06A88813" w14:textId="77777777" w:rsidTr="00E47661">
        <w:tc>
          <w:tcPr>
            <w:tcW w:w="1703" w:type="pct"/>
          </w:tcPr>
          <w:p w14:paraId="1D86C32A" w14:textId="77777777" w:rsidR="00796A0F" w:rsidRPr="00796A0F" w:rsidRDefault="00796A0F" w:rsidP="00796A0F">
            <w:pPr>
              <w:contextualSpacing/>
              <w:jc w:val="both"/>
              <w:rPr>
                <w:lang w:val="kk-KZ"/>
              </w:rPr>
            </w:pPr>
            <w:r w:rsidRPr="00796A0F">
              <w:rPr>
                <w:lang w:val="kk-KZ"/>
              </w:rPr>
              <w:t>Атырау</w:t>
            </w:r>
          </w:p>
        </w:tc>
        <w:tc>
          <w:tcPr>
            <w:tcW w:w="688" w:type="pct"/>
          </w:tcPr>
          <w:p w14:paraId="55F9D73B" w14:textId="77777777" w:rsidR="00796A0F" w:rsidRPr="00796A0F" w:rsidRDefault="00796A0F" w:rsidP="00796A0F">
            <w:pPr>
              <w:contextualSpacing/>
              <w:jc w:val="both"/>
              <w:rPr>
                <w:lang w:val="kk-KZ"/>
              </w:rPr>
            </w:pPr>
            <w:r w:rsidRPr="00796A0F">
              <w:rPr>
                <w:lang w:val="kk-KZ"/>
              </w:rPr>
              <w:t>85,0</w:t>
            </w:r>
          </w:p>
        </w:tc>
        <w:tc>
          <w:tcPr>
            <w:tcW w:w="725" w:type="pct"/>
          </w:tcPr>
          <w:p w14:paraId="6CC2DC61" w14:textId="77777777" w:rsidR="00796A0F" w:rsidRPr="00796A0F" w:rsidRDefault="00796A0F" w:rsidP="00796A0F">
            <w:pPr>
              <w:contextualSpacing/>
              <w:jc w:val="both"/>
              <w:rPr>
                <w:lang w:val="kk-KZ"/>
              </w:rPr>
            </w:pPr>
            <w:r w:rsidRPr="00796A0F">
              <w:rPr>
                <w:lang w:val="kk-KZ"/>
              </w:rPr>
              <w:t>62,5</w:t>
            </w:r>
          </w:p>
        </w:tc>
        <w:tc>
          <w:tcPr>
            <w:tcW w:w="652" w:type="pct"/>
          </w:tcPr>
          <w:p w14:paraId="0A8D6F4D" w14:textId="77777777" w:rsidR="00796A0F" w:rsidRPr="00796A0F" w:rsidRDefault="00796A0F" w:rsidP="00796A0F">
            <w:pPr>
              <w:contextualSpacing/>
              <w:jc w:val="both"/>
              <w:rPr>
                <w:lang w:val="kk-KZ"/>
              </w:rPr>
            </w:pPr>
            <w:r w:rsidRPr="00796A0F">
              <w:rPr>
                <w:lang w:val="kk-KZ"/>
              </w:rPr>
              <w:t>61,0</w:t>
            </w:r>
          </w:p>
        </w:tc>
        <w:tc>
          <w:tcPr>
            <w:tcW w:w="653" w:type="pct"/>
          </w:tcPr>
          <w:p w14:paraId="6EF38C66" w14:textId="77777777" w:rsidR="00796A0F" w:rsidRPr="00796A0F" w:rsidRDefault="00796A0F" w:rsidP="00796A0F">
            <w:pPr>
              <w:contextualSpacing/>
              <w:jc w:val="both"/>
              <w:rPr>
                <w:lang w:val="kk-KZ"/>
              </w:rPr>
            </w:pPr>
            <w:r w:rsidRPr="00796A0F">
              <w:rPr>
                <w:lang w:val="kk-KZ"/>
              </w:rPr>
              <w:t>79,7</w:t>
            </w:r>
          </w:p>
        </w:tc>
        <w:tc>
          <w:tcPr>
            <w:tcW w:w="579" w:type="pct"/>
          </w:tcPr>
          <w:p w14:paraId="105E2470" w14:textId="77777777" w:rsidR="00796A0F" w:rsidRPr="00796A0F" w:rsidRDefault="00796A0F" w:rsidP="00796A0F">
            <w:pPr>
              <w:contextualSpacing/>
              <w:jc w:val="both"/>
              <w:rPr>
                <w:lang w:val="kk-KZ"/>
              </w:rPr>
            </w:pPr>
            <w:r w:rsidRPr="00796A0F">
              <w:rPr>
                <w:lang w:val="kk-KZ"/>
              </w:rPr>
              <w:t>113,1</w:t>
            </w:r>
          </w:p>
        </w:tc>
      </w:tr>
      <w:tr w:rsidR="00796A0F" w:rsidRPr="00796A0F" w14:paraId="0EA4033C" w14:textId="77777777" w:rsidTr="00E47661">
        <w:tc>
          <w:tcPr>
            <w:tcW w:w="1703" w:type="pct"/>
          </w:tcPr>
          <w:p w14:paraId="0A78FAE7" w14:textId="77777777" w:rsidR="00796A0F" w:rsidRPr="00796A0F" w:rsidRDefault="00796A0F" w:rsidP="00796A0F">
            <w:pPr>
              <w:contextualSpacing/>
              <w:jc w:val="both"/>
              <w:rPr>
                <w:lang w:val="kk-KZ"/>
              </w:rPr>
            </w:pPr>
            <w:r w:rsidRPr="00796A0F">
              <w:rPr>
                <w:lang w:val="kk-KZ"/>
              </w:rPr>
              <w:t>Батыс Қазақстан</w:t>
            </w:r>
          </w:p>
        </w:tc>
        <w:tc>
          <w:tcPr>
            <w:tcW w:w="688" w:type="pct"/>
          </w:tcPr>
          <w:p w14:paraId="5E3E13A8" w14:textId="77777777" w:rsidR="00796A0F" w:rsidRPr="00796A0F" w:rsidRDefault="00796A0F" w:rsidP="00796A0F">
            <w:pPr>
              <w:contextualSpacing/>
              <w:jc w:val="both"/>
              <w:rPr>
                <w:lang w:val="kk-KZ"/>
              </w:rPr>
            </w:pPr>
            <w:r w:rsidRPr="00796A0F">
              <w:rPr>
                <w:lang w:val="kk-KZ"/>
              </w:rPr>
              <w:t>71,4</w:t>
            </w:r>
          </w:p>
        </w:tc>
        <w:tc>
          <w:tcPr>
            <w:tcW w:w="725" w:type="pct"/>
          </w:tcPr>
          <w:p w14:paraId="0E850686" w14:textId="77777777" w:rsidR="00796A0F" w:rsidRPr="00796A0F" w:rsidRDefault="00796A0F" w:rsidP="00796A0F">
            <w:pPr>
              <w:contextualSpacing/>
              <w:jc w:val="both"/>
              <w:rPr>
                <w:lang w:val="kk-KZ"/>
              </w:rPr>
            </w:pPr>
            <w:r w:rsidRPr="00796A0F">
              <w:rPr>
                <w:lang w:val="kk-KZ"/>
              </w:rPr>
              <w:t>107,5</w:t>
            </w:r>
          </w:p>
        </w:tc>
        <w:tc>
          <w:tcPr>
            <w:tcW w:w="652" w:type="pct"/>
          </w:tcPr>
          <w:p w14:paraId="20580B23" w14:textId="77777777" w:rsidR="00796A0F" w:rsidRPr="00796A0F" w:rsidRDefault="00796A0F" w:rsidP="00796A0F">
            <w:pPr>
              <w:contextualSpacing/>
              <w:jc w:val="both"/>
              <w:rPr>
                <w:lang w:val="kk-KZ"/>
              </w:rPr>
            </w:pPr>
            <w:r w:rsidRPr="00796A0F">
              <w:rPr>
                <w:lang w:val="kk-KZ"/>
              </w:rPr>
              <w:t>118,9</w:t>
            </w:r>
          </w:p>
        </w:tc>
        <w:tc>
          <w:tcPr>
            <w:tcW w:w="653" w:type="pct"/>
          </w:tcPr>
          <w:p w14:paraId="6CB009FD" w14:textId="77777777" w:rsidR="00796A0F" w:rsidRPr="00796A0F" w:rsidRDefault="00796A0F" w:rsidP="00796A0F">
            <w:pPr>
              <w:contextualSpacing/>
              <w:jc w:val="both"/>
              <w:rPr>
                <w:lang w:val="kk-KZ"/>
              </w:rPr>
            </w:pPr>
            <w:r w:rsidRPr="00796A0F">
              <w:rPr>
                <w:lang w:val="kk-KZ"/>
              </w:rPr>
              <w:t>127,7</w:t>
            </w:r>
          </w:p>
        </w:tc>
        <w:tc>
          <w:tcPr>
            <w:tcW w:w="579" w:type="pct"/>
          </w:tcPr>
          <w:p w14:paraId="387C2BAB" w14:textId="77777777" w:rsidR="00796A0F" w:rsidRPr="00796A0F" w:rsidRDefault="00796A0F" w:rsidP="00796A0F">
            <w:pPr>
              <w:contextualSpacing/>
              <w:jc w:val="both"/>
              <w:rPr>
                <w:lang w:val="kk-KZ"/>
              </w:rPr>
            </w:pPr>
            <w:r w:rsidRPr="00796A0F">
              <w:rPr>
                <w:lang w:val="kk-KZ"/>
              </w:rPr>
              <w:t>111,9</w:t>
            </w:r>
          </w:p>
        </w:tc>
      </w:tr>
      <w:tr w:rsidR="00796A0F" w:rsidRPr="00796A0F" w14:paraId="10F0E04B" w14:textId="77777777" w:rsidTr="00E47661">
        <w:tc>
          <w:tcPr>
            <w:tcW w:w="1703" w:type="pct"/>
          </w:tcPr>
          <w:p w14:paraId="451CCC8B" w14:textId="77777777" w:rsidR="00796A0F" w:rsidRPr="00796A0F" w:rsidRDefault="00796A0F" w:rsidP="00796A0F">
            <w:pPr>
              <w:contextualSpacing/>
              <w:jc w:val="both"/>
              <w:rPr>
                <w:lang w:val="kk-KZ"/>
              </w:rPr>
            </w:pPr>
            <w:r w:rsidRPr="00796A0F">
              <w:rPr>
                <w:lang w:val="kk-KZ"/>
              </w:rPr>
              <w:t>Жамбыл</w:t>
            </w:r>
          </w:p>
        </w:tc>
        <w:tc>
          <w:tcPr>
            <w:tcW w:w="688" w:type="pct"/>
          </w:tcPr>
          <w:p w14:paraId="7CDFCFBA" w14:textId="77777777" w:rsidR="00796A0F" w:rsidRPr="00796A0F" w:rsidRDefault="00796A0F" w:rsidP="00796A0F">
            <w:pPr>
              <w:contextualSpacing/>
              <w:jc w:val="both"/>
              <w:rPr>
                <w:lang w:val="kk-KZ"/>
              </w:rPr>
            </w:pPr>
            <w:r w:rsidRPr="00796A0F">
              <w:rPr>
                <w:lang w:val="kk-KZ"/>
              </w:rPr>
              <w:t>55,7</w:t>
            </w:r>
          </w:p>
        </w:tc>
        <w:tc>
          <w:tcPr>
            <w:tcW w:w="725" w:type="pct"/>
          </w:tcPr>
          <w:p w14:paraId="31310D9B" w14:textId="77777777" w:rsidR="00796A0F" w:rsidRPr="00796A0F" w:rsidRDefault="00796A0F" w:rsidP="00796A0F">
            <w:pPr>
              <w:contextualSpacing/>
              <w:jc w:val="both"/>
              <w:rPr>
                <w:lang w:val="kk-KZ"/>
              </w:rPr>
            </w:pPr>
            <w:r w:rsidRPr="00796A0F">
              <w:rPr>
                <w:lang w:val="kk-KZ"/>
              </w:rPr>
              <w:t>62,0</w:t>
            </w:r>
          </w:p>
        </w:tc>
        <w:tc>
          <w:tcPr>
            <w:tcW w:w="652" w:type="pct"/>
          </w:tcPr>
          <w:p w14:paraId="41E3B0AD" w14:textId="77777777" w:rsidR="00796A0F" w:rsidRPr="00796A0F" w:rsidRDefault="00796A0F" w:rsidP="00796A0F">
            <w:pPr>
              <w:contextualSpacing/>
              <w:jc w:val="both"/>
              <w:rPr>
                <w:lang w:val="kk-KZ"/>
              </w:rPr>
            </w:pPr>
            <w:r w:rsidRPr="00796A0F">
              <w:rPr>
                <w:lang w:val="kk-KZ"/>
              </w:rPr>
              <w:t>62,1</w:t>
            </w:r>
          </w:p>
        </w:tc>
        <w:tc>
          <w:tcPr>
            <w:tcW w:w="653" w:type="pct"/>
          </w:tcPr>
          <w:p w14:paraId="56FDAD9F" w14:textId="77777777" w:rsidR="00796A0F" w:rsidRPr="00796A0F" w:rsidRDefault="00796A0F" w:rsidP="00796A0F">
            <w:pPr>
              <w:contextualSpacing/>
              <w:jc w:val="both"/>
              <w:rPr>
                <w:lang w:val="kk-KZ"/>
              </w:rPr>
            </w:pPr>
            <w:r w:rsidRPr="00796A0F">
              <w:rPr>
                <w:lang w:val="kk-KZ"/>
              </w:rPr>
              <w:t>65,3</w:t>
            </w:r>
          </w:p>
        </w:tc>
        <w:tc>
          <w:tcPr>
            <w:tcW w:w="579" w:type="pct"/>
          </w:tcPr>
          <w:p w14:paraId="5CFA7F42" w14:textId="77777777" w:rsidR="00796A0F" w:rsidRPr="00796A0F" w:rsidRDefault="00796A0F" w:rsidP="00796A0F">
            <w:pPr>
              <w:contextualSpacing/>
              <w:jc w:val="both"/>
              <w:rPr>
                <w:lang w:val="kk-KZ"/>
              </w:rPr>
            </w:pPr>
            <w:r w:rsidRPr="00796A0F">
              <w:rPr>
                <w:lang w:val="kk-KZ"/>
              </w:rPr>
              <w:t>66,2</w:t>
            </w:r>
          </w:p>
        </w:tc>
      </w:tr>
      <w:tr w:rsidR="00796A0F" w:rsidRPr="00796A0F" w14:paraId="67256316" w14:textId="77777777" w:rsidTr="00E47661">
        <w:tc>
          <w:tcPr>
            <w:tcW w:w="1703" w:type="pct"/>
          </w:tcPr>
          <w:p w14:paraId="03D96482" w14:textId="77777777" w:rsidR="00796A0F" w:rsidRPr="00796A0F" w:rsidRDefault="00796A0F" w:rsidP="00796A0F">
            <w:pPr>
              <w:contextualSpacing/>
              <w:jc w:val="both"/>
              <w:rPr>
                <w:lang w:val="kk-KZ"/>
              </w:rPr>
            </w:pPr>
            <w:r w:rsidRPr="00796A0F">
              <w:rPr>
                <w:lang w:val="kk-KZ"/>
              </w:rPr>
              <w:t>Жетісу</w:t>
            </w:r>
          </w:p>
        </w:tc>
        <w:tc>
          <w:tcPr>
            <w:tcW w:w="688" w:type="pct"/>
          </w:tcPr>
          <w:p w14:paraId="45F178BD" w14:textId="77777777" w:rsidR="00796A0F" w:rsidRPr="00796A0F" w:rsidRDefault="00796A0F" w:rsidP="00796A0F">
            <w:pPr>
              <w:contextualSpacing/>
              <w:jc w:val="both"/>
              <w:rPr>
                <w:lang w:val="kk-KZ"/>
              </w:rPr>
            </w:pPr>
            <w:r w:rsidRPr="00796A0F">
              <w:rPr>
                <w:lang w:val="kk-KZ"/>
              </w:rPr>
              <w:t>44,2</w:t>
            </w:r>
          </w:p>
        </w:tc>
        <w:tc>
          <w:tcPr>
            <w:tcW w:w="725" w:type="pct"/>
          </w:tcPr>
          <w:p w14:paraId="5BB1B643" w14:textId="77777777" w:rsidR="00796A0F" w:rsidRPr="00796A0F" w:rsidRDefault="00796A0F" w:rsidP="00796A0F">
            <w:pPr>
              <w:contextualSpacing/>
              <w:jc w:val="both"/>
              <w:rPr>
                <w:lang w:val="kk-KZ"/>
              </w:rPr>
            </w:pPr>
            <w:r w:rsidRPr="00796A0F">
              <w:rPr>
                <w:lang w:val="kk-KZ"/>
              </w:rPr>
              <w:t>43,9</w:t>
            </w:r>
          </w:p>
        </w:tc>
        <w:tc>
          <w:tcPr>
            <w:tcW w:w="652" w:type="pct"/>
          </w:tcPr>
          <w:p w14:paraId="4BAA0CBE" w14:textId="77777777" w:rsidR="00796A0F" w:rsidRPr="00796A0F" w:rsidRDefault="00796A0F" w:rsidP="00796A0F">
            <w:pPr>
              <w:contextualSpacing/>
              <w:jc w:val="both"/>
              <w:rPr>
                <w:lang w:val="kk-KZ"/>
              </w:rPr>
            </w:pPr>
            <w:r w:rsidRPr="00796A0F">
              <w:rPr>
                <w:lang w:val="kk-KZ"/>
              </w:rPr>
              <w:t>30,1</w:t>
            </w:r>
          </w:p>
        </w:tc>
        <w:tc>
          <w:tcPr>
            <w:tcW w:w="653" w:type="pct"/>
          </w:tcPr>
          <w:p w14:paraId="55B7BE26" w14:textId="77777777" w:rsidR="00796A0F" w:rsidRPr="00796A0F" w:rsidRDefault="00796A0F" w:rsidP="00796A0F">
            <w:pPr>
              <w:contextualSpacing/>
              <w:jc w:val="both"/>
              <w:rPr>
                <w:lang w:val="kk-KZ"/>
              </w:rPr>
            </w:pPr>
            <w:r w:rsidRPr="00796A0F">
              <w:rPr>
                <w:lang w:val="kk-KZ"/>
              </w:rPr>
              <w:t>25,5</w:t>
            </w:r>
          </w:p>
        </w:tc>
        <w:tc>
          <w:tcPr>
            <w:tcW w:w="579" w:type="pct"/>
          </w:tcPr>
          <w:p w14:paraId="05068B94" w14:textId="77777777" w:rsidR="00796A0F" w:rsidRPr="00796A0F" w:rsidRDefault="00796A0F" w:rsidP="00796A0F">
            <w:pPr>
              <w:contextualSpacing/>
              <w:jc w:val="both"/>
              <w:rPr>
                <w:lang w:val="kk-KZ"/>
              </w:rPr>
            </w:pPr>
            <w:r w:rsidRPr="00796A0F">
              <w:rPr>
                <w:lang w:val="kk-KZ"/>
              </w:rPr>
              <w:t>29,4</w:t>
            </w:r>
          </w:p>
        </w:tc>
      </w:tr>
      <w:tr w:rsidR="00796A0F" w:rsidRPr="00796A0F" w14:paraId="0A07DF93" w14:textId="77777777" w:rsidTr="00E47661">
        <w:tc>
          <w:tcPr>
            <w:tcW w:w="1703" w:type="pct"/>
          </w:tcPr>
          <w:p w14:paraId="20573748" w14:textId="77777777" w:rsidR="00796A0F" w:rsidRPr="00796A0F" w:rsidRDefault="00796A0F" w:rsidP="00796A0F">
            <w:pPr>
              <w:contextualSpacing/>
              <w:jc w:val="both"/>
              <w:rPr>
                <w:lang w:val="kk-KZ"/>
              </w:rPr>
            </w:pPr>
            <w:r w:rsidRPr="00796A0F">
              <w:rPr>
                <w:lang w:val="kk-KZ"/>
              </w:rPr>
              <w:t>Қарағанды</w:t>
            </w:r>
          </w:p>
        </w:tc>
        <w:tc>
          <w:tcPr>
            <w:tcW w:w="688" w:type="pct"/>
          </w:tcPr>
          <w:p w14:paraId="4CF09B66" w14:textId="77777777" w:rsidR="00796A0F" w:rsidRPr="00796A0F" w:rsidRDefault="00796A0F" w:rsidP="00796A0F">
            <w:pPr>
              <w:contextualSpacing/>
              <w:jc w:val="both"/>
              <w:rPr>
                <w:lang w:val="kk-KZ"/>
              </w:rPr>
            </w:pPr>
            <w:r w:rsidRPr="00796A0F">
              <w:rPr>
                <w:lang w:val="kk-KZ"/>
              </w:rPr>
              <w:t>309,3</w:t>
            </w:r>
          </w:p>
        </w:tc>
        <w:tc>
          <w:tcPr>
            <w:tcW w:w="725" w:type="pct"/>
          </w:tcPr>
          <w:p w14:paraId="45867484" w14:textId="77777777" w:rsidR="00796A0F" w:rsidRPr="00796A0F" w:rsidRDefault="00796A0F" w:rsidP="00796A0F">
            <w:pPr>
              <w:contextualSpacing/>
              <w:jc w:val="both"/>
              <w:rPr>
                <w:lang w:val="kk-KZ"/>
              </w:rPr>
            </w:pPr>
            <w:r w:rsidRPr="00796A0F">
              <w:rPr>
                <w:lang w:val="kk-KZ"/>
              </w:rPr>
              <w:t>307,6</w:t>
            </w:r>
          </w:p>
        </w:tc>
        <w:tc>
          <w:tcPr>
            <w:tcW w:w="652" w:type="pct"/>
          </w:tcPr>
          <w:p w14:paraId="5230CB56" w14:textId="77777777" w:rsidR="00796A0F" w:rsidRPr="00796A0F" w:rsidRDefault="00796A0F" w:rsidP="00796A0F">
            <w:pPr>
              <w:contextualSpacing/>
              <w:jc w:val="both"/>
              <w:rPr>
                <w:lang w:val="kk-KZ"/>
              </w:rPr>
            </w:pPr>
            <w:r w:rsidRPr="00796A0F">
              <w:rPr>
                <w:lang w:val="kk-KZ"/>
              </w:rPr>
              <w:t>330,5</w:t>
            </w:r>
          </w:p>
        </w:tc>
        <w:tc>
          <w:tcPr>
            <w:tcW w:w="653" w:type="pct"/>
          </w:tcPr>
          <w:p w14:paraId="34F584D9" w14:textId="77777777" w:rsidR="00796A0F" w:rsidRPr="00796A0F" w:rsidRDefault="00796A0F" w:rsidP="00796A0F">
            <w:pPr>
              <w:contextualSpacing/>
              <w:jc w:val="both"/>
              <w:rPr>
                <w:lang w:val="kk-KZ"/>
              </w:rPr>
            </w:pPr>
            <w:r w:rsidRPr="00796A0F">
              <w:rPr>
                <w:lang w:val="kk-KZ"/>
              </w:rPr>
              <w:t>336,8</w:t>
            </w:r>
          </w:p>
        </w:tc>
        <w:tc>
          <w:tcPr>
            <w:tcW w:w="579" w:type="pct"/>
          </w:tcPr>
          <w:p w14:paraId="49F6542B" w14:textId="77777777" w:rsidR="00796A0F" w:rsidRPr="00796A0F" w:rsidRDefault="00796A0F" w:rsidP="00796A0F">
            <w:pPr>
              <w:contextualSpacing/>
              <w:jc w:val="both"/>
              <w:rPr>
                <w:lang w:val="kk-KZ"/>
              </w:rPr>
            </w:pPr>
            <w:r w:rsidRPr="00796A0F">
              <w:rPr>
                <w:lang w:val="kk-KZ"/>
              </w:rPr>
              <w:t>321,1</w:t>
            </w:r>
          </w:p>
        </w:tc>
      </w:tr>
      <w:tr w:rsidR="00796A0F" w:rsidRPr="00796A0F" w14:paraId="1D50AA56" w14:textId="77777777" w:rsidTr="00E47661">
        <w:tc>
          <w:tcPr>
            <w:tcW w:w="1703" w:type="pct"/>
          </w:tcPr>
          <w:p w14:paraId="6B18B7BB" w14:textId="77777777" w:rsidR="00796A0F" w:rsidRPr="00796A0F" w:rsidRDefault="00796A0F" w:rsidP="00796A0F">
            <w:pPr>
              <w:contextualSpacing/>
              <w:jc w:val="both"/>
              <w:rPr>
                <w:lang w:val="kk-KZ"/>
              </w:rPr>
            </w:pPr>
            <w:r w:rsidRPr="00796A0F">
              <w:rPr>
                <w:lang w:val="kk-KZ"/>
              </w:rPr>
              <w:t>Қостанай</w:t>
            </w:r>
          </w:p>
        </w:tc>
        <w:tc>
          <w:tcPr>
            <w:tcW w:w="688" w:type="pct"/>
          </w:tcPr>
          <w:p w14:paraId="2E4D7D04" w14:textId="77777777" w:rsidR="00796A0F" w:rsidRPr="00796A0F" w:rsidRDefault="00796A0F" w:rsidP="00796A0F">
            <w:pPr>
              <w:contextualSpacing/>
              <w:jc w:val="both"/>
              <w:rPr>
                <w:lang w:val="kk-KZ"/>
              </w:rPr>
            </w:pPr>
            <w:r w:rsidRPr="00796A0F">
              <w:rPr>
                <w:lang w:val="kk-KZ"/>
              </w:rPr>
              <w:t>160,8</w:t>
            </w:r>
          </w:p>
        </w:tc>
        <w:tc>
          <w:tcPr>
            <w:tcW w:w="725" w:type="pct"/>
          </w:tcPr>
          <w:p w14:paraId="6DC1D47F" w14:textId="77777777" w:rsidR="00796A0F" w:rsidRPr="00796A0F" w:rsidRDefault="00796A0F" w:rsidP="00796A0F">
            <w:pPr>
              <w:contextualSpacing/>
              <w:jc w:val="both"/>
              <w:rPr>
                <w:lang w:val="kk-KZ"/>
              </w:rPr>
            </w:pPr>
            <w:r w:rsidRPr="00796A0F">
              <w:rPr>
                <w:lang w:val="kk-KZ"/>
              </w:rPr>
              <w:t>153,6</w:t>
            </w:r>
          </w:p>
        </w:tc>
        <w:tc>
          <w:tcPr>
            <w:tcW w:w="652" w:type="pct"/>
          </w:tcPr>
          <w:p w14:paraId="4002085E" w14:textId="77777777" w:rsidR="00796A0F" w:rsidRPr="00796A0F" w:rsidRDefault="00796A0F" w:rsidP="00796A0F">
            <w:pPr>
              <w:contextualSpacing/>
              <w:jc w:val="both"/>
              <w:rPr>
                <w:lang w:val="kk-KZ"/>
              </w:rPr>
            </w:pPr>
            <w:r w:rsidRPr="00796A0F">
              <w:rPr>
                <w:lang w:val="kk-KZ"/>
              </w:rPr>
              <w:t>144,2</w:t>
            </w:r>
          </w:p>
        </w:tc>
        <w:tc>
          <w:tcPr>
            <w:tcW w:w="653" w:type="pct"/>
          </w:tcPr>
          <w:p w14:paraId="2907DE48" w14:textId="77777777" w:rsidR="00796A0F" w:rsidRPr="00796A0F" w:rsidRDefault="00796A0F" w:rsidP="00796A0F">
            <w:pPr>
              <w:contextualSpacing/>
              <w:jc w:val="both"/>
              <w:rPr>
                <w:lang w:val="kk-KZ"/>
              </w:rPr>
            </w:pPr>
            <w:r w:rsidRPr="00796A0F">
              <w:rPr>
                <w:lang w:val="kk-KZ"/>
              </w:rPr>
              <w:t>171,2</w:t>
            </w:r>
          </w:p>
        </w:tc>
        <w:tc>
          <w:tcPr>
            <w:tcW w:w="579" w:type="pct"/>
          </w:tcPr>
          <w:p w14:paraId="2DE74BB8" w14:textId="77777777" w:rsidR="00796A0F" w:rsidRPr="00796A0F" w:rsidRDefault="00796A0F" w:rsidP="00796A0F">
            <w:pPr>
              <w:contextualSpacing/>
              <w:jc w:val="both"/>
              <w:rPr>
                <w:lang w:val="kk-KZ"/>
              </w:rPr>
            </w:pPr>
            <w:r w:rsidRPr="00796A0F">
              <w:rPr>
                <w:lang w:val="kk-KZ"/>
              </w:rPr>
              <w:t>196,2</w:t>
            </w:r>
          </w:p>
        </w:tc>
      </w:tr>
      <w:tr w:rsidR="00796A0F" w:rsidRPr="00796A0F" w14:paraId="3DEF1B25" w14:textId="77777777" w:rsidTr="00E47661">
        <w:tc>
          <w:tcPr>
            <w:tcW w:w="1703" w:type="pct"/>
          </w:tcPr>
          <w:p w14:paraId="3AA36C93" w14:textId="77777777" w:rsidR="00796A0F" w:rsidRPr="00796A0F" w:rsidRDefault="00796A0F" w:rsidP="00796A0F">
            <w:pPr>
              <w:contextualSpacing/>
              <w:jc w:val="both"/>
              <w:rPr>
                <w:lang w:val="kk-KZ"/>
              </w:rPr>
            </w:pPr>
            <w:r w:rsidRPr="00796A0F">
              <w:rPr>
                <w:lang w:val="kk-KZ"/>
              </w:rPr>
              <w:t>Қызылорда</w:t>
            </w:r>
          </w:p>
        </w:tc>
        <w:tc>
          <w:tcPr>
            <w:tcW w:w="688" w:type="pct"/>
          </w:tcPr>
          <w:p w14:paraId="2A891A3F" w14:textId="77777777" w:rsidR="00796A0F" w:rsidRPr="00796A0F" w:rsidRDefault="00796A0F" w:rsidP="00796A0F">
            <w:pPr>
              <w:contextualSpacing/>
              <w:jc w:val="both"/>
              <w:rPr>
                <w:lang w:val="kk-KZ"/>
              </w:rPr>
            </w:pPr>
            <w:r w:rsidRPr="00796A0F">
              <w:rPr>
                <w:lang w:val="kk-KZ"/>
              </w:rPr>
              <w:t>60,4</w:t>
            </w:r>
          </w:p>
        </w:tc>
        <w:tc>
          <w:tcPr>
            <w:tcW w:w="725" w:type="pct"/>
          </w:tcPr>
          <w:p w14:paraId="68C0AA5E" w14:textId="77777777" w:rsidR="00796A0F" w:rsidRPr="00796A0F" w:rsidRDefault="00796A0F" w:rsidP="00796A0F">
            <w:pPr>
              <w:contextualSpacing/>
              <w:jc w:val="both"/>
              <w:rPr>
                <w:lang w:val="kk-KZ"/>
              </w:rPr>
            </w:pPr>
            <w:r w:rsidRPr="00796A0F">
              <w:rPr>
                <w:lang w:val="kk-KZ"/>
              </w:rPr>
              <w:t>58,8</w:t>
            </w:r>
          </w:p>
        </w:tc>
        <w:tc>
          <w:tcPr>
            <w:tcW w:w="652" w:type="pct"/>
          </w:tcPr>
          <w:p w14:paraId="4254BCED" w14:textId="77777777" w:rsidR="00796A0F" w:rsidRPr="00796A0F" w:rsidRDefault="00796A0F" w:rsidP="00796A0F">
            <w:pPr>
              <w:contextualSpacing/>
              <w:jc w:val="both"/>
              <w:rPr>
                <w:lang w:val="kk-KZ"/>
              </w:rPr>
            </w:pPr>
            <w:r w:rsidRPr="00796A0F">
              <w:rPr>
                <w:lang w:val="kk-KZ"/>
              </w:rPr>
              <w:t>66,0</w:t>
            </w:r>
          </w:p>
        </w:tc>
        <w:tc>
          <w:tcPr>
            <w:tcW w:w="653" w:type="pct"/>
          </w:tcPr>
          <w:p w14:paraId="47E0B5B3" w14:textId="77777777" w:rsidR="00796A0F" w:rsidRPr="00796A0F" w:rsidRDefault="00796A0F" w:rsidP="00796A0F">
            <w:pPr>
              <w:contextualSpacing/>
              <w:jc w:val="both"/>
              <w:rPr>
                <w:lang w:val="kk-KZ"/>
              </w:rPr>
            </w:pPr>
            <w:r w:rsidRPr="00796A0F">
              <w:rPr>
                <w:lang w:val="kk-KZ"/>
              </w:rPr>
              <w:t>87,3</w:t>
            </w:r>
          </w:p>
        </w:tc>
        <w:tc>
          <w:tcPr>
            <w:tcW w:w="579" w:type="pct"/>
          </w:tcPr>
          <w:p w14:paraId="12A7798F" w14:textId="77777777" w:rsidR="00796A0F" w:rsidRPr="00796A0F" w:rsidRDefault="00796A0F" w:rsidP="00796A0F">
            <w:pPr>
              <w:contextualSpacing/>
              <w:jc w:val="both"/>
              <w:rPr>
                <w:lang w:val="kk-KZ"/>
              </w:rPr>
            </w:pPr>
            <w:r w:rsidRPr="00796A0F">
              <w:rPr>
                <w:lang w:val="kk-KZ"/>
              </w:rPr>
              <w:t>105,8</w:t>
            </w:r>
          </w:p>
        </w:tc>
      </w:tr>
      <w:tr w:rsidR="00796A0F" w:rsidRPr="00796A0F" w14:paraId="5E2085B4" w14:textId="77777777" w:rsidTr="00E47661">
        <w:tc>
          <w:tcPr>
            <w:tcW w:w="1703" w:type="pct"/>
          </w:tcPr>
          <w:p w14:paraId="18F13D20" w14:textId="77777777" w:rsidR="00796A0F" w:rsidRPr="00796A0F" w:rsidRDefault="00796A0F" w:rsidP="00796A0F">
            <w:pPr>
              <w:contextualSpacing/>
              <w:jc w:val="both"/>
              <w:rPr>
                <w:lang w:val="kk-KZ"/>
              </w:rPr>
            </w:pPr>
            <w:r w:rsidRPr="00796A0F">
              <w:rPr>
                <w:lang w:val="kk-KZ"/>
              </w:rPr>
              <w:t>Маңғыстау</w:t>
            </w:r>
          </w:p>
        </w:tc>
        <w:tc>
          <w:tcPr>
            <w:tcW w:w="688" w:type="pct"/>
          </w:tcPr>
          <w:p w14:paraId="79C2B090" w14:textId="77777777" w:rsidR="00796A0F" w:rsidRPr="00796A0F" w:rsidRDefault="00796A0F" w:rsidP="00796A0F">
            <w:pPr>
              <w:contextualSpacing/>
              <w:jc w:val="both"/>
              <w:rPr>
                <w:lang w:val="kk-KZ"/>
              </w:rPr>
            </w:pPr>
            <w:r w:rsidRPr="00796A0F">
              <w:rPr>
                <w:lang w:val="kk-KZ"/>
              </w:rPr>
              <w:t>132,6</w:t>
            </w:r>
          </w:p>
        </w:tc>
        <w:tc>
          <w:tcPr>
            <w:tcW w:w="725" w:type="pct"/>
          </w:tcPr>
          <w:p w14:paraId="3CFC9081" w14:textId="77777777" w:rsidR="00796A0F" w:rsidRPr="00796A0F" w:rsidRDefault="00796A0F" w:rsidP="00796A0F">
            <w:pPr>
              <w:contextualSpacing/>
              <w:jc w:val="both"/>
              <w:rPr>
                <w:lang w:val="kk-KZ"/>
              </w:rPr>
            </w:pPr>
            <w:r w:rsidRPr="00796A0F">
              <w:rPr>
                <w:lang w:val="kk-KZ"/>
              </w:rPr>
              <w:t>135,8</w:t>
            </w:r>
          </w:p>
        </w:tc>
        <w:tc>
          <w:tcPr>
            <w:tcW w:w="652" w:type="pct"/>
          </w:tcPr>
          <w:p w14:paraId="40407902" w14:textId="77777777" w:rsidR="00796A0F" w:rsidRPr="00796A0F" w:rsidRDefault="00796A0F" w:rsidP="00796A0F">
            <w:pPr>
              <w:contextualSpacing/>
              <w:jc w:val="both"/>
              <w:rPr>
                <w:lang w:val="kk-KZ"/>
              </w:rPr>
            </w:pPr>
            <w:r w:rsidRPr="00796A0F">
              <w:rPr>
                <w:lang w:val="kk-KZ"/>
              </w:rPr>
              <w:t>143,0</w:t>
            </w:r>
          </w:p>
        </w:tc>
        <w:tc>
          <w:tcPr>
            <w:tcW w:w="653" w:type="pct"/>
          </w:tcPr>
          <w:p w14:paraId="046F1AE5" w14:textId="77777777" w:rsidR="00796A0F" w:rsidRPr="00796A0F" w:rsidRDefault="00796A0F" w:rsidP="00796A0F">
            <w:pPr>
              <w:contextualSpacing/>
              <w:jc w:val="both"/>
              <w:rPr>
                <w:lang w:val="kk-KZ"/>
              </w:rPr>
            </w:pPr>
            <w:r w:rsidRPr="00796A0F">
              <w:rPr>
                <w:lang w:val="kk-KZ"/>
              </w:rPr>
              <w:t>176,1</w:t>
            </w:r>
          </w:p>
        </w:tc>
        <w:tc>
          <w:tcPr>
            <w:tcW w:w="579" w:type="pct"/>
          </w:tcPr>
          <w:p w14:paraId="35677C83" w14:textId="77777777" w:rsidR="00796A0F" w:rsidRPr="00796A0F" w:rsidRDefault="00796A0F" w:rsidP="00796A0F">
            <w:pPr>
              <w:contextualSpacing/>
              <w:jc w:val="both"/>
              <w:rPr>
                <w:lang w:val="kk-KZ"/>
              </w:rPr>
            </w:pPr>
            <w:r w:rsidRPr="00796A0F">
              <w:rPr>
                <w:lang w:val="kk-KZ"/>
              </w:rPr>
              <w:t>120,2</w:t>
            </w:r>
          </w:p>
        </w:tc>
      </w:tr>
      <w:tr w:rsidR="00796A0F" w:rsidRPr="00796A0F" w14:paraId="33009212" w14:textId="77777777" w:rsidTr="00E47661">
        <w:tc>
          <w:tcPr>
            <w:tcW w:w="1703" w:type="pct"/>
          </w:tcPr>
          <w:p w14:paraId="20B63B9C" w14:textId="77777777" w:rsidR="00796A0F" w:rsidRPr="00796A0F" w:rsidRDefault="00796A0F" w:rsidP="00796A0F">
            <w:pPr>
              <w:contextualSpacing/>
              <w:jc w:val="both"/>
              <w:rPr>
                <w:lang w:val="kk-KZ"/>
              </w:rPr>
            </w:pPr>
            <w:r w:rsidRPr="00796A0F">
              <w:rPr>
                <w:lang w:val="kk-KZ"/>
              </w:rPr>
              <w:t>Павлодар</w:t>
            </w:r>
          </w:p>
        </w:tc>
        <w:tc>
          <w:tcPr>
            <w:tcW w:w="688" w:type="pct"/>
          </w:tcPr>
          <w:p w14:paraId="0A1994C2" w14:textId="77777777" w:rsidR="00796A0F" w:rsidRPr="00796A0F" w:rsidRDefault="00796A0F" w:rsidP="00796A0F">
            <w:pPr>
              <w:contextualSpacing/>
              <w:jc w:val="both"/>
              <w:rPr>
                <w:lang w:val="kk-KZ"/>
              </w:rPr>
            </w:pPr>
            <w:r w:rsidRPr="00796A0F">
              <w:rPr>
                <w:lang w:val="kk-KZ"/>
              </w:rPr>
              <w:t>185,4</w:t>
            </w:r>
          </w:p>
        </w:tc>
        <w:tc>
          <w:tcPr>
            <w:tcW w:w="725" w:type="pct"/>
          </w:tcPr>
          <w:p w14:paraId="126C9C17" w14:textId="77777777" w:rsidR="00796A0F" w:rsidRPr="00796A0F" w:rsidRDefault="00796A0F" w:rsidP="00796A0F">
            <w:pPr>
              <w:contextualSpacing/>
              <w:jc w:val="both"/>
              <w:rPr>
                <w:lang w:val="kk-KZ"/>
              </w:rPr>
            </w:pPr>
            <w:r w:rsidRPr="00796A0F">
              <w:rPr>
                <w:lang w:val="kk-KZ"/>
              </w:rPr>
              <w:t>164,2</w:t>
            </w:r>
          </w:p>
        </w:tc>
        <w:tc>
          <w:tcPr>
            <w:tcW w:w="652" w:type="pct"/>
          </w:tcPr>
          <w:p w14:paraId="6BACC803" w14:textId="77777777" w:rsidR="00796A0F" w:rsidRPr="00796A0F" w:rsidRDefault="00796A0F" w:rsidP="00796A0F">
            <w:pPr>
              <w:contextualSpacing/>
              <w:jc w:val="both"/>
              <w:rPr>
                <w:lang w:val="kk-KZ"/>
              </w:rPr>
            </w:pPr>
            <w:r w:rsidRPr="00796A0F">
              <w:rPr>
                <w:lang w:val="kk-KZ"/>
              </w:rPr>
              <w:t>380,8</w:t>
            </w:r>
          </w:p>
        </w:tc>
        <w:tc>
          <w:tcPr>
            <w:tcW w:w="653" w:type="pct"/>
          </w:tcPr>
          <w:p w14:paraId="5E821AFE" w14:textId="77777777" w:rsidR="00796A0F" w:rsidRPr="00796A0F" w:rsidRDefault="00796A0F" w:rsidP="00796A0F">
            <w:pPr>
              <w:contextualSpacing/>
              <w:jc w:val="both"/>
              <w:rPr>
                <w:lang w:val="kk-KZ"/>
              </w:rPr>
            </w:pPr>
            <w:r w:rsidRPr="00796A0F">
              <w:rPr>
                <w:lang w:val="kk-KZ"/>
              </w:rPr>
              <w:t>217,7</w:t>
            </w:r>
          </w:p>
        </w:tc>
        <w:tc>
          <w:tcPr>
            <w:tcW w:w="579" w:type="pct"/>
          </w:tcPr>
          <w:p w14:paraId="40525E83" w14:textId="77777777" w:rsidR="00796A0F" w:rsidRPr="00796A0F" w:rsidRDefault="00796A0F" w:rsidP="00796A0F">
            <w:pPr>
              <w:contextualSpacing/>
              <w:jc w:val="both"/>
              <w:rPr>
                <w:lang w:val="kk-KZ"/>
              </w:rPr>
            </w:pPr>
            <w:r w:rsidRPr="00796A0F">
              <w:rPr>
                <w:lang w:val="kk-KZ"/>
              </w:rPr>
              <w:t>222,5</w:t>
            </w:r>
          </w:p>
        </w:tc>
      </w:tr>
      <w:tr w:rsidR="00796A0F" w:rsidRPr="00796A0F" w14:paraId="7440E431" w14:textId="77777777" w:rsidTr="00E47661">
        <w:tc>
          <w:tcPr>
            <w:tcW w:w="1703" w:type="pct"/>
          </w:tcPr>
          <w:p w14:paraId="37F08525" w14:textId="77777777" w:rsidR="00796A0F" w:rsidRPr="00796A0F" w:rsidRDefault="00796A0F" w:rsidP="00796A0F">
            <w:pPr>
              <w:contextualSpacing/>
              <w:jc w:val="both"/>
              <w:rPr>
                <w:lang w:val="kk-KZ"/>
              </w:rPr>
            </w:pPr>
            <w:r w:rsidRPr="00796A0F">
              <w:rPr>
                <w:lang w:val="kk-KZ"/>
              </w:rPr>
              <w:t>Солтүстік Қазақстан</w:t>
            </w:r>
          </w:p>
        </w:tc>
        <w:tc>
          <w:tcPr>
            <w:tcW w:w="688" w:type="pct"/>
          </w:tcPr>
          <w:p w14:paraId="2130B6A8" w14:textId="77777777" w:rsidR="00796A0F" w:rsidRPr="00796A0F" w:rsidRDefault="00796A0F" w:rsidP="00796A0F">
            <w:pPr>
              <w:contextualSpacing/>
              <w:jc w:val="both"/>
              <w:rPr>
                <w:lang w:val="kk-KZ"/>
              </w:rPr>
            </w:pPr>
            <w:r w:rsidRPr="00796A0F">
              <w:rPr>
                <w:lang w:val="kk-KZ"/>
              </w:rPr>
              <w:t>74,2</w:t>
            </w:r>
          </w:p>
        </w:tc>
        <w:tc>
          <w:tcPr>
            <w:tcW w:w="725" w:type="pct"/>
          </w:tcPr>
          <w:p w14:paraId="64DC192E" w14:textId="77777777" w:rsidR="00796A0F" w:rsidRPr="00796A0F" w:rsidRDefault="00796A0F" w:rsidP="00796A0F">
            <w:pPr>
              <w:contextualSpacing/>
              <w:jc w:val="both"/>
              <w:rPr>
                <w:lang w:val="kk-KZ"/>
              </w:rPr>
            </w:pPr>
            <w:r w:rsidRPr="00796A0F">
              <w:rPr>
                <w:lang w:val="kk-KZ"/>
              </w:rPr>
              <w:t>75,7</w:t>
            </w:r>
          </w:p>
        </w:tc>
        <w:tc>
          <w:tcPr>
            <w:tcW w:w="652" w:type="pct"/>
          </w:tcPr>
          <w:p w14:paraId="6ABEE4DB" w14:textId="77777777" w:rsidR="00796A0F" w:rsidRPr="00796A0F" w:rsidRDefault="00796A0F" w:rsidP="00796A0F">
            <w:pPr>
              <w:contextualSpacing/>
              <w:jc w:val="both"/>
              <w:rPr>
                <w:lang w:val="kk-KZ"/>
              </w:rPr>
            </w:pPr>
            <w:r w:rsidRPr="00796A0F">
              <w:rPr>
                <w:lang w:val="kk-KZ"/>
              </w:rPr>
              <w:t>78,2</w:t>
            </w:r>
          </w:p>
        </w:tc>
        <w:tc>
          <w:tcPr>
            <w:tcW w:w="653" w:type="pct"/>
          </w:tcPr>
          <w:p w14:paraId="385E9C05" w14:textId="77777777" w:rsidR="00796A0F" w:rsidRPr="00796A0F" w:rsidRDefault="00796A0F" w:rsidP="00796A0F">
            <w:pPr>
              <w:contextualSpacing/>
              <w:jc w:val="both"/>
              <w:rPr>
                <w:lang w:val="kk-KZ"/>
              </w:rPr>
            </w:pPr>
            <w:r w:rsidRPr="00796A0F">
              <w:rPr>
                <w:lang w:val="kk-KZ"/>
              </w:rPr>
              <w:t>69,3</w:t>
            </w:r>
          </w:p>
        </w:tc>
        <w:tc>
          <w:tcPr>
            <w:tcW w:w="579" w:type="pct"/>
          </w:tcPr>
          <w:p w14:paraId="20944C54" w14:textId="77777777" w:rsidR="00796A0F" w:rsidRPr="00796A0F" w:rsidRDefault="00796A0F" w:rsidP="00796A0F">
            <w:pPr>
              <w:contextualSpacing/>
              <w:jc w:val="both"/>
              <w:rPr>
                <w:lang w:val="kk-KZ"/>
              </w:rPr>
            </w:pPr>
            <w:r w:rsidRPr="00796A0F">
              <w:rPr>
                <w:lang w:val="kk-KZ"/>
              </w:rPr>
              <w:t>74,1</w:t>
            </w:r>
          </w:p>
        </w:tc>
      </w:tr>
      <w:tr w:rsidR="00796A0F" w:rsidRPr="00796A0F" w14:paraId="01C147ED" w14:textId="77777777" w:rsidTr="00E47661">
        <w:tc>
          <w:tcPr>
            <w:tcW w:w="1703" w:type="pct"/>
          </w:tcPr>
          <w:p w14:paraId="787F160C" w14:textId="77777777" w:rsidR="00796A0F" w:rsidRPr="00796A0F" w:rsidRDefault="00796A0F" w:rsidP="00796A0F">
            <w:pPr>
              <w:contextualSpacing/>
              <w:jc w:val="both"/>
              <w:rPr>
                <w:lang w:val="kk-KZ"/>
              </w:rPr>
            </w:pPr>
            <w:r w:rsidRPr="00796A0F">
              <w:rPr>
                <w:lang w:val="kk-KZ"/>
              </w:rPr>
              <w:t>Түркістан</w:t>
            </w:r>
          </w:p>
        </w:tc>
        <w:tc>
          <w:tcPr>
            <w:tcW w:w="688" w:type="pct"/>
          </w:tcPr>
          <w:p w14:paraId="3E7DBA14" w14:textId="77777777" w:rsidR="00796A0F" w:rsidRPr="00796A0F" w:rsidRDefault="00796A0F" w:rsidP="00796A0F">
            <w:pPr>
              <w:contextualSpacing/>
              <w:jc w:val="both"/>
              <w:rPr>
                <w:lang w:val="kk-KZ"/>
              </w:rPr>
            </w:pPr>
            <w:r w:rsidRPr="00796A0F">
              <w:rPr>
                <w:lang w:val="kk-KZ"/>
              </w:rPr>
              <w:t>151,8</w:t>
            </w:r>
          </w:p>
        </w:tc>
        <w:tc>
          <w:tcPr>
            <w:tcW w:w="725" w:type="pct"/>
          </w:tcPr>
          <w:p w14:paraId="78586482" w14:textId="77777777" w:rsidR="00796A0F" w:rsidRPr="00796A0F" w:rsidRDefault="00796A0F" w:rsidP="00796A0F">
            <w:pPr>
              <w:contextualSpacing/>
              <w:jc w:val="both"/>
              <w:rPr>
                <w:lang w:val="kk-KZ"/>
              </w:rPr>
            </w:pPr>
            <w:r w:rsidRPr="00796A0F">
              <w:rPr>
                <w:lang w:val="kk-KZ"/>
              </w:rPr>
              <w:t>157,5</w:t>
            </w:r>
          </w:p>
        </w:tc>
        <w:tc>
          <w:tcPr>
            <w:tcW w:w="652" w:type="pct"/>
          </w:tcPr>
          <w:p w14:paraId="7214C7DC" w14:textId="77777777" w:rsidR="00796A0F" w:rsidRPr="00796A0F" w:rsidRDefault="00796A0F" w:rsidP="00796A0F">
            <w:pPr>
              <w:contextualSpacing/>
              <w:jc w:val="both"/>
              <w:rPr>
                <w:lang w:val="kk-KZ"/>
              </w:rPr>
            </w:pPr>
            <w:r w:rsidRPr="00796A0F">
              <w:rPr>
                <w:lang w:val="kk-KZ"/>
              </w:rPr>
              <w:t>161,2</w:t>
            </w:r>
          </w:p>
        </w:tc>
        <w:tc>
          <w:tcPr>
            <w:tcW w:w="653" w:type="pct"/>
          </w:tcPr>
          <w:p w14:paraId="22442DD9" w14:textId="77777777" w:rsidR="00796A0F" w:rsidRPr="00796A0F" w:rsidRDefault="00796A0F" w:rsidP="00796A0F">
            <w:pPr>
              <w:contextualSpacing/>
              <w:jc w:val="both"/>
              <w:rPr>
                <w:lang w:val="kk-KZ"/>
              </w:rPr>
            </w:pPr>
            <w:r w:rsidRPr="00796A0F">
              <w:rPr>
                <w:lang w:val="kk-KZ"/>
              </w:rPr>
              <w:t>156,8</w:t>
            </w:r>
          </w:p>
        </w:tc>
        <w:tc>
          <w:tcPr>
            <w:tcW w:w="579" w:type="pct"/>
          </w:tcPr>
          <w:p w14:paraId="2C9F991A" w14:textId="77777777" w:rsidR="00796A0F" w:rsidRPr="00796A0F" w:rsidRDefault="00796A0F" w:rsidP="00796A0F">
            <w:pPr>
              <w:contextualSpacing/>
              <w:jc w:val="both"/>
              <w:rPr>
                <w:lang w:val="kk-KZ"/>
              </w:rPr>
            </w:pPr>
            <w:r w:rsidRPr="00796A0F">
              <w:rPr>
                <w:lang w:val="kk-KZ"/>
              </w:rPr>
              <w:t>172,0</w:t>
            </w:r>
          </w:p>
        </w:tc>
      </w:tr>
      <w:tr w:rsidR="00796A0F" w:rsidRPr="00796A0F" w14:paraId="15B747BC" w14:textId="77777777" w:rsidTr="00E47661">
        <w:tc>
          <w:tcPr>
            <w:tcW w:w="1703" w:type="pct"/>
          </w:tcPr>
          <w:p w14:paraId="6EF0FB87" w14:textId="77777777" w:rsidR="00796A0F" w:rsidRPr="00796A0F" w:rsidRDefault="00796A0F" w:rsidP="00796A0F">
            <w:pPr>
              <w:contextualSpacing/>
              <w:jc w:val="both"/>
              <w:rPr>
                <w:lang w:val="kk-KZ"/>
              </w:rPr>
            </w:pPr>
            <w:r w:rsidRPr="00796A0F">
              <w:rPr>
                <w:lang w:val="kk-KZ"/>
              </w:rPr>
              <w:t>Ұлытау</w:t>
            </w:r>
          </w:p>
        </w:tc>
        <w:tc>
          <w:tcPr>
            <w:tcW w:w="688" w:type="pct"/>
          </w:tcPr>
          <w:p w14:paraId="2DEE5F3C" w14:textId="77777777" w:rsidR="00796A0F" w:rsidRPr="00796A0F" w:rsidRDefault="00796A0F" w:rsidP="00796A0F">
            <w:pPr>
              <w:contextualSpacing/>
              <w:jc w:val="both"/>
              <w:rPr>
                <w:lang w:val="kk-KZ"/>
              </w:rPr>
            </w:pPr>
            <w:r w:rsidRPr="00796A0F">
              <w:rPr>
                <w:lang w:val="kk-KZ"/>
              </w:rPr>
              <w:t>55,9</w:t>
            </w:r>
          </w:p>
        </w:tc>
        <w:tc>
          <w:tcPr>
            <w:tcW w:w="725" w:type="pct"/>
          </w:tcPr>
          <w:p w14:paraId="2CC84EA6" w14:textId="77777777" w:rsidR="00796A0F" w:rsidRPr="00796A0F" w:rsidRDefault="00796A0F" w:rsidP="00796A0F">
            <w:pPr>
              <w:contextualSpacing/>
              <w:jc w:val="both"/>
              <w:rPr>
                <w:lang w:val="kk-KZ"/>
              </w:rPr>
            </w:pPr>
            <w:r w:rsidRPr="00796A0F">
              <w:rPr>
                <w:lang w:val="kk-KZ"/>
              </w:rPr>
              <w:t>56,58</w:t>
            </w:r>
          </w:p>
        </w:tc>
        <w:tc>
          <w:tcPr>
            <w:tcW w:w="652" w:type="pct"/>
          </w:tcPr>
          <w:p w14:paraId="1B7E0595" w14:textId="77777777" w:rsidR="00796A0F" w:rsidRPr="00796A0F" w:rsidRDefault="00796A0F" w:rsidP="00796A0F">
            <w:pPr>
              <w:contextualSpacing/>
              <w:jc w:val="both"/>
              <w:rPr>
                <w:lang w:val="kk-KZ"/>
              </w:rPr>
            </w:pPr>
            <w:r w:rsidRPr="00796A0F">
              <w:rPr>
                <w:lang w:val="kk-KZ"/>
              </w:rPr>
              <w:t>53,3</w:t>
            </w:r>
          </w:p>
        </w:tc>
        <w:tc>
          <w:tcPr>
            <w:tcW w:w="653" w:type="pct"/>
          </w:tcPr>
          <w:p w14:paraId="4CA8DF59" w14:textId="77777777" w:rsidR="00796A0F" w:rsidRPr="00796A0F" w:rsidRDefault="00796A0F" w:rsidP="00796A0F">
            <w:pPr>
              <w:contextualSpacing/>
              <w:jc w:val="both"/>
              <w:rPr>
                <w:lang w:val="kk-KZ"/>
              </w:rPr>
            </w:pPr>
            <w:r w:rsidRPr="00796A0F">
              <w:rPr>
                <w:lang w:val="kk-KZ"/>
              </w:rPr>
              <w:t>82,7</w:t>
            </w:r>
          </w:p>
        </w:tc>
        <w:tc>
          <w:tcPr>
            <w:tcW w:w="579" w:type="pct"/>
          </w:tcPr>
          <w:p w14:paraId="058D3858" w14:textId="77777777" w:rsidR="00796A0F" w:rsidRPr="00796A0F" w:rsidRDefault="00796A0F" w:rsidP="00796A0F">
            <w:pPr>
              <w:contextualSpacing/>
              <w:jc w:val="both"/>
              <w:rPr>
                <w:lang w:val="kk-KZ"/>
              </w:rPr>
            </w:pPr>
            <w:r w:rsidRPr="00796A0F">
              <w:rPr>
                <w:lang w:val="kk-KZ"/>
              </w:rPr>
              <w:t>64,4</w:t>
            </w:r>
          </w:p>
        </w:tc>
      </w:tr>
      <w:tr w:rsidR="00796A0F" w:rsidRPr="00796A0F" w14:paraId="3E5B0326" w14:textId="77777777" w:rsidTr="00E47661">
        <w:tc>
          <w:tcPr>
            <w:tcW w:w="1703" w:type="pct"/>
          </w:tcPr>
          <w:p w14:paraId="3347C0E1" w14:textId="77777777" w:rsidR="00796A0F" w:rsidRPr="00796A0F" w:rsidRDefault="00796A0F" w:rsidP="00796A0F">
            <w:pPr>
              <w:contextualSpacing/>
              <w:jc w:val="both"/>
              <w:rPr>
                <w:lang w:val="kk-KZ"/>
              </w:rPr>
            </w:pPr>
            <w:r w:rsidRPr="00796A0F">
              <w:rPr>
                <w:lang w:val="kk-KZ"/>
              </w:rPr>
              <w:t>Шығыс Қазақстан</w:t>
            </w:r>
          </w:p>
        </w:tc>
        <w:tc>
          <w:tcPr>
            <w:tcW w:w="688" w:type="pct"/>
          </w:tcPr>
          <w:p w14:paraId="62BF3973" w14:textId="77777777" w:rsidR="00796A0F" w:rsidRPr="00796A0F" w:rsidRDefault="00796A0F" w:rsidP="00796A0F">
            <w:pPr>
              <w:contextualSpacing/>
              <w:jc w:val="both"/>
              <w:rPr>
                <w:lang w:val="kk-KZ"/>
              </w:rPr>
            </w:pPr>
            <w:r w:rsidRPr="00796A0F">
              <w:rPr>
                <w:lang w:val="kk-KZ"/>
              </w:rPr>
              <w:t>103,1</w:t>
            </w:r>
          </w:p>
        </w:tc>
        <w:tc>
          <w:tcPr>
            <w:tcW w:w="725" w:type="pct"/>
          </w:tcPr>
          <w:p w14:paraId="5D0BD614" w14:textId="77777777" w:rsidR="00796A0F" w:rsidRPr="00796A0F" w:rsidRDefault="00796A0F" w:rsidP="00796A0F">
            <w:pPr>
              <w:contextualSpacing/>
              <w:jc w:val="both"/>
              <w:rPr>
                <w:lang w:val="kk-KZ"/>
              </w:rPr>
            </w:pPr>
            <w:r w:rsidRPr="00796A0F">
              <w:rPr>
                <w:lang w:val="kk-KZ"/>
              </w:rPr>
              <w:t>104,1</w:t>
            </w:r>
          </w:p>
        </w:tc>
        <w:tc>
          <w:tcPr>
            <w:tcW w:w="652" w:type="pct"/>
          </w:tcPr>
          <w:p w14:paraId="2A20AD49" w14:textId="77777777" w:rsidR="00796A0F" w:rsidRPr="00796A0F" w:rsidRDefault="00796A0F" w:rsidP="00796A0F">
            <w:pPr>
              <w:contextualSpacing/>
              <w:jc w:val="both"/>
              <w:rPr>
                <w:lang w:val="kk-KZ"/>
              </w:rPr>
            </w:pPr>
            <w:r w:rsidRPr="00796A0F">
              <w:rPr>
                <w:lang w:val="kk-KZ"/>
              </w:rPr>
              <w:t>107,2</w:t>
            </w:r>
          </w:p>
        </w:tc>
        <w:tc>
          <w:tcPr>
            <w:tcW w:w="653" w:type="pct"/>
          </w:tcPr>
          <w:p w14:paraId="42A49233" w14:textId="77777777" w:rsidR="00796A0F" w:rsidRPr="00796A0F" w:rsidRDefault="00796A0F" w:rsidP="00796A0F">
            <w:pPr>
              <w:contextualSpacing/>
              <w:jc w:val="both"/>
              <w:rPr>
                <w:lang w:val="kk-KZ"/>
              </w:rPr>
            </w:pPr>
            <w:r w:rsidRPr="00796A0F">
              <w:rPr>
                <w:lang w:val="kk-KZ"/>
              </w:rPr>
              <w:t>107,6</w:t>
            </w:r>
          </w:p>
        </w:tc>
        <w:tc>
          <w:tcPr>
            <w:tcW w:w="579" w:type="pct"/>
          </w:tcPr>
          <w:p w14:paraId="3E898FB6" w14:textId="77777777" w:rsidR="00796A0F" w:rsidRPr="00796A0F" w:rsidRDefault="00796A0F" w:rsidP="00796A0F">
            <w:pPr>
              <w:contextualSpacing/>
              <w:jc w:val="both"/>
              <w:rPr>
                <w:lang w:val="kk-KZ"/>
              </w:rPr>
            </w:pPr>
            <w:r w:rsidRPr="00796A0F">
              <w:rPr>
                <w:lang w:val="kk-KZ"/>
              </w:rPr>
              <w:t>148,2</w:t>
            </w:r>
          </w:p>
        </w:tc>
      </w:tr>
      <w:tr w:rsidR="00796A0F" w:rsidRPr="00796A0F" w14:paraId="6BD6CFBA" w14:textId="77777777" w:rsidTr="00E47661">
        <w:tc>
          <w:tcPr>
            <w:tcW w:w="1703" w:type="pct"/>
          </w:tcPr>
          <w:p w14:paraId="44948DF7" w14:textId="77777777" w:rsidR="00796A0F" w:rsidRPr="00796A0F" w:rsidRDefault="00796A0F" w:rsidP="00796A0F">
            <w:pPr>
              <w:contextualSpacing/>
              <w:jc w:val="both"/>
              <w:rPr>
                <w:lang w:val="kk-KZ"/>
              </w:rPr>
            </w:pPr>
            <w:r w:rsidRPr="00796A0F">
              <w:rPr>
                <w:lang w:val="kk-KZ"/>
              </w:rPr>
              <w:t>Астана қ.</w:t>
            </w:r>
          </w:p>
        </w:tc>
        <w:tc>
          <w:tcPr>
            <w:tcW w:w="688" w:type="pct"/>
          </w:tcPr>
          <w:p w14:paraId="1217094F" w14:textId="77777777" w:rsidR="00796A0F" w:rsidRPr="00796A0F" w:rsidRDefault="00796A0F" w:rsidP="00796A0F">
            <w:pPr>
              <w:contextualSpacing/>
              <w:jc w:val="both"/>
              <w:rPr>
                <w:lang w:val="kk-KZ"/>
              </w:rPr>
            </w:pPr>
            <w:r w:rsidRPr="00796A0F">
              <w:rPr>
                <w:lang w:val="kk-KZ"/>
              </w:rPr>
              <w:t>308,9</w:t>
            </w:r>
          </w:p>
        </w:tc>
        <w:tc>
          <w:tcPr>
            <w:tcW w:w="725" w:type="pct"/>
          </w:tcPr>
          <w:p w14:paraId="18CCE79B" w14:textId="77777777" w:rsidR="00796A0F" w:rsidRPr="00796A0F" w:rsidRDefault="00796A0F" w:rsidP="00796A0F">
            <w:pPr>
              <w:contextualSpacing/>
              <w:jc w:val="both"/>
              <w:rPr>
                <w:lang w:val="kk-KZ"/>
              </w:rPr>
            </w:pPr>
            <w:r w:rsidRPr="00796A0F">
              <w:rPr>
                <w:lang w:val="kk-KZ"/>
              </w:rPr>
              <w:t>298,8</w:t>
            </w:r>
          </w:p>
        </w:tc>
        <w:tc>
          <w:tcPr>
            <w:tcW w:w="652" w:type="pct"/>
          </w:tcPr>
          <w:p w14:paraId="07DDD8DD" w14:textId="77777777" w:rsidR="00796A0F" w:rsidRPr="00796A0F" w:rsidRDefault="00796A0F" w:rsidP="00796A0F">
            <w:pPr>
              <w:contextualSpacing/>
              <w:jc w:val="both"/>
              <w:rPr>
                <w:lang w:val="kk-KZ"/>
              </w:rPr>
            </w:pPr>
            <w:r w:rsidRPr="00796A0F">
              <w:rPr>
                <w:lang w:val="kk-KZ"/>
              </w:rPr>
              <w:t>296,5</w:t>
            </w:r>
          </w:p>
        </w:tc>
        <w:tc>
          <w:tcPr>
            <w:tcW w:w="653" w:type="pct"/>
          </w:tcPr>
          <w:p w14:paraId="64D5488F" w14:textId="77777777" w:rsidR="00796A0F" w:rsidRPr="00796A0F" w:rsidRDefault="00796A0F" w:rsidP="00796A0F">
            <w:pPr>
              <w:contextualSpacing/>
              <w:jc w:val="both"/>
              <w:rPr>
                <w:lang w:val="kk-KZ"/>
              </w:rPr>
            </w:pPr>
            <w:r w:rsidRPr="00796A0F">
              <w:rPr>
                <w:lang w:val="kk-KZ"/>
              </w:rPr>
              <w:t>210,4</w:t>
            </w:r>
          </w:p>
        </w:tc>
        <w:tc>
          <w:tcPr>
            <w:tcW w:w="579" w:type="pct"/>
          </w:tcPr>
          <w:p w14:paraId="654D9194" w14:textId="77777777" w:rsidR="00796A0F" w:rsidRPr="00796A0F" w:rsidRDefault="00796A0F" w:rsidP="00796A0F">
            <w:pPr>
              <w:contextualSpacing/>
              <w:jc w:val="both"/>
              <w:rPr>
                <w:lang w:val="kk-KZ"/>
              </w:rPr>
            </w:pPr>
            <w:r w:rsidRPr="00796A0F">
              <w:rPr>
                <w:lang w:val="kk-KZ"/>
              </w:rPr>
              <w:t>230,1</w:t>
            </w:r>
          </w:p>
        </w:tc>
      </w:tr>
      <w:tr w:rsidR="00796A0F" w:rsidRPr="00796A0F" w14:paraId="2739C32D" w14:textId="77777777" w:rsidTr="00E47661">
        <w:tc>
          <w:tcPr>
            <w:tcW w:w="1703" w:type="pct"/>
          </w:tcPr>
          <w:p w14:paraId="2AEC012B" w14:textId="77777777" w:rsidR="00796A0F" w:rsidRPr="00796A0F" w:rsidRDefault="00796A0F" w:rsidP="00796A0F">
            <w:pPr>
              <w:contextualSpacing/>
              <w:jc w:val="both"/>
              <w:rPr>
                <w:lang w:val="kk-KZ"/>
              </w:rPr>
            </w:pPr>
            <w:r w:rsidRPr="00796A0F">
              <w:rPr>
                <w:lang w:val="kk-KZ"/>
              </w:rPr>
              <w:t>Алматы қ.</w:t>
            </w:r>
          </w:p>
        </w:tc>
        <w:tc>
          <w:tcPr>
            <w:tcW w:w="688" w:type="pct"/>
          </w:tcPr>
          <w:p w14:paraId="3AF585FE" w14:textId="77777777" w:rsidR="00796A0F" w:rsidRPr="00796A0F" w:rsidRDefault="00796A0F" w:rsidP="00796A0F">
            <w:pPr>
              <w:contextualSpacing/>
              <w:jc w:val="both"/>
              <w:rPr>
                <w:lang w:val="kk-KZ"/>
              </w:rPr>
            </w:pPr>
            <w:r w:rsidRPr="00796A0F">
              <w:rPr>
                <w:lang w:val="kk-KZ"/>
              </w:rPr>
              <w:t>489,9</w:t>
            </w:r>
          </w:p>
        </w:tc>
        <w:tc>
          <w:tcPr>
            <w:tcW w:w="725" w:type="pct"/>
          </w:tcPr>
          <w:p w14:paraId="78224407" w14:textId="77777777" w:rsidR="00796A0F" w:rsidRPr="00796A0F" w:rsidRDefault="00796A0F" w:rsidP="00796A0F">
            <w:pPr>
              <w:contextualSpacing/>
              <w:jc w:val="both"/>
              <w:rPr>
                <w:lang w:val="kk-KZ"/>
              </w:rPr>
            </w:pPr>
            <w:r w:rsidRPr="00796A0F">
              <w:rPr>
                <w:lang w:val="kk-KZ"/>
              </w:rPr>
              <w:t>414,4</w:t>
            </w:r>
          </w:p>
        </w:tc>
        <w:tc>
          <w:tcPr>
            <w:tcW w:w="652" w:type="pct"/>
          </w:tcPr>
          <w:p w14:paraId="5598A9D1" w14:textId="77777777" w:rsidR="00796A0F" w:rsidRPr="00796A0F" w:rsidRDefault="00796A0F" w:rsidP="00796A0F">
            <w:pPr>
              <w:contextualSpacing/>
              <w:jc w:val="both"/>
              <w:rPr>
                <w:lang w:val="kk-KZ"/>
              </w:rPr>
            </w:pPr>
            <w:r w:rsidRPr="00796A0F">
              <w:rPr>
                <w:lang w:val="kk-KZ"/>
              </w:rPr>
              <w:t>480,4</w:t>
            </w:r>
          </w:p>
        </w:tc>
        <w:tc>
          <w:tcPr>
            <w:tcW w:w="653" w:type="pct"/>
          </w:tcPr>
          <w:p w14:paraId="5CB798B5" w14:textId="77777777" w:rsidR="00796A0F" w:rsidRPr="00796A0F" w:rsidRDefault="00796A0F" w:rsidP="00796A0F">
            <w:pPr>
              <w:contextualSpacing/>
              <w:jc w:val="both"/>
              <w:rPr>
                <w:lang w:val="kk-KZ"/>
              </w:rPr>
            </w:pPr>
            <w:r w:rsidRPr="00796A0F">
              <w:rPr>
                <w:lang w:val="kk-KZ"/>
              </w:rPr>
              <w:t>480,2</w:t>
            </w:r>
          </w:p>
        </w:tc>
        <w:tc>
          <w:tcPr>
            <w:tcW w:w="579" w:type="pct"/>
          </w:tcPr>
          <w:p w14:paraId="0A6A332C" w14:textId="77777777" w:rsidR="00796A0F" w:rsidRPr="00796A0F" w:rsidRDefault="00796A0F" w:rsidP="00796A0F">
            <w:pPr>
              <w:contextualSpacing/>
              <w:jc w:val="both"/>
              <w:rPr>
                <w:lang w:val="kk-KZ"/>
              </w:rPr>
            </w:pPr>
            <w:r w:rsidRPr="00796A0F">
              <w:rPr>
                <w:lang w:val="kk-KZ"/>
              </w:rPr>
              <w:t>568,2</w:t>
            </w:r>
          </w:p>
        </w:tc>
      </w:tr>
      <w:tr w:rsidR="00796A0F" w:rsidRPr="00796A0F" w14:paraId="40C3E624" w14:textId="77777777" w:rsidTr="00E47661">
        <w:tc>
          <w:tcPr>
            <w:tcW w:w="1703" w:type="pct"/>
          </w:tcPr>
          <w:p w14:paraId="6E0164EB" w14:textId="77777777" w:rsidR="00796A0F" w:rsidRPr="00796A0F" w:rsidRDefault="00796A0F" w:rsidP="00796A0F">
            <w:pPr>
              <w:contextualSpacing/>
              <w:jc w:val="both"/>
              <w:rPr>
                <w:lang w:val="kk-KZ"/>
              </w:rPr>
            </w:pPr>
            <w:r w:rsidRPr="00796A0F">
              <w:rPr>
                <w:lang w:val="kk-KZ"/>
              </w:rPr>
              <w:t>Шымкент қ.</w:t>
            </w:r>
          </w:p>
        </w:tc>
        <w:tc>
          <w:tcPr>
            <w:tcW w:w="688" w:type="pct"/>
          </w:tcPr>
          <w:p w14:paraId="468987D4" w14:textId="77777777" w:rsidR="00796A0F" w:rsidRPr="00796A0F" w:rsidRDefault="00796A0F" w:rsidP="00796A0F">
            <w:pPr>
              <w:contextualSpacing/>
              <w:jc w:val="both"/>
              <w:rPr>
                <w:lang w:val="kk-KZ"/>
              </w:rPr>
            </w:pPr>
            <w:r w:rsidRPr="00796A0F">
              <w:rPr>
                <w:lang w:val="kk-KZ"/>
              </w:rPr>
              <w:t>191,7</w:t>
            </w:r>
          </w:p>
        </w:tc>
        <w:tc>
          <w:tcPr>
            <w:tcW w:w="725" w:type="pct"/>
          </w:tcPr>
          <w:p w14:paraId="252C9E9E" w14:textId="77777777" w:rsidR="00796A0F" w:rsidRPr="00796A0F" w:rsidRDefault="00796A0F" w:rsidP="00796A0F">
            <w:pPr>
              <w:contextualSpacing/>
              <w:jc w:val="both"/>
              <w:rPr>
                <w:lang w:val="kk-KZ"/>
              </w:rPr>
            </w:pPr>
            <w:r w:rsidRPr="00796A0F">
              <w:rPr>
                <w:lang w:val="kk-KZ"/>
              </w:rPr>
              <w:t>171,5</w:t>
            </w:r>
          </w:p>
        </w:tc>
        <w:tc>
          <w:tcPr>
            <w:tcW w:w="652" w:type="pct"/>
          </w:tcPr>
          <w:p w14:paraId="3BCDDBA1" w14:textId="77777777" w:rsidR="00796A0F" w:rsidRPr="00796A0F" w:rsidRDefault="00796A0F" w:rsidP="00796A0F">
            <w:pPr>
              <w:contextualSpacing/>
              <w:jc w:val="both"/>
              <w:rPr>
                <w:lang w:val="kk-KZ"/>
              </w:rPr>
            </w:pPr>
            <w:r w:rsidRPr="00796A0F">
              <w:rPr>
                <w:lang w:val="kk-KZ"/>
              </w:rPr>
              <w:t>199,3</w:t>
            </w:r>
          </w:p>
        </w:tc>
        <w:tc>
          <w:tcPr>
            <w:tcW w:w="653" w:type="pct"/>
          </w:tcPr>
          <w:p w14:paraId="636F8D39" w14:textId="77777777" w:rsidR="00796A0F" w:rsidRPr="00796A0F" w:rsidRDefault="00796A0F" w:rsidP="00796A0F">
            <w:pPr>
              <w:contextualSpacing/>
              <w:jc w:val="both"/>
              <w:rPr>
                <w:lang w:val="kk-KZ"/>
              </w:rPr>
            </w:pPr>
            <w:r w:rsidRPr="00796A0F">
              <w:rPr>
                <w:lang w:val="kk-KZ"/>
              </w:rPr>
              <w:t>205,4</w:t>
            </w:r>
          </w:p>
        </w:tc>
        <w:tc>
          <w:tcPr>
            <w:tcW w:w="579" w:type="pct"/>
          </w:tcPr>
          <w:p w14:paraId="4989A676" w14:textId="77777777" w:rsidR="00796A0F" w:rsidRPr="00796A0F" w:rsidRDefault="00796A0F" w:rsidP="00796A0F">
            <w:pPr>
              <w:contextualSpacing/>
              <w:jc w:val="both"/>
              <w:rPr>
                <w:lang w:val="kk-KZ"/>
              </w:rPr>
            </w:pPr>
            <w:r w:rsidRPr="00796A0F">
              <w:rPr>
                <w:lang w:val="kk-KZ"/>
              </w:rPr>
              <w:t>246,6</w:t>
            </w:r>
          </w:p>
        </w:tc>
      </w:tr>
    </w:tbl>
    <w:p w14:paraId="3660D4C9" w14:textId="77777777" w:rsidR="00796A0F" w:rsidRPr="00796A0F" w:rsidRDefault="00796A0F" w:rsidP="00796A0F">
      <w:pPr>
        <w:contextualSpacing/>
        <w:jc w:val="both"/>
        <w:rPr>
          <w:sz w:val="28"/>
          <w:szCs w:val="28"/>
          <w:lang w:val="kk-KZ"/>
        </w:rPr>
      </w:pPr>
      <w:r w:rsidRPr="00796A0F">
        <w:rPr>
          <w:sz w:val="28"/>
          <w:szCs w:val="28"/>
          <w:lang w:val="kk-KZ"/>
        </w:rPr>
        <w:t xml:space="preserve">1.6-кесте. Қауіпті </w:t>
      </w:r>
      <w:r w:rsidRPr="00796A0F">
        <w:rPr>
          <w:rFonts w:eastAsia="Calibri"/>
          <w:sz w:val="28"/>
          <w:szCs w:val="28"/>
          <w:lang w:val="kk-KZ" w:eastAsia="cs-CZ"/>
        </w:rPr>
        <w:t>қалдықтардың түзілуі және оларды қайта өңдеу деңгейі</w:t>
      </w:r>
    </w:p>
    <w:tbl>
      <w:tblPr>
        <w:tblStyle w:val="a6"/>
        <w:tblW w:w="9776" w:type="dxa"/>
        <w:tblLook w:val="04A0" w:firstRow="1" w:lastRow="0" w:firstColumn="1" w:lastColumn="0" w:noHBand="0" w:noVBand="1"/>
      </w:tblPr>
      <w:tblGrid>
        <w:gridCol w:w="3927"/>
        <w:gridCol w:w="1274"/>
        <w:gridCol w:w="1176"/>
        <w:gridCol w:w="1133"/>
        <w:gridCol w:w="1133"/>
        <w:gridCol w:w="1133"/>
      </w:tblGrid>
      <w:tr w:rsidR="00796A0F" w:rsidRPr="00796A0F" w14:paraId="110B6EC3" w14:textId="77777777" w:rsidTr="00E47661">
        <w:tc>
          <w:tcPr>
            <w:tcW w:w="3964" w:type="dxa"/>
          </w:tcPr>
          <w:p w14:paraId="3BCFF777" w14:textId="77777777" w:rsidR="00796A0F" w:rsidRPr="00796A0F" w:rsidRDefault="00796A0F" w:rsidP="00796A0F">
            <w:pPr>
              <w:widowControl w:val="0"/>
              <w:jc w:val="both"/>
              <w:rPr>
                <w:rFonts w:eastAsia="Calibri"/>
                <w:szCs w:val="28"/>
                <w:lang w:val="kk-KZ" w:eastAsia="cs-CZ"/>
              </w:rPr>
            </w:pPr>
          </w:p>
        </w:tc>
        <w:tc>
          <w:tcPr>
            <w:tcW w:w="1276" w:type="dxa"/>
            <w:vAlign w:val="center"/>
          </w:tcPr>
          <w:p w14:paraId="34555EE8" w14:textId="77777777" w:rsidR="00796A0F" w:rsidRPr="00796A0F" w:rsidRDefault="00796A0F" w:rsidP="00796A0F">
            <w:pPr>
              <w:widowControl w:val="0"/>
              <w:jc w:val="center"/>
              <w:rPr>
                <w:rFonts w:eastAsia="Calibri"/>
                <w:b/>
                <w:szCs w:val="28"/>
                <w:lang w:val="kk-KZ" w:eastAsia="cs-CZ"/>
              </w:rPr>
            </w:pPr>
            <w:r w:rsidRPr="00796A0F">
              <w:rPr>
                <w:rFonts w:eastAsia="Calibri"/>
                <w:b/>
                <w:szCs w:val="28"/>
                <w:lang w:val="kk-KZ" w:eastAsia="cs-CZ"/>
              </w:rPr>
              <w:t>2019</w:t>
            </w:r>
          </w:p>
        </w:tc>
        <w:tc>
          <w:tcPr>
            <w:tcW w:w="1134" w:type="dxa"/>
            <w:vAlign w:val="center"/>
          </w:tcPr>
          <w:p w14:paraId="4A26B97B" w14:textId="77777777" w:rsidR="00796A0F" w:rsidRPr="00796A0F" w:rsidRDefault="00796A0F" w:rsidP="00796A0F">
            <w:pPr>
              <w:widowControl w:val="0"/>
              <w:jc w:val="center"/>
              <w:rPr>
                <w:rFonts w:eastAsia="Calibri"/>
                <w:b/>
                <w:szCs w:val="28"/>
                <w:lang w:val="kk-KZ" w:eastAsia="cs-CZ"/>
              </w:rPr>
            </w:pPr>
            <w:r w:rsidRPr="00796A0F">
              <w:rPr>
                <w:rFonts w:eastAsia="Calibri"/>
                <w:b/>
                <w:szCs w:val="28"/>
                <w:lang w:val="kk-KZ" w:eastAsia="cs-CZ"/>
              </w:rPr>
              <w:t>2020</w:t>
            </w:r>
          </w:p>
        </w:tc>
        <w:tc>
          <w:tcPr>
            <w:tcW w:w="1134" w:type="dxa"/>
            <w:vAlign w:val="center"/>
          </w:tcPr>
          <w:p w14:paraId="4AA67D4C" w14:textId="77777777" w:rsidR="00796A0F" w:rsidRPr="00796A0F" w:rsidRDefault="00796A0F" w:rsidP="00796A0F">
            <w:pPr>
              <w:widowControl w:val="0"/>
              <w:jc w:val="center"/>
              <w:rPr>
                <w:rFonts w:eastAsia="Calibri"/>
                <w:b/>
                <w:szCs w:val="28"/>
                <w:lang w:val="kk-KZ" w:eastAsia="cs-CZ"/>
              </w:rPr>
            </w:pPr>
            <w:r w:rsidRPr="00796A0F">
              <w:rPr>
                <w:rFonts w:eastAsia="Calibri"/>
                <w:b/>
                <w:szCs w:val="28"/>
                <w:lang w:val="kk-KZ" w:eastAsia="cs-CZ"/>
              </w:rPr>
              <w:t>2021</w:t>
            </w:r>
          </w:p>
        </w:tc>
        <w:tc>
          <w:tcPr>
            <w:tcW w:w="1134" w:type="dxa"/>
            <w:vAlign w:val="center"/>
          </w:tcPr>
          <w:p w14:paraId="7021AFBD" w14:textId="77777777" w:rsidR="00796A0F" w:rsidRPr="00796A0F" w:rsidRDefault="00796A0F" w:rsidP="00796A0F">
            <w:pPr>
              <w:widowControl w:val="0"/>
              <w:jc w:val="center"/>
              <w:rPr>
                <w:rFonts w:eastAsia="Calibri"/>
                <w:b/>
                <w:szCs w:val="28"/>
                <w:lang w:val="kk-KZ" w:eastAsia="cs-CZ"/>
              </w:rPr>
            </w:pPr>
            <w:r w:rsidRPr="00796A0F">
              <w:rPr>
                <w:rFonts w:eastAsia="Calibri"/>
                <w:b/>
                <w:szCs w:val="28"/>
                <w:lang w:val="kk-KZ" w:eastAsia="cs-CZ"/>
              </w:rPr>
              <w:t>2022</w:t>
            </w:r>
          </w:p>
        </w:tc>
        <w:tc>
          <w:tcPr>
            <w:tcW w:w="1134" w:type="dxa"/>
            <w:vAlign w:val="center"/>
          </w:tcPr>
          <w:p w14:paraId="575FCB69" w14:textId="77777777" w:rsidR="00796A0F" w:rsidRPr="00796A0F" w:rsidRDefault="00796A0F" w:rsidP="00796A0F">
            <w:pPr>
              <w:widowControl w:val="0"/>
              <w:jc w:val="center"/>
              <w:rPr>
                <w:rFonts w:eastAsia="Calibri"/>
                <w:b/>
                <w:szCs w:val="28"/>
                <w:lang w:val="kk-KZ" w:eastAsia="cs-CZ"/>
              </w:rPr>
            </w:pPr>
            <w:r w:rsidRPr="00796A0F">
              <w:rPr>
                <w:rFonts w:eastAsia="Calibri"/>
                <w:b/>
                <w:szCs w:val="28"/>
                <w:lang w:val="kk-KZ" w:eastAsia="cs-CZ"/>
              </w:rPr>
              <w:t>2023</w:t>
            </w:r>
          </w:p>
        </w:tc>
      </w:tr>
      <w:tr w:rsidR="00796A0F" w:rsidRPr="00796A0F" w14:paraId="7CC91F24" w14:textId="77777777" w:rsidTr="00E47661">
        <w:tc>
          <w:tcPr>
            <w:tcW w:w="3964" w:type="dxa"/>
          </w:tcPr>
          <w:p w14:paraId="7EA4ECBA" w14:textId="77777777" w:rsidR="00796A0F" w:rsidRPr="00796A0F" w:rsidRDefault="00796A0F" w:rsidP="00796A0F">
            <w:pPr>
              <w:widowControl w:val="0"/>
              <w:jc w:val="both"/>
              <w:rPr>
                <w:rFonts w:eastAsia="Calibri"/>
                <w:szCs w:val="28"/>
                <w:lang w:val="kk-KZ" w:eastAsia="cs-CZ"/>
              </w:rPr>
            </w:pPr>
            <w:r w:rsidRPr="00796A0F">
              <w:rPr>
                <w:lang w:val="kk-KZ"/>
              </w:rPr>
              <w:t xml:space="preserve">Қауіпті </w:t>
            </w:r>
            <w:r w:rsidRPr="00796A0F">
              <w:rPr>
                <w:rFonts w:eastAsia="Calibri"/>
                <w:lang w:val="kk-KZ" w:eastAsia="cs-CZ"/>
              </w:rPr>
              <w:t>қалдықтардың түзілуі</w:t>
            </w:r>
            <w:r w:rsidRPr="00796A0F">
              <w:rPr>
                <w:rFonts w:eastAsia="Calibri"/>
                <w:szCs w:val="28"/>
                <w:lang w:val="kk-KZ" w:eastAsia="cs-CZ"/>
              </w:rPr>
              <w:t>, мың тонна</w:t>
            </w:r>
          </w:p>
        </w:tc>
        <w:tc>
          <w:tcPr>
            <w:tcW w:w="1276" w:type="dxa"/>
            <w:vAlign w:val="center"/>
          </w:tcPr>
          <w:p w14:paraId="181A9D20"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180 506,7</w:t>
            </w:r>
          </w:p>
        </w:tc>
        <w:tc>
          <w:tcPr>
            <w:tcW w:w="1134" w:type="dxa"/>
            <w:vAlign w:val="center"/>
          </w:tcPr>
          <w:p w14:paraId="500A8A59"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137 828,0</w:t>
            </w:r>
          </w:p>
        </w:tc>
        <w:tc>
          <w:tcPr>
            <w:tcW w:w="1134" w:type="dxa"/>
            <w:vAlign w:val="center"/>
          </w:tcPr>
          <w:p w14:paraId="3F6A5B3D"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42 090,0</w:t>
            </w:r>
          </w:p>
        </w:tc>
        <w:tc>
          <w:tcPr>
            <w:tcW w:w="1134" w:type="dxa"/>
            <w:vAlign w:val="center"/>
          </w:tcPr>
          <w:p w14:paraId="6E3B0401"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46 487,8</w:t>
            </w:r>
          </w:p>
        </w:tc>
        <w:tc>
          <w:tcPr>
            <w:tcW w:w="1134" w:type="dxa"/>
            <w:vAlign w:val="center"/>
          </w:tcPr>
          <w:p w14:paraId="69159A30"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43 867,9</w:t>
            </w:r>
          </w:p>
        </w:tc>
      </w:tr>
      <w:tr w:rsidR="00796A0F" w:rsidRPr="00796A0F" w14:paraId="378FB449" w14:textId="77777777" w:rsidTr="00E47661">
        <w:tc>
          <w:tcPr>
            <w:tcW w:w="3964" w:type="dxa"/>
          </w:tcPr>
          <w:p w14:paraId="4ABCA402" w14:textId="77777777" w:rsidR="00796A0F" w:rsidRPr="00796A0F" w:rsidRDefault="00796A0F" w:rsidP="00796A0F">
            <w:pPr>
              <w:widowControl w:val="0"/>
              <w:jc w:val="both"/>
              <w:rPr>
                <w:rFonts w:eastAsia="Calibri"/>
                <w:szCs w:val="28"/>
                <w:lang w:val="kk-KZ" w:eastAsia="cs-CZ"/>
              </w:rPr>
            </w:pPr>
            <w:r w:rsidRPr="00796A0F">
              <w:rPr>
                <w:lang w:val="kk-KZ"/>
              </w:rPr>
              <w:t xml:space="preserve">Қауіпті </w:t>
            </w:r>
            <w:r w:rsidRPr="00796A0F">
              <w:rPr>
                <w:rFonts w:eastAsia="Calibri"/>
                <w:lang w:val="kk-KZ" w:eastAsia="cs-CZ"/>
              </w:rPr>
              <w:t xml:space="preserve">қалдықтарды </w:t>
            </w:r>
            <w:r w:rsidRPr="00796A0F">
              <w:rPr>
                <w:rFonts w:eastAsia="Calibri"/>
                <w:szCs w:val="28"/>
                <w:lang w:val="kk-KZ" w:eastAsia="cs-CZ"/>
              </w:rPr>
              <w:t xml:space="preserve">өңдеу, қайта пайдалану (инсинерацияны қоса алғанда), мың тонна </w:t>
            </w:r>
            <w:r w:rsidRPr="00796A0F">
              <w:rPr>
                <w:lang w:val="kk-KZ"/>
              </w:rPr>
              <w:t xml:space="preserve"> </w:t>
            </w:r>
          </w:p>
        </w:tc>
        <w:tc>
          <w:tcPr>
            <w:tcW w:w="1276" w:type="dxa"/>
            <w:vAlign w:val="center"/>
          </w:tcPr>
          <w:p w14:paraId="41ECCB5A"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36 645,3</w:t>
            </w:r>
          </w:p>
        </w:tc>
        <w:tc>
          <w:tcPr>
            <w:tcW w:w="1134" w:type="dxa"/>
            <w:vAlign w:val="center"/>
          </w:tcPr>
          <w:p w14:paraId="34420161"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30 711,8</w:t>
            </w:r>
          </w:p>
        </w:tc>
        <w:tc>
          <w:tcPr>
            <w:tcW w:w="1134" w:type="dxa"/>
            <w:vAlign w:val="center"/>
          </w:tcPr>
          <w:p w14:paraId="633BBD3A"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4 924,0</w:t>
            </w:r>
          </w:p>
        </w:tc>
        <w:tc>
          <w:tcPr>
            <w:tcW w:w="1134" w:type="dxa"/>
            <w:vAlign w:val="center"/>
          </w:tcPr>
          <w:p w14:paraId="05D755DB"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3 388,7</w:t>
            </w:r>
          </w:p>
        </w:tc>
        <w:tc>
          <w:tcPr>
            <w:tcW w:w="1134" w:type="dxa"/>
            <w:vAlign w:val="center"/>
          </w:tcPr>
          <w:p w14:paraId="310568BC"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2 796,7</w:t>
            </w:r>
          </w:p>
        </w:tc>
      </w:tr>
      <w:tr w:rsidR="00796A0F" w:rsidRPr="00796A0F" w14:paraId="51052902" w14:textId="77777777" w:rsidTr="00E47661">
        <w:tc>
          <w:tcPr>
            <w:tcW w:w="3964" w:type="dxa"/>
          </w:tcPr>
          <w:p w14:paraId="1F043302" w14:textId="77777777" w:rsidR="00796A0F" w:rsidRPr="00796A0F" w:rsidRDefault="00796A0F" w:rsidP="00796A0F">
            <w:pPr>
              <w:widowControl w:val="0"/>
              <w:jc w:val="both"/>
              <w:rPr>
                <w:rFonts w:eastAsia="Calibri"/>
                <w:szCs w:val="28"/>
                <w:lang w:val="kk-KZ" w:eastAsia="cs-CZ"/>
              </w:rPr>
            </w:pPr>
            <w:r w:rsidRPr="00796A0F">
              <w:rPr>
                <w:lang w:val="kk-KZ"/>
              </w:rPr>
              <w:t xml:space="preserve">Қауіпті </w:t>
            </w:r>
            <w:r w:rsidRPr="00796A0F">
              <w:rPr>
                <w:rFonts w:eastAsia="Calibri"/>
                <w:lang w:val="kk-KZ" w:eastAsia="cs-CZ"/>
              </w:rPr>
              <w:t xml:space="preserve">қалдықтарды </w:t>
            </w:r>
            <w:r w:rsidRPr="00796A0F">
              <w:rPr>
                <w:rFonts w:eastAsia="Calibri"/>
                <w:szCs w:val="28"/>
                <w:lang w:val="kk-KZ" w:eastAsia="cs-CZ"/>
              </w:rPr>
              <w:t>өңдеудің, қайта пайдаланудың үлесі, %-бен</w:t>
            </w:r>
          </w:p>
        </w:tc>
        <w:tc>
          <w:tcPr>
            <w:tcW w:w="1276" w:type="dxa"/>
            <w:vAlign w:val="center"/>
          </w:tcPr>
          <w:p w14:paraId="7F258912"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20,3</w:t>
            </w:r>
          </w:p>
        </w:tc>
        <w:tc>
          <w:tcPr>
            <w:tcW w:w="1134" w:type="dxa"/>
            <w:vAlign w:val="center"/>
          </w:tcPr>
          <w:p w14:paraId="5E088454"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22,3</w:t>
            </w:r>
          </w:p>
        </w:tc>
        <w:tc>
          <w:tcPr>
            <w:tcW w:w="1134" w:type="dxa"/>
            <w:vAlign w:val="center"/>
          </w:tcPr>
          <w:p w14:paraId="07C9700C"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11,7</w:t>
            </w:r>
          </w:p>
        </w:tc>
        <w:tc>
          <w:tcPr>
            <w:tcW w:w="1134" w:type="dxa"/>
            <w:vAlign w:val="center"/>
          </w:tcPr>
          <w:p w14:paraId="55DC348E"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7,3</w:t>
            </w:r>
          </w:p>
        </w:tc>
        <w:tc>
          <w:tcPr>
            <w:tcW w:w="1134" w:type="dxa"/>
            <w:vAlign w:val="center"/>
          </w:tcPr>
          <w:p w14:paraId="7BD90E43"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6,3</w:t>
            </w:r>
          </w:p>
        </w:tc>
      </w:tr>
      <w:tr w:rsidR="00796A0F" w:rsidRPr="00796A0F" w14:paraId="3ED2121F" w14:textId="77777777" w:rsidTr="00E47661">
        <w:tc>
          <w:tcPr>
            <w:tcW w:w="3964" w:type="dxa"/>
          </w:tcPr>
          <w:p w14:paraId="4E03178E" w14:textId="77777777" w:rsidR="00796A0F" w:rsidRPr="00796A0F" w:rsidRDefault="00796A0F" w:rsidP="00796A0F">
            <w:pPr>
              <w:widowControl w:val="0"/>
              <w:jc w:val="both"/>
              <w:rPr>
                <w:rFonts w:eastAsia="Calibri"/>
                <w:szCs w:val="28"/>
                <w:lang w:val="kk-KZ" w:eastAsia="cs-CZ"/>
              </w:rPr>
            </w:pPr>
            <w:r w:rsidRPr="00796A0F">
              <w:rPr>
                <w:rFonts w:eastAsia="Calibri"/>
                <w:szCs w:val="28"/>
                <w:lang w:val="kk-KZ" w:eastAsia="cs-CZ"/>
              </w:rPr>
              <w:t>ЖІӨ бірлігіне шаққанда қ</w:t>
            </w:r>
            <w:r w:rsidRPr="00796A0F">
              <w:rPr>
                <w:lang w:val="kk-KZ"/>
              </w:rPr>
              <w:t xml:space="preserve">ауіпті </w:t>
            </w:r>
            <w:r w:rsidRPr="00796A0F">
              <w:rPr>
                <w:rFonts w:eastAsia="Calibri"/>
                <w:lang w:val="kk-KZ" w:eastAsia="cs-CZ"/>
              </w:rPr>
              <w:t>қалдықтардың түзілуі</w:t>
            </w:r>
            <w:r w:rsidRPr="00796A0F">
              <w:rPr>
                <w:rFonts w:eastAsia="Calibri"/>
                <w:szCs w:val="28"/>
                <w:lang w:val="kk-KZ" w:eastAsia="cs-CZ"/>
              </w:rPr>
              <w:t>, 2021 жылғы бағамен кг/мың халықаралық долл.</w:t>
            </w:r>
          </w:p>
        </w:tc>
        <w:tc>
          <w:tcPr>
            <w:tcW w:w="1276" w:type="dxa"/>
            <w:vAlign w:val="center"/>
          </w:tcPr>
          <w:p w14:paraId="67AB76A7"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282,2</w:t>
            </w:r>
          </w:p>
        </w:tc>
        <w:tc>
          <w:tcPr>
            <w:tcW w:w="1134" w:type="dxa"/>
            <w:vAlign w:val="center"/>
          </w:tcPr>
          <w:p w14:paraId="37F3DD3A"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221,0</w:t>
            </w:r>
          </w:p>
        </w:tc>
        <w:tc>
          <w:tcPr>
            <w:tcW w:w="1134" w:type="dxa"/>
            <w:vAlign w:val="center"/>
          </w:tcPr>
          <w:p w14:paraId="217ADDE1"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64,7</w:t>
            </w:r>
          </w:p>
        </w:tc>
        <w:tc>
          <w:tcPr>
            <w:tcW w:w="1134" w:type="dxa"/>
            <w:vAlign w:val="center"/>
          </w:tcPr>
          <w:p w14:paraId="019EB21F"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69,3</w:t>
            </w:r>
          </w:p>
        </w:tc>
        <w:tc>
          <w:tcPr>
            <w:tcW w:w="1134" w:type="dxa"/>
            <w:vAlign w:val="center"/>
          </w:tcPr>
          <w:p w14:paraId="4023F746"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62,2</w:t>
            </w:r>
          </w:p>
        </w:tc>
      </w:tr>
      <w:tr w:rsidR="00796A0F" w:rsidRPr="00796A0F" w14:paraId="7D9675D9" w14:textId="77777777" w:rsidTr="00E47661">
        <w:tc>
          <w:tcPr>
            <w:tcW w:w="3964" w:type="dxa"/>
          </w:tcPr>
          <w:p w14:paraId="1C0DFE77" w14:textId="77777777" w:rsidR="00796A0F" w:rsidRPr="00796A0F" w:rsidRDefault="00796A0F" w:rsidP="00796A0F">
            <w:pPr>
              <w:widowControl w:val="0"/>
              <w:jc w:val="both"/>
              <w:rPr>
                <w:rFonts w:eastAsia="Calibri"/>
                <w:szCs w:val="28"/>
                <w:lang w:val="kk-KZ" w:eastAsia="cs-CZ"/>
              </w:rPr>
            </w:pPr>
            <w:r w:rsidRPr="00796A0F">
              <w:rPr>
                <w:rFonts w:eastAsia="Calibri"/>
                <w:szCs w:val="28"/>
                <w:lang w:val="kk-KZ" w:eastAsia="cs-CZ"/>
              </w:rPr>
              <w:t>Жан басына шаққанда қ</w:t>
            </w:r>
            <w:r w:rsidRPr="00796A0F">
              <w:rPr>
                <w:lang w:val="kk-KZ"/>
              </w:rPr>
              <w:t xml:space="preserve">ауіпті </w:t>
            </w:r>
            <w:r w:rsidRPr="00796A0F">
              <w:rPr>
                <w:rFonts w:eastAsia="Calibri"/>
                <w:szCs w:val="28"/>
                <w:lang w:val="kk-KZ" w:eastAsia="cs-CZ"/>
              </w:rPr>
              <w:t>(барлық қауіптілік деңгейіндегі)</w:t>
            </w:r>
            <w:r w:rsidRPr="00796A0F">
              <w:rPr>
                <w:lang w:val="kk-KZ"/>
              </w:rPr>
              <w:t xml:space="preserve"> </w:t>
            </w:r>
            <w:r w:rsidRPr="00796A0F">
              <w:rPr>
                <w:rFonts w:eastAsia="Calibri"/>
                <w:lang w:val="kk-KZ" w:eastAsia="cs-CZ"/>
              </w:rPr>
              <w:t xml:space="preserve">қалдықтардың </w:t>
            </w:r>
            <w:r w:rsidRPr="00796A0F">
              <w:rPr>
                <w:rFonts w:eastAsia="Calibri"/>
                <w:szCs w:val="28"/>
                <w:lang w:val="kk-KZ" w:eastAsia="cs-CZ"/>
              </w:rPr>
              <w:t>түзілуі  (ОДМ 12.4.2), кг</w:t>
            </w:r>
          </w:p>
        </w:tc>
        <w:tc>
          <w:tcPr>
            <w:tcW w:w="1276" w:type="dxa"/>
            <w:vAlign w:val="center"/>
          </w:tcPr>
          <w:p w14:paraId="5FE7CE7B"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9 750</w:t>
            </w:r>
          </w:p>
        </w:tc>
        <w:tc>
          <w:tcPr>
            <w:tcW w:w="1134" w:type="dxa"/>
            <w:vAlign w:val="center"/>
          </w:tcPr>
          <w:p w14:paraId="5AE927D0"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7 349</w:t>
            </w:r>
          </w:p>
        </w:tc>
        <w:tc>
          <w:tcPr>
            <w:tcW w:w="1134" w:type="dxa"/>
            <w:vAlign w:val="center"/>
          </w:tcPr>
          <w:p w14:paraId="3DA93C51"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2 215,3</w:t>
            </w:r>
          </w:p>
        </w:tc>
        <w:tc>
          <w:tcPr>
            <w:tcW w:w="1134" w:type="dxa"/>
            <w:vAlign w:val="center"/>
          </w:tcPr>
          <w:p w14:paraId="207BBC87"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2 367,6</w:t>
            </w:r>
          </w:p>
        </w:tc>
        <w:tc>
          <w:tcPr>
            <w:tcW w:w="1134" w:type="dxa"/>
            <w:vAlign w:val="center"/>
          </w:tcPr>
          <w:p w14:paraId="45FC5D5C" w14:textId="77777777" w:rsidR="00796A0F" w:rsidRPr="00796A0F" w:rsidRDefault="00796A0F" w:rsidP="00796A0F">
            <w:pPr>
              <w:widowControl w:val="0"/>
              <w:jc w:val="center"/>
              <w:rPr>
                <w:rFonts w:eastAsia="Calibri"/>
                <w:szCs w:val="28"/>
                <w:lang w:val="kk-KZ" w:eastAsia="cs-CZ"/>
              </w:rPr>
            </w:pPr>
            <w:r w:rsidRPr="00796A0F">
              <w:rPr>
                <w:rFonts w:eastAsia="Calibri"/>
                <w:szCs w:val="28"/>
                <w:lang w:val="kk-KZ" w:eastAsia="cs-CZ"/>
              </w:rPr>
              <w:t>2 193,4</w:t>
            </w:r>
          </w:p>
        </w:tc>
      </w:tr>
    </w:tbl>
    <w:p w14:paraId="10340776" w14:textId="77777777" w:rsidR="00796A0F" w:rsidRPr="00796A0F" w:rsidRDefault="00796A0F" w:rsidP="00796A0F">
      <w:pPr>
        <w:ind w:firstLine="709"/>
        <w:contextualSpacing/>
        <w:jc w:val="both"/>
        <w:rPr>
          <w:sz w:val="28"/>
          <w:szCs w:val="28"/>
          <w:lang w:val="kk-KZ"/>
        </w:rPr>
      </w:pPr>
    </w:p>
    <w:p w14:paraId="370EF6A3" w14:textId="77777777" w:rsidR="00796A0F" w:rsidRPr="00796A0F" w:rsidRDefault="00796A0F" w:rsidP="00796A0F">
      <w:pPr>
        <w:contextualSpacing/>
        <w:jc w:val="both"/>
        <w:rPr>
          <w:sz w:val="28"/>
          <w:szCs w:val="28"/>
          <w:lang w:val="kk-KZ"/>
        </w:rPr>
      </w:pPr>
      <w:r w:rsidRPr="00796A0F">
        <w:rPr>
          <w:sz w:val="28"/>
          <w:szCs w:val="28"/>
          <w:lang w:val="kk-KZ"/>
        </w:rPr>
        <w:t xml:space="preserve">1.7-кесте. Өңірлер бөлінісінде қауіпті </w:t>
      </w:r>
      <w:r w:rsidRPr="00796A0F">
        <w:rPr>
          <w:rFonts w:eastAsia="Calibri"/>
          <w:sz w:val="28"/>
          <w:szCs w:val="28"/>
          <w:lang w:val="kk-KZ" w:eastAsia="cs-CZ"/>
        </w:rPr>
        <w:t>қалдықтардың түзілуі және оларды қайта өңдеу деңгейі</w:t>
      </w:r>
      <w:r w:rsidRPr="00796A0F">
        <w:rPr>
          <w:rFonts w:eastAsia="Calibri"/>
          <w:sz w:val="28"/>
          <w:szCs w:val="22"/>
          <w:lang w:val="kk-KZ" w:eastAsia="en-US"/>
        </w:rPr>
        <w:t xml:space="preserve"> </w:t>
      </w:r>
    </w:p>
    <w:tbl>
      <w:tblPr>
        <w:tblStyle w:val="a6"/>
        <w:tblW w:w="9918" w:type="dxa"/>
        <w:tblLayout w:type="fixed"/>
        <w:tblLook w:val="04A0" w:firstRow="1" w:lastRow="0" w:firstColumn="1" w:lastColumn="0" w:noHBand="0" w:noVBand="1"/>
      </w:tblPr>
      <w:tblGrid>
        <w:gridCol w:w="1980"/>
        <w:gridCol w:w="850"/>
        <w:gridCol w:w="993"/>
        <w:gridCol w:w="567"/>
        <w:gridCol w:w="992"/>
        <w:gridCol w:w="567"/>
        <w:gridCol w:w="992"/>
        <w:gridCol w:w="709"/>
        <w:gridCol w:w="850"/>
        <w:gridCol w:w="709"/>
        <w:gridCol w:w="709"/>
      </w:tblGrid>
      <w:tr w:rsidR="00796A0F" w:rsidRPr="00796A0F" w14:paraId="0745F9FC" w14:textId="77777777" w:rsidTr="00E47661">
        <w:tc>
          <w:tcPr>
            <w:tcW w:w="1980" w:type="dxa"/>
            <w:vMerge w:val="restart"/>
            <w:vAlign w:val="center"/>
          </w:tcPr>
          <w:p w14:paraId="54188A9A" w14:textId="77777777" w:rsidR="00796A0F" w:rsidRPr="00796A0F" w:rsidRDefault="00796A0F" w:rsidP="00796A0F">
            <w:pPr>
              <w:contextualSpacing/>
              <w:jc w:val="center"/>
              <w:rPr>
                <w:b/>
                <w:lang w:val="kk-KZ"/>
              </w:rPr>
            </w:pPr>
            <w:r w:rsidRPr="00796A0F">
              <w:rPr>
                <w:b/>
                <w:lang w:val="kk-KZ"/>
              </w:rPr>
              <w:t>Өңірлер</w:t>
            </w:r>
          </w:p>
        </w:tc>
        <w:tc>
          <w:tcPr>
            <w:tcW w:w="1843" w:type="dxa"/>
            <w:gridSpan w:val="2"/>
          </w:tcPr>
          <w:p w14:paraId="4C8A2969" w14:textId="77777777" w:rsidR="00796A0F" w:rsidRPr="00796A0F" w:rsidRDefault="00796A0F" w:rsidP="00796A0F">
            <w:pPr>
              <w:contextualSpacing/>
              <w:jc w:val="center"/>
              <w:rPr>
                <w:b/>
                <w:lang w:val="kk-KZ"/>
              </w:rPr>
            </w:pPr>
            <w:r w:rsidRPr="00796A0F">
              <w:rPr>
                <w:b/>
                <w:lang w:val="kk-KZ"/>
              </w:rPr>
              <w:t>2019</w:t>
            </w:r>
          </w:p>
        </w:tc>
        <w:tc>
          <w:tcPr>
            <w:tcW w:w="1559" w:type="dxa"/>
            <w:gridSpan w:val="2"/>
            <w:vAlign w:val="center"/>
          </w:tcPr>
          <w:p w14:paraId="6B637776" w14:textId="77777777" w:rsidR="00796A0F" w:rsidRPr="00796A0F" w:rsidRDefault="00796A0F" w:rsidP="00796A0F">
            <w:pPr>
              <w:contextualSpacing/>
              <w:jc w:val="center"/>
              <w:rPr>
                <w:b/>
                <w:lang w:val="kk-KZ"/>
              </w:rPr>
            </w:pPr>
            <w:r w:rsidRPr="00796A0F">
              <w:rPr>
                <w:b/>
                <w:lang w:val="kk-KZ"/>
              </w:rPr>
              <w:t>2020</w:t>
            </w:r>
          </w:p>
        </w:tc>
        <w:tc>
          <w:tcPr>
            <w:tcW w:w="1559" w:type="dxa"/>
            <w:gridSpan w:val="2"/>
            <w:vAlign w:val="center"/>
          </w:tcPr>
          <w:p w14:paraId="61EACD4C" w14:textId="77777777" w:rsidR="00796A0F" w:rsidRPr="00796A0F" w:rsidRDefault="00796A0F" w:rsidP="00796A0F">
            <w:pPr>
              <w:contextualSpacing/>
              <w:jc w:val="center"/>
              <w:rPr>
                <w:b/>
                <w:lang w:val="kk-KZ"/>
              </w:rPr>
            </w:pPr>
            <w:r w:rsidRPr="00796A0F">
              <w:rPr>
                <w:b/>
                <w:lang w:val="kk-KZ"/>
              </w:rPr>
              <w:t>2021</w:t>
            </w:r>
          </w:p>
        </w:tc>
        <w:tc>
          <w:tcPr>
            <w:tcW w:w="1559" w:type="dxa"/>
            <w:gridSpan w:val="2"/>
            <w:vAlign w:val="center"/>
          </w:tcPr>
          <w:p w14:paraId="07D2B7F3" w14:textId="77777777" w:rsidR="00796A0F" w:rsidRPr="00796A0F" w:rsidRDefault="00796A0F" w:rsidP="00796A0F">
            <w:pPr>
              <w:contextualSpacing/>
              <w:jc w:val="center"/>
              <w:rPr>
                <w:b/>
                <w:lang w:val="kk-KZ"/>
              </w:rPr>
            </w:pPr>
            <w:r w:rsidRPr="00796A0F">
              <w:rPr>
                <w:b/>
                <w:lang w:val="kk-KZ"/>
              </w:rPr>
              <w:t>2022</w:t>
            </w:r>
          </w:p>
        </w:tc>
        <w:tc>
          <w:tcPr>
            <w:tcW w:w="1418" w:type="dxa"/>
            <w:gridSpan w:val="2"/>
            <w:vAlign w:val="center"/>
          </w:tcPr>
          <w:p w14:paraId="39E7A8DD" w14:textId="77777777" w:rsidR="00796A0F" w:rsidRPr="00796A0F" w:rsidRDefault="00796A0F" w:rsidP="00796A0F">
            <w:pPr>
              <w:contextualSpacing/>
              <w:jc w:val="center"/>
              <w:rPr>
                <w:b/>
                <w:lang w:val="kk-KZ"/>
              </w:rPr>
            </w:pPr>
            <w:r w:rsidRPr="00796A0F">
              <w:rPr>
                <w:b/>
                <w:lang w:val="kk-KZ"/>
              </w:rPr>
              <w:t>2023</w:t>
            </w:r>
          </w:p>
        </w:tc>
      </w:tr>
      <w:tr w:rsidR="00796A0F" w:rsidRPr="00796A0F" w14:paraId="4731C9C5" w14:textId="77777777" w:rsidTr="00E47661">
        <w:trPr>
          <w:cantSplit/>
          <w:trHeight w:val="2849"/>
        </w:trPr>
        <w:tc>
          <w:tcPr>
            <w:tcW w:w="1980" w:type="dxa"/>
            <w:vMerge/>
            <w:vAlign w:val="center"/>
          </w:tcPr>
          <w:p w14:paraId="2293E7E7" w14:textId="77777777" w:rsidR="00796A0F" w:rsidRPr="00796A0F" w:rsidRDefault="00796A0F" w:rsidP="00796A0F">
            <w:pPr>
              <w:contextualSpacing/>
              <w:jc w:val="center"/>
              <w:rPr>
                <w:b/>
                <w:lang w:val="kk-KZ"/>
              </w:rPr>
            </w:pPr>
          </w:p>
        </w:tc>
        <w:tc>
          <w:tcPr>
            <w:tcW w:w="850" w:type="dxa"/>
            <w:textDirection w:val="btLr"/>
            <w:vAlign w:val="center"/>
          </w:tcPr>
          <w:p w14:paraId="1F345AF7" w14:textId="77777777" w:rsidR="00796A0F" w:rsidRPr="00796A0F" w:rsidRDefault="00796A0F" w:rsidP="00796A0F">
            <w:pPr>
              <w:ind w:left="113" w:right="113"/>
              <w:contextualSpacing/>
              <w:jc w:val="center"/>
              <w:rPr>
                <w:b/>
                <w:lang w:val="kk-KZ"/>
              </w:rPr>
            </w:pPr>
            <w:r w:rsidRPr="00796A0F">
              <w:rPr>
                <w:b/>
                <w:lang w:val="kk-KZ"/>
              </w:rPr>
              <w:t>Түзілуі,</w:t>
            </w:r>
            <w:r w:rsidRPr="00796A0F">
              <w:rPr>
                <w:rFonts w:eastAsia="Calibri"/>
                <w:b/>
                <w:szCs w:val="28"/>
                <w:lang w:val="kk-KZ" w:eastAsia="cs-CZ"/>
              </w:rPr>
              <w:t xml:space="preserve"> мың тонна</w:t>
            </w:r>
            <w:r w:rsidRPr="00796A0F">
              <w:rPr>
                <w:b/>
                <w:lang w:val="kk-KZ"/>
              </w:rPr>
              <w:t xml:space="preserve"> </w:t>
            </w:r>
          </w:p>
        </w:tc>
        <w:tc>
          <w:tcPr>
            <w:tcW w:w="993" w:type="dxa"/>
            <w:textDirection w:val="btLr"/>
            <w:vAlign w:val="center"/>
          </w:tcPr>
          <w:p w14:paraId="36928B99" w14:textId="77777777" w:rsidR="00796A0F" w:rsidRPr="00796A0F" w:rsidRDefault="00796A0F" w:rsidP="00796A0F">
            <w:pPr>
              <w:ind w:left="113" w:right="113"/>
              <w:contextualSpacing/>
              <w:jc w:val="center"/>
              <w:rPr>
                <w:b/>
                <w:lang w:val="kk-KZ"/>
              </w:rPr>
            </w:pPr>
            <w:r w:rsidRPr="00796A0F">
              <w:rPr>
                <w:rFonts w:eastAsia="Calibri"/>
                <w:b/>
                <w:szCs w:val="28"/>
                <w:lang w:val="kk-KZ" w:eastAsia="cs-CZ"/>
              </w:rPr>
              <w:t>Өңдеу, қайта пайдалану</w:t>
            </w:r>
            <w:r w:rsidRPr="00796A0F">
              <w:rPr>
                <w:b/>
                <w:lang w:val="kk-KZ"/>
              </w:rPr>
              <w:t xml:space="preserve"> *,</w:t>
            </w:r>
            <w:r w:rsidRPr="00796A0F">
              <w:rPr>
                <w:rFonts w:eastAsia="Calibri"/>
                <w:b/>
                <w:szCs w:val="28"/>
                <w:lang w:val="kk-KZ" w:eastAsia="cs-CZ"/>
              </w:rPr>
              <w:t xml:space="preserve"> мың тонна</w:t>
            </w:r>
            <w:r w:rsidRPr="00796A0F">
              <w:rPr>
                <w:b/>
                <w:lang w:val="kk-KZ"/>
              </w:rPr>
              <w:t xml:space="preserve"> </w:t>
            </w:r>
          </w:p>
        </w:tc>
        <w:tc>
          <w:tcPr>
            <w:tcW w:w="567" w:type="dxa"/>
            <w:textDirection w:val="btLr"/>
            <w:vAlign w:val="center"/>
          </w:tcPr>
          <w:p w14:paraId="2F024C91" w14:textId="77777777" w:rsidR="00796A0F" w:rsidRPr="00796A0F" w:rsidRDefault="00796A0F" w:rsidP="00796A0F">
            <w:pPr>
              <w:ind w:left="113" w:right="113"/>
              <w:contextualSpacing/>
              <w:jc w:val="center"/>
              <w:rPr>
                <w:b/>
                <w:lang w:val="kk-KZ"/>
              </w:rPr>
            </w:pPr>
            <w:r w:rsidRPr="00796A0F">
              <w:rPr>
                <w:b/>
                <w:lang w:val="kk-KZ"/>
              </w:rPr>
              <w:t>Түзілуі,</w:t>
            </w:r>
            <w:r w:rsidRPr="00796A0F">
              <w:rPr>
                <w:rFonts w:eastAsia="Calibri"/>
                <w:b/>
                <w:szCs w:val="28"/>
                <w:lang w:val="kk-KZ" w:eastAsia="cs-CZ"/>
              </w:rPr>
              <w:t xml:space="preserve"> мың тонна</w:t>
            </w:r>
            <w:r w:rsidRPr="00796A0F">
              <w:rPr>
                <w:b/>
                <w:lang w:val="kk-KZ"/>
              </w:rPr>
              <w:t xml:space="preserve"> </w:t>
            </w:r>
          </w:p>
        </w:tc>
        <w:tc>
          <w:tcPr>
            <w:tcW w:w="992" w:type="dxa"/>
            <w:textDirection w:val="btLr"/>
            <w:vAlign w:val="center"/>
          </w:tcPr>
          <w:p w14:paraId="0640244E" w14:textId="77777777" w:rsidR="00796A0F" w:rsidRPr="00796A0F" w:rsidRDefault="00796A0F" w:rsidP="00796A0F">
            <w:pPr>
              <w:ind w:left="113" w:right="113"/>
              <w:contextualSpacing/>
              <w:jc w:val="center"/>
              <w:rPr>
                <w:b/>
                <w:lang w:val="kk-KZ"/>
              </w:rPr>
            </w:pPr>
            <w:r w:rsidRPr="00796A0F">
              <w:rPr>
                <w:rFonts w:eastAsia="Calibri"/>
                <w:b/>
                <w:szCs w:val="28"/>
                <w:lang w:val="kk-KZ" w:eastAsia="cs-CZ"/>
              </w:rPr>
              <w:t>Өңдеу, қайта пайдалану</w:t>
            </w:r>
            <w:r w:rsidRPr="00796A0F">
              <w:rPr>
                <w:b/>
                <w:lang w:val="kk-KZ"/>
              </w:rPr>
              <w:t xml:space="preserve"> *,</w:t>
            </w:r>
            <w:r w:rsidRPr="00796A0F">
              <w:rPr>
                <w:rFonts w:eastAsia="Calibri"/>
                <w:b/>
                <w:szCs w:val="28"/>
                <w:lang w:val="kk-KZ" w:eastAsia="cs-CZ"/>
              </w:rPr>
              <w:t xml:space="preserve"> мың тонна</w:t>
            </w:r>
            <w:r w:rsidRPr="00796A0F">
              <w:rPr>
                <w:b/>
                <w:lang w:val="kk-KZ"/>
              </w:rPr>
              <w:t xml:space="preserve"> </w:t>
            </w:r>
          </w:p>
        </w:tc>
        <w:tc>
          <w:tcPr>
            <w:tcW w:w="567" w:type="dxa"/>
            <w:textDirection w:val="btLr"/>
            <w:vAlign w:val="center"/>
          </w:tcPr>
          <w:p w14:paraId="65BD7EB4" w14:textId="77777777" w:rsidR="00796A0F" w:rsidRPr="00796A0F" w:rsidRDefault="00796A0F" w:rsidP="00796A0F">
            <w:pPr>
              <w:ind w:left="113" w:right="113"/>
              <w:contextualSpacing/>
              <w:jc w:val="center"/>
              <w:rPr>
                <w:b/>
                <w:lang w:val="kk-KZ"/>
              </w:rPr>
            </w:pPr>
            <w:r w:rsidRPr="00796A0F">
              <w:rPr>
                <w:b/>
                <w:lang w:val="kk-KZ"/>
              </w:rPr>
              <w:t>Түзілуі,</w:t>
            </w:r>
            <w:r w:rsidRPr="00796A0F">
              <w:rPr>
                <w:rFonts w:eastAsia="Calibri"/>
                <w:b/>
                <w:szCs w:val="28"/>
                <w:lang w:val="kk-KZ" w:eastAsia="cs-CZ"/>
              </w:rPr>
              <w:t xml:space="preserve"> мың тонна</w:t>
            </w:r>
            <w:r w:rsidRPr="00796A0F">
              <w:rPr>
                <w:b/>
                <w:lang w:val="kk-KZ"/>
              </w:rPr>
              <w:t xml:space="preserve"> </w:t>
            </w:r>
          </w:p>
        </w:tc>
        <w:tc>
          <w:tcPr>
            <w:tcW w:w="992" w:type="dxa"/>
            <w:textDirection w:val="btLr"/>
            <w:vAlign w:val="center"/>
          </w:tcPr>
          <w:p w14:paraId="31B2AC56" w14:textId="77777777" w:rsidR="00796A0F" w:rsidRPr="00796A0F" w:rsidRDefault="00796A0F" w:rsidP="00796A0F">
            <w:pPr>
              <w:ind w:left="113" w:right="113"/>
              <w:contextualSpacing/>
              <w:jc w:val="center"/>
              <w:rPr>
                <w:b/>
                <w:lang w:val="kk-KZ"/>
              </w:rPr>
            </w:pPr>
            <w:r w:rsidRPr="00796A0F">
              <w:rPr>
                <w:rFonts w:eastAsia="Calibri"/>
                <w:b/>
                <w:szCs w:val="28"/>
                <w:lang w:val="kk-KZ" w:eastAsia="cs-CZ"/>
              </w:rPr>
              <w:t>Өңдеу, қайта пайдалану</w:t>
            </w:r>
            <w:r w:rsidRPr="00796A0F">
              <w:rPr>
                <w:b/>
                <w:lang w:val="kk-KZ"/>
              </w:rPr>
              <w:t xml:space="preserve"> *,</w:t>
            </w:r>
            <w:r w:rsidRPr="00796A0F">
              <w:rPr>
                <w:rFonts w:eastAsia="Calibri"/>
                <w:b/>
                <w:szCs w:val="28"/>
                <w:lang w:val="kk-KZ" w:eastAsia="cs-CZ"/>
              </w:rPr>
              <w:t xml:space="preserve"> мың тонна</w:t>
            </w:r>
            <w:r w:rsidRPr="00796A0F">
              <w:rPr>
                <w:b/>
                <w:lang w:val="kk-KZ"/>
              </w:rPr>
              <w:t xml:space="preserve"> </w:t>
            </w:r>
          </w:p>
        </w:tc>
        <w:tc>
          <w:tcPr>
            <w:tcW w:w="709" w:type="dxa"/>
            <w:textDirection w:val="btLr"/>
            <w:vAlign w:val="center"/>
          </w:tcPr>
          <w:p w14:paraId="2E8A3D21" w14:textId="77777777" w:rsidR="00796A0F" w:rsidRPr="00796A0F" w:rsidRDefault="00796A0F" w:rsidP="00796A0F">
            <w:pPr>
              <w:ind w:left="113" w:right="113"/>
              <w:contextualSpacing/>
              <w:jc w:val="center"/>
              <w:rPr>
                <w:b/>
                <w:lang w:val="kk-KZ"/>
              </w:rPr>
            </w:pPr>
            <w:r w:rsidRPr="00796A0F">
              <w:rPr>
                <w:b/>
                <w:lang w:val="kk-KZ"/>
              </w:rPr>
              <w:t>Түзілуі,</w:t>
            </w:r>
            <w:r w:rsidRPr="00796A0F">
              <w:rPr>
                <w:rFonts w:eastAsia="Calibri"/>
                <w:b/>
                <w:szCs w:val="28"/>
                <w:lang w:val="kk-KZ" w:eastAsia="cs-CZ"/>
              </w:rPr>
              <w:t xml:space="preserve"> мың тонна</w:t>
            </w:r>
            <w:r w:rsidRPr="00796A0F">
              <w:rPr>
                <w:b/>
                <w:lang w:val="kk-KZ"/>
              </w:rPr>
              <w:t xml:space="preserve"> </w:t>
            </w:r>
          </w:p>
        </w:tc>
        <w:tc>
          <w:tcPr>
            <w:tcW w:w="850" w:type="dxa"/>
            <w:textDirection w:val="btLr"/>
            <w:vAlign w:val="center"/>
          </w:tcPr>
          <w:p w14:paraId="0857E552" w14:textId="77777777" w:rsidR="00796A0F" w:rsidRPr="00796A0F" w:rsidRDefault="00796A0F" w:rsidP="00796A0F">
            <w:pPr>
              <w:ind w:left="113" w:right="113"/>
              <w:contextualSpacing/>
              <w:jc w:val="center"/>
              <w:rPr>
                <w:b/>
                <w:lang w:val="kk-KZ"/>
              </w:rPr>
            </w:pPr>
            <w:r w:rsidRPr="00796A0F">
              <w:rPr>
                <w:rFonts w:eastAsia="Calibri"/>
                <w:b/>
                <w:szCs w:val="28"/>
                <w:lang w:val="kk-KZ" w:eastAsia="cs-CZ"/>
              </w:rPr>
              <w:t>Өңдеу, қайта пайдалану</w:t>
            </w:r>
            <w:r w:rsidRPr="00796A0F">
              <w:rPr>
                <w:b/>
                <w:lang w:val="kk-KZ"/>
              </w:rPr>
              <w:t xml:space="preserve"> *,</w:t>
            </w:r>
            <w:r w:rsidRPr="00796A0F">
              <w:rPr>
                <w:rFonts w:eastAsia="Calibri"/>
                <w:b/>
                <w:szCs w:val="28"/>
                <w:lang w:val="kk-KZ" w:eastAsia="cs-CZ"/>
              </w:rPr>
              <w:t xml:space="preserve"> мың тонна</w:t>
            </w:r>
            <w:r w:rsidRPr="00796A0F">
              <w:rPr>
                <w:b/>
                <w:lang w:val="kk-KZ"/>
              </w:rPr>
              <w:t xml:space="preserve"> </w:t>
            </w:r>
          </w:p>
        </w:tc>
        <w:tc>
          <w:tcPr>
            <w:tcW w:w="709" w:type="dxa"/>
            <w:textDirection w:val="btLr"/>
            <w:vAlign w:val="center"/>
          </w:tcPr>
          <w:p w14:paraId="2F053576" w14:textId="77777777" w:rsidR="00796A0F" w:rsidRPr="00796A0F" w:rsidRDefault="00796A0F" w:rsidP="00796A0F">
            <w:pPr>
              <w:ind w:left="113" w:right="113"/>
              <w:contextualSpacing/>
              <w:jc w:val="center"/>
              <w:rPr>
                <w:b/>
                <w:lang w:val="kk-KZ"/>
              </w:rPr>
            </w:pPr>
            <w:r w:rsidRPr="00796A0F">
              <w:rPr>
                <w:b/>
                <w:lang w:val="kk-KZ"/>
              </w:rPr>
              <w:t>Түзілуі,</w:t>
            </w:r>
            <w:r w:rsidRPr="00796A0F">
              <w:rPr>
                <w:rFonts w:eastAsia="Calibri"/>
                <w:b/>
                <w:szCs w:val="28"/>
                <w:lang w:val="kk-KZ" w:eastAsia="cs-CZ"/>
              </w:rPr>
              <w:t xml:space="preserve"> мың тонна</w:t>
            </w:r>
            <w:r w:rsidRPr="00796A0F">
              <w:rPr>
                <w:b/>
                <w:lang w:val="kk-KZ"/>
              </w:rPr>
              <w:t xml:space="preserve"> </w:t>
            </w:r>
          </w:p>
        </w:tc>
        <w:tc>
          <w:tcPr>
            <w:tcW w:w="709" w:type="dxa"/>
            <w:textDirection w:val="btLr"/>
            <w:vAlign w:val="center"/>
          </w:tcPr>
          <w:p w14:paraId="75E0ABF5" w14:textId="77777777" w:rsidR="00796A0F" w:rsidRPr="00796A0F" w:rsidRDefault="00796A0F" w:rsidP="00796A0F">
            <w:pPr>
              <w:ind w:left="113" w:right="113"/>
              <w:contextualSpacing/>
              <w:jc w:val="center"/>
              <w:rPr>
                <w:b/>
                <w:lang w:val="kk-KZ"/>
              </w:rPr>
            </w:pPr>
            <w:r w:rsidRPr="00796A0F">
              <w:rPr>
                <w:rFonts w:eastAsia="Calibri"/>
                <w:b/>
                <w:szCs w:val="28"/>
                <w:lang w:val="kk-KZ" w:eastAsia="cs-CZ"/>
              </w:rPr>
              <w:t>Өңдеу, қайта пайдалану</w:t>
            </w:r>
            <w:r w:rsidRPr="00796A0F">
              <w:rPr>
                <w:b/>
                <w:lang w:val="kk-KZ"/>
              </w:rPr>
              <w:t xml:space="preserve"> *,</w:t>
            </w:r>
            <w:r w:rsidRPr="00796A0F">
              <w:rPr>
                <w:rFonts w:eastAsia="Calibri"/>
                <w:b/>
                <w:szCs w:val="28"/>
                <w:lang w:val="kk-KZ" w:eastAsia="cs-CZ"/>
              </w:rPr>
              <w:t xml:space="preserve"> мың тонна</w:t>
            </w:r>
            <w:r w:rsidRPr="00796A0F">
              <w:rPr>
                <w:b/>
                <w:lang w:val="kk-KZ"/>
              </w:rPr>
              <w:t xml:space="preserve"> </w:t>
            </w:r>
          </w:p>
        </w:tc>
      </w:tr>
    </w:tbl>
    <w:p w14:paraId="5C165678" w14:textId="77777777" w:rsidR="00796A0F" w:rsidRPr="00796A0F" w:rsidRDefault="00796A0F" w:rsidP="00796A0F">
      <w:pPr>
        <w:tabs>
          <w:tab w:val="left" w:pos="1185"/>
        </w:tabs>
        <w:ind w:firstLine="709"/>
        <w:jc w:val="both"/>
        <w:rPr>
          <w:rFonts w:eastAsia="Calibri"/>
          <w:sz w:val="2"/>
          <w:szCs w:val="2"/>
          <w:lang w:val="kk-KZ" w:eastAsia="en-US"/>
        </w:rPr>
      </w:pPr>
      <w:r w:rsidRPr="00796A0F">
        <w:rPr>
          <w:rFonts w:eastAsia="Calibri"/>
          <w:sz w:val="28"/>
          <w:szCs w:val="22"/>
          <w:lang w:val="kk-KZ" w:eastAsia="en-US"/>
        </w:rPr>
        <w:tab/>
      </w:r>
    </w:p>
    <w:tbl>
      <w:tblPr>
        <w:tblStyle w:val="a6"/>
        <w:tblW w:w="9918" w:type="dxa"/>
        <w:tblLayout w:type="fixed"/>
        <w:tblLook w:val="04A0" w:firstRow="1" w:lastRow="0" w:firstColumn="1" w:lastColumn="0" w:noHBand="0" w:noVBand="1"/>
      </w:tblPr>
      <w:tblGrid>
        <w:gridCol w:w="1980"/>
        <w:gridCol w:w="850"/>
        <w:gridCol w:w="993"/>
        <w:gridCol w:w="567"/>
        <w:gridCol w:w="992"/>
        <w:gridCol w:w="567"/>
        <w:gridCol w:w="992"/>
        <w:gridCol w:w="709"/>
        <w:gridCol w:w="850"/>
        <w:gridCol w:w="709"/>
        <w:gridCol w:w="709"/>
      </w:tblGrid>
      <w:tr w:rsidR="00796A0F" w:rsidRPr="00796A0F" w14:paraId="107DFEC4" w14:textId="77777777" w:rsidTr="00E47661">
        <w:trPr>
          <w:cantSplit/>
          <w:trHeight w:val="83"/>
          <w:tblHeader/>
        </w:trPr>
        <w:tc>
          <w:tcPr>
            <w:tcW w:w="1980" w:type="dxa"/>
            <w:vAlign w:val="center"/>
          </w:tcPr>
          <w:p w14:paraId="60001382" w14:textId="77777777" w:rsidR="00796A0F" w:rsidRPr="00796A0F" w:rsidRDefault="00796A0F" w:rsidP="00796A0F">
            <w:pPr>
              <w:contextualSpacing/>
              <w:jc w:val="center"/>
              <w:rPr>
                <w:b/>
                <w:lang w:val="kk-KZ"/>
              </w:rPr>
            </w:pPr>
            <w:r w:rsidRPr="00796A0F">
              <w:rPr>
                <w:b/>
                <w:lang w:val="kk-KZ"/>
              </w:rPr>
              <w:t>1</w:t>
            </w:r>
          </w:p>
        </w:tc>
        <w:tc>
          <w:tcPr>
            <w:tcW w:w="850" w:type="dxa"/>
            <w:vAlign w:val="center"/>
          </w:tcPr>
          <w:p w14:paraId="7DF93ADD" w14:textId="77777777" w:rsidR="00796A0F" w:rsidRPr="00796A0F" w:rsidRDefault="00796A0F" w:rsidP="00796A0F">
            <w:pPr>
              <w:contextualSpacing/>
              <w:jc w:val="center"/>
              <w:rPr>
                <w:b/>
                <w:lang w:val="kk-KZ"/>
              </w:rPr>
            </w:pPr>
            <w:r w:rsidRPr="00796A0F">
              <w:rPr>
                <w:b/>
                <w:lang w:val="kk-KZ"/>
              </w:rPr>
              <w:t>2</w:t>
            </w:r>
          </w:p>
        </w:tc>
        <w:tc>
          <w:tcPr>
            <w:tcW w:w="993" w:type="dxa"/>
            <w:vAlign w:val="center"/>
          </w:tcPr>
          <w:p w14:paraId="5D542BEA" w14:textId="77777777" w:rsidR="00796A0F" w:rsidRPr="00796A0F" w:rsidRDefault="00796A0F" w:rsidP="00796A0F">
            <w:pPr>
              <w:contextualSpacing/>
              <w:jc w:val="center"/>
              <w:rPr>
                <w:rFonts w:eastAsia="Calibri"/>
                <w:b/>
                <w:szCs w:val="28"/>
                <w:lang w:val="kk-KZ" w:eastAsia="cs-CZ"/>
              </w:rPr>
            </w:pPr>
            <w:r w:rsidRPr="00796A0F">
              <w:rPr>
                <w:rFonts w:eastAsia="Calibri"/>
                <w:b/>
                <w:szCs w:val="28"/>
                <w:lang w:val="kk-KZ" w:eastAsia="cs-CZ"/>
              </w:rPr>
              <w:t>3</w:t>
            </w:r>
          </w:p>
        </w:tc>
        <w:tc>
          <w:tcPr>
            <w:tcW w:w="567" w:type="dxa"/>
            <w:vAlign w:val="center"/>
          </w:tcPr>
          <w:p w14:paraId="0125A520" w14:textId="77777777" w:rsidR="00796A0F" w:rsidRPr="00796A0F" w:rsidRDefault="00796A0F" w:rsidP="00796A0F">
            <w:pPr>
              <w:contextualSpacing/>
              <w:jc w:val="center"/>
              <w:rPr>
                <w:b/>
                <w:lang w:val="kk-KZ"/>
              </w:rPr>
            </w:pPr>
            <w:r w:rsidRPr="00796A0F">
              <w:rPr>
                <w:b/>
                <w:lang w:val="kk-KZ"/>
              </w:rPr>
              <w:t>4</w:t>
            </w:r>
          </w:p>
        </w:tc>
        <w:tc>
          <w:tcPr>
            <w:tcW w:w="992" w:type="dxa"/>
            <w:vAlign w:val="center"/>
          </w:tcPr>
          <w:p w14:paraId="1C3C6C6F" w14:textId="77777777" w:rsidR="00796A0F" w:rsidRPr="00796A0F" w:rsidRDefault="00796A0F" w:rsidP="00796A0F">
            <w:pPr>
              <w:contextualSpacing/>
              <w:jc w:val="center"/>
              <w:rPr>
                <w:rFonts w:eastAsia="Calibri"/>
                <w:b/>
                <w:szCs w:val="28"/>
                <w:lang w:val="kk-KZ" w:eastAsia="cs-CZ"/>
              </w:rPr>
            </w:pPr>
            <w:r w:rsidRPr="00796A0F">
              <w:rPr>
                <w:rFonts w:eastAsia="Calibri"/>
                <w:b/>
                <w:szCs w:val="28"/>
                <w:lang w:val="kk-KZ" w:eastAsia="cs-CZ"/>
              </w:rPr>
              <w:t>5</w:t>
            </w:r>
          </w:p>
        </w:tc>
        <w:tc>
          <w:tcPr>
            <w:tcW w:w="567" w:type="dxa"/>
            <w:vAlign w:val="center"/>
          </w:tcPr>
          <w:p w14:paraId="55188D74" w14:textId="77777777" w:rsidR="00796A0F" w:rsidRPr="00796A0F" w:rsidRDefault="00796A0F" w:rsidP="00796A0F">
            <w:pPr>
              <w:contextualSpacing/>
              <w:jc w:val="center"/>
              <w:rPr>
                <w:b/>
                <w:lang w:val="kk-KZ"/>
              </w:rPr>
            </w:pPr>
            <w:r w:rsidRPr="00796A0F">
              <w:rPr>
                <w:b/>
                <w:lang w:val="kk-KZ"/>
              </w:rPr>
              <w:t>6</w:t>
            </w:r>
          </w:p>
        </w:tc>
        <w:tc>
          <w:tcPr>
            <w:tcW w:w="992" w:type="dxa"/>
            <w:vAlign w:val="center"/>
          </w:tcPr>
          <w:p w14:paraId="29F78A26" w14:textId="77777777" w:rsidR="00796A0F" w:rsidRPr="00796A0F" w:rsidRDefault="00796A0F" w:rsidP="00796A0F">
            <w:pPr>
              <w:contextualSpacing/>
              <w:jc w:val="center"/>
              <w:rPr>
                <w:rFonts w:eastAsia="Calibri"/>
                <w:b/>
                <w:szCs w:val="28"/>
                <w:lang w:val="kk-KZ" w:eastAsia="cs-CZ"/>
              </w:rPr>
            </w:pPr>
            <w:r w:rsidRPr="00796A0F">
              <w:rPr>
                <w:rFonts w:eastAsia="Calibri"/>
                <w:b/>
                <w:szCs w:val="28"/>
                <w:lang w:val="kk-KZ" w:eastAsia="cs-CZ"/>
              </w:rPr>
              <w:t>7</w:t>
            </w:r>
          </w:p>
        </w:tc>
        <w:tc>
          <w:tcPr>
            <w:tcW w:w="709" w:type="dxa"/>
            <w:vAlign w:val="center"/>
          </w:tcPr>
          <w:p w14:paraId="187B9E49" w14:textId="77777777" w:rsidR="00796A0F" w:rsidRPr="00796A0F" w:rsidRDefault="00796A0F" w:rsidP="00796A0F">
            <w:pPr>
              <w:contextualSpacing/>
              <w:jc w:val="center"/>
              <w:rPr>
                <w:b/>
                <w:lang w:val="kk-KZ"/>
              </w:rPr>
            </w:pPr>
            <w:r w:rsidRPr="00796A0F">
              <w:rPr>
                <w:b/>
                <w:lang w:val="kk-KZ"/>
              </w:rPr>
              <w:t>8</w:t>
            </w:r>
          </w:p>
        </w:tc>
        <w:tc>
          <w:tcPr>
            <w:tcW w:w="850" w:type="dxa"/>
            <w:vAlign w:val="center"/>
          </w:tcPr>
          <w:p w14:paraId="59741F20" w14:textId="77777777" w:rsidR="00796A0F" w:rsidRPr="00796A0F" w:rsidRDefault="00796A0F" w:rsidP="00796A0F">
            <w:pPr>
              <w:contextualSpacing/>
              <w:jc w:val="center"/>
              <w:rPr>
                <w:rFonts w:eastAsia="Calibri"/>
                <w:b/>
                <w:szCs w:val="28"/>
                <w:lang w:val="kk-KZ" w:eastAsia="cs-CZ"/>
              </w:rPr>
            </w:pPr>
            <w:r w:rsidRPr="00796A0F">
              <w:rPr>
                <w:rFonts w:eastAsia="Calibri"/>
                <w:b/>
                <w:szCs w:val="28"/>
                <w:lang w:val="kk-KZ" w:eastAsia="cs-CZ"/>
              </w:rPr>
              <w:t>9</w:t>
            </w:r>
          </w:p>
        </w:tc>
        <w:tc>
          <w:tcPr>
            <w:tcW w:w="709" w:type="dxa"/>
            <w:vAlign w:val="center"/>
          </w:tcPr>
          <w:p w14:paraId="56DAE8D6" w14:textId="77777777" w:rsidR="00796A0F" w:rsidRPr="00796A0F" w:rsidRDefault="00796A0F" w:rsidP="00796A0F">
            <w:pPr>
              <w:contextualSpacing/>
              <w:jc w:val="center"/>
              <w:rPr>
                <w:b/>
                <w:lang w:val="kk-KZ"/>
              </w:rPr>
            </w:pPr>
            <w:r w:rsidRPr="00796A0F">
              <w:rPr>
                <w:b/>
                <w:lang w:val="kk-KZ"/>
              </w:rPr>
              <w:t>10</w:t>
            </w:r>
          </w:p>
        </w:tc>
        <w:tc>
          <w:tcPr>
            <w:tcW w:w="709" w:type="dxa"/>
            <w:vAlign w:val="center"/>
          </w:tcPr>
          <w:p w14:paraId="27234E42" w14:textId="77777777" w:rsidR="00796A0F" w:rsidRPr="00796A0F" w:rsidRDefault="00796A0F" w:rsidP="00796A0F">
            <w:pPr>
              <w:contextualSpacing/>
              <w:jc w:val="center"/>
              <w:rPr>
                <w:rFonts w:eastAsia="Calibri"/>
                <w:b/>
                <w:szCs w:val="28"/>
                <w:lang w:val="kk-KZ" w:eastAsia="cs-CZ"/>
              </w:rPr>
            </w:pPr>
            <w:r w:rsidRPr="00796A0F">
              <w:rPr>
                <w:rFonts w:eastAsia="Calibri"/>
                <w:b/>
                <w:szCs w:val="28"/>
                <w:lang w:val="kk-KZ" w:eastAsia="cs-CZ"/>
              </w:rPr>
              <w:t>11</w:t>
            </w:r>
          </w:p>
        </w:tc>
      </w:tr>
      <w:tr w:rsidR="00796A0F" w:rsidRPr="00796A0F" w14:paraId="583C9A7E" w14:textId="77777777" w:rsidTr="00E47661">
        <w:tc>
          <w:tcPr>
            <w:tcW w:w="1980" w:type="dxa"/>
          </w:tcPr>
          <w:p w14:paraId="4CA34EF0" w14:textId="77777777" w:rsidR="00796A0F" w:rsidRPr="00796A0F" w:rsidRDefault="00796A0F" w:rsidP="00796A0F">
            <w:pPr>
              <w:contextualSpacing/>
              <w:jc w:val="both"/>
              <w:rPr>
                <w:lang w:val="kk-KZ"/>
              </w:rPr>
            </w:pPr>
            <w:r w:rsidRPr="00796A0F">
              <w:rPr>
                <w:lang w:val="kk-KZ"/>
              </w:rPr>
              <w:t>Қазақстан Республикасы</w:t>
            </w:r>
          </w:p>
        </w:tc>
        <w:tc>
          <w:tcPr>
            <w:tcW w:w="850" w:type="dxa"/>
          </w:tcPr>
          <w:p w14:paraId="30182DB2" w14:textId="77777777" w:rsidR="00796A0F" w:rsidRPr="00796A0F" w:rsidRDefault="00796A0F" w:rsidP="00796A0F">
            <w:pPr>
              <w:contextualSpacing/>
              <w:jc w:val="both"/>
              <w:rPr>
                <w:lang w:val="kk-KZ"/>
              </w:rPr>
            </w:pPr>
            <w:r w:rsidRPr="00796A0F">
              <w:rPr>
                <w:lang w:val="kk-KZ"/>
              </w:rPr>
              <w:t>180 506,7</w:t>
            </w:r>
          </w:p>
        </w:tc>
        <w:tc>
          <w:tcPr>
            <w:tcW w:w="993" w:type="dxa"/>
          </w:tcPr>
          <w:p w14:paraId="2A9DDDB5" w14:textId="77777777" w:rsidR="00796A0F" w:rsidRPr="00796A0F" w:rsidRDefault="00796A0F" w:rsidP="00796A0F">
            <w:pPr>
              <w:contextualSpacing/>
              <w:jc w:val="both"/>
              <w:rPr>
                <w:lang w:val="kk-KZ"/>
              </w:rPr>
            </w:pPr>
            <w:r w:rsidRPr="00796A0F">
              <w:rPr>
                <w:lang w:val="kk-KZ"/>
              </w:rPr>
              <w:t>36 087,4</w:t>
            </w:r>
          </w:p>
        </w:tc>
        <w:tc>
          <w:tcPr>
            <w:tcW w:w="567" w:type="dxa"/>
          </w:tcPr>
          <w:p w14:paraId="054F2CA5" w14:textId="77777777" w:rsidR="00796A0F" w:rsidRPr="00796A0F" w:rsidRDefault="00796A0F" w:rsidP="00796A0F">
            <w:pPr>
              <w:contextualSpacing/>
              <w:jc w:val="both"/>
              <w:rPr>
                <w:lang w:val="kk-KZ"/>
              </w:rPr>
            </w:pPr>
            <w:r w:rsidRPr="00796A0F">
              <w:rPr>
                <w:lang w:val="kk-KZ"/>
              </w:rPr>
              <w:t>137 828,0</w:t>
            </w:r>
          </w:p>
        </w:tc>
        <w:tc>
          <w:tcPr>
            <w:tcW w:w="992" w:type="dxa"/>
          </w:tcPr>
          <w:p w14:paraId="497058C8" w14:textId="77777777" w:rsidR="00796A0F" w:rsidRPr="00796A0F" w:rsidRDefault="00796A0F" w:rsidP="00796A0F">
            <w:pPr>
              <w:contextualSpacing/>
              <w:jc w:val="both"/>
              <w:rPr>
                <w:lang w:val="kk-KZ"/>
              </w:rPr>
            </w:pPr>
            <w:r w:rsidRPr="00796A0F">
              <w:rPr>
                <w:lang w:val="kk-KZ"/>
              </w:rPr>
              <w:t>30 269,0</w:t>
            </w:r>
          </w:p>
        </w:tc>
        <w:tc>
          <w:tcPr>
            <w:tcW w:w="567" w:type="dxa"/>
          </w:tcPr>
          <w:p w14:paraId="760ADC40" w14:textId="77777777" w:rsidR="00796A0F" w:rsidRPr="00796A0F" w:rsidRDefault="00796A0F" w:rsidP="00796A0F">
            <w:pPr>
              <w:contextualSpacing/>
              <w:jc w:val="both"/>
              <w:rPr>
                <w:lang w:val="kk-KZ"/>
              </w:rPr>
            </w:pPr>
            <w:r w:rsidRPr="00796A0F">
              <w:rPr>
                <w:lang w:val="kk-KZ"/>
              </w:rPr>
              <w:t>42 090,2</w:t>
            </w:r>
          </w:p>
        </w:tc>
        <w:tc>
          <w:tcPr>
            <w:tcW w:w="992" w:type="dxa"/>
          </w:tcPr>
          <w:p w14:paraId="19B07D29" w14:textId="77777777" w:rsidR="00796A0F" w:rsidRPr="00796A0F" w:rsidRDefault="00796A0F" w:rsidP="00796A0F">
            <w:pPr>
              <w:contextualSpacing/>
              <w:jc w:val="both"/>
              <w:rPr>
                <w:lang w:val="kk-KZ"/>
              </w:rPr>
            </w:pPr>
            <w:r w:rsidRPr="00796A0F">
              <w:rPr>
                <w:lang w:val="kk-KZ"/>
              </w:rPr>
              <w:t>4 411,6</w:t>
            </w:r>
          </w:p>
        </w:tc>
        <w:tc>
          <w:tcPr>
            <w:tcW w:w="709" w:type="dxa"/>
          </w:tcPr>
          <w:p w14:paraId="22BE55C1" w14:textId="77777777" w:rsidR="00796A0F" w:rsidRPr="00796A0F" w:rsidRDefault="00796A0F" w:rsidP="00796A0F">
            <w:pPr>
              <w:contextualSpacing/>
              <w:jc w:val="both"/>
              <w:rPr>
                <w:lang w:val="kk-KZ"/>
              </w:rPr>
            </w:pPr>
            <w:r w:rsidRPr="00796A0F">
              <w:rPr>
                <w:lang w:val="kk-KZ"/>
              </w:rPr>
              <w:t>46 487,8</w:t>
            </w:r>
          </w:p>
        </w:tc>
        <w:tc>
          <w:tcPr>
            <w:tcW w:w="850" w:type="dxa"/>
          </w:tcPr>
          <w:p w14:paraId="7AEC8801" w14:textId="77777777" w:rsidR="00796A0F" w:rsidRPr="00796A0F" w:rsidRDefault="00796A0F" w:rsidP="00796A0F">
            <w:pPr>
              <w:contextualSpacing/>
              <w:jc w:val="both"/>
              <w:rPr>
                <w:lang w:val="kk-KZ"/>
              </w:rPr>
            </w:pPr>
            <w:r w:rsidRPr="00796A0F">
              <w:rPr>
                <w:lang w:val="kk-KZ"/>
              </w:rPr>
              <w:t>2 735,2</w:t>
            </w:r>
          </w:p>
        </w:tc>
        <w:tc>
          <w:tcPr>
            <w:tcW w:w="709" w:type="dxa"/>
          </w:tcPr>
          <w:p w14:paraId="5F2A85B9" w14:textId="77777777" w:rsidR="00796A0F" w:rsidRPr="00796A0F" w:rsidRDefault="00796A0F" w:rsidP="00796A0F">
            <w:pPr>
              <w:contextualSpacing/>
              <w:jc w:val="both"/>
              <w:rPr>
                <w:lang w:val="kk-KZ"/>
              </w:rPr>
            </w:pPr>
            <w:r w:rsidRPr="00796A0F">
              <w:rPr>
                <w:lang w:val="kk-KZ"/>
              </w:rPr>
              <w:t>43 867,9</w:t>
            </w:r>
          </w:p>
        </w:tc>
        <w:tc>
          <w:tcPr>
            <w:tcW w:w="709" w:type="dxa"/>
          </w:tcPr>
          <w:p w14:paraId="7D58F1AE" w14:textId="77777777" w:rsidR="00796A0F" w:rsidRPr="00796A0F" w:rsidRDefault="00796A0F" w:rsidP="00796A0F">
            <w:pPr>
              <w:contextualSpacing/>
              <w:jc w:val="both"/>
              <w:rPr>
                <w:lang w:val="kk-KZ"/>
              </w:rPr>
            </w:pPr>
            <w:r w:rsidRPr="00796A0F">
              <w:rPr>
                <w:lang w:val="kk-KZ"/>
              </w:rPr>
              <w:t>2 796,7</w:t>
            </w:r>
          </w:p>
        </w:tc>
      </w:tr>
      <w:tr w:rsidR="00796A0F" w:rsidRPr="00796A0F" w14:paraId="4D80F77B" w14:textId="77777777" w:rsidTr="00E47661">
        <w:tc>
          <w:tcPr>
            <w:tcW w:w="1980" w:type="dxa"/>
          </w:tcPr>
          <w:p w14:paraId="27FFBE66" w14:textId="77777777" w:rsidR="00796A0F" w:rsidRPr="00796A0F" w:rsidRDefault="00796A0F" w:rsidP="00796A0F">
            <w:pPr>
              <w:contextualSpacing/>
              <w:jc w:val="both"/>
              <w:rPr>
                <w:lang w:val="kk-KZ"/>
              </w:rPr>
            </w:pPr>
            <w:r w:rsidRPr="00796A0F">
              <w:rPr>
                <w:lang w:val="kk-KZ"/>
              </w:rPr>
              <w:t>Абай</w:t>
            </w:r>
          </w:p>
        </w:tc>
        <w:tc>
          <w:tcPr>
            <w:tcW w:w="850" w:type="dxa"/>
          </w:tcPr>
          <w:p w14:paraId="193814BE" w14:textId="77777777" w:rsidR="00796A0F" w:rsidRPr="00796A0F" w:rsidRDefault="00796A0F" w:rsidP="00796A0F">
            <w:pPr>
              <w:contextualSpacing/>
              <w:jc w:val="both"/>
              <w:rPr>
                <w:lang w:val="kk-KZ"/>
              </w:rPr>
            </w:pPr>
            <w:r w:rsidRPr="00796A0F">
              <w:rPr>
                <w:lang w:val="kk-KZ"/>
              </w:rPr>
              <w:t>-</w:t>
            </w:r>
          </w:p>
        </w:tc>
        <w:tc>
          <w:tcPr>
            <w:tcW w:w="993" w:type="dxa"/>
          </w:tcPr>
          <w:p w14:paraId="17806DA8" w14:textId="77777777" w:rsidR="00796A0F" w:rsidRPr="00796A0F" w:rsidRDefault="00796A0F" w:rsidP="00796A0F">
            <w:pPr>
              <w:contextualSpacing/>
              <w:jc w:val="both"/>
              <w:rPr>
                <w:lang w:val="kk-KZ"/>
              </w:rPr>
            </w:pPr>
            <w:r w:rsidRPr="00796A0F">
              <w:rPr>
                <w:lang w:val="kk-KZ"/>
              </w:rPr>
              <w:t>-</w:t>
            </w:r>
          </w:p>
        </w:tc>
        <w:tc>
          <w:tcPr>
            <w:tcW w:w="567" w:type="dxa"/>
          </w:tcPr>
          <w:p w14:paraId="34FB7516" w14:textId="77777777" w:rsidR="00796A0F" w:rsidRPr="00796A0F" w:rsidRDefault="00796A0F" w:rsidP="00796A0F">
            <w:pPr>
              <w:contextualSpacing/>
              <w:jc w:val="both"/>
              <w:rPr>
                <w:lang w:val="kk-KZ"/>
              </w:rPr>
            </w:pPr>
            <w:r w:rsidRPr="00796A0F">
              <w:rPr>
                <w:lang w:val="kk-KZ"/>
              </w:rPr>
              <w:t>-</w:t>
            </w:r>
          </w:p>
        </w:tc>
        <w:tc>
          <w:tcPr>
            <w:tcW w:w="992" w:type="dxa"/>
          </w:tcPr>
          <w:p w14:paraId="2DC7A988" w14:textId="77777777" w:rsidR="00796A0F" w:rsidRPr="00796A0F" w:rsidRDefault="00796A0F" w:rsidP="00796A0F">
            <w:pPr>
              <w:contextualSpacing/>
              <w:jc w:val="both"/>
              <w:rPr>
                <w:lang w:val="kk-KZ"/>
              </w:rPr>
            </w:pPr>
            <w:r w:rsidRPr="00796A0F">
              <w:rPr>
                <w:lang w:val="kk-KZ"/>
              </w:rPr>
              <w:t>-</w:t>
            </w:r>
          </w:p>
        </w:tc>
        <w:tc>
          <w:tcPr>
            <w:tcW w:w="567" w:type="dxa"/>
          </w:tcPr>
          <w:p w14:paraId="5FBF8665" w14:textId="77777777" w:rsidR="00796A0F" w:rsidRPr="00796A0F" w:rsidRDefault="00796A0F" w:rsidP="00796A0F">
            <w:pPr>
              <w:contextualSpacing/>
              <w:jc w:val="both"/>
              <w:rPr>
                <w:lang w:val="kk-KZ"/>
              </w:rPr>
            </w:pPr>
            <w:r w:rsidRPr="00796A0F">
              <w:rPr>
                <w:lang w:val="kk-KZ"/>
              </w:rPr>
              <w:t>-</w:t>
            </w:r>
          </w:p>
        </w:tc>
        <w:tc>
          <w:tcPr>
            <w:tcW w:w="992" w:type="dxa"/>
          </w:tcPr>
          <w:p w14:paraId="5193AF2D" w14:textId="77777777" w:rsidR="00796A0F" w:rsidRPr="00796A0F" w:rsidRDefault="00796A0F" w:rsidP="00796A0F">
            <w:pPr>
              <w:contextualSpacing/>
              <w:jc w:val="both"/>
              <w:rPr>
                <w:lang w:val="kk-KZ"/>
              </w:rPr>
            </w:pPr>
            <w:r w:rsidRPr="00796A0F">
              <w:rPr>
                <w:lang w:val="kk-KZ"/>
              </w:rPr>
              <w:t>-</w:t>
            </w:r>
          </w:p>
        </w:tc>
        <w:tc>
          <w:tcPr>
            <w:tcW w:w="709" w:type="dxa"/>
          </w:tcPr>
          <w:p w14:paraId="29B42D10" w14:textId="77777777" w:rsidR="00796A0F" w:rsidRPr="00796A0F" w:rsidRDefault="00796A0F" w:rsidP="00796A0F">
            <w:pPr>
              <w:contextualSpacing/>
              <w:jc w:val="both"/>
              <w:rPr>
                <w:lang w:val="kk-KZ"/>
              </w:rPr>
            </w:pPr>
            <w:r w:rsidRPr="00796A0F">
              <w:rPr>
                <w:lang w:val="kk-KZ"/>
              </w:rPr>
              <w:t>3 727,8</w:t>
            </w:r>
          </w:p>
        </w:tc>
        <w:tc>
          <w:tcPr>
            <w:tcW w:w="850" w:type="dxa"/>
          </w:tcPr>
          <w:p w14:paraId="00317EE1" w14:textId="77777777" w:rsidR="00796A0F" w:rsidRPr="00796A0F" w:rsidRDefault="00796A0F" w:rsidP="00796A0F">
            <w:pPr>
              <w:contextualSpacing/>
              <w:jc w:val="both"/>
              <w:rPr>
                <w:lang w:val="kk-KZ"/>
              </w:rPr>
            </w:pPr>
            <w:r w:rsidRPr="00796A0F">
              <w:rPr>
                <w:lang w:val="kk-KZ"/>
              </w:rPr>
              <w:t>104,8</w:t>
            </w:r>
          </w:p>
        </w:tc>
        <w:tc>
          <w:tcPr>
            <w:tcW w:w="709" w:type="dxa"/>
          </w:tcPr>
          <w:p w14:paraId="05DD3CD5" w14:textId="77777777" w:rsidR="00796A0F" w:rsidRPr="00796A0F" w:rsidRDefault="00796A0F" w:rsidP="00796A0F">
            <w:pPr>
              <w:contextualSpacing/>
              <w:jc w:val="both"/>
              <w:rPr>
                <w:lang w:val="kk-KZ"/>
              </w:rPr>
            </w:pPr>
            <w:r w:rsidRPr="00796A0F">
              <w:rPr>
                <w:lang w:val="kk-KZ"/>
              </w:rPr>
              <w:t>-</w:t>
            </w:r>
          </w:p>
        </w:tc>
        <w:tc>
          <w:tcPr>
            <w:tcW w:w="709" w:type="dxa"/>
          </w:tcPr>
          <w:p w14:paraId="1373689C" w14:textId="77777777" w:rsidR="00796A0F" w:rsidRPr="00796A0F" w:rsidRDefault="00796A0F" w:rsidP="00796A0F">
            <w:pPr>
              <w:contextualSpacing/>
              <w:jc w:val="both"/>
              <w:rPr>
                <w:lang w:val="kk-KZ"/>
              </w:rPr>
            </w:pPr>
            <w:r w:rsidRPr="00796A0F">
              <w:rPr>
                <w:lang w:val="kk-KZ"/>
              </w:rPr>
              <w:t>-</w:t>
            </w:r>
          </w:p>
        </w:tc>
      </w:tr>
      <w:tr w:rsidR="00796A0F" w:rsidRPr="00796A0F" w14:paraId="5DD2D323" w14:textId="77777777" w:rsidTr="00E47661">
        <w:tc>
          <w:tcPr>
            <w:tcW w:w="1980" w:type="dxa"/>
          </w:tcPr>
          <w:p w14:paraId="67A3164A" w14:textId="77777777" w:rsidR="00796A0F" w:rsidRPr="00796A0F" w:rsidRDefault="00796A0F" w:rsidP="00796A0F">
            <w:pPr>
              <w:contextualSpacing/>
              <w:jc w:val="both"/>
              <w:rPr>
                <w:lang w:val="kk-KZ"/>
              </w:rPr>
            </w:pPr>
            <w:r w:rsidRPr="00796A0F">
              <w:rPr>
                <w:lang w:val="kk-KZ"/>
              </w:rPr>
              <w:t>Ақмола</w:t>
            </w:r>
          </w:p>
        </w:tc>
        <w:tc>
          <w:tcPr>
            <w:tcW w:w="850" w:type="dxa"/>
          </w:tcPr>
          <w:p w14:paraId="769B0CEA" w14:textId="77777777" w:rsidR="00796A0F" w:rsidRPr="00796A0F" w:rsidRDefault="00796A0F" w:rsidP="00796A0F">
            <w:pPr>
              <w:contextualSpacing/>
              <w:jc w:val="both"/>
              <w:rPr>
                <w:lang w:val="kk-KZ"/>
              </w:rPr>
            </w:pPr>
            <w:r w:rsidRPr="00796A0F">
              <w:rPr>
                <w:lang w:val="kk-KZ"/>
              </w:rPr>
              <w:t>9 433,2</w:t>
            </w:r>
          </w:p>
        </w:tc>
        <w:tc>
          <w:tcPr>
            <w:tcW w:w="993" w:type="dxa"/>
          </w:tcPr>
          <w:p w14:paraId="354B6CC3" w14:textId="77777777" w:rsidR="00796A0F" w:rsidRPr="00796A0F" w:rsidRDefault="00796A0F" w:rsidP="00796A0F">
            <w:pPr>
              <w:contextualSpacing/>
              <w:jc w:val="both"/>
              <w:rPr>
                <w:lang w:val="kk-KZ"/>
              </w:rPr>
            </w:pPr>
            <w:r w:rsidRPr="00796A0F">
              <w:rPr>
                <w:lang w:val="kk-KZ"/>
              </w:rPr>
              <w:t>858,1</w:t>
            </w:r>
          </w:p>
        </w:tc>
        <w:tc>
          <w:tcPr>
            <w:tcW w:w="567" w:type="dxa"/>
          </w:tcPr>
          <w:p w14:paraId="29984324" w14:textId="77777777" w:rsidR="00796A0F" w:rsidRPr="00796A0F" w:rsidRDefault="00796A0F" w:rsidP="00796A0F">
            <w:pPr>
              <w:contextualSpacing/>
              <w:jc w:val="both"/>
              <w:rPr>
                <w:lang w:val="kk-KZ"/>
              </w:rPr>
            </w:pPr>
            <w:r w:rsidRPr="00796A0F">
              <w:rPr>
                <w:lang w:val="kk-KZ"/>
              </w:rPr>
              <w:t>9 595,3</w:t>
            </w:r>
          </w:p>
        </w:tc>
        <w:tc>
          <w:tcPr>
            <w:tcW w:w="992" w:type="dxa"/>
          </w:tcPr>
          <w:p w14:paraId="51548ECC" w14:textId="77777777" w:rsidR="00796A0F" w:rsidRPr="00796A0F" w:rsidRDefault="00796A0F" w:rsidP="00796A0F">
            <w:pPr>
              <w:contextualSpacing/>
              <w:jc w:val="both"/>
              <w:rPr>
                <w:lang w:val="kk-KZ"/>
              </w:rPr>
            </w:pPr>
            <w:r w:rsidRPr="00796A0F">
              <w:rPr>
                <w:lang w:val="kk-KZ"/>
              </w:rPr>
              <w:t>1 369,4</w:t>
            </w:r>
          </w:p>
        </w:tc>
        <w:tc>
          <w:tcPr>
            <w:tcW w:w="567" w:type="dxa"/>
          </w:tcPr>
          <w:p w14:paraId="33F71654" w14:textId="77777777" w:rsidR="00796A0F" w:rsidRPr="00796A0F" w:rsidRDefault="00796A0F" w:rsidP="00796A0F">
            <w:pPr>
              <w:contextualSpacing/>
              <w:jc w:val="both"/>
              <w:rPr>
                <w:lang w:val="kk-KZ"/>
              </w:rPr>
            </w:pPr>
            <w:r w:rsidRPr="00796A0F">
              <w:rPr>
                <w:lang w:val="kk-KZ"/>
              </w:rPr>
              <w:t>5 192,1</w:t>
            </w:r>
          </w:p>
        </w:tc>
        <w:tc>
          <w:tcPr>
            <w:tcW w:w="992" w:type="dxa"/>
          </w:tcPr>
          <w:p w14:paraId="292075C6" w14:textId="77777777" w:rsidR="00796A0F" w:rsidRPr="00796A0F" w:rsidRDefault="00796A0F" w:rsidP="00796A0F">
            <w:pPr>
              <w:contextualSpacing/>
              <w:jc w:val="both"/>
              <w:rPr>
                <w:lang w:val="kk-KZ"/>
              </w:rPr>
            </w:pPr>
            <w:r w:rsidRPr="00796A0F">
              <w:rPr>
                <w:lang w:val="kk-KZ"/>
              </w:rPr>
              <w:t>121,7</w:t>
            </w:r>
          </w:p>
        </w:tc>
        <w:tc>
          <w:tcPr>
            <w:tcW w:w="709" w:type="dxa"/>
          </w:tcPr>
          <w:p w14:paraId="5D52FDED" w14:textId="77777777" w:rsidR="00796A0F" w:rsidRPr="00796A0F" w:rsidRDefault="00796A0F" w:rsidP="00796A0F">
            <w:pPr>
              <w:contextualSpacing/>
              <w:jc w:val="both"/>
              <w:rPr>
                <w:lang w:val="kk-KZ"/>
              </w:rPr>
            </w:pPr>
            <w:r w:rsidRPr="00796A0F">
              <w:rPr>
                <w:lang w:val="kk-KZ"/>
              </w:rPr>
              <w:t>15 261,2</w:t>
            </w:r>
          </w:p>
        </w:tc>
        <w:tc>
          <w:tcPr>
            <w:tcW w:w="850" w:type="dxa"/>
          </w:tcPr>
          <w:p w14:paraId="53E4547F" w14:textId="77777777" w:rsidR="00796A0F" w:rsidRPr="00796A0F" w:rsidRDefault="00796A0F" w:rsidP="00796A0F">
            <w:pPr>
              <w:contextualSpacing/>
              <w:jc w:val="both"/>
              <w:rPr>
                <w:lang w:val="kk-KZ"/>
              </w:rPr>
            </w:pPr>
            <w:r w:rsidRPr="00796A0F">
              <w:rPr>
                <w:lang w:val="kk-KZ"/>
              </w:rPr>
              <w:t>52,9</w:t>
            </w:r>
          </w:p>
        </w:tc>
        <w:tc>
          <w:tcPr>
            <w:tcW w:w="709" w:type="dxa"/>
          </w:tcPr>
          <w:p w14:paraId="798A7F73" w14:textId="77777777" w:rsidR="00796A0F" w:rsidRPr="00796A0F" w:rsidRDefault="00796A0F" w:rsidP="00796A0F">
            <w:pPr>
              <w:contextualSpacing/>
              <w:jc w:val="both"/>
              <w:rPr>
                <w:lang w:val="kk-KZ"/>
              </w:rPr>
            </w:pPr>
            <w:r w:rsidRPr="00796A0F">
              <w:rPr>
                <w:lang w:val="kk-KZ"/>
              </w:rPr>
              <w:t>15 732,3</w:t>
            </w:r>
          </w:p>
        </w:tc>
        <w:tc>
          <w:tcPr>
            <w:tcW w:w="709" w:type="dxa"/>
          </w:tcPr>
          <w:p w14:paraId="51484D85" w14:textId="77777777" w:rsidR="00796A0F" w:rsidRPr="00796A0F" w:rsidRDefault="00796A0F" w:rsidP="00796A0F">
            <w:pPr>
              <w:contextualSpacing/>
              <w:jc w:val="both"/>
              <w:rPr>
                <w:lang w:val="kk-KZ"/>
              </w:rPr>
            </w:pPr>
            <w:r w:rsidRPr="00796A0F">
              <w:rPr>
                <w:lang w:val="kk-KZ"/>
              </w:rPr>
              <w:t>10,8</w:t>
            </w:r>
          </w:p>
        </w:tc>
      </w:tr>
      <w:tr w:rsidR="00796A0F" w:rsidRPr="00796A0F" w14:paraId="0054AA39" w14:textId="77777777" w:rsidTr="00E47661">
        <w:tc>
          <w:tcPr>
            <w:tcW w:w="1980" w:type="dxa"/>
          </w:tcPr>
          <w:p w14:paraId="7BFACE29" w14:textId="77777777" w:rsidR="00796A0F" w:rsidRPr="00796A0F" w:rsidRDefault="00796A0F" w:rsidP="00796A0F">
            <w:pPr>
              <w:contextualSpacing/>
              <w:jc w:val="both"/>
              <w:rPr>
                <w:lang w:val="kk-KZ"/>
              </w:rPr>
            </w:pPr>
            <w:r w:rsidRPr="00796A0F">
              <w:rPr>
                <w:lang w:val="kk-KZ"/>
              </w:rPr>
              <w:t>Ақтөбе</w:t>
            </w:r>
          </w:p>
        </w:tc>
        <w:tc>
          <w:tcPr>
            <w:tcW w:w="850" w:type="dxa"/>
          </w:tcPr>
          <w:p w14:paraId="5FC4030A" w14:textId="77777777" w:rsidR="00796A0F" w:rsidRPr="00796A0F" w:rsidRDefault="00796A0F" w:rsidP="00796A0F">
            <w:pPr>
              <w:contextualSpacing/>
              <w:jc w:val="both"/>
              <w:rPr>
                <w:lang w:val="kk-KZ"/>
              </w:rPr>
            </w:pPr>
            <w:r w:rsidRPr="00796A0F">
              <w:rPr>
                <w:lang w:val="kk-KZ"/>
              </w:rPr>
              <w:t>1 916,4</w:t>
            </w:r>
          </w:p>
        </w:tc>
        <w:tc>
          <w:tcPr>
            <w:tcW w:w="993" w:type="dxa"/>
          </w:tcPr>
          <w:p w14:paraId="7DB5721E" w14:textId="77777777" w:rsidR="00796A0F" w:rsidRPr="00796A0F" w:rsidRDefault="00796A0F" w:rsidP="00796A0F">
            <w:pPr>
              <w:contextualSpacing/>
              <w:jc w:val="both"/>
              <w:rPr>
                <w:lang w:val="kk-KZ"/>
              </w:rPr>
            </w:pPr>
            <w:r w:rsidRPr="00796A0F">
              <w:rPr>
                <w:lang w:val="kk-KZ"/>
              </w:rPr>
              <w:t>3 309,2</w:t>
            </w:r>
          </w:p>
        </w:tc>
        <w:tc>
          <w:tcPr>
            <w:tcW w:w="567" w:type="dxa"/>
          </w:tcPr>
          <w:p w14:paraId="34E7E0C9" w14:textId="77777777" w:rsidR="00796A0F" w:rsidRPr="00796A0F" w:rsidRDefault="00796A0F" w:rsidP="00796A0F">
            <w:pPr>
              <w:contextualSpacing/>
              <w:jc w:val="both"/>
              <w:rPr>
                <w:lang w:val="kk-KZ"/>
              </w:rPr>
            </w:pPr>
            <w:r w:rsidRPr="00796A0F">
              <w:rPr>
                <w:lang w:val="kk-KZ"/>
              </w:rPr>
              <w:t>1 434,6</w:t>
            </w:r>
          </w:p>
        </w:tc>
        <w:tc>
          <w:tcPr>
            <w:tcW w:w="992" w:type="dxa"/>
          </w:tcPr>
          <w:p w14:paraId="3EA74A79" w14:textId="77777777" w:rsidR="00796A0F" w:rsidRPr="00796A0F" w:rsidRDefault="00796A0F" w:rsidP="00796A0F">
            <w:pPr>
              <w:contextualSpacing/>
              <w:jc w:val="both"/>
              <w:rPr>
                <w:lang w:val="kk-KZ"/>
              </w:rPr>
            </w:pPr>
            <w:r w:rsidRPr="00796A0F">
              <w:rPr>
                <w:lang w:val="kk-KZ"/>
              </w:rPr>
              <w:t>1 217,4</w:t>
            </w:r>
          </w:p>
        </w:tc>
        <w:tc>
          <w:tcPr>
            <w:tcW w:w="567" w:type="dxa"/>
          </w:tcPr>
          <w:p w14:paraId="32E0DA6D" w14:textId="77777777" w:rsidR="00796A0F" w:rsidRPr="00796A0F" w:rsidRDefault="00796A0F" w:rsidP="00796A0F">
            <w:pPr>
              <w:contextualSpacing/>
              <w:jc w:val="both"/>
              <w:rPr>
                <w:lang w:val="kk-KZ"/>
              </w:rPr>
            </w:pPr>
            <w:r w:rsidRPr="00796A0F">
              <w:rPr>
                <w:lang w:val="kk-KZ"/>
              </w:rPr>
              <w:t>5 423,4</w:t>
            </w:r>
          </w:p>
        </w:tc>
        <w:tc>
          <w:tcPr>
            <w:tcW w:w="992" w:type="dxa"/>
          </w:tcPr>
          <w:p w14:paraId="77285299" w14:textId="77777777" w:rsidR="00796A0F" w:rsidRPr="00796A0F" w:rsidRDefault="00796A0F" w:rsidP="00796A0F">
            <w:pPr>
              <w:contextualSpacing/>
              <w:jc w:val="both"/>
              <w:rPr>
                <w:lang w:val="kk-KZ"/>
              </w:rPr>
            </w:pPr>
            <w:r w:rsidRPr="00796A0F">
              <w:rPr>
                <w:lang w:val="kk-KZ"/>
              </w:rPr>
              <w:t>391,1</w:t>
            </w:r>
          </w:p>
        </w:tc>
        <w:tc>
          <w:tcPr>
            <w:tcW w:w="709" w:type="dxa"/>
          </w:tcPr>
          <w:p w14:paraId="60F5B0F7" w14:textId="77777777" w:rsidR="00796A0F" w:rsidRPr="00796A0F" w:rsidRDefault="00796A0F" w:rsidP="00796A0F">
            <w:pPr>
              <w:contextualSpacing/>
              <w:jc w:val="both"/>
              <w:rPr>
                <w:lang w:val="kk-KZ"/>
              </w:rPr>
            </w:pPr>
            <w:r w:rsidRPr="00796A0F">
              <w:rPr>
                <w:lang w:val="kk-KZ"/>
              </w:rPr>
              <w:t>5 262,2</w:t>
            </w:r>
          </w:p>
        </w:tc>
        <w:tc>
          <w:tcPr>
            <w:tcW w:w="850" w:type="dxa"/>
          </w:tcPr>
          <w:p w14:paraId="4C92D776" w14:textId="77777777" w:rsidR="00796A0F" w:rsidRPr="00796A0F" w:rsidRDefault="00796A0F" w:rsidP="00796A0F">
            <w:pPr>
              <w:contextualSpacing/>
              <w:jc w:val="both"/>
              <w:rPr>
                <w:lang w:val="kk-KZ"/>
              </w:rPr>
            </w:pPr>
            <w:r w:rsidRPr="00796A0F">
              <w:rPr>
                <w:lang w:val="kk-KZ"/>
              </w:rPr>
              <w:t>325,1</w:t>
            </w:r>
          </w:p>
        </w:tc>
        <w:tc>
          <w:tcPr>
            <w:tcW w:w="709" w:type="dxa"/>
          </w:tcPr>
          <w:p w14:paraId="38609AA4" w14:textId="77777777" w:rsidR="00796A0F" w:rsidRPr="00796A0F" w:rsidRDefault="00796A0F" w:rsidP="00796A0F">
            <w:pPr>
              <w:contextualSpacing/>
              <w:jc w:val="both"/>
              <w:rPr>
                <w:lang w:val="kk-KZ"/>
              </w:rPr>
            </w:pPr>
            <w:r w:rsidRPr="00796A0F">
              <w:rPr>
                <w:lang w:val="kk-KZ"/>
              </w:rPr>
              <w:t>5 426,4</w:t>
            </w:r>
          </w:p>
        </w:tc>
        <w:tc>
          <w:tcPr>
            <w:tcW w:w="709" w:type="dxa"/>
          </w:tcPr>
          <w:p w14:paraId="6D195812" w14:textId="77777777" w:rsidR="00796A0F" w:rsidRPr="00796A0F" w:rsidRDefault="00796A0F" w:rsidP="00796A0F">
            <w:pPr>
              <w:contextualSpacing/>
              <w:jc w:val="both"/>
              <w:rPr>
                <w:lang w:val="kk-KZ"/>
              </w:rPr>
            </w:pPr>
            <w:r w:rsidRPr="00796A0F">
              <w:rPr>
                <w:lang w:val="kk-KZ"/>
              </w:rPr>
              <w:t>254,7</w:t>
            </w:r>
          </w:p>
        </w:tc>
      </w:tr>
      <w:tr w:rsidR="00796A0F" w:rsidRPr="00796A0F" w14:paraId="5B1CFBBD" w14:textId="77777777" w:rsidTr="00E47661">
        <w:tc>
          <w:tcPr>
            <w:tcW w:w="1980" w:type="dxa"/>
          </w:tcPr>
          <w:p w14:paraId="4B12ED9A" w14:textId="77777777" w:rsidR="00796A0F" w:rsidRPr="00796A0F" w:rsidRDefault="00796A0F" w:rsidP="00796A0F">
            <w:pPr>
              <w:contextualSpacing/>
              <w:jc w:val="both"/>
              <w:rPr>
                <w:lang w:val="kk-KZ"/>
              </w:rPr>
            </w:pPr>
            <w:r w:rsidRPr="00796A0F">
              <w:rPr>
                <w:lang w:val="kk-KZ"/>
              </w:rPr>
              <w:t>Алматы</w:t>
            </w:r>
          </w:p>
        </w:tc>
        <w:tc>
          <w:tcPr>
            <w:tcW w:w="850" w:type="dxa"/>
          </w:tcPr>
          <w:p w14:paraId="3031FCD2" w14:textId="77777777" w:rsidR="00796A0F" w:rsidRPr="00796A0F" w:rsidRDefault="00796A0F" w:rsidP="00796A0F">
            <w:pPr>
              <w:contextualSpacing/>
              <w:jc w:val="both"/>
              <w:rPr>
                <w:lang w:val="kk-KZ"/>
              </w:rPr>
            </w:pPr>
            <w:r w:rsidRPr="00796A0F">
              <w:rPr>
                <w:lang w:val="kk-KZ"/>
              </w:rPr>
              <w:t>629,6</w:t>
            </w:r>
          </w:p>
        </w:tc>
        <w:tc>
          <w:tcPr>
            <w:tcW w:w="993" w:type="dxa"/>
          </w:tcPr>
          <w:p w14:paraId="08BCDE48" w14:textId="77777777" w:rsidR="00796A0F" w:rsidRPr="00796A0F" w:rsidRDefault="00796A0F" w:rsidP="00796A0F">
            <w:pPr>
              <w:contextualSpacing/>
              <w:jc w:val="both"/>
              <w:rPr>
                <w:lang w:val="kk-KZ"/>
              </w:rPr>
            </w:pPr>
            <w:r w:rsidRPr="00796A0F">
              <w:rPr>
                <w:lang w:val="kk-KZ"/>
              </w:rPr>
              <w:t>41,6</w:t>
            </w:r>
          </w:p>
        </w:tc>
        <w:tc>
          <w:tcPr>
            <w:tcW w:w="567" w:type="dxa"/>
          </w:tcPr>
          <w:p w14:paraId="50A82967" w14:textId="77777777" w:rsidR="00796A0F" w:rsidRPr="00796A0F" w:rsidRDefault="00796A0F" w:rsidP="00796A0F">
            <w:pPr>
              <w:contextualSpacing/>
              <w:jc w:val="both"/>
              <w:rPr>
                <w:lang w:val="kk-KZ"/>
              </w:rPr>
            </w:pPr>
            <w:r w:rsidRPr="00796A0F">
              <w:rPr>
                <w:lang w:val="kk-KZ"/>
              </w:rPr>
              <w:t>657,2</w:t>
            </w:r>
          </w:p>
        </w:tc>
        <w:tc>
          <w:tcPr>
            <w:tcW w:w="992" w:type="dxa"/>
          </w:tcPr>
          <w:p w14:paraId="5E492590" w14:textId="77777777" w:rsidR="00796A0F" w:rsidRPr="00796A0F" w:rsidRDefault="00796A0F" w:rsidP="00796A0F">
            <w:pPr>
              <w:contextualSpacing/>
              <w:jc w:val="both"/>
              <w:rPr>
                <w:lang w:val="kk-KZ"/>
              </w:rPr>
            </w:pPr>
            <w:r w:rsidRPr="00796A0F">
              <w:rPr>
                <w:lang w:val="kk-KZ"/>
              </w:rPr>
              <w:t>43,2</w:t>
            </w:r>
          </w:p>
        </w:tc>
        <w:tc>
          <w:tcPr>
            <w:tcW w:w="567" w:type="dxa"/>
          </w:tcPr>
          <w:p w14:paraId="3732FAA7" w14:textId="77777777" w:rsidR="00796A0F" w:rsidRPr="00796A0F" w:rsidRDefault="00796A0F" w:rsidP="00796A0F">
            <w:pPr>
              <w:contextualSpacing/>
              <w:jc w:val="both"/>
              <w:rPr>
                <w:lang w:val="kk-KZ"/>
              </w:rPr>
            </w:pPr>
            <w:r w:rsidRPr="00796A0F">
              <w:rPr>
                <w:lang w:val="kk-KZ"/>
              </w:rPr>
              <w:t>37,3</w:t>
            </w:r>
          </w:p>
        </w:tc>
        <w:tc>
          <w:tcPr>
            <w:tcW w:w="992" w:type="dxa"/>
          </w:tcPr>
          <w:p w14:paraId="39C69D61" w14:textId="77777777" w:rsidR="00796A0F" w:rsidRPr="00796A0F" w:rsidRDefault="00796A0F" w:rsidP="00796A0F">
            <w:pPr>
              <w:contextualSpacing/>
              <w:jc w:val="both"/>
              <w:rPr>
                <w:lang w:val="kk-KZ"/>
              </w:rPr>
            </w:pPr>
            <w:r w:rsidRPr="00796A0F">
              <w:rPr>
                <w:lang w:val="kk-KZ"/>
              </w:rPr>
              <w:t>33,6</w:t>
            </w:r>
          </w:p>
        </w:tc>
        <w:tc>
          <w:tcPr>
            <w:tcW w:w="709" w:type="dxa"/>
          </w:tcPr>
          <w:p w14:paraId="13905B5F" w14:textId="77777777" w:rsidR="00796A0F" w:rsidRPr="00796A0F" w:rsidRDefault="00796A0F" w:rsidP="00796A0F">
            <w:pPr>
              <w:contextualSpacing/>
              <w:jc w:val="both"/>
              <w:rPr>
                <w:lang w:val="kk-KZ"/>
              </w:rPr>
            </w:pPr>
            <w:r w:rsidRPr="00796A0F">
              <w:rPr>
                <w:lang w:val="kk-KZ"/>
              </w:rPr>
              <w:t>9,1</w:t>
            </w:r>
          </w:p>
        </w:tc>
        <w:tc>
          <w:tcPr>
            <w:tcW w:w="850" w:type="dxa"/>
          </w:tcPr>
          <w:p w14:paraId="240E09C7" w14:textId="77777777" w:rsidR="00796A0F" w:rsidRPr="00796A0F" w:rsidRDefault="00796A0F" w:rsidP="00796A0F">
            <w:pPr>
              <w:contextualSpacing/>
              <w:jc w:val="both"/>
              <w:rPr>
                <w:lang w:val="kk-KZ"/>
              </w:rPr>
            </w:pPr>
            <w:r w:rsidRPr="00796A0F">
              <w:rPr>
                <w:lang w:val="kk-KZ"/>
              </w:rPr>
              <w:t>0,06</w:t>
            </w:r>
          </w:p>
        </w:tc>
        <w:tc>
          <w:tcPr>
            <w:tcW w:w="709" w:type="dxa"/>
          </w:tcPr>
          <w:p w14:paraId="4999EEF5" w14:textId="77777777" w:rsidR="00796A0F" w:rsidRPr="00796A0F" w:rsidRDefault="00796A0F" w:rsidP="00796A0F">
            <w:pPr>
              <w:contextualSpacing/>
              <w:jc w:val="both"/>
              <w:rPr>
                <w:lang w:val="kk-KZ"/>
              </w:rPr>
            </w:pPr>
            <w:r w:rsidRPr="00796A0F">
              <w:rPr>
                <w:lang w:val="kk-KZ"/>
              </w:rPr>
              <w:t>2,105</w:t>
            </w:r>
          </w:p>
        </w:tc>
        <w:tc>
          <w:tcPr>
            <w:tcW w:w="709" w:type="dxa"/>
          </w:tcPr>
          <w:p w14:paraId="31711AC6" w14:textId="77777777" w:rsidR="00796A0F" w:rsidRPr="00796A0F" w:rsidRDefault="00796A0F" w:rsidP="00796A0F">
            <w:pPr>
              <w:contextualSpacing/>
              <w:jc w:val="both"/>
              <w:rPr>
                <w:lang w:val="kk-KZ"/>
              </w:rPr>
            </w:pPr>
            <w:r w:rsidRPr="00796A0F">
              <w:rPr>
                <w:lang w:val="kk-KZ"/>
              </w:rPr>
              <w:t>0,04</w:t>
            </w:r>
          </w:p>
        </w:tc>
      </w:tr>
      <w:tr w:rsidR="00796A0F" w:rsidRPr="00796A0F" w14:paraId="5C7B57EA" w14:textId="77777777" w:rsidTr="00E47661">
        <w:tc>
          <w:tcPr>
            <w:tcW w:w="1980" w:type="dxa"/>
          </w:tcPr>
          <w:p w14:paraId="01F26B63" w14:textId="77777777" w:rsidR="00796A0F" w:rsidRPr="00796A0F" w:rsidRDefault="00796A0F" w:rsidP="00796A0F">
            <w:pPr>
              <w:contextualSpacing/>
              <w:jc w:val="both"/>
              <w:rPr>
                <w:lang w:val="kk-KZ"/>
              </w:rPr>
            </w:pPr>
            <w:r w:rsidRPr="00796A0F">
              <w:rPr>
                <w:lang w:val="kk-KZ"/>
              </w:rPr>
              <w:t>Атырау</w:t>
            </w:r>
          </w:p>
        </w:tc>
        <w:tc>
          <w:tcPr>
            <w:tcW w:w="850" w:type="dxa"/>
          </w:tcPr>
          <w:p w14:paraId="4C0E73C1" w14:textId="77777777" w:rsidR="00796A0F" w:rsidRPr="00796A0F" w:rsidRDefault="00796A0F" w:rsidP="00796A0F">
            <w:pPr>
              <w:contextualSpacing/>
              <w:jc w:val="both"/>
              <w:rPr>
                <w:lang w:val="kk-KZ"/>
              </w:rPr>
            </w:pPr>
            <w:r w:rsidRPr="00796A0F">
              <w:rPr>
                <w:lang w:val="kk-KZ"/>
              </w:rPr>
              <w:t>469,1</w:t>
            </w:r>
          </w:p>
        </w:tc>
        <w:tc>
          <w:tcPr>
            <w:tcW w:w="993" w:type="dxa"/>
          </w:tcPr>
          <w:p w14:paraId="617B9532" w14:textId="77777777" w:rsidR="00796A0F" w:rsidRPr="00796A0F" w:rsidRDefault="00796A0F" w:rsidP="00796A0F">
            <w:pPr>
              <w:contextualSpacing/>
              <w:jc w:val="both"/>
              <w:rPr>
                <w:lang w:val="kk-KZ"/>
              </w:rPr>
            </w:pPr>
            <w:r w:rsidRPr="00796A0F">
              <w:rPr>
                <w:lang w:val="kk-KZ"/>
              </w:rPr>
              <w:t>299,1</w:t>
            </w:r>
          </w:p>
        </w:tc>
        <w:tc>
          <w:tcPr>
            <w:tcW w:w="567" w:type="dxa"/>
          </w:tcPr>
          <w:p w14:paraId="5D178717" w14:textId="77777777" w:rsidR="00796A0F" w:rsidRPr="00796A0F" w:rsidRDefault="00796A0F" w:rsidP="00796A0F">
            <w:pPr>
              <w:contextualSpacing/>
              <w:jc w:val="both"/>
              <w:rPr>
                <w:lang w:val="kk-KZ"/>
              </w:rPr>
            </w:pPr>
            <w:r w:rsidRPr="00796A0F">
              <w:rPr>
                <w:lang w:val="kk-KZ"/>
              </w:rPr>
              <w:t>296,3</w:t>
            </w:r>
          </w:p>
        </w:tc>
        <w:tc>
          <w:tcPr>
            <w:tcW w:w="992" w:type="dxa"/>
          </w:tcPr>
          <w:p w14:paraId="6AA654B8" w14:textId="77777777" w:rsidR="00796A0F" w:rsidRPr="00796A0F" w:rsidRDefault="00796A0F" w:rsidP="00796A0F">
            <w:pPr>
              <w:contextualSpacing/>
              <w:jc w:val="both"/>
              <w:rPr>
                <w:lang w:val="kk-KZ"/>
              </w:rPr>
            </w:pPr>
            <w:r w:rsidRPr="00796A0F">
              <w:rPr>
                <w:lang w:val="kk-KZ"/>
              </w:rPr>
              <w:t>157,4</w:t>
            </w:r>
          </w:p>
        </w:tc>
        <w:tc>
          <w:tcPr>
            <w:tcW w:w="567" w:type="dxa"/>
          </w:tcPr>
          <w:p w14:paraId="0A0D0F1B" w14:textId="77777777" w:rsidR="00796A0F" w:rsidRPr="00796A0F" w:rsidRDefault="00796A0F" w:rsidP="00796A0F">
            <w:pPr>
              <w:contextualSpacing/>
              <w:jc w:val="both"/>
              <w:rPr>
                <w:lang w:val="kk-KZ"/>
              </w:rPr>
            </w:pPr>
            <w:r w:rsidRPr="00796A0F">
              <w:rPr>
                <w:lang w:val="kk-KZ"/>
              </w:rPr>
              <w:t>274,5</w:t>
            </w:r>
          </w:p>
        </w:tc>
        <w:tc>
          <w:tcPr>
            <w:tcW w:w="992" w:type="dxa"/>
          </w:tcPr>
          <w:p w14:paraId="320946BE" w14:textId="77777777" w:rsidR="00796A0F" w:rsidRPr="00796A0F" w:rsidRDefault="00796A0F" w:rsidP="00796A0F">
            <w:pPr>
              <w:contextualSpacing/>
              <w:jc w:val="both"/>
              <w:rPr>
                <w:lang w:val="kk-KZ"/>
              </w:rPr>
            </w:pPr>
            <w:r w:rsidRPr="00796A0F">
              <w:rPr>
                <w:lang w:val="kk-KZ"/>
              </w:rPr>
              <w:t>65,1</w:t>
            </w:r>
          </w:p>
        </w:tc>
        <w:tc>
          <w:tcPr>
            <w:tcW w:w="709" w:type="dxa"/>
          </w:tcPr>
          <w:p w14:paraId="28EBA8E3" w14:textId="77777777" w:rsidR="00796A0F" w:rsidRPr="00796A0F" w:rsidRDefault="00796A0F" w:rsidP="00796A0F">
            <w:pPr>
              <w:contextualSpacing/>
              <w:jc w:val="both"/>
              <w:rPr>
                <w:lang w:val="kk-KZ"/>
              </w:rPr>
            </w:pPr>
            <w:r w:rsidRPr="00796A0F">
              <w:rPr>
                <w:lang w:val="kk-KZ"/>
              </w:rPr>
              <w:t>212,8</w:t>
            </w:r>
          </w:p>
        </w:tc>
        <w:tc>
          <w:tcPr>
            <w:tcW w:w="850" w:type="dxa"/>
          </w:tcPr>
          <w:p w14:paraId="73BAD957" w14:textId="77777777" w:rsidR="00796A0F" w:rsidRPr="00796A0F" w:rsidRDefault="00796A0F" w:rsidP="00796A0F">
            <w:pPr>
              <w:contextualSpacing/>
              <w:jc w:val="both"/>
              <w:rPr>
                <w:lang w:val="kk-KZ"/>
              </w:rPr>
            </w:pPr>
            <w:r w:rsidRPr="00796A0F">
              <w:rPr>
                <w:lang w:val="kk-KZ"/>
              </w:rPr>
              <w:t>18,6</w:t>
            </w:r>
          </w:p>
        </w:tc>
        <w:tc>
          <w:tcPr>
            <w:tcW w:w="709" w:type="dxa"/>
          </w:tcPr>
          <w:p w14:paraId="6230C661" w14:textId="77777777" w:rsidR="00796A0F" w:rsidRPr="00796A0F" w:rsidRDefault="00796A0F" w:rsidP="00796A0F">
            <w:pPr>
              <w:contextualSpacing/>
              <w:jc w:val="both"/>
              <w:rPr>
                <w:lang w:val="kk-KZ"/>
              </w:rPr>
            </w:pPr>
            <w:r w:rsidRPr="00796A0F">
              <w:rPr>
                <w:lang w:val="kk-KZ"/>
              </w:rPr>
              <w:t>218,9</w:t>
            </w:r>
          </w:p>
        </w:tc>
        <w:tc>
          <w:tcPr>
            <w:tcW w:w="709" w:type="dxa"/>
          </w:tcPr>
          <w:p w14:paraId="0437671C" w14:textId="77777777" w:rsidR="00796A0F" w:rsidRPr="00796A0F" w:rsidRDefault="00796A0F" w:rsidP="00796A0F">
            <w:pPr>
              <w:contextualSpacing/>
              <w:jc w:val="both"/>
              <w:rPr>
                <w:lang w:val="kk-KZ"/>
              </w:rPr>
            </w:pPr>
            <w:r w:rsidRPr="00796A0F">
              <w:rPr>
                <w:lang w:val="kk-KZ"/>
              </w:rPr>
              <w:t>64,9</w:t>
            </w:r>
          </w:p>
        </w:tc>
      </w:tr>
      <w:tr w:rsidR="00796A0F" w:rsidRPr="00796A0F" w14:paraId="16013A87" w14:textId="77777777" w:rsidTr="00E47661">
        <w:tc>
          <w:tcPr>
            <w:tcW w:w="1980" w:type="dxa"/>
          </w:tcPr>
          <w:p w14:paraId="02E89570" w14:textId="77777777" w:rsidR="00796A0F" w:rsidRPr="00796A0F" w:rsidRDefault="00796A0F" w:rsidP="00796A0F">
            <w:pPr>
              <w:contextualSpacing/>
              <w:jc w:val="both"/>
              <w:rPr>
                <w:lang w:val="kk-KZ"/>
              </w:rPr>
            </w:pPr>
            <w:r w:rsidRPr="00796A0F">
              <w:rPr>
                <w:lang w:val="kk-KZ"/>
              </w:rPr>
              <w:t>Батыс Қазақстан</w:t>
            </w:r>
          </w:p>
        </w:tc>
        <w:tc>
          <w:tcPr>
            <w:tcW w:w="850" w:type="dxa"/>
          </w:tcPr>
          <w:p w14:paraId="2FB98C9B" w14:textId="77777777" w:rsidR="00796A0F" w:rsidRPr="00796A0F" w:rsidRDefault="00796A0F" w:rsidP="00796A0F">
            <w:pPr>
              <w:contextualSpacing/>
              <w:jc w:val="both"/>
              <w:rPr>
                <w:lang w:val="kk-KZ"/>
              </w:rPr>
            </w:pPr>
            <w:r w:rsidRPr="00796A0F">
              <w:rPr>
                <w:lang w:val="kk-KZ"/>
              </w:rPr>
              <w:t>173,8</w:t>
            </w:r>
          </w:p>
        </w:tc>
        <w:tc>
          <w:tcPr>
            <w:tcW w:w="993" w:type="dxa"/>
          </w:tcPr>
          <w:p w14:paraId="7C53E282" w14:textId="77777777" w:rsidR="00796A0F" w:rsidRPr="00796A0F" w:rsidRDefault="00796A0F" w:rsidP="00796A0F">
            <w:pPr>
              <w:contextualSpacing/>
              <w:jc w:val="both"/>
              <w:rPr>
                <w:lang w:val="kk-KZ"/>
              </w:rPr>
            </w:pPr>
            <w:r w:rsidRPr="00796A0F">
              <w:rPr>
                <w:lang w:val="kk-KZ"/>
              </w:rPr>
              <w:t>90,2</w:t>
            </w:r>
          </w:p>
        </w:tc>
        <w:tc>
          <w:tcPr>
            <w:tcW w:w="567" w:type="dxa"/>
          </w:tcPr>
          <w:p w14:paraId="3925A204" w14:textId="77777777" w:rsidR="00796A0F" w:rsidRPr="00796A0F" w:rsidRDefault="00796A0F" w:rsidP="00796A0F">
            <w:pPr>
              <w:contextualSpacing/>
              <w:jc w:val="both"/>
              <w:rPr>
                <w:lang w:val="kk-KZ"/>
              </w:rPr>
            </w:pPr>
            <w:r w:rsidRPr="00796A0F">
              <w:rPr>
                <w:lang w:val="kk-KZ"/>
              </w:rPr>
              <w:t>129,2</w:t>
            </w:r>
          </w:p>
        </w:tc>
        <w:tc>
          <w:tcPr>
            <w:tcW w:w="992" w:type="dxa"/>
          </w:tcPr>
          <w:p w14:paraId="73C558FA" w14:textId="77777777" w:rsidR="00796A0F" w:rsidRPr="00796A0F" w:rsidRDefault="00796A0F" w:rsidP="00796A0F">
            <w:pPr>
              <w:contextualSpacing/>
              <w:jc w:val="both"/>
              <w:rPr>
                <w:lang w:val="kk-KZ"/>
              </w:rPr>
            </w:pPr>
            <w:r w:rsidRPr="00796A0F">
              <w:rPr>
                <w:lang w:val="kk-KZ"/>
              </w:rPr>
              <w:t>2 187,3</w:t>
            </w:r>
          </w:p>
        </w:tc>
        <w:tc>
          <w:tcPr>
            <w:tcW w:w="567" w:type="dxa"/>
          </w:tcPr>
          <w:p w14:paraId="74F373BD" w14:textId="77777777" w:rsidR="00796A0F" w:rsidRPr="00796A0F" w:rsidRDefault="00796A0F" w:rsidP="00796A0F">
            <w:pPr>
              <w:contextualSpacing/>
              <w:jc w:val="both"/>
              <w:rPr>
                <w:lang w:val="kk-KZ"/>
              </w:rPr>
            </w:pPr>
            <w:r w:rsidRPr="00796A0F">
              <w:rPr>
                <w:lang w:val="kk-KZ"/>
              </w:rPr>
              <w:t>94,6</w:t>
            </w:r>
          </w:p>
        </w:tc>
        <w:tc>
          <w:tcPr>
            <w:tcW w:w="992" w:type="dxa"/>
          </w:tcPr>
          <w:p w14:paraId="3AAC22DB" w14:textId="77777777" w:rsidR="00796A0F" w:rsidRPr="00796A0F" w:rsidRDefault="00796A0F" w:rsidP="00796A0F">
            <w:pPr>
              <w:contextualSpacing/>
              <w:jc w:val="both"/>
              <w:rPr>
                <w:lang w:val="kk-KZ"/>
              </w:rPr>
            </w:pPr>
            <w:r w:rsidRPr="00796A0F">
              <w:rPr>
                <w:lang w:val="kk-KZ"/>
              </w:rPr>
              <w:t>18,2</w:t>
            </w:r>
          </w:p>
        </w:tc>
        <w:tc>
          <w:tcPr>
            <w:tcW w:w="709" w:type="dxa"/>
          </w:tcPr>
          <w:p w14:paraId="78C1F582" w14:textId="77777777" w:rsidR="00796A0F" w:rsidRPr="00796A0F" w:rsidRDefault="00796A0F" w:rsidP="00796A0F">
            <w:pPr>
              <w:contextualSpacing/>
              <w:jc w:val="both"/>
              <w:rPr>
                <w:lang w:val="kk-KZ"/>
              </w:rPr>
            </w:pPr>
            <w:r w:rsidRPr="00796A0F">
              <w:rPr>
                <w:lang w:val="kk-KZ"/>
              </w:rPr>
              <w:t>73,8</w:t>
            </w:r>
          </w:p>
        </w:tc>
        <w:tc>
          <w:tcPr>
            <w:tcW w:w="850" w:type="dxa"/>
          </w:tcPr>
          <w:p w14:paraId="43F48725" w14:textId="77777777" w:rsidR="00796A0F" w:rsidRPr="00796A0F" w:rsidRDefault="00796A0F" w:rsidP="00796A0F">
            <w:pPr>
              <w:contextualSpacing/>
              <w:jc w:val="both"/>
              <w:rPr>
                <w:lang w:val="kk-KZ"/>
              </w:rPr>
            </w:pPr>
            <w:r w:rsidRPr="00796A0F">
              <w:rPr>
                <w:lang w:val="kk-KZ"/>
              </w:rPr>
              <w:t>22,8</w:t>
            </w:r>
          </w:p>
        </w:tc>
        <w:tc>
          <w:tcPr>
            <w:tcW w:w="709" w:type="dxa"/>
          </w:tcPr>
          <w:p w14:paraId="16F1674B" w14:textId="77777777" w:rsidR="00796A0F" w:rsidRPr="00796A0F" w:rsidRDefault="00796A0F" w:rsidP="00796A0F">
            <w:pPr>
              <w:contextualSpacing/>
              <w:jc w:val="both"/>
              <w:rPr>
                <w:lang w:val="kk-KZ"/>
              </w:rPr>
            </w:pPr>
            <w:r w:rsidRPr="00796A0F">
              <w:rPr>
                <w:lang w:val="kk-KZ"/>
              </w:rPr>
              <w:t>53,3</w:t>
            </w:r>
          </w:p>
        </w:tc>
        <w:tc>
          <w:tcPr>
            <w:tcW w:w="709" w:type="dxa"/>
          </w:tcPr>
          <w:p w14:paraId="46145B59" w14:textId="77777777" w:rsidR="00796A0F" w:rsidRPr="00796A0F" w:rsidRDefault="00796A0F" w:rsidP="00796A0F">
            <w:pPr>
              <w:contextualSpacing/>
              <w:jc w:val="both"/>
              <w:rPr>
                <w:lang w:val="kk-KZ"/>
              </w:rPr>
            </w:pPr>
            <w:r w:rsidRPr="00796A0F">
              <w:rPr>
                <w:lang w:val="kk-KZ"/>
              </w:rPr>
              <w:t>29,3</w:t>
            </w:r>
          </w:p>
        </w:tc>
      </w:tr>
      <w:tr w:rsidR="00796A0F" w:rsidRPr="00796A0F" w14:paraId="6DDF781E" w14:textId="77777777" w:rsidTr="00E47661">
        <w:tc>
          <w:tcPr>
            <w:tcW w:w="1980" w:type="dxa"/>
          </w:tcPr>
          <w:p w14:paraId="482F14AD" w14:textId="77777777" w:rsidR="00796A0F" w:rsidRPr="00796A0F" w:rsidRDefault="00796A0F" w:rsidP="00796A0F">
            <w:pPr>
              <w:contextualSpacing/>
              <w:jc w:val="both"/>
              <w:rPr>
                <w:lang w:val="kk-KZ"/>
              </w:rPr>
            </w:pPr>
            <w:r w:rsidRPr="00796A0F">
              <w:rPr>
                <w:lang w:val="kk-KZ"/>
              </w:rPr>
              <w:t>Жамбыл</w:t>
            </w:r>
          </w:p>
        </w:tc>
        <w:tc>
          <w:tcPr>
            <w:tcW w:w="850" w:type="dxa"/>
          </w:tcPr>
          <w:p w14:paraId="5138FD33" w14:textId="77777777" w:rsidR="00796A0F" w:rsidRPr="00796A0F" w:rsidRDefault="00796A0F" w:rsidP="00796A0F">
            <w:pPr>
              <w:contextualSpacing/>
              <w:jc w:val="both"/>
              <w:rPr>
                <w:lang w:val="kk-KZ"/>
              </w:rPr>
            </w:pPr>
            <w:r w:rsidRPr="00796A0F">
              <w:rPr>
                <w:lang w:val="kk-KZ"/>
              </w:rPr>
              <w:t>582,3</w:t>
            </w:r>
          </w:p>
        </w:tc>
        <w:tc>
          <w:tcPr>
            <w:tcW w:w="993" w:type="dxa"/>
          </w:tcPr>
          <w:p w14:paraId="12566AE4" w14:textId="77777777" w:rsidR="00796A0F" w:rsidRPr="00796A0F" w:rsidRDefault="00796A0F" w:rsidP="00796A0F">
            <w:pPr>
              <w:contextualSpacing/>
              <w:jc w:val="both"/>
              <w:rPr>
                <w:lang w:val="kk-KZ"/>
              </w:rPr>
            </w:pPr>
            <w:r w:rsidRPr="00796A0F">
              <w:rPr>
                <w:lang w:val="kk-KZ"/>
              </w:rPr>
              <w:t>185,4</w:t>
            </w:r>
          </w:p>
        </w:tc>
        <w:tc>
          <w:tcPr>
            <w:tcW w:w="567" w:type="dxa"/>
          </w:tcPr>
          <w:p w14:paraId="184F6CBF" w14:textId="77777777" w:rsidR="00796A0F" w:rsidRPr="00796A0F" w:rsidRDefault="00796A0F" w:rsidP="00796A0F">
            <w:pPr>
              <w:contextualSpacing/>
              <w:jc w:val="both"/>
              <w:rPr>
                <w:lang w:val="kk-KZ"/>
              </w:rPr>
            </w:pPr>
            <w:r w:rsidRPr="00796A0F">
              <w:rPr>
                <w:lang w:val="kk-KZ"/>
              </w:rPr>
              <w:t>325,6</w:t>
            </w:r>
          </w:p>
        </w:tc>
        <w:tc>
          <w:tcPr>
            <w:tcW w:w="992" w:type="dxa"/>
          </w:tcPr>
          <w:p w14:paraId="3A0B8C8A" w14:textId="77777777" w:rsidR="00796A0F" w:rsidRPr="00796A0F" w:rsidRDefault="00796A0F" w:rsidP="00796A0F">
            <w:pPr>
              <w:contextualSpacing/>
              <w:jc w:val="both"/>
              <w:rPr>
                <w:lang w:val="kk-KZ"/>
              </w:rPr>
            </w:pPr>
            <w:r w:rsidRPr="00796A0F">
              <w:rPr>
                <w:lang w:val="kk-KZ"/>
              </w:rPr>
              <w:t>235,1</w:t>
            </w:r>
          </w:p>
        </w:tc>
        <w:tc>
          <w:tcPr>
            <w:tcW w:w="567" w:type="dxa"/>
          </w:tcPr>
          <w:p w14:paraId="681B69F7" w14:textId="77777777" w:rsidR="00796A0F" w:rsidRPr="00796A0F" w:rsidRDefault="00796A0F" w:rsidP="00796A0F">
            <w:pPr>
              <w:contextualSpacing/>
              <w:jc w:val="both"/>
              <w:rPr>
                <w:lang w:val="kk-KZ"/>
              </w:rPr>
            </w:pPr>
            <w:r w:rsidRPr="00796A0F">
              <w:rPr>
                <w:lang w:val="kk-KZ"/>
              </w:rPr>
              <w:t>143,3</w:t>
            </w:r>
          </w:p>
        </w:tc>
        <w:tc>
          <w:tcPr>
            <w:tcW w:w="992" w:type="dxa"/>
          </w:tcPr>
          <w:p w14:paraId="7EBD0EC8" w14:textId="77777777" w:rsidR="00796A0F" w:rsidRPr="00796A0F" w:rsidRDefault="00796A0F" w:rsidP="00796A0F">
            <w:pPr>
              <w:contextualSpacing/>
              <w:jc w:val="both"/>
              <w:rPr>
                <w:lang w:val="kk-KZ"/>
              </w:rPr>
            </w:pPr>
            <w:r w:rsidRPr="00796A0F">
              <w:rPr>
                <w:lang w:val="kk-KZ"/>
              </w:rPr>
              <w:t>132,0</w:t>
            </w:r>
          </w:p>
        </w:tc>
        <w:tc>
          <w:tcPr>
            <w:tcW w:w="709" w:type="dxa"/>
          </w:tcPr>
          <w:p w14:paraId="35ECF7A2" w14:textId="77777777" w:rsidR="00796A0F" w:rsidRPr="00796A0F" w:rsidRDefault="00796A0F" w:rsidP="00796A0F">
            <w:pPr>
              <w:contextualSpacing/>
              <w:jc w:val="both"/>
              <w:rPr>
                <w:lang w:val="kk-KZ"/>
              </w:rPr>
            </w:pPr>
            <w:r w:rsidRPr="00796A0F">
              <w:rPr>
                <w:lang w:val="kk-KZ"/>
              </w:rPr>
              <w:t>155,8</w:t>
            </w:r>
          </w:p>
        </w:tc>
        <w:tc>
          <w:tcPr>
            <w:tcW w:w="850" w:type="dxa"/>
          </w:tcPr>
          <w:p w14:paraId="5EE4C7C2" w14:textId="77777777" w:rsidR="00796A0F" w:rsidRPr="00796A0F" w:rsidRDefault="00796A0F" w:rsidP="00796A0F">
            <w:pPr>
              <w:contextualSpacing/>
              <w:jc w:val="both"/>
              <w:rPr>
                <w:lang w:val="kk-KZ"/>
              </w:rPr>
            </w:pPr>
            <w:r w:rsidRPr="00796A0F">
              <w:rPr>
                <w:lang w:val="kk-KZ"/>
              </w:rPr>
              <w:t>144,6</w:t>
            </w:r>
          </w:p>
        </w:tc>
        <w:tc>
          <w:tcPr>
            <w:tcW w:w="709" w:type="dxa"/>
          </w:tcPr>
          <w:p w14:paraId="09D04960" w14:textId="77777777" w:rsidR="00796A0F" w:rsidRPr="00796A0F" w:rsidRDefault="00796A0F" w:rsidP="00796A0F">
            <w:pPr>
              <w:contextualSpacing/>
              <w:jc w:val="both"/>
              <w:rPr>
                <w:lang w:val="kk-KZ"/>
              </w:rPr>
            </w:pPr>
            <w:r w:rsidRPr="00796A0F">
              <w:rPr>
                <w:lang w:val="kk-KZ"/>
              </w:rPr>
              <w:t>121,2</w:t>
            </w:r>
          </w:p>
        </w:tc>
        <w:tc>
          <w:tcPr>
            <w:tcW w:w="709" w:type="dxa"/>
          </w:tcPr>
          <w:p w14:paraId="169BB0EF" w14:textId="77777777" w:rsidR="00796A0F" w:rsidRPr="00796A0F" w:rsidRDefault="00796A0F" w:rsidP="00796A0F">
            <w:pPr>
              <w:contextualSpacing/>
              <w:jc w:val="both"/>
              <w:rPr>
                <w:lang w:val="kk-KZ"/>
              </w:rPr>
            </w:pPr>
            <w:r w:rsidRPr="00796A0F">
              <w:rPr>
                <w:lang w:val="kk-KZ"/>
              </w:rPr>
              <w:t>113,8</w:t>
            </w:r>
          </w:p>
        </w:tc>
      </w:tr>
      <w:tr w:rsidR="00796A0F" w:rsidRPr="00796A0F" w14:paraId="48DB935D" w14:textId="77777777" w:rsidTr="00E47661">
        <w:tc>
          <w:tcPr>
            <w:tcW w:w="1980" w:type="dxa"/>
          </w:tcPr>
          <w:p w14:paraId="3110190D" w14:textId="77777777" w:rsidR="00796A0F" w:rsidRPr="00796A0F" w:rsidRDefault="00796A0F" w:rsidP="00796A0F">
            <w:pPr>
              <w:contextualSpacing/>
              <w:jc w:val="both"/>
              <w:rPr>
                <w:lang w:val="kk-KZ"/>
              </w:rPr>
            </w:pPr>
            <w:r w:rsidRPr="00796A0F">
              <w:rPr>
                <w:lang w:val="kk-KZ"/>
              </w:rPr>
              <w:t>Жетісу</w:t>
            </w:r>
          </w:p>
        </w:tc>
        <w:tc>
          <w:tcPr>
            <w:tcW w:w="850" w:type="dxa"/>
          </w:tcPr>
          <w:p w14:paraId="519DCED4" w14:textId="77777777" w:rsidR="00796A0F" w:rsidRPr="00796A0F" w:rsidRDefault="00796A0F" w:rsidP="00796A0F">
            <w:pPr>
              <w:contextualSpacing/>
              <w:jc w:val="both"/>
              <w:rPr>
                <w:lang w:val="kk-KZ"/>
              </w:rPr>
            </w:pPr>
            <w:r w:rsidRPr="00796A0F">
              <w:rPr>
                <w:lang w:val="kk-KZ"/>
              </w:rPr>
              <w:t>-</w:t>
            </w:r>
          </w:p>
        </w:tc>
        <w:tc>
          <w:tcPr>
            <w:tcW w:w="993" w:type="dxa"/>
          </w:tcPr>
          <w:p w14:paraId="2E148351" w14:textId="77777777" w:rsidR="00796A0F" w:rsidRPr="00796A0F" w:rsidRDefault="00796A0F" w:rsidP="00796A0F">
            <w:pPr>
              <w:contextualSpacing/>
              <w:jc w:val="both"/>
              <w:rPr>
                <w:lang w:val="kk-KZ"/>
              </w:rPr>
            </w:pPr>
            <w:r w:rsidRPr="00796A0F">
              <w:rPr>
                <w:lang w:val="kk-KZ"/>
              </w:rPr>
              <w:t>-</w:t>
            </w:r>
          </w:p>
        </w:tc>
        <w:tc>
          <w:tcPr>
            <w:tcW w:w="567" w:type="dxa"/>
          </w:tcPr>
          <w:p w14:paraId="63FE8E45" w14:textId="77777777" w:rsidR="00796A0F" w:rsidRPr="00796A0F" w:rsidRDefault="00796A0F" w:rsidP="00796A0F">
            <w:pPr>
              <w:contextualSpacing/>
              <w:jc w:val="both"/>
              <w:rPr>
                <w:lang w:val="kk-KZ"/>
              </w:rPr>
            </w:pPr>
            <w:r w:rsidRPr="00796A0F">
              <w:rPr>
                <w:lang w:val="kk-KZ"/>
              </w:rPr>
              <w:t>-</w:t>
            </w:r>
          </w:p>
        </w:tc>
        <w:tc>
          <w:tcPr>
            <w:tcW w:w="992" w:type="dxa"/>
          </w:tcPr>
          <w:p w14:paraId="37A4D0B9" w14:textId="77777777" w:rsidR="00796A0F" w:rsidRPr="00796A0F" w:rsidRDefault="00796A0F" w:rsidP="00796A0F">
            <w:pPr>
              <w:contextualSpacing/>
              <w:jc w:val="both"/>
              <w:rPr>
                <w:lang w:val="kk-KZ"/>
              </w:rPr>
            </w:pPr>
            <w:r w:rsidRPr="00796A0F">
              <w:rPr>
                <w:lang w:val="kk-KZ"/>
              </w:rPr>
              <w:t>-</w:t>
            </w:r>
          </w:p>
        </w:tc>
        <w:tc>
          <w:tcPr>
            <w:tcW w:w="567" w:type="dxa"/>
          </w:tcPr>
          <w:p w14:paraId="48E81303" w14:textId="77777777" w:rsidR="00796A0F" w:rsidRPr="00796A0F" w:rsidRDefault="00796A0F" w:rsidP="00796A0F">
            <w:pPr>
              <w:contextualSpacing/>
              <w:jc w:val="both"/>
              <w:rPr>
                <w:lang w:val="kk-KZ"/>
              </w:rPr>
            </w:pPr>
            <w:r w:rsidRPr="00796A0F">
              <w:rPr>
                <w:lang w:val="kk-KZ"/>
              </w:rPr>
              <w:t>-</w:t>
            </w:r>
          </w:p>
        </w:tc>
        <w:tc>
          <w:tcPr>
            <w:tcW w:w="992" w:type="dxa"/>
          </w:tcPr>
          <w:p w14:paraId="0A2E30B6" w14:textId="77777777" w:rsidR="00796A0F" w:rsidRPr="00796A0F" w:rsidRDefault="00796A0F" w:rsidP="00796A0F">
            <w:pPr>
              <w:contextualSpacing/>
              <w:jc w:val="both"/>
              <w:rPr>
                <w:lang w:val="kk-KZ"/>
              </w:rPr>
            </w:pPr>
            <w:r w:rsidRPr="00796A0F">
              <w:rPr>
                <w:lang w:val="kk-KZ"/>
              </w:rPr>
              <w:t>-</w:t>
            </w:r>
          </w:p>
        </w:tc>
        <w:tc>
          <w:tcPr>
            <w:tcW w:w="709" w:type="dxa"/>
          </w:tcPr>
          <w:p w14:paraId="290F68B2" w14:textId="77777777" w:rsidR="00796A0F" w:rsidRPr="00796A0F" w:rsidRDefault="00796A0F" w:rsidP="00796A0F">
            <w:pPr>
              <w:contextualSpacing/>
              <w:jc w:val="both"/>
              <w:rPr>
                <w:lang w:val="kk-KZ"/>
              </w:rPr>
            </w:pPr>
            <w:r w:rsidRPr="00796A0F">
              <w:rPr>
                <w:lang w:val="kk-KZ"/>
              </w:rPr>
              <w:t>0,9</w:t>
            </w:r>
          </w:p>
        </w:tc>
        <w:tc>
          <w:tcPr>
            <w:tcW w:w="850" w:type="dxa"/>
          </w:tcPr>
          <w:p w14:paraId="4F303F71" w14:textId="77777777" w:rsidR="00796A0F" w:rsidRPr="00796A0F" w:rsidRDefault="00796A0F" w:rsidP="00796A0F">
            <w:pPr>
              <w:contextualSpacing/>
              <w:jc w:val="both"/>
              <w:rPr>
                <w:lang w:val="kk-KZ"/>
              </w:rPr>
            </w:pPr>
            <w:r w:rsidRPr="00796A0F">
              <w:rPr>
                <w:lang w:val="kk-KZ"/>
              </w:rPr>
              <w:t>0,02</w:t>
            </w:r>
          </w:p>
        </w:tc>
        <w:tc>
          <w:tcPr>
            <w:tcW w:w="709" w:type="dxa"/>
          </w:tcPr>
          <w:p w14:paraId="08FEB689" w14:textId="77777777" w:rsidR="00796A0F" w:rsidRPr="00796A0F" w:rsidRDefault="00796A0F" w:rsidP="00796A0F">
            <w:pPr>
              <w:contextualSpacing/>
              <w:jc w:val="both"/>
              <w:rPr>
                <w:lang w:val="kk-KZ"/>
              </w:rPr>
            </w:pPr>
            <w:r w:rsidRPr="00796A0F">
              <w:rPr>
                <w:lang w:val="kk-KZ"/>
              </w:rPr>
              <w:t>-</w:t>
            </w:r>
          </w:p>
        </w:tc>
        <w:tc>
          <w:tcPr>
            <w:tcW w:w="709" w:type="dxa"/>
          </w:tcPr>
          <w:p w14:paraId="2EAD4923" w14:textId="77777777" w:rsidR="00796A0F" w:rsidRPr="00796A0F" w:rsidRDefault="00796A0F" w:rsidP="00796A0F">
            <w:pPr>
              <w:contextualSpacing/>
              <w:jc w:val="both"/>
              <w:rPr>
                <w:lang w:val="kk-KZ"/>
              </w:rPr>
            </w:pPr>
            <w:r w:rsidRPr="00796A0F">
              <w:rPr>
                <w:lang w:val="kk-KZ"/>
              </w:rPr>
              <w:t>-</w:t>
            </w:r>
          </w:p>
        </w:tc>
      </w:tr>
      <w:tr w:rsidR="00796A0F" w:rsidRPr="00796A0F" w14:paraId="6720231E" w14:textId="77777777" w:rsidTr="00E47661">
        <w:tc>
          <w:tcPr>
            <w:tcW w:w="1980" w:type="dxa"/>
          </w:tcPr>
          <w:p w14:paraId="2AB133D9" w14:textId="77777777" w:rsidR="00796A0F" w:rsidRPr="00796A0F" w:rsidRDefault="00796A0F" w:rsidP="00796A0F">
            <w:pPr>
              <w:contextualSpacing/>
              <w:jc w:val="both"/>
              <w:rPr>
                <w:lang w:val="kk-KZ"/>
              </w:rPr>
            </w:pPr>
            <w:r w:rsidRPr="00796A0F">
              <w:rPr>
                <w:lang w:val="kk-KZ"/>
              </w:rPr>
              <w:t>Қарағанды</w:t>
            </w:r>
          </w:p>
        </w:tc>
        <w:tc>
          <w:tcPr>
            <w:tcW w:w="850" w:type="dxa"/>
          </w:tcPr>
          <w:p w14:paraId="6B1ED63C" w14:textId="77777777" w:rsidR="00796A0F" w:rsidRPr="00796A0F" w:rsidRDefault="00796A0F" w:rsidP="00796A0F">
            <w:pPr>
              <w:contextualSpacing/>
              <w:jc w:val="both"/>
              <w:rPr>
                <w:lang w:val="kk-KZ"/>
              </w:rPr>
            </w:pPr>
            <w:r w:rsidRPr="00796A0F">
              <w:rPr>
                <w:lang w:val="kk-KZ"/>
              </w:rPr>
              <w:t>13 885,0</w:t>
            </w:r>
          </w:p>
        </w:tc>
        <w:tc>
          <w:tcPr>
            <w:tcW w:w="993" w:type="dxa"/>
          </w:tcPr>
          <w:p w14:paraId="190DA3CD" w14:textId="77777777" w:rsidR="00796A0F" w:rsidRPr="00796A0F" w:rsidRDefault="00796A0F" w:rsidP="00796A0F">
            <w:pPr>
              <w:contextualSpacing/>
              <w:jc w:val="both"/>
              <w:rPr>
                <w:lang w:val="kk-KZ"/>
              </w:rPr>
            </w:pPr>
            <w:r w:rsidRPr="00796A0F">
              <w:rPr>
                <w:lang w:val="kk-KZ"/>
              </w:rPr>
              <w:t>4 129,1</w:t>
            </w:r>
          </w:p>
        </w:tc>
        <w:tc>
          <w:tcPr>
            <w:tcW w:w="567" w:type="dxa"/>
          </w:tcPr>
          <w:p w14:paraId="3B51A772" w14:textId="77777777" w:rsidR="00796A0F" w:rsidRPr="00796A0F" w:rsidRDefault="00796A0F" w:rsidP="00796A0F">
            <w:pPr>
              <w:contextualSpacing/>
              <w:jc w:val="both"/>
              <w:rPr>
                <w:lang w:val="kk-KZ"/>
              </w:rPr>
            </w:pPr>
            <w:r w:rsidRPr="00796A0F">
              <w:rPr>
                <w:lang w:val="kk-KZ"/>
              </w:rPr>
              <w:t>11 836,5</w:t>
            </w:r>
          </w:p>
        </w:tc>
        <w:tc>
          <w:tcPr>
            <w:tcW w:w="992" w:type="dxa"/>
          </w:tcPr>
          <w:p w14:paraId="46918E31" w14:textId="77777777" w:rsidR="00796A0F" w:rsidRPr="00796A0F" w:rsidRDefault="00796A0F" w:rsidP="00796A0F">
            <w:pPr>
              <w:contextualSpacing/>
              <w:jc w:val="both"/>
              <w:rPr>
                <w:lang w:val="kk-KZ"/>
              </w:rPr>
            </w:pPr>
            <w:r w:rsidRPr="00796A0F">
              <w:rPr>
                <w:lang w:val="kk-KZ"/>
              </w:rPr>
              <w:t>3 963,5</w:t>
            </w:r>
          </w:p>
        </w:tc>
        <w:tc>
          <w:tcPr>
            <w:tcW w:w="567" w:type="dxa"/>
          </w:tcPr>
          <w:p w14:paraId="5908B61B" w14:textId="77777777" w:rsidR="00796A0F" w:rsidRPr="00796A0F" w:rsidRDefault="00796A0F" w:rsidP="00796A0F">
            <w:pPr>
              <w:contextualSpacing/>
              <w:jc w:val="both"/>
              <w:rPr>
                <w:lang w:val="kk-KZ"/>
              </w:rPr>
            </w:pPr>
            <w:r w:rsidRPr="00796A0F">
              <w:rPr>
                <w:lang w:val="kk-KZ"/>
              </w:rPr>
              <w:t>11 498,5</w:t>
            </w:r>
          </w:p>
        </w:tc>
        <w:tc>
          <w:tcPr>
            <w:tcW w:w="992" w:type="dxa"/>
          </w:tcPr>
          <w:p w14:paraId="3E3F0E83" w14:textId="77777777" w:rsidR="00796A0F" w:rsidRPr="00796A0F" w:rsidRDefault="00796A0F" w:rsidP="00796A0F">
            <w:pPr>
              <w:contextualSpacing/>
              <w:jc w:val="both"/>
              <w:rPr>
                <w:lang w:val="kk-KZ"/>
              </w:rPr>
            </w:pPr>
            <w:r w:rsidRPr="00796A0F">
              <w:rPr>
                <w:lang w:val="kk-KZ"/>
              </w:rPr>
              <w:t>639,4</w:t>
            </w:r>
          </w:p>
        </w:tc>
        <w:tc>
          <w:tcPr>
            <w:tcW w:w="709" w:type="dxa"/>
          </w:tcPr>
          <w:p w14:paraId="141C963A" w14:textId="77777777" w:rsidR="00796A0F" w:rsidRPr="00796A0F" w:rsidRDefault="00796A0F" w:rsidP="00796A0F">
            <w:pPr>
              <w:contextualSpacing/>
              <w:jc w:val="both"/>
              <w:rPr>
                <w:lang w:val="kk-KZ"/>
              </w:rPr>
            </w:pPr>
            <w:r w:rsidRPr="00796A0F">
              <w:rPr>
                <w:lang w:val="kk-KZ"/>
              </w:rPr>
              <w:t>1 133,3</w:t>
            </w:r>
          </w:p>
        </w:tc>
        <w:tc>
          <w:tcPr>
            <w:tcW w:w="850" w:type="dxa"/>
          </w:tcPr>
          <w:p w14:paraId="27BBF25C" w14:textId="77777777" w:rsidR="00796A0F" w:rsidRPr="00796A0F" w:rsidRDefault="00796A0F" w:rsidP="00796A0F">
            <w:pPr>
              <w:contextualSpacing/>
              <w:jc w:val="both"/>
              <w:rPr>
                <w:lang w:val="kk-KZ"/>
              </w:rPr>
            </w:pPr>
            <w:r w:rsidRPr="00796A0F">
              <w:rPr>
                <w:lang w:val="kk-KZ"/>
              </w:rPr>
              <w:t>15,8</w:t>
            </w:r>
          </w:p>
        </w:tc>
        <w:tc>
          <w:tcPr>
            <w:tcW w:w="709" w:type="dxa"/>
          </w:tcPr>
          <w:p w14:paraId="704D6B3E" w14:textId="77777777" w:rsidR="00796A0F" w:rsidRPr="00796A0F" w:rsidRDefault="00796A0F" w:rsidP="00796A0F">
            <w:pPr>
              <w:contextualSpacing/>
              <w:jc w:val="both"/>
              <w:rPr>
                <w:lang w:val="kk-KZ"/>
              </w:rPr>
            </w:pPr>
            <w:r w:rsidRPr="00796A0F">
              <w:rPr>
                <w:lang w:val="kk-KZ"/>
              </w:rPr>
              <w:t>1 814,9</w:t>
            </w:r>
          </w:p>
        </w:tc>
        <w:tc>
          <w:tcPr>
            <w:tcW w:w="709" w:type="dxa"/>
          </w:tcPr>
          <w:p w14:paraId="65180FB9" w14:textId="77777777" w:rsidR="00796A0F" w:rsidRPr="00796A0F" w:rsidRDefault="00796A0F" w:rsidP="00796A0F">
            <w:pPr>
              <w:contextualSpacing/>
              <w:jc w:val="both"/>
              <w:rPr>
                <w:lang w:val="kk-KZ"/>
              </w:rPr>
            </w:pPr>
            <w:r w:rsidRPr="00796A0F">
              <w:rPr>
                <w:lang w:val="kk-KZ"/>
              </w:rPr>
              <w:t>249,8</w:t>
            </w:r>
          </w:p>
        </w:tc>
      </w:tr>
      <w:tr w:rsidR="00796A0F" w:rsidRPr="00796A0F" w14:paraId="0D2220C0" w14:textId="77777777" w:rsidTr="00E47661">
        <w:tc>
          <w:tcPr>
            <w:tcW w:w="1980" w:type="dxa"/>
          </w:tcPr>
          <w:p w14:paraId="56F019DA" w14:textId="77777777" w:rsidR="00796A0F" w:rsidRPr="00796A0F" w:rsidRDefault="00796A0F" w:rsidP="00796A0F">
            <w:pPr>
              <w:contextualSpacing/>
              <w:jc w:val="both"/>
              <w:rPr>
                <w:lang w:val="kk-KZ"/>
              </w:rPr>
            </w:pPr>
            <w:r w:rsidRPr="00796A0F">
              <w:rPr>
                <w:lang w:val="kk-KZ"/>
              </w:rPr>
              <w:t>Қостанай</w:t>
            </w:r>
          </w:p>
        </w:tc>
        <w:tc>
          <w:tcPr>
            <w:tcW w:w="850" w:type="dxa"/>
          </w:tcPr>
          <w:p w14:paraId="541CA5DF" w14:textId="77777777" w:rsidR="00796A0F" w:rsidRPr="00796A0F" w:rsidRDefault="00796A0F" w:rsidP="00796A0F">
            <w:pPr>
              <w:contextualSpacing/>
              <w:jc w:val="both"/>
              <w:rPr>
                <w:lang w:val="kk-KZ"/>
              </w:rPr>
            </w:pPr>
            <w:r w:rsidRPr="00796A0F">
              <w:rPr>
                <w:lang w:val="kk-KZ"/>
              </w:rPr>
              <w:t>111 311,2</w:t>
            </w:r>
          </w:p>
        </w:tc>
        <w:tc>
          <w:tcPr>
            <w:tcW w:w="993" w:type="dxa"/>
          </w:tcPr>
          <w:p w14:paraId="6A144881" w14:textId="77777777" w:rsidR="00796A0F" w:rsidRPr="00796A0F" w:rsidRDefault="00796A0F" w:rsidP="00796A0F">
            <w:pPr>
              <w:contextualSpacing/>
              <w:jc w:val="both"/>
              <w:rPr>
                <w:lang w:val="kk-KZ"/>
              </w:rPr>
            </w:pPr>
            <w:r w:rsidRPr="00796A0F">
              <w:rPr>
                <w:lang w:val="kk-KZ"/>
              </w:rPr>
              <w:t>16 393,2</w:t>
            </w:r>
          </w:p>
        </w:tc>
        <w:tc>
          <w:tcPr>
            <w:tcW w:w="567" w:type="dxa"/>
          </w:tcPr>
          <w:p w14:paraId="272E7DAB" w14:textId="77777777" w:rsidR="00796A0F" w:rsidRPr="00796A0F" w:rsidRDefault="00796A0F" w:rsidP="00796A0F">
            <w:pPr>
              <w:contextualSpacing/>
              <w:jc w:val="both"/>
              <w:rPr>
                <w:lang w:val="kk-KZ"/>
              </w:rPr>
            </w:pPr>
            <w:r w:rsidRPr="00796A0F">
              <w:rPr>
                <w:lang w:val="kk-KZ"/>
              </w:rPr>
              <w:t>76 415,0</w:t>
            </w:r>
          </w:p>
        </w:tc>
        <w:tc>
          <w:tcPr>
            <w:tcW w:w="992" w:type="dxa"/>
          </w:tcPr>
          <w:p w14:paraId="3D97C5D0" w14:textId="77777777" w:rsidR="00796A0F" w:rsidRPr="00796A0F" w:rsidRDefault="00796A0F" w:rsidP="00796A0F">
            <w:pPr>
              <w:contextualSpacing/>
              <w:jc w:val="both"/>
              <w:rPr>
                <w:lang w:val="kk-KZ"/>
              </w:rPr>
            </w:pPr>
            <w:r w:rsidRPr="00796A0F">
              <w:rPr>
                <w:lang w:val="kk-KZ"/>
              </w:rPr>
              <w:t>13 250,6</w:t>
            </w:r>
          </w:p>
        </w:tc>
        <w:tc>
          <w:tcPr>
            <w:tcW w:w="567" w:type="dxa"/>
          </w:tcPr>
          <w:p w14:paraId="028C9B5A" w14:textId="77777777" w:rsidR="00796A0F" w:rsidRPr="00796A0F" w:rsidRDefault="00796A0F" w:rsidP="00796A0F">
            <w:pPr>
              <w:contextualSpacing/>
              <w:jc w:val="both"/>
              <w:rPr>
                <w:lang w:val="kk-KZ"/>
              </w:rPr>
            </w:pPr>
            <w:r w:rsidRPr="00796A0F">
              <w:rPr>
                <w:lang w:val="kk-KZ"/>
              </w:rPr>
              <w:t>4 043,0</w:t>
            </w:r>
          </w:p>
        </w:tc>
        <w:tc>
          <w:tcPr>
            <w:tcW w:w="992" w:type="dxa"/>
          </w:tcPr>
          <w:p w14:paraId="6730768D" w14:textId="77777777" w:rsidR="00796A0F" w:rsidRPr="00796A0F" w:rsidRDefault="00796A0F" w:rsidP="00796A0F">
            <w:pPr>
              <w:contextualSpacing/>
              <w:jc w:val="both"/>
              <w:rPr>
                <w:lang w:val="kk-KZ"/>
              </w:rPr>
            </w:pPr>
            <w:r w:rsidRPr="00796A0F">
              <w:rPr>
                <w:lang w:val="kk-KZ"/>
              </w:rPr>
              <w:t>288,2</w:t>
            </w:r>
          </w:p>
        </w:tc>
        <w:tc>
          <w:tcPr>
            <w:tcW w:w="709" w:type="dxa"/>
          </w:tcPr>
          <w:p w14:paraId="4940FB88" w14:textId="77777777" w:rsidR="00796A0F" w:rsidRPr="00796A0F" w:rsidRDefault="00796A0F" w:rsidP="00796A0F">
            <w:pPr>
              <w:contextualSpacing/>
              <w:jc w:val="both"/>
              <w:rPr>
                <w:lang w:val="kk-KZ"/>
              </w:rPr>
            </w:pPr>
            <w:r w:rsidRPr="00796A0F">
              <w:rPr>
                <w:lang w:val="kk-KZ"/>
              </w:rPr>
              <w:t>8 722,6</w:t>
            </w:r>
          </w:p>
        </w:tc>
        <w:tc>
          <w:tcPr>
            <w:tcW w:w="850" w:type="dxa"/>
          </w:tcPr>
          <w:p w14:paraId="5CFE67FF" w14:textId="77777777" w:rsidR="00796A0F" w:rsidRPr="00796A0F" w:rsidRDefault="00796A0F" w:rsidP="00796A0F">
            <w:pPr>
              <w:contextualSpacing/>
              <w:jc w:val="both"/>
              <w:rPr>
                <w:lang w:val="kk-KZ"/>
              </w:rPr>
            </w:pPr>
            <w:r w:rsidRPr="00796A0F">
              <w:rPr>
                <w:lang w:val="kk-KZ"/>
              </w:rPr>
              <w:t>292,0</w:t>
            </w:r>
          </w:p>
        </w:tc>
        <w:tc>
          <w:tcPr>
            <w:tcW w:w="709" w:type="dxa"/>
          </w:tcPr>
          <w:p w14:paraId="26E88871" w14:textId="77777777" w:rsidR="00796A0F" w:rsidRPr="00796A0F" w:rsidRDefault="00796A0F" w:rsidP="00796A0F">
            <w:pPr>
              <w:contextualSpacing/>
              <w:jc w:val="both"/>
              <w:rPr>
                <w:lang w:val="kk-KZ"/>
              </w:rPr>
            </w:pPr>
            <w:r w:rsidRPr="00796A0F">
              <w:rPr>
                <w:lang w:val="kk-KZ"/>
              </w:rPr>
              <w:t>8 488,9</w:t>
            </w:r>
          </w:p>
        </w:tc>
        <w:tc>
          <w:tcPr>
            <w:tcW w:w="709" w:type="dxa"/>
          </w:tcPr>
          <w:p w14:paraId="41C7129E" w14:textId="77777777" w:rsidR="00796A0F" w:rsidRPr="00796A0F" w:rsidRDefault="00796A0F" w:rsidP="00796A0F">
            <w:pPr>
              <w:contextualSpacing/>
              <w:jc w:val="both"/>
              <w:rPr>
                <w:lang w:val="kk-KZ"/>
              </w:rPr>
            </w:pPr>
            <w:r w:rsidRPr="00796A0F">
              <w:rPr>
                <w:lang w:val="kk-KZ"/>
              </w:rPr>
              <w:t>294,22</w:t>
            </w:r>
          </w:p>
        </w:tc>
      </w:tr>
      <w:tr w:rsidR="00796A0F" w:rsidRPr="00796A0F" w14:paraId="5D06E566" w14:textId="77777777" w:rsidTr="00E47661">
        <w:tc>
          <w:tcPr>
            <w:tcW w:w="1980" w:type="dxa"/>
          </w:tcPr>
          <w:p w14:paraId="714F280F" w14:textId="77777777" w:rsidR="00796A0F" w:rsidRPr="00796A0F" w:rsidRDefault="00796A0F" w:rsidP="00796A0F">
            <w:pPr>
              <w:contextualSpacing/>
              <w:jc w:val="both"/>
              <w:rPr>
                <w:lang w:val="kk-KZ"/>
              </w:rPr>
            </w:pPr>
            <w:r w:rsidRPr="00796A0F">
              <w:rPr>
                <w:lang w:val="kk-KZ"/>
              </w:rPr>
              <w:t>Қызылорда</w:t>
            </w:r>
          </w:p>
        </w:tc>
        <w:tc>
          <w:tcPr>
            <w:tcW w:w="850" w:type="dxa"/>
          </w:tcPr>
          <w:p w14:paraId="04C0BE24" w14:textId="77777777" w:rsidR="00796A0F" w:rsidRPr="00796A0F" w:rsidRDefault="00796A0F" w:rsidP="00796A0F">
            <w:pPr>
              <w:contextualSpacing/>
              <w:jc w:val="both"/>
              <w:rPr>
                <w:lang w:val="kk-KZ"/>
              </w:rPr>
            </w:pPr>
            <w:r w:rsidRPr="00796A0F">
              <w:rPr>
                <w:lang w:val="kk-KZ"/>
              </w:rPr>
              <w:t>249,4</w:t>
            </w:r>
          </w:p>
        </w:tc>
        <w:tc>
          <w:tcPr>
            <w:tcW w:w="993" w:type="dxa"/>
          </w:tcPr>
          <w:p w14:paraId="714B13C3" w14:textId="77777777" w:rsidR="00796A0F" w:rsidRPr="00796A0F" w:rsidRDefault="00796A0F" w:rsidP="00796A0F">
            <w:pPr>
              <w:contextualSpacing/>
              <w:jc w:val="both"/>
              <w:rPr>
                <w:lang w:val="kk-KZ"/>
              </w:rPr>
            </w:pPr>
            <w:r w:rsidRPr="00796A0F">
              <w:rPr>
                <w:lang w:val="kk-KZ"/>
              </w:rPr>
              <w:t>25,1</w:t>
            </w:r>
          </w:p>
        </w:tc>
        <w:tc>
          <w:tcPr>
            <w:tcW w:w="567" w:type="dxa"/>
          </w:tcPr>
          <w:p w14:paraId="684211E1" w14:textId="77777777" w:rsidR="00796A0F" w:rsidRPr="00796A0F" w:rsidRDefault="00796A0F" w:rsidP="00796A0F">
            <w:pPr>
              <w:contextualSpacing/>
              <w:jc w:val="both"/>
              <w:rPr>
                <w:lang w:val="kk-KZ"/>
              </w:rPr>
            </w:pPr>
            <w:r w:rsidRPr="00796A0F">
              <w:rPr>
                <w:lang w:val="kk-KZ"/>
              </w:rPr>
              <w:t>161,4</w:t>
            </w:r>
          </w:p>
        </w:tc>
        <w:tc>
          <w:tcPr>
            <w:tcW w:w="992" w:type="dxa"/>
          </w:tcPr>
          <w:p w14:paraId="49B4D043" w14:textId="77777777" w:rsidR="00796A0F" w:rsidRPr="00796A0F" w:rsidRDefault="00796A0F" w:rsidP="00796A0F">
            <w:pPr>
              <w:contextualSpacing/>
              <w:jc w:val="both"/>
              <w:rPr>
                <w:lang w:val="kk-KZ"/>
              </w:rPr>
            </w:pPr>
            <w:r w:rsidRPr="00796A0F">
              <w:rPr>
                <w:lang w:val="kk-KZ"/>
              </w:rPr>
              <w:t>18,4</w:t>
            </w:r>
          </w:p>
        </w:tc>
        <w:tc>
          <w:tcPr>
            <w:tcW w:w="567" w:type="dxa"/>
          </w:tcPr>
          <w:p w14:paraId="38A666EB" w14:textId="77777777" w:rsidR="00796A0F" w:rsidRPr="00796A0F" w:rsidRDefault="00796A0F" w:rsidP="00796A0F">
            <w:pPr>
              <w:contextualSpacing/>
              <w:jc w:val="both"/>
              <w:rPr>
                <w:lang w:val="kk-KZ"/>
              </w:rPr>
            </w:pPr>
            <w:r w:rsidRPr="00796A0F">
              <w:rPr>
                <w:lang w:val="kk-KZ"/>
              </w:rPr>
              <w:t>54,4</w:t>
            </w:r>
          </w:p>
        </w:tc>
        <w:tc>
          <w:tcPr>
            <w:tcW w:w="992" w:type="dxa"/>
          </w:tcPr>
          <w:p w14:paraId="62C71146" w14:textId="77777777" w:rsidR="00796A0F" w:rsidRPr="00796A0F" w:rsidRDefault="00796A0F" w:rsidP="00796A0F">
            <w:pPr>
              <w:contextualSpacing/>
              <w:jc w:val="both"/>
              <w:rPr>
                <w:lang w:val="kk-KZ"/>
              </w:rPr>
            </w:pPr>
            <w:r w:rsidRPr="00796A0F">
              <w:rPr>
                <w:lang w:val="kk-KZ"/>
              </w:rPr>
              <w:t>19,0</w:t>
            </w:r>
          </w:p>
        </w:tc>
        <w:tc>
          <w:tcPr>
            <w:tcW w:w="709" w:type="dxa"/>
          </w:tcPr>
          <w:p w14:paraId="09EE8459" w14:textId="77777777" w:rsidR="00796A0F" w:rsidRPr="00796A0F" w:rsidRDefault="00796A0F" w:rsidP="00796A0F">
            <w:pPr>
              <w:contextualSpacing/>
              <w:jc w:val="both"/>
              <w:rPr>
                <w:lang w:val="kk-KZ"/>
              </w:rPr>
            </w:pPr>
            <w:r w:rsidRPr="00796A0F">
              <w:rPr>
                <w:lang w:val="kk-KZ"/>
              </w:rPr>
              <w:t>40,9</w:t>
            </w:r>
          </w:p>
        </w:tc>
        <w:tc>
          <w:tcPr>
            <w:tcW w:w="850" w:type="dxa"/>
          </w:tcPr>
          <w:p w14:paraId="1E57FC9C" w14:textId="77777777" w:rsidR="00796A0F" w:rsidRPr="00796A0F" w:rsidRDefault="00796A0F" w:rsidP="00796A0F">
            <w:pPr>
              <w:contextualSpacing/>
              <w:jc w:val="both"/>
              <w:rPr>
                <w:lang w:val="kk-KZ"/>
              </w:rPr>
            </w:pPr>
            <w:r w:rsidRPr="00796A0F">
              <w:rPr>
                <w:lang w:val="kk-KZ"/>
              </w:rPr>
              <w:t>8,3</w:t>
            </w:r>
          </w:p>
        </w:tc>
        <w:tc>
          <w:tcPr>
            <w:tcW w:w="709" w:type="dxa"/>
          </w:tcPr>
          <w:p w14:paraId="3082C1F1" w14:textId="77777777" w:rsidR="00796A0F" w:rsidRPr="00796A0F" w:rsidRDefault="00796A0F" w:rsidP="00796A0F">
            <w:pPr>
              <w:contextualSpacing/>
              <w:jc w:val="both"/>
              <w:rPr>
                <w:lang w:val="kk-KZ"/>
              </w:rPr>
            </w:pPr>
            <w:r w:rsidRPr="00796A0F">
              <w:rPr>
                <w:lang w:val="kk-KZ"/>
              </w:rPr>
              <w:t>56,9</w:t>
            </w:r>
          </w:p>
        </w:tc>
        <w:tc>
          <w:tcPr>
            <w:tcW w:w="709" w:type="dxa"/>
          </w:tcPr>
          <w:p w14:paraId="23570927" w14:textId="77777777" w:rsidR="00796A0F" w:rsidRPr="00796A0F" w:rsidRDefault="00796A0F" w:rsidP="00796A0F">
            <w:pPr>
              <w:contextualSpacing/>
              <w:jc w:val="both"/>
              <w:rPr>
                <w:lang w:val="kk-KZ"/>
              </w:rPr>
            </w:pPr>
            <w:r w:rsidRPr="00796A0F">
              <w:rPr>
                <w:lang w:val="kk-KZ"/>
              </w:rPr>
              <w:t>27,1</w:t>
            </w:r>
          </w:p>
        </w:tc>
      </w:tr>
      <w:tr w:rsidR="00796A0F" w:rsidRPr="00796A0F" w14:paraId="3BDCBFE6" w14:textId="77777777" w:rsidTr="00E47661">
        <w:tc>
          <w:tcPr>
            <w:tcW w:w="1980" w:type="dxa"/>
          </w:tcPr>
          <w:p w14:paraId="6C9B57CA" w14:textId="77777777" w:rsidR="00796A0F" w:rsidRPr="00796A0F" w:rsidRDefault="00796A0F" w:rsidP="00796A0F">
            <w:pPr>
              <w:contextualSpacing/>
              <w:jc w:val="both"/>
              <w:rPr>
                <w:lang w:val="kk-KZ"/>
              </w:rPr>
            </w:pPr>
            <w:r w:rsidRPr="00796A0F">
              <w:rPr>
                <w:lang w:val="kk-KZ"/>
              </w:rPr>
              <w:t>Маңғыстау</w:t>
            </w:r>
          </w:p>
        </w:tc>
        <w:tc>
          <w:tcPr>
            <w:tcW w:w="850" w:type="dxa"/>
          </w:tcPr>
          <w:p w14:paraId="1E83C324" w14:textId="77777777" w:rsidR="00796A0F" w:rsidRPr="00796A0F" w:rsidRDefault="00796A0F" w:rsidP="00796A0F">
            <w:pPr>
              <w:contextualSpacing/>
              <w:jc w:val="both"/>
              <w:rPr>
                <w:lang w:val="kk-KZ"/>
              </w:rPr>
            </w:pPr>
            <w:r w:rsidRPr="00796A0F">
              <w:rPr>
                <w:lang w:val="kk-KZ"/>
              </w:rPr>
              <w:t>369,0</w:t>
            </w:r>
          </w:p>
        </w:tc>
        <w:tc>
          <w:tcPr>
            <w:tcW w:w="993" w:type="dxa"/>
          </w:tcPr>
          <w:p w14:paraId="3FE1FF24" w14:textId="77777777" w:rsidR="00796A0F" w:rsidRPr="00796A0F" w:rsidRDefault="00796A0F" w:rsidP="00796A0F">
            <w:pPr>
              <w:contextualSpacing/>
              <w:jc w:val="both"/>
              <w:rPr>
                <w:lang w:val="kk-KZ"/>
              </w:rPr>
            </w:pPr>
            <w:r w:rsidRPr="00796A0F">
              <w:rPr>
                <w:lang w:val="kk-KZ"/>
              </w:rPr>
              <w:t>442,0</w:t>
            </w:r>
          </w:p>
        </w:tc>
        <w:tc>
          <w:tcPr>
            <w:tcW w:w="567" w:type="dxa"/>
          </w:tcPr>
          <w:p w14:paraId="5C05D15B" w14:textId="77777777" w:rsidR="00796A0F" w:rsidRPr="00796A0F" w:rsidRDefault="00796A0F" w:rsidP="00796A0F">
            <w:pPr>
              <w:contextualSpacing/>
              <w:jc w:val="both"/>
              <w:rPr>
                <w:lang w:val="kk-KZ"/>
              </w:rPr>
            </w:pPr>
            <w:r w:rsidRPr="00796A0F">
              <w:rPr>
                <w:lang w:val="kk-KZ"/>
              </w:rPr>
              <w:t>405,8</w:t>
            </w:r>
          </w:p>
        </w:tc>
        <w:tc>
          <w:tcPr>
            <w:tcW w:w="992" w:type="dxa"/>
          </w:tcPr>
          <w:p w14:paraId="663D829F" w14:textId="77777777" w:rsidR="00796A0F" w:rsidRPr="00796A0F" w:rsidRDefault="00796A0F" w:rsidP="00796A0F">
            <w:pPr>
              <w:contextualSpacing/>
              <w:jc w:val="both"/>
              <w:rPr>
                <w:lang w:val="kk-KZ"/>
              </w:rPr>
            </w:pPr>
            <w:r w:rsidRPr="00796A0F">
              <w:rPr>
                <w:lang w:val="kk-KZ"/>
              </w:rPr>
              <w:t>627,7</w:t>
            </w:r>
          </w:p>
        </w:tc>
        <w:tc>
          <w:tcPr>
            <w:tcW w:w="567" w:type="dxa"/>
          </w:tcPr>
          <w:p w14:paraId="60C9038C" w14:textId="77777777" w:rsidR="00796A0F" w:rsidRPr="00796A0F" w:rsidRDefault="00796A0F" w:rsidP="00796A0F">
            <w:pPr>
              <w:contextualSpacing/>
              <w:jc w:val="both"/>
              <w:rPr>
                <w:lang w:val="kk-KZ"/>
              </w:rPr>
            </w:pPr>
            <w:r w:rsidRPr="00796A0F">
              <w:rPr>
                <w:lang w:val="kk-KZ"/>
              </w:rPr>
              <w:t>217,9</w:t>
            </w:r>
          </w:p>
        </w:tc>
        <w:tc>
          <w:tcPr>
            <w:tcW w:w="992" w:type="dxa"/>
          </w:tcPr>
          <w:p w14:paraId="1A9A0062" w14:textId="77777777" w:rsidR="00796A0F" w:rsidRPr="00796A0F" w:rsidRDefault="00796A0F" w:rsidP="00796A0F">
            <w:pPr>
              <w:contextualSpacing/>
              <w:jc w:val="both"/>
              <w:rPr>
                <w:lang w:val="kk-KZ"/>
              </w:rPr>
            </w:pPr>
            <w:r w:rsidRPr="00796A0F">
              <w:rPr>
                <w:lang w:val="kk-KZ"/>
              </w:rPr>
              <w:t>88,0</w:t>
            </w:r>
          </w:p>
        </w:tc>
        <w:tc>
          <w:tcPr>
            <w:tcW w:w="709" w:type="dxa"/>
          </w:tcPr>
          <w:p w14:paraId="210D6002" w14:textId="77777777" w:rsidR="00796A0F" w:rsidRPr="00796A0F" w:rsidRDefault="00796A0F" w:rsidP="00796A0F">
            <w:pPr>
              <w:contextualSpacing/>
              <w:jc w:val="both"/>
              <w:rPr>
                <w:lang w:val="kk-KZ"/>
              </w:rPr>
            </w:pPr>
            <w:r w:rsidRPr="00796A0F">
              <w:rPr>
                <w:lang w:val="kk-KZ"/>
              </w:rPr>
              <w:t>331,1</w:t>
            </w:r>
          </w:p>
        </w:tc>
        <w:tc>
          <w:tcPr>
            <w:tcW w:w="850" w:type="dxa"/>
          </w:tcPr>
          <w:p w14:paraId="1928ED3E" w14:textId="77777777" w:rsidR="00796A0F" w:rsidRPr="00796A0F" w:rsidRDefault="00796A0F" w:rsidP="00796A0F">
            <w:pPr>
              <w:contextualSpacing/>
              <w:jc w:val="both"/>
              <w:rPr>
                <w:lang w:val="kk-KZ"/>
              </w:rPr>
            </w:pPr>
            <w:r w:rsidRPr="00796A0F">
              <w:rPr>
                <w:lang w:val="kk-KZ"/>
              </w:rPr>
              <w:t>125,2</w:t>
            </w:r>
          </w:p>
        </w:tc>
        <w:tc>
          <w:tcPr>
            <w:tcW w:w="709" w:type="dxa"/>
          </w:tcPr>
          <w:p w14:paraId="5222260F" w14:textId="77777777" w:rsidR="00796A0F" w:rsidRPr="00796A0F" w:rsidRDefault="00796A0F" w:rsidP="00796A0F">
            <w:pPr>
              <w:contextualSpacing/>
              <w:jc w:val="both"/>
              <w:rPr>
                <w:lang w:val="kk-KZ"/>
              </w:rPr>
            </w:pPr>
            <w:r w:rsidRPr="00796A0F">
              <w:rPr>
                <w:lang w:val="kk-KZ"/>
              </w:rPr>
              <w:t>501,5</w:t>
            </w:r>
          </w:p>
        </w:tc>
        <w:tc>
          <w:tcPr>
            <w:tcW w:w="709" w:type="dxa"/>
          </w:tcPr>
          <w:p w14:paraId="031AF2AE" w14:textId="77777777" w:rsidR="00796A0F" w:rsidRPr="00796A0F" w:rsidRDefault="00796A0F" w:rsidP="00796A0F">
            <w:pPr>
              <w:contextualSpacing/>
              <w:jc w:val="both"/>
              <w:rPr>
                <w:lang w:val="kk-KZ"/>
              </w:rPr>
            </w:pPr>
            <w:r w:rsidRPr="00796A0F">
              <w:rPr>
                <w:lang w:val="kk-KZ"/>
              </w:rPr>
              <w:t>172,9</w:t>
            </w:r>
          </w:p>
        </w:tc>
      </w:tr>
      <w:tr w:rsidR="00796A0F" w:rsidRPr="00796A0F" w14:paraId="40D18342" w14:textId="77777777" w:rsidTr="00E47661">
        <w:tc>
          <w:tcPr>
            <w:tcW w:w="1980" w:type="dxa"/>
          </w:tcPr>
          <w:p w14:paraId="1EBAA75C" w14:textId="77777777" w:rsidR="00796A0F" w:rsidRPr="00796A0F" w:rsidRDefault="00796A0F" w:rsidP="00796A0F">
            <w:pPr>
              <w:contextualSpacing/>
              <w:jc w:val="both"/>
              <w:rPr>
                <w:lang w:val="kk-KZ"/>
              </w:rPr>
            </w:pPr>
            <w:r w:rsidRPr="00796A0F">
              <w:rPr>
                <w:lang w:val="kk-KZ"/>
              </w:rPr>
              <w:t>Павлодар</w:t>
            </w:r>
          </w:p>
        </w:tc>
        <w:tc>
          <w:tcPr>
            <w:tcW w:w="850" w:type="dxa"/>
          </w:tcPr>
          <w:p w14:paraId="79B345DE" w14:textId="77777777" w:rsidR="00796A0F" w:rsidRPr="00796A0F" w:rsidRDefault="00796A0F" w:rsidP="00796A0F">
            <w:pPr>
              <w:contextualSpacing/>
              <w:jc w:val="both"/>
              <w:rPr>
                <w:lang w:val="kk-KZ"/>
              </w:rPr>
            </w:pPr>
            <w:r w:rsidRPr="00796A0F">
              <w:rPr>
                <w:lang w:val="kk-KZ"/>
              </w:rPr>
              <w:t>32 724,2</w:t>
            </w:r>
          </w:p>
        </w:tc>
        <w:tc>
          <w:tcPr>
            <w:tcW w:w="993" w:type="dxa"/>
          </w:tcPr>
          <w:p w14:paraId="6D8C407E" w14:textId="77777777" w:rsidR="00796A0F" w:rsidRPr="00796A0F" w:rsidRDefault="00796A0F" w:rsidP="00796A0F">
            <w:pPr>
              <w:contextualSpacing/>
              <w:jc w:val="both"/>
              <w:rPr>
                <w:lang w:val="kk-KZ"/>
              </w:rPr>
            </w:pPr>
            <w:r w:rsidRPr="00796A0F">
              <w:rPr>
                <w:lang w:val="kk-KZ"/>
              </w:rPr>
              <w:t>8 154,8</w:t>
            </w:r>
          </w:p>
        </w:tc>
        <w:tc>
          <w:tcPr>
            <w:tcW w:w="567" w:type="dxa"/>
          </w:tcPr>
          <w:p w14:paraId="389322E0" w14:textId="77777777" w:rsidR="00796A0F" w:rsidRPr="00796A0F" w:rsidRDefault="00796A0F" w:rsidP="00796A0F">
            <w:pPr>
              <w:contextualSpacing/>
              <w:jc w:val="both"/>
              <w:rPr>
                <w:lang w:val="kk-KZ"/>
              </w:rPr>
            </w:pPr>
            <w:r w:rsidRPr="00796A0F">
              <w:rPr>
                <w:lang w:val="kk-KZ"/>
              </w:rPr>
              <w:t>29 102,8</w:t>
            </w:r>
          </w:p>
        </w:tc>
        <w:tc>
          <w:tcPr>
            <w:tcW w:w="992" w:type="dxa"/>
          </w:tcPr>
          <w:p w14:paraId="7FADC403" w14:textId="77777777" w:rsidR="00796A0F" w:rsidRPr="00796A0F" w:rsidRDefault="00796A0F" w:rsidP="00796A0F">
            <w:pPr>
              <w:contextualSpacing/>
              <w:jc w:val="both"/>
              <w:rPr>
                <w:lang w:val="kk-KZ"/>
              </w:rPr>
            </w:pPr>
            <w:r w:rsidRPr="00796A0F">
              <w:rPr>
                <w:lang w:val="kk-KZ"/>
              </w:rPr>
              <w:t>4 661,3</w:t>
            </w:r>
          </w:p>
        </w:tc>
        <w:tc>
          <w:tcPr>
            <w:tcW w:w="567" w:type="dxa"/>
          </w:tcPr>
          <w:p w14:paraId="4845A2B9" w14:textId="77777777" w:rsidR="00796A0F" w:rsidRPr="00796A0F" w:rsidRDefault="00796A0F" w:rsidP="00796A0F">
            <w:pPr>
              <w:contextualSpacing/>
              <w:jc w:val="both"/>
              <w:rPr>
                <w:lang w:val="kk-KZ"/>
              </w:rPr>
            </w:pPr>
            <w:r w:rsidRPr="00796A0F">
              <w:rPr>
                <w:lang w:val="kk-KZ"/>
              </w:rPr>
              <w:t>4 122,2</w:t>
            </w:r>
          </w:p>
        </w:tc>
        <w:tc>
          <w:tcPr>
            <w:tcW w:w="992" w:type="dxa"/>
          </w:tcPr>
          <w:p w14:paraId="328061F5" w14:textId="77777777" w:rsidR="00796A0F" w:rsidRPr="00796A0F" w:rsidRDefault="00796A0F" w:rsidP="00796A0F">
            <w:pPr>
              <w:contextualSpacing/>
              <w:jc w:val="both"/>
              <w:rPr>
                <w:lang w:val="kk-KZ"/>
              </w:rPr>
            </w:pPr>
            <w:r w:rsidRPr="00796A0F">
              <w:rPr>
                <w:lang w:val="kk-KZ"/>
              </w:rPr>
              <w:t>1 879,2</w:t>
            </w:r>
          </w:p>
        </w:tc>
        <w:tc>
          <w:tcPr>
            <w:tcW w:w="709" w:type="dxa"/>
          </w:tcPr>
          <w:p w14:paraId="023ACA2D" w14:textId="77777777" w:rsidR="00796A0F" w:rsidRPr="00796A0F" w:rsidRDefault="00796A0F" w:rsidP="00796A0F">
            <w:pPr>
              <w:contextualSpacing/>
              <w:jc w:val="both"/>
              <w:rPr>
                <w:lang w:val="kk-KZ"/>
              </w:rPr>
            </w:pPr>
            <w:r w:rsidRPr="00796A0F">
              <w:rPr>
                <w:lang w:val="kk-KZ"/>
              </w:rPr>
              <w:t>209,7</w:t>
            </w:r>
          </w:p>
        </w:tc>
        <w:tc>
          <w:tcPr>
            <w:tcW w:w="850" w:type="dxa"/>
          </w:tcPr>
          <w:p w14:paraId="246ACF7B" w14:textId="77777777" w:rsidR="00796A0F" w:rsidRPr="00796A0F" w:rsidRDefault="00796A0F" w:rsidP="00796A0F">
            <w:pPr>
              <w:contextualSpacing/>
              <w:jc w:val="both"/>
              <w:rPr>
                <w:lang w:val="kk-KZ"/>
              </w:rPr>
            </w:pPr>
            <w:r w:rsidRPr="00796A0F">
              <w:rPr>
                <w:lang w:val="kk-KZ"/>
              </w:rPr>
              <w:t>79,8</w:t>
            </w:r>
          </w:p>
        </w:tc>
        <w:tc>
          <w:tcPr>
            <w:tcW w:w="709" w:type="dxa"/>
          </w:tcPr>
          <w:p w14:paraId="30A65ED4" w14:textId="77777777" w:rsidR="00796A0F" w:rsidRPr="00796A0F" w:rsidRDefault="00796A0F" w:rsidP="00796A0F">
            <w:pPr>
              <w:contextualSpacing/>
              <w:jc w:val="both"/>
              <w:rPr>
                <w:lang w:val="kk-KZ"/>
              </w:rPr>
            </w:pPr>
            <w:r w:rsidRPr="00796A0F">
              <w:rPr>
                <w:lang w:val="kk-KZ"/>
              </w:rPr>
              <w:t>197,5</w:t>
            </w:r>
          </w:p>
        </w:tc>
        <w:tc>
          <w:tcPr>
            <w:tcW w:w="709" w:type="dxa"/>
          </w:tcPr>
          <w:p w14:paraId="7990BDE2" w14:textId="77777777" w:rsidR="00796A0F" w:rsidRPr="00796A0F" w:rsidRDefault="00796A0F" w:rsidP="00796A0F">
            <w:pPr>
              <w:contextualSpacing/>
              <w:jc w:val="both"/>
              <w:rPr>
                <w:lang w:val="kk-KZ"/>
              </w:rPr>
            </w:pPr>
            <w:r w:rsidRPr="00796A0F">
              <w:rPr>
                <w:lang w:val="kk-KZ"/>
              </w:rPr>
              <w:t>61,0</w:t>
            </w:r>
          </w:p>
        </w:tc>
      </w:tr>
      <w:tr w:rsidR="00796A0F" w:rsidRPr="00796A0F" w14:paraId="6608DB62" w14:textId="77777777" w:rsidTr="00E47661">
        <w:tc>
          <w:tcPr>
            <w:tcW w:w="1980" w:type="dxa"/>
          </w:tcPr>
          <w:p w14:paraId="40A55411" w14:textId="77777777" w:rsidR="00796A0F" w:rsidRPr="00796A0F" w:rsidRDefault="00796A0F" w:rsidP="00796A0F">
            <w:pPr>
              <w:contextualSpacing/>
              <w:jc w:val="both"/>
              <w:rPr>
                <w:lang w:val="kk-KZ"/>
              </w:rPr>
            </w:pPr>
            <w:r w:rsidRPr="00796A0F">
              <w:rPr>
                <w:lang w:val="kk-KZ"/>
              </w:rPr>
              <w:t>Солтүстік Қазақстан</w:t>
            </w:r>
          </w:p>
        </w:tc>
        <w:tc>
          <w:tcPr>
            <w:tcW w:w="850" w:type="dxa"/>
          </w:tcPr>
          <w:p w14:paraId="2196E8E5" w14:textId="77777777" w:rsidR="00796A0F" w:rsidRPr="00796A0F" w:rsidRDefault="00796A0F" w:rsidP="00796A0F">
            <w:pPr>
              <w:contextualSpacing/>
              <w:jc w:val="both"/>
              <w:rPr>
                <w:lang w:val="kk-KZ"/>
              </w:rPr>
            </w:pPr>
            <w:r w:rsidRPr="00796A0F">
              <w:rPr>
                <w:lang w:val="kk-KZ"/>
              </w:rPr>
              <w:t>2 465,6</w:t>
            </w:r>
          </w:p>
        </w:tc>
        <w:tc>
          <w:tcPr>
            <w:tcW w:w="993" w:type="dxa"/>
          </w:tcPr>
          <w:p w14:paraId="35714F11" w14:textId="77777777" w:rsidR="00796A0F" w:rsidRPr="00796A0F" w:rsidRDefault="00796A0F" w:rsidP="00796A0F">
            <w:pPr>
              <w:contextualSpacing/>
              <w:jc w:val="both"/>
              <w:rPr>
                <w:lang w:val="kk-KZ"/>
              </w:rPr>
            </w:pPr>
            <w:r w:rsidRPr="00796A0F">
              <w:rPr>
                <w:lang w:val="kk-KZ"/>
              </w:rPr>
              <w:t>746,5</w:t>
            </w:r>
          </w:p>
        </w:tc>
        <w:tc>
          <w:tcPr>
            <w:tcW w:w="567" w:type="dxa"/>
          </w:tcPr>
          <w:p w14:paraId="56F309A7" w14:textId="77777777" w:rsidR="00796A0F" w:rsidRPr="00796A0F" w:rsidRDefault="00796A0F" w:rsidP="00796A0F">
            <w:pPr>
              <w:contextualSpacing/>
              <w:jc w:val="both"/>
              <w:rPr>
                <w:lang w:val="kk-KZ"/>
              </w:rPr>
            </w:pPr>
            <w:r w:rsidRPr="00796A0F">
              <w:rPr>
                <w:lang w:val="kk-KZ"/>
              </w:rPr>
              <w:t>2 108,4</w:t>
            </w:r>
          </w:p>
        </w:tc>
        <w:tc>
          <w:tcPr>
            <w:tcW w:w="992" w:type="dxa"/>
          </w:tcPr>
          <w:p w14:paraId="44C63AA3" w14:textId="77777777" w:rsidR="00796A0F" w:rsidRPr="00796A0F" w:rsidRDefault="00796A0F" w:rsidP="00796A0F">
            <w:pPr>
              <w:contextualSpacing/>
              <w:jc w:val="both"/>
              <w:rPr>
                <w:lang w:val="kk-KZ"/>
              </w:rPr>
            </w:pPr>
            <w:r w:rsidRPr="00796A0F">
              <w:rPr>
                <w:lang w:val="kk-KZ"/>
              </w:rPr>
              <w:t>513,7</w:t>
            </w:r>
          </w:p>
        </w:tc>
        <w:tc>
          <w:tcPr>
            <w:tcW w:w="567" w:type="dxa"/>
          </w:tcPr>
          <w:p w14:paraId="03C4596F" w14:textId="77777777" w:rsidR="00796A0F" w:rsidRPr="00796A0F" w:rsidRDefault="00796A0F" w:rsidP="00796A0F">
            <w:pPr>
              <w:contextualSpacing/>
              <w:jc w:val="both"/>
              <w:rPr>
                <w:lang w:val="kk-KZ"/>
              </w:rPr>
            </w:pPr>
            <w:r w:rsidRPr="00796A0F">
              <w:rPr>
                <w:lang w:val="kk-KZ"/>
              </w:rPr>
              <w:t>949,4</w:t>
            </w:r>
          </w:p>
        </w:tc>
        <w:tc>
          <w:tcPr>
            <w:tcW w:w="992" w:type="dxa"/>
          </w:tcPr>
          <w:p w14:paraId="1EA79F1D" w14:textId="77777777" w:rsidR="00796A0F" w:rsidRPr="00796A0F" w:rsidRDefault="00796A0F" w:rsidP="00796A0F">
            <w:pPr>
              <w:contextualSpacing/>
              <w:jc w:val="both"/>
              <w:rPr>
                <w:lang w:val="kk-KZ"/>
              </w:rPr>
            </w:pPr>
            <w:r w:rsidRPr="00796A0F">
              <w:rPr>
                <w:lang w:val="kk-KZ"/>
              </w:rPr>
              <w:t>1,1</w:t>
            </w:r>
          </w:p>
        </w:tc>
        <w:tc>
          <w:tcPr>
            <w:tcW w:w="709" w:type="dxa"/>
          </w:tcPr>
          <w:p w14:paraId="1F8FE052" w14:textId="77777777" w:rsidR="00796A0F" w:rsidRPr="00796A0F" w:rsidRDefault="00796A0F" w:rsidP="00796A0F">
            <w:pPr>
              <w:contextualSpacing/>
              <w:jc w:val="both"/>
              <w:rPr>
                <w:lang w:val="kk-KZ"/>
              </w:rPr>
            </w:pPr>
            <w:r w:rsidRPr="00796A0F">
              <w:rPr>
                <w:lang w:val="kk-KZ"/>
              </w:rPr>
              <w:t>9,9</w:t>
            </w:r>
          </w:p>
        </w:tc>
        <w:tc>
          <w:tcPr>
            <w:tcW w:w="850" w:type="dxa"/>
          </w:tcPr>
          <w:p w14:paraId="6D9D79E3" w14:textId="77777777" w:rsidR="00796A0F" w:rsidRPr="00796A0F" w:rsidRDefault="00796A0F" w:rsidP="00796A0F">
            <w:pPr>
              <w:contextualSpacing/>
              <w:jc w:val="both"/>
              <w:rPr>
                <w:lang w:val="kk-KZ"/>
              </w:rPr>
            </w:pPr>
            <w:r w:rsidRPr="00796A0F">
              <w:rPr>
                <w:lang w:val="kk-KZ"/>
              </w:rPr>
              <w:t>3,7</w:t>
            </w:r>
          </w:p>
        </w:tc>
        <w:tc>
          <w:tcPr>
            <w:tcW w:w="709" w:type="dxa"/>
          </w:tcPr>
          <w:p w14:paraId="4D59D9F9" w14:textId="77777777" w:rsidR="00796A0F" w:rsidRPr="00796A0F" w:rsidRDefault="00796A0F" w:rsidP="00796A0F">
            <w:pPr>
              <w:contextualSpacing/>
              <w:jc w:val="both"/>
              <w:rPr>
                <w:lang w:val="kk-KZ"/>
              </w:rPr>
            </w:pPr>
            <w:r w:rsidRPr="00796A0F">
              <w:rPr>
                <w:lang w:val="kk-KZ"/>
              </w:rPr>
              <w:t>331,6</w:t>
            </w:r>
          </w:p>
        </w:tc>
        <w:tc>
          <w:tcPr>
            <w:tcW w:w="709" w:type="dxa"/>
          </w:tcPr>
          <w:p w14:paraId="0B0BFD80" w14:textId="77777777" w:rsidR="00796A0F" w:rsidRPr="00796A0F" w:rsidRDefault="00796A0F" w:rsidP="00796A0F">
            <w:pPr>
              <w:contextualSpacing/>
              <w:jc w:val="both"/>
              <w:rPr>
                <w:lang w:val="kk-KZ"/>
              </w:rPr>
            </w:pPr>
            <w:r w:rsidRPr="00796A0F">
              <w:rPr>
                <w:lang w:val="kk-KZ"/>
              </w:rPr>
              <w:t>1,3</w:t>
            </w:r>
          </w:p>
        </w:tc>
      </w:tr>
      <w:tr w:rsidR="00796A0F" w:rsidRPr="00796A0F" w14:paraId="3C360CD8" w14:textId="77777777" w:rsidTr="00E47661">
        <w:tc>
          <w:tcPr>
            <w:tcW w:w="1980" w:type="dxa"/>
          </w:tcPr>
          <w:p w14:paraId="7CD52E2B" w14:textId="77777777" w:rsidR="00796A0F" w:rsidRPr="00796A0F" w:rsidRDefault="00796A0F" w:rsidP="00796A0F">
            <w:pPr>
              <w:contextualSpacing/>
              <w:jc w:val="both"/>
              <w:rPr>
                <w:lang w:val="kk-KZ"/>
              </w:rPr>
            </w:pPr>
            <w:r w:rsidRPr="00796A0F">
              <w:rPr>
                <w:lang w:val="kk-KZ"/>
              </w:rPr>
              <w:t>Түркістан</w:t>
            </w:r>
          </w:p>
        </w:tc>
        <w:tc>
          <w:tcPr>
            <w:tcW w:w="850" w:type="dxa"/>
          </w:tcPr>
          <w:p w14:paraId="19591339" w14:textId="77777777" w:rsidR="00796A0F" w:rsidRPr="00796A0F" w:rsidRDefault="00796A0F" w:rsidP="00796A0F">
            <w:pPr>
              <w:contextualSpacing/>
              <w:jc w:val="both"/>
              <w:rPr>
                <w:lang w:val="kk-KZ"/>
              </w:rPr>
            </w:pPr>
            <w:r w:rsidRPr="00796A0F">
              <w:rPr>
                <w:lang w:val="kk-KZ"/>
              </w:rPr>
              <w:t>124,4</w:t>
            </w:r>
          </w:p>
        </w:tc>
        <w:tc>
          <w:tcPr>
            <w:tcW w:w="993" w:type="dxa"/>
          </w:tcPr>
          <w:p w14:paraId="09431EE4" w14:textId="77777777" w:rsidR="00796A0F" w:rsidRPr="00796A0F" w:rsidRDefault="00796A0F" w:rsidP="00796A0F">
            <w:pPr>
              <w:contextualSpacing/>
              <w:jc w:val="both"/>
              <w:rPr>
                <w:lang w:val="kk-KZ"/>
              </w:rPr>
            </w:pPr>
            <w:r w:rsidRPr="00796A0F">
              <w:rPr>
                <w:lang w:val="kk-KZ"/>
              </w:rPr>
              <w:t>53,2</w:t>
            </w:r>
          </w:p>
        </w:tc>
        <w:tc>
          <w:tcPr>
            <w:tcW w:w="567" w:type="dxa"/>
          </w:tcPr>
          <w:p w14:paraId="6F04D89B" w14:textId="77777777" w:rsidR="00796A0F" w:rsidRPr="00796A0F" w:rsidRDefault="00796A0F" w:rsidP="00796A0F">
            <w:pPr>
              <w:contextualSpacing/>
              <w:jc w:val="both"/>
              <w:rPr>
                <w:lang w:val="kk-KZ"/>
              </w:rPr>
            </w:pPr>
            <w:r w:rsidRPr="00796A0F">
              <w:rPr>
                <w:lang w:val="kk-KZ"/>
              </w:rPr>
              <w:t>127,4</w:t>
            </w:r>
          </w:p>
        </w:tc>
        <w:tc>
          <w:tcPr>
            <w:tcW w:w="992" w:type="dxa"/>
          </w:tcPr>
          <w:p w14:paraId="27F6B2F6" w14:textId="77777777" w:rsidR="00796A0F" w:rsidRPr="00796A0F" w:rsidRDefault="00796A0F" w:rsidP="00796A0F">
            <w:pPr>
              <w:contextualSpacing/>
              <w:jc w:val="both"/>
              <w:rPr>
                <w:lang w:val="kk-KZ"/>
              </w:rPr>
            </w:pPr>
            <w:r w:rsidRPr="00796A0F">
              <w:rPr>
                <w:lang w:val="kk-KZ"/>
              </w:rPr>
              <w:t>36,8</w:t>
            </w:r>
          </w:p>
        </w:tc>
        <w:tc>
          <w:tcPr>
            <w:tcW w:w="567" w:type="dxa"/>
          </w:tcPr>
          <w:p w14:paraId="3E3C5C90" w14:textId="77777777" w:rsidR="00796A0F" w:rsidRPr="00796A0F" w:rsidRDefault="00796A0F" w:rsidP="00796A0F">
            <w:pPr>
              <w:contextualSpacing/>
              <w:jc w:val="both"/>
              <w:rPr>
                <w:lang w:val="kk-KZ"/>
              </w:rPr>
            </w:pPr>
            <w:r w:rsidRPr="00796A0F">
              <w:rPr>
                <w:lang w:val="kk-KZ"/>
              </w:rPr>
              <w:t>10,1</w:t>
            </w:r>
          </w:p>
        </w:tc>
        <w:tc>
          <w:tcPr>
            <w:tcW w:w="992" w:type="dxa"/>
          </w:tcPr>
          <w:p w14:paraId="2CB7C7F2" w14:textId="77777777" w:rsidR="00796A0F" w:rsidRPr="00796A0F" w:rsidRDefault="00796A0F" w:rsidP="00796A0F">
            <w:pPr>
              <w:contextualSpacing/>
              <w:jc w:val="both"/>
              <w:rPr>
                <w:lang w:val="kk-KZ"/>
              </w:rPr>
            </w:pPr>
            <w:r w:rsidRPr="00796A0F">
              <w:rPr>
                <w:lang w:val="kk-KZ"/>
              </w:rPr>
              <w:t>0,004</w:t>
            </w:r>
          </w:p>
        </w:tc>
        <w:tc>
          <w:tcPr>
            <w:tcW w:w="709" w:type="dxa"/>
          </w:tcPr>
          <w:p w14:paraId="217E5B45" w14:textId="77777777" w:rsidR="00796A0F" w:rsidRPr="00796A0F" w:rsidRDefault="00796A0F" w:rsidP="00796A0F">
            <w:pPr>
              <w:contextualSpacing/>
              <w:jc w:val="both"/>
              <w:rPr>
                <w:lang w:val="kk-KZ"/>
              </w:rPr>
            </w:pPr>
            <w:r w:rsidRPr="00796A0F">
              <w:rPr>
                <w:lang w:val="kk-KZ"/>
              </w:rPr>
              <w:t>8,8</w:t>
            </w:r>
          </w:p>
        </w:tc>
        <w:tc>
          <w:tcPr>
            <w:tcW w:w="850" w:type="dxa"/>
          </w:tcPr>
          <w:p w14:paraId="07801D11" w14:textId="77777777" w:rsidR="00796A0F" w:rsidRPr="00796A0F" w:rsidRDefault="00796A0F" w:rsidP="00796A0F">
            <w:pPr>
              <w:contextualSpacing/>
              <w:jc w:val="both"/>
              <w:rPr>
                <w:lang w:val="kk-KZ"/>
              </w:rPr>
            </w:pPr>
            <w:r w:rsidRPr="00796A0F">
              <w:rPr>
                <w:lang w:val="kk-KZ"/>
              </w:rPr>
              <w:t>30,6</w:t>
            </w:r>
          </w:p>
        </w:tc>
        <w:tc>
          <w:tcPr>
            <w:tcW w:w="709" w:type="dxa"/>
          </w:tcPr>
          <w:p w14:paraId="58E7D517" w14:textId="77777777" w:rsidR="00796A0F" w:rsidRPr="00796A0F" w:rsidRDefault="00796A0F" w:rsidP="00796A0F">
            <w:pPr>
              <w:contextualSpacing/>
              <w:jc w:val="both"/>
              <w:rPr>
                <w:lang w:val="kk-KZ"/>
              </w:rPr>
            </w:pPr>
            <w:r w:rsidRPr="00796A0F">
              <w:rPr>
                <w:lang w:val="kk-KZ"/>
              </w:rPr>
              <w:t>7,5</w:t>
            </w:r>
          </w:p>
        </w:tc>
        <w:tc>
          <w:tcPr>
            <w:tcW w:w="709" w:type="dxa"/>
          </w:tcPr>
          <w:p w14:paraId="50E6AADF" w14:textId="77777777" w:rsidR="00796A0F" w:rsidRPr="00796A0F" w:rsidRDefault="00796A0F" w:rsidP="00796A0F">
            <w:pPr>
              <w:contextualSpacing/>
              <w:jc w:val="both"/>
              <w:rPr>
                <w:lang w:val="kk-KZ"/>
              </w:rPr>
            </w:pPr>
            <w:r w:rsidRPr="00796A0F">
              <w:rPr>
                <w:lang w:val="kk-KZ"/>
              </w:rPr>
              <w:t>0,006</w:t>
            </w:r>
          </w:p>
        </w:tc>
      </w:tr>
      <w:tr w:rsidR="00796A0F" w:rsidRPr="00796A0F" w14:paraId="3673935D" w14:textId="77777777" w:rsidTr="00E47661">
        <w:tc>
          <w:tcPr>
            <w:tcW w:w="1980" w:type="dxa"/>
          </w:tcPr>
          <w:p w14:paraId="0097A086" w14:textId="77777777" w:rsidR="00796A0F" w:rsidRPr="00796A0F" w:rsidRDefault="00796A0F" w:rsidP="00796A0F">
            <w:pPr>
              <w:contextualSpacing/>
              <w:jc w:val="both"/>
              <w:rPr>
                <w:lang w:val="kk-KZ"/>
              </w:rPr>
            </w:pPr>
            <w:r w:rsidRPr="00796A0F">
              <w:rPr>
                <w:lang w:val="kk-KZ"/>
              </w:rPr>
              <w:lastRenderedPageBreak/>
              <w:t>Ұлытау</w:t>
            </w:r>
          </w:p>
        </w:tc>
        <w:tc>
          <w:tcPr>
            <w:tcW w:w="850" w:type="dxa"/>
          </w:tcPr>
          <w:p w14:paraId="53F5F74A" w14:textId="77777777" w:rsidR="00796A0F" w:rsidRPr="00796A0F" w:rsidRDefault="00796A0F" w:rsidP="00796A0F">
            <w:pPr>
              <w:contextualSpacing/>
              <w:jc w:val="both"/>
              <w:rPr>
                <w:lang w:val="kk-KZ"/>
              </w:rPr>
            </w:pPr>
            <w:r w:rsidRPr="00796A0F">
              <w:rPr>
                <w:lang w:val="kk-KZ"/>
              </w:rPr>
              <w:t>-</w:t>
            </w:r>
          </w:p>
        </w:tc>
        <w:tc>
          <w:tcPr>
            <w:tcW w:w="993" w:type="dxa"/>
          </w:tcPr>
          <w:p w14:paraId="1E1CBE15" w14:textId="77777777" w:rsidR="00796A0F" w:rsidRPr="00796A0F" w:rsidRDefault="00796A0F" w:rsidP="00796A0F">
            <w:pPr>
              <w:contextualSpacing/>
              <w:jc w:val="both"/>
              <w:rPr>
                <w:lang w:val="kk-KZ"/>
              </w:rPr>
            </w:pPr>
            <w:r w:rsidRPr="00796A0F">
              <w:rPr>
                <w:lang w:val="kk-KZ"/>
              </w:rPr>
              <w:t>-</w:t>
            </w:r>
          </w:p>
        </w:tc>
        <w:tc>
          <w:tcPr>
            <w:tcW w:w="567" w:type="dxa"/>
          </w:tcPr>
          <w:p w14:paraId="4FB4F5A8" w14:textId="77777777" w:rsidR="00796A0F" w:rsidRPr="00796A0F" w:rsidRDefault="00796A0F" w:rsidP="00796A0F">
            <w:pPr>
              <w:contextualSpacing/>
              <w:jc w:val="both"/>
              <w:rPr>
                <w:lang w:val="kk-KZ"/>
              </w:rPr>
            </w:pPr>
            <w:r w:rsidRPr="00796A0F">
              <w:rPr>
                <w:lang w:val="kk-KZ"/>
              </w:rPr>
              <w:t>-</w:t>
            </w:r>
          </w:p>
        </w:tc>
        <w:tc>
          <w:tcPr>
            <w:tcW w:w="992" w:type="dxa"/>
          </w:tcPr>
          <w:p w14:paraId="6C41198D" w14:textId="77777777" w:rsidR="00796A0F" w:rsidRPr="00796A0F" w:rsidRDefault="00796A0F" w:rsidP="00796A0F">
            <w:pPr>
              <w:contextualSpacing/>
              <w:jc w:val="both"/>
              <w:rPr>
                <w:lang w:val="kk-KZ"/>
              </w:rPr>
            </w:pPr>
            <w:r w:rsidRPr="00796A0F">
              <w:rPr>
                <w:lang w:val="kk-KZ"/>
              </w:rPr>
              <w:t>-</w:t>
            </w:r>
          </w:p>
        </w:tc>
        <w:tc>
          <w:tcPr>
            <w:tcW w:w="567" w:type="dxa"/>
          </w:tcPr>
          <w:p w14:paraId="187E292A" w14:textId="77777777" w:rsidR="00796A0F" w:rsidRPr="00796A0F" w:rsidRDefault="00796A0F" w:rsidP="00796A0F">
            <w:pPr>
              <w:contextualSpacing/>
              <w:jc w:val="both"/>
              <w:rPr>
                <w:lang w:val="kk-KZ"/>
              </w:rPr>
            </w:pPr>
            <w:r w:rsidRPr="00796A0F">
              <w:rPr>
                <w:lang w:val="kk-KZ"/>
              </w:rPr>
              <w:t>-</w:t>
            </w:r>
          </w:p>
        </w:tc>
        <w:tc>
          <w:tcPr>
            <w:tcW w:w="992" w:type="dxa"/>
          </w:tcPr>
          <w:p w14:paraId="3AFDFC50" w14:textId="77777777" w:rsidR="00796A0F" w:rsidRPr="00796A0F" w:rsidRDefault="00796A0F" w:rsidP="00796A0F">
            <w:pPr>
              <w:contextualSpacing/>
              <w:jc w:val="both"/>
              <w:rPr>
                <w:lang w:val="kk-KZ"/>
              </w:rPr>
            </w:pPr>
            <w:r w:rsidRPr="00796A0F">
              <w:rPr>
                <w:lang w:val="kk-KZ"/>
              </w:rPr>
              <w:t>-</w:t>
            </w:r>
          </w:p>
        </w:tc>
        <w:tc>
          <w:tcPr>
            <w:tcW w:w="709" w:type="dxa"/>
          </w:tcPr>
          <w:p w14:paraId="3CC54A8D" w14:textId="77777777" w:rsidR="00796A0F" w:rsidRPr="00796A0F" w:rsidRDefault="00796A0F" w:rsidP="00796A0F">
            <w:pPr>
              <w:contextualSpacing/>
              <w:jc w:val="both"/>
              <w:rPr>
                <w:lang w:val="kk-KZ"/>
              </w:rPr>
            </w:pPr>
            <w:r w:rsidRPr="00796A0F">
              <w:rPr>
                <w:lang w:val="kk-KZ"/>
              </w:rPr>
              <w:t>0,7</w:t>
            </w:r>
          </w:p>
        </w:tc>
        <w:tc>
          <w:tcPr>
            <w:tcW w:w="850" w:type="dxa"/>
          </w:tcPr>
          <w:p w14:paraId="77C9D39E" w14:textId="77777777" w:rsidR="00796A0F" w:rsidRPr="00796A0F" w:rsidRDefault="00796A0F" w:rsidP="00796A0F">
            <w:pPr>
              <w:contextualSpacing/>
              <w:jc w:val="both"/>
              <w:rPr>
                <w:lang w:val="kk-KZ"/>
              </w:rPr>
            </w:pPr>
            <w:r w:rsidRPr="00796A0F">
              <w:rPr>
                <w:lang w:val="kk-KZ"/>
              </w:rPr>
              <w:t>0,03</w:t>
            </w:r>
          </w:p>
        </w:tc>
        <w:tc>
          <w:tcPr>
            <w:tcW w:w="709" w:type="dxa"/>
          </w:tcPr>
          <w:p w14:paraId="14C850C8" w14:textId="77777777" w:rsidR="00796A0F" w:rsidRPr="00796A0F" w:rsidRDefault="00796A0F" w:rsidP="00796A0F">
            <w:pPr>
              <w:contextualSpacing/>
              <w:jc w:val="both"/>
              <w:rPr>
                <w:lang w:val="kk-KZ"/>
              </w:rPr>
            </w:pPr>
            <w:r w:rsidRPr="00796A0F">
              <w:rPr>
                <w:lang w:val="kk-KZ"/>
              </w:rPr>
              <w:t>-</w:t>
            </w:r>
          </w:p>
        </w:tc>
        <w:tc>
          <w:tcPr>
            <w:tcW w:w="709" w:type="dxa"/>
          </w:tcPr>
          <w:p w14:paraId="63CFD036" w14:textId="77777777" w:rsidR="00796A0F" w:rsidRPr="00796A0F" w:rsidRDefault="00796A0F" w:rsidP="00796A0F">
            <w:pPr>
              <w:contextualSpacing/>
              <w:jc w:val="both"/>
              <w:rPr>
                <w:lang w:val="kk-KZ"/>
              </w:rPr>
            </w:pPr>
            <w:r w:rsidRPr="00796A0F">
              <w:rPr>
                <w:lang w:val="kk-KZ"/>
              </w:rPr>
              <w:t>-</w:t>
            </w:r>
          </w:p>
        </w:tc>
      </w:tr>
      <w:tr w:rsidR="00796A0F" w:rsidRPr="00796A0F" w14:paraId="7D811F2A" w14:textId="77777777" w:rsidTr="00E47661">
        <w:tc>
          <w:tcPr>
            <w:tcW w:w="1980" w:type="dxa"/>
          </w:tcPr>
          <w:p w14:paraId="0AE93845" w14:textId="77777777" w:rsidR="00796A0F" w:rsidRPr="00796A0F" w:rsidRDefault="00796A0F" w:rsidP="00796A0F">
            <w:pPr>
              <w:contextualSpacing/>
              <w:jc w:val="both"/>
              <w:rPr>
                <w:lang w:val="kk-KZ"/>
              </w:rPr>
            </w:pPr>
            <w:r w:rsidRPr="00796A0F">
              <w:rPr>
                <w:lang w:val="kk-KZ"/>
              </w:rPr>
              <w:t>Шығыс Қазақстан</w:t>
            </w:r>
          </w:p>
        </w:tc>
        <w:tc>
          <w:tcPr>
            <w:tcW w:w="850" w:type="dxa"/>
          </w:tcPr>
          <w:p w14:paraId="30206E9B" w14:textId="77777777" w:rsidR="00796A0F" w:rsidRPr="00796A0F" w:rsidRDefault="00796A0F" w:rsidP="00796A0F">
            <w:pPr>
              <w:contextualSpacing/>
              <w:jc w:val="both"/>
              <w:rPr>
                <w:lang w:val="kk-KZ"/>
              </w:rPr>
            </w:pPr>
            <w:r w:rsidRPr="00796A0F">
              <w:rPr>
                <w:lang w:val="kk-KZ"/>
              </w:rPr>
              <w:t>3 178,0</w:t>
            </w:r>
          </w:p>
        </w:tc>
        <w:tc>
          <w:tcPr>
            <w:tcW w:w="993" w:type="dxa"/>
          </w:tcPr>
          <w:p w14:paraId="67400B58" w14:textId="77777777" w:rsidR="00796A0F" w:rsidRPr="00796A0F" w:rsidRDefault="00796A0F" w:rsidP="00796A0F">
            <w:pPr>
              <w:contextualSpacing/>
              <w:jc w:val="both"/>
              <w:rPr>
                <w:lang w:val="kk-KZ"/>
              </w:rPr>
            </w:pPr>
            <w:r w:rsidRPr="00796A0F">
              <w:rPr>
                <w:lang w:val="kk-KZ"/>
              </w:rPr>
              <w:t>724,7</w:t>
            </w:r>
          </w:p>
        </w:tc>
        <w:tc>
          <w:tcPr>
            <w:tcW w:w="567" w:type="dxa"/>
          </w:tcPr>
          <w:p w14:paraId="1F002369" w14:textId="77777777" w:rsidR="00796A0F" w:rsidRPr="00796A0F" w:rsidRDefault="00796A0F" w:rsidP="00796A0F">
            <w:pPr>
              <w:contextualSpacing/>
              <w:jc w:val="both"/>
              <w:rPr>
                <w:lang w:val="kk-KZ"/>
              </w:rPr>
            </w:pPr>
            <w:r w:rsidRPr="00796A0F">
              <w:rPr>
                <w:lang w:val="kk-KZ"/>
              </w:rPr>
              <w:t>2 399,0</w:t>
            </w:r>
          </w:p>
        </w:tc>
        <w:tc>
          <w:tcPr>
            <w:tcW w:w="992" w:type="dxa"/>
          </w:tcPr>
          <w:p w14:paraId="635B30F5" w14:textId="77777777" w:rsidR="00796A0F" w:rsidRPr="00796A0F" w:rsidRDefault="00796A0F" w:rsidP="00796A0F">
            <w:pPr>
              <w:contextualSpacing/>
              <w:jc w:val="both"/>
              <w:rPr>
                <w:lang w:val="kk-KZ"/>
              </w:rPr>
            </w:pPr>
            <w:r w:rsidRPr="00796A0F">
              <w:rPr>
                <w:lang w:val="kk-KZ"/>
              </w:rPr>
              <w:t>622,4</w:t>
            </w:r>
          </w:p>
        </w:tc>
        <w:tc>
          <w:tcPr>
            <w:tcW w:w="567" w:type="dxa"/>
          </w:tcPr>
          <w:p w14:paraId="3C722196" w14:textId="77777777" w:rsidR="00796A0F" w:rsidRPr="00796A0F" w:rsidRDefault="00796A0F" w:rsidP="00796A0F">
            <w:pPr>
              <w:contextualSpacing/>
              <w:jc w:val="both"/>
              <w:rPr>
                <w:lang w:val="kk-KZ"/>
              </w:rPr>
            </w:pPr>
            <w:r w:rsidRPr="00796A0F">
              <w:rPr>
                <w:lang w:val="kk-KZ"/>
              </w:rPr>
              <w:t>7 738,4</w:t>
            </w:r>
          </w:p>
        </w:tc>
        <w:tc>
          <w:tcPr>
            <w:tcW w:w="992" w:type="dxa"/>
          </w:tcPr>
          <w:p w14:paraId="017F57A1" w14:textId="77777777" w:rsidR="00796A0F" w:rsidRPr="00796A0F" w:rsidRDefault="00796A0F" w:rsidP="00796A0F">
            <w:pPr>
              <w:contextualSpacing/>
              <w:jc w:val="both"/>
              <w:rPr>
                <w:lang w:val="kk-KZ"/>
              </w:rPr>
            </w:pPr>
            <w:r w:rsidRPr="00796A0F">
              <w:rPr>
                <w:lang w:val="kk-KZ"/>
              </w:rPr>
              <w:t>365,9</w:t>
            </w:r>
          </w:p>
        </w:tc>
        <w:tc>
          <w:tcPr>
            <w:tcW w:w="709" w:type="dxa"/>
          </w:tcPr>
          <w:p w14:paraId="0D5170B1" w14:textId="77777777" w:rsidR="00796A0F" w:rsidRPr="00796A0F" w:rsidRDefault="00796A0F" w:rsidP="00796A0F">
            <w:pPr>
              <w:contextualSpacing/>
              <w:jc w:val="both"/>
              <w:rPr>
                <w:lang w:val="kk-KZ"/>
              </w:rPr>
            </w:pPr>
            <w:r w:rsidRPr="00796A0F">
              <w:rPr>
                <w:lang w:val="kk-KZ"/>
              </w:rPr>
              <w:t>11 167,8</w:t>
            </w:r>
          </w:p>
        </w:tc>
        <w:tc>
          <w:tcPr>
            <w:tcW w:w="850" w:type="dxa"/>
          </w:tcPr>
          <w:p w14:paraId="085CE86F" w14:textId="77777777" w:rsidR="00796A0F" w:rsidRPr="00796A0F" w:rsidRDefault="00796A0F" w:rsidP="00796A0F">
            <w:pPr>
              <w:contextualSpacing/>
              <w:jc w:val="both"/>
              <w:rPr>
                <w:lang w:val="kk-KZ"/>
              </w:rPr>
            </w:pPr>
            <w:r w:rsidRPr="00796A0F">
              <w:rPr>
                <w:lang w:val="kk-KZ"/>
              </w:rPr>
              <w:t>1 500,6</w:t>
            </w:r>
          </w:p>
        </w:tc>
        <w:tc>
          <w:tcPr>
            <w:tcW w:w="709" w:type="dxa"/>
          </w:tcPr>
          <w:p w14:paraId="6F4D96CB" w14:textId="77777777" w:rsidR="00796A0F" w:rsidRPr="00796A0F" w:rsidRDefault="00796A0F" w:rsidP="00796A0F">
            <w:pPr>
              <w:contextualSpacing/>
              <w:jc w:val="both"/>
              <w:rPr>
                <w:lang w:val="kk-KZ"/>
              </w:rPr>
            </w:pPr>
            <w:r w:rsidRPr="00796A0F">
              <w:rPr>
                <w:lang w:val="kk-KZ"/>
              </w:rPr>
              <w:t>5 143,8</w:t>
            </w:r>
          </w:p>
        </w:tc>
        <w:tc>
          <w:tcPr>
            <w:tcW w:w="709" w:type="dxa"/>
          </w:tcPr>
          <w:p w14:paraId="0E9ECF3D" w14:textId="77777777" w:rsidR="00796A0F" w:rsidRPr="00796A0F" w:rsidRDefault="00796A0F" w:rsidP="00796A0F">
            <w:pPr>
              <w:contextualSpacing/>
              <w:jc w:val="both"/>
              <w:rPr>
                <w:lang w:val="kk-KZ"/>
              </w:rPr>
            </w:pPr>
            <w:r w:rsidRPr="00796A0F">
              <w:rPr>
                <w:lang w:val="kk-KZ"/>
              </w:rPr>
              <w:t>1 438,1</w:t>
            </w:r>
          </w:p>
        </w:tc>
      </w:tr>
      <w:tr w:rsidR="00796A0F" w:rsidRPr="00796A0F" w14:paraId="4F5F0BA9" w14:textId="77777777" w:rsidTr="00E47661">
        <w:tc>
          <w:tcPr>
            <w:tcW w:w="1980" w:type="dxa"/>
          </w:tcPr>
          <w:p w14:paraId="5D957D73" w14:textId="77777777" w:rsidR="00796A0F" w:rsidRPr="00796A0F" w:rsidRDefault="00796A0F" w:rsidP="00796A0F">
            <w:pPr>
              <w:contextualSpacing/>
              <w:jc w:val="both"/>
              <w:rPr>
                <w:lang w:val="kk-KZ"/>
              </w:rPr>
            </w:pPr>
            <w:r w:rsidRPr="00796A0F">
              <w:rPr>
                <w:lang w:val="kk-KZ"/>
              </w:rPr>
              <w:t>Астана қ.</w:t>
            </w:r>
          </w:p>
        </w:tc>
        <w:tc>
          <w:tcPr>
            <w:tcW w:w="850" w:type="dxa"/>
          </w:tcPr>
          <w:p w14:paraId="4AFA93E5" w14:textId="77777777" w:rsidR="00796A0F" w:rsidRPr="00796A0F" w:rsidRDefault="00796A0F" w:rsidP="00796A0F">
            <w:pPr>
              <w:contextualSpacing/>
              <w:jc w:val="both"/>
              <w:rPr>
                <w:lang w:val="kk-KZ"/>
              </w:rPr>
            </w:pPr>
            <w:r w:rsidRPr="00796A0F">
              <w:rPr>
                <w:lang w:val="kk-KZ"/>
              </w:rPr>
              <w:t>1 706,3</w:t>
            </w:r>
          </w:p>
        </w:tc>
        <w:tc>
          <w:tcPr>
            <w:tcW w:w="993" w:type="dxa"/>
          </w:tcPr>
          <w:p w14:paraId="0A08A058" w14:textId="77777777" w:rsidR="00796A0F" w:rsidRPr="00796A0F" w:rsidRDefault="00796A0F" w:rsidP="00796A0F">
            <w:pPr>
              <w:contextualSpacing/>
              <w:jc w:val="both"/>
              <w:rPr>
                <w:lang w:val="kk-KZ"/>
              </w:rPr>
            </w:pPr>
            <w:r w:rsidRPr="00796A0F">
              <w:rPr>
                <w:lang w:val="kk-KZ"/>
              </w:rPr>
              <w:t>147,1</w:t>
            </w:r>
          </w:p>
        </w:tc>
        <w:tc>
          <w:tcPr>
            <w:tcW w:w="567" w:type="dxa"/>
          </w:tcPr>
          <w:p w14:paraId="07FC15E1" w14:textId="77777777" w:rsidR="00796A0F" w:rsidRPr="00796A0F" w:rsidRDefault="00796A0F" w:rsidP="00796A0F">
            <w:pPr>
              <w:contextualSpacing/>
              <w:jc w:val="both"/>
              <w:rPr>
                <w:lang w:val="kk-KZ"/>
              </w:rPr>
            </w:pPr>
            <w:r w:rsidRPr="00796A0F">
              <w:rPr>
                <w:lang w:val="kk-KZ"/>
              </w:rPr>
              <w:t>1 698,5</w:t>
            </w:r>
          </w:p>
        </w:tc>
        <w:tc>
          <w:tcPr>
            <w:tcW w:w="992" w:type="dxa"/>
          </w:tcPr>
          <w:p w14:paraId="6CE01E45" w14:textId="77777777" w:rsidR="00796A0F" w:rsidRPr="00796A0F" w:rsidRDefault="00796A0F" w:rsidP="00796A0F">
            <w:pPr>
              <w:contextualSpacing/>
              <w:jc w:val="both"/>
              <w:rPr>
                <w:lang w:val="kk-KZ"/>
              </w:rPr>
            </w:pPr>
            <w:r w:rsidRPr="00796A0F">
              <w:rPr>
                <w:lang w:val="kk-KZ"/>
              </w:rPr>
              <w:t>826,8</w:t>
            </w:r>
          </w:p>
        </w:tc>
        <w:tc>
          <w:tcPr>
            <w:tcW w:w="567" w:type="dxa"/>
          </w:tcPr>
          <w:p w14:paraId="6CF62C7B" w14:textId="77777777" w:rsidR="00796A0F" w:rsidRPr="00796A0F" w:rsidRDefault="00796A0F" w:rsidP="00796A0F">
            <w:pPr>
              <w:contextualSpacing/>
              <w:jc w:val="both"/>
              <w:rPr>
                <w:lang w:val="kk-KZ"/>
              </w:rPr>
            </w:pPr>
            <w:r w:rsidRPr="00796A0F">
              <w:rPr>
                <w:lang w:val="kk-KZ"/>
              </w:rPr>
              <w:t>1 818,8</w:t>
            </w:r>
          </w:p>
        </w:tc>
        <w:tc>
          <w:tcPr>
            <w:tcW w:w="992" w:type="dxa"/>
          </w:tcPr>
          <w:p w14:paraId="3B156EC8" w14:textId="77777777" w:rsidR="00796A0F" w:rsidRPr="00796A0F" w:rsidRDefault="00796A0F" w:rsidP="00796A0F">
            <w:pPr>
              <w:contextualSpacing/>
              <w:jc w:val="both"/>
              <w:rPr>
                <w:lang w:val="kk-KZ"/>
              </w:rPr>
            </w:pPr>
            <w:r w:rsidRPr="00796A0F">
              <w:rPr>
                <w:lang w:val="kk-KZ"/>
              </w:rPr>
              <w:t>0,3</w:t>
            </w:r>
          </w:p>
        </w:tc>
        <w:tc>
          <w:tcPr>
            <w:tcW w:w="709" w:type="dxa"/>
          </w:tcPr>
          <w:p w14:paraId="4047D17D" w14:textId="77777777" w:rsidR="00796A0F" w:rsidRPr="00796A0F" w:rsidRDefault="00796A0F" w:rsidP="00796A0F">
            <w:pPr>
              <w:contextualSpacing/>
              <w:jc w:val="both"/>
              <w:rPr>
                <w:lang w:val="kk-KZ"/>
              </w:rPr>
            </w:pPr>
            <w:r w:rsidRPr="00796A0F">
              <w:rPr>
                <w:lang w:val="kk-KZ"/>
              </w:rPr>
              <w:t>15,7</w:t>
            </w:r>
          </w:p>
        </w:tc>
        <w:tc>
          <w:tcPr>
            <w:tcW w:w="850" w:type="dxa"/>
          </w:tcPr>
          <w:p w14:paraId="1E3C724B" w14:textId="77777777" w:rsidR="00796A0F" w:rsidRPr="00796A0F" w:rsidRDefault="00796A0F" w:rsidP="00796A0F">
            <w:pPr>
              <w:contextualSpacing/>
              <w:jc w:val="both"/>
              <w:rPr>
                <w:lang w:val="kk-KZ"/>
              </w:rPr>
            </w:pPr>
            <w:r w:rsidRPr="00796A0F">
              <w:rPr>
                <w:lang w:val="kk-KZ"/>
              </w:rPr>
              <w:t>0,3</w:t>
            </w:r>
          </w:p>
        </w:tc>
        <w:tc>
          <w:tcPr>
            <w:tcW w:w="709" w:type="dxa"/>
          </w:tcPr>
          <w:p w14:paraId="0FF95E79" w14:textId="77777777" w:rsidR="00796A0F" w:rsidRPr="00796A0F" w:rsidRDefault="00796A0F" w:rsidP="00796A0F">
            <w:pPr>
              <w:contextualSpacing/>
              <w:jc w:val="both"/>
              <w:rPr>
                <w:lang w:val="kk-KZ"/>
              </w:rPr>
            </w:pPr>
            <w:r w:rsidRPr="00796A0F">
              <w:rPr>
                <w:lang w:val="kk-KZ"/>
              </w:rPr>
              <w:t>18,6</w:t>
            </w:r>
          </w:p>
        </w:tc>
        <w:tc>
          <w:tcPr>
            <w:tcW w:w="709" w:type="dxa"/>
          </w:tcPr>
          <w:p w14:paraId="6CA9F669" w14:textId="77777777" w:rsidR="00796A0F" w:rsidRPr="00796A0F" w:rsidRDefault="00796A0F" w:rsidP="00796A0F">
            <w:pPr>
              <w:contextualSpacing/>
              <w:jc w:val="both"/>
              <w:rPr>
                <w:lang w:val="kk-KZ"/>
              </w:rPr>
            </w:pPr>
            <w:r w:rsidRPr="00796A0F">
              <w:rPr>
                <w:lang w:val="kk-KZ"/>
              </w:rPr>
              <w:t>1,4</w:t>
            </w:r>
          </w:p>
        </w:tc>
      </w:tr>
      <w:tr w:rsidR="00796A0F" w:rsidRPr="00796A0F" w14:paraId="2C542AA3" w14:textId="77777777" w:rsidTr="00E47661">
        <w:tc>
          <w:tcPr>
            <w:tcW w:w="1980" w:type="dxa"/>
          </w:tcPr>
          <w:p w14:paraId="0C4F336E" w14:textId="77777777" w:rsidR="00796A0F" w:rsidRPr="00796A0F" w:rsidRDefault="00796A0F" w:rsidP="00796A0F">
            <w:pPr>
              <w:contextualSpacing/>
              <w:jc w:val="both"/>
              <w:rPr>
                <w:lang w:val="kk-KZ"/>
              </w:rPr>
            </w:pPr>
            <w:r w:rsidRPr="00796A0F">
              <w:rPr>
                <w:lang w:val="kk-KZ"/>
              </w:rPr>
              <w:t>Алматы қ.</w:t>
            </w:r>
          </w:p>
        </w:tc>
        <w:tc>
          <w:tcPr>
            <w:tcW w:w="850" w:type="dxa"/>
          </w:tcPr>
          <w:p w14:paraId="5574BF0D" w14:textId="77777777" w:rsidR="00796A0F" w:rsidRPr="00796A0F" w:rsidRDefault="00796A0F" w:rsidP="00796A0F">
            <w:pPr>
              <w:contextualSpacing/>
              <w:jc w:val="both"/>
              <w:rPr>
                <w:lang w:val="kk-KZ"/>
              </w:rPr>
            </w:pPr>
            <w:r w:rsidRPr="00796A0F">
              <w:rPr>
                <w:lang w:val="kk-KZ"/>
              </w:rPr>
              <w:t>1 163,1</w:t>
            </w:r>
          </w:p>
        </w:tc>
        <w:tc>
          <w:tcPr>
            <w:tcW w:w="993" w:type="dxa"/>
          </w:tcPr>
          <w:p w14:paraId="7AD2497C" w14:textId="77777777" w:rsidR="00796A0F" w:rsidRPr="00796A0F" w:rsidRDefault="00796A0F" w:rsidP="00796A0F">
            <w:pPr>
              <w:contextualSpacing/>
              <w:jc w:val="both"/>
              <w:rPr>
                <w:lang w:val="kk-KZ"/>
              </w:rPr>
            </w:pPr>
            <w:r w:rsidRPr="00796A0F">
              <w:rPr>
                <w:lang w:val="kk-KZ"/>
              </w:rPr>
              <w:t>310,9</w:t>
            </w:r>
          </w:p>
        </w:tc>
        <w:tc>
          <w:tcPr>
            <w:tcW w:w="567" w:type="dxa"/>
          </w:tcPr>
          <w:p w14:paraId="705A0C3C" w14:textId="77777777" w:rsidR="00796A0F" w:rsidRPr="00796A0F" w:rsidRDefault="00796A0F" w:rsidP="00796A0F">
            <w:pPr>
              <w:contextualSpacing/>
              <w:jc w:val="both"/>
              <w:rPr>
                <w:lang w:val="kk-KZ"/>
              </w:rPr>
            </w:pPr>
            <w:r w:rsidRPr="00796A0F">
              <w:rPr>
                <w:lang w:val="kk-KZ"/>
              </w:rPr>
              <w:t>1 095,6</w:t>
            </w:r>
          </w:p>
        </w:tc>
        <w:tc>
          <w:tcPr>
            <w:tcW w:w="992" w:type="dxa"/>
          </w:tcPr>
          <w:p w14:paraId="4994531B" w14:textId="77777777" w:rsidR="00796A0F" w:rsidRPr="00796A0F" w:rsidRDefault="00796A0F" w:rsidP="00796A0F">
            <w:pPr>
              <w:contextualSpacing/>
              <w:jc w:val="both"/>
              <w:rPr>
                <w:lang w:val="kk-KZ"/>
              </w:rPr>
            </w:pPr>
            <w:r w:rsidRPr="00796A0F">
              <w:rPr>
                <w:lang w:val="kk-KZ"/>
              </w:rPr>
              <w:t>290,0</w:t>
            </w:r>
          </w:p>
        </w:tc>
        <w:tc>
          <w:tcPr>
            <w:tcW w:w="567" w:type="dxa"/>
          </w:tcPr>
          <w:p w14:paraId="5A450FA5" w14:textId="77777777" w:rsidR="00796A0F" w:rsidRPr="00796A0F" w:rsidRDefault="00796A0F" w:rsidP="00796A0F">
            <w:pPr>
              <w:contextualSpacing/>
              <w:jc w:val="both"/>
              <w:rPr>
                <w:lang w:val="kk-KZ"/>
              </w:rPr>
            </w:pPr>
            <w:r w:rsidRPr="00796A0F">
              <w:rPr>
                <w:lang w:val="kk-KZ"/>
              </w:rPr>
              <w:t>453,9</w:t>
            </w:r>
          </w:p>
        </w:tc>
        <w:tc>
          <w:tcPr>
            <w:tcW w:w="992" w:type="dxa"/>
          </w:tcPr>
          <w:p w14:paraId="267608CE" w14:textId="77777777" w:rsidR="00796A0F" w:rsidRPr="00796A0F" w:rsidRDefault="00796A0F" w:rsidP="00796A0F">
            <w:pPr>
              <w:contextualSpacing/>
              <w:jc w:val="both"/>
              <w:rPr>
                <w:lang w:val="kk-KZ"/>
              </w:rPr>
            </w:pPr>
            <w:r w:rsidRPr="00796A0F">
              <w:rPr>
                <w:lang w:val="kk-KZ"/>
              </w:rPr>
              <w:t>331,69</w:t>
            </w:r>
          </w:p>
        </w:tc>
        <w:tc>
          <w:tcPr>
            <w:tcW w:w="709" w:type="dxa"/>
          </w:tcPr>
          <w:p w14:paraId="193C94D7" w14:textId="77777777" w:rsidR="00796A0F" w:rsidRPr="00796A0F" w:rsidRDefault="00796A0F" w:rsidP="00796A0F">
            <w:pPr>
              <w:contextualSpacing/>
              <w:jc w:val="both"/>
              <w:rPr>
                <w:lang w:val="kk-KZ"/>
              </w:rPr>
            </w:pPr>
            <w:r w:rsidRPr="00796A0F">
              <w:rPr>
                <w:lang w:val="kk-KZ"/>
              </w:rPr>
              <w:t>12,4</w:t>
            </w:r>
          </w:p>
        </w:tc>
        <w:tc>
          <w:tcPr>
            <w:tcW w:w="850" w:type="dxa"/>
          </w:tcPr>
          <w:p w14:paraId="4426B2F4" w14:textId="77777777" w:rsidR="00796A0F" w:rsidRPr="00796A0F" w:rsidRDefault="00796A0F" w:rsidP="00796A0F">
            <w:pPr>
              <w:contextualSpacing/>
              <w:jc w:val="both"/>
              <w:rPr>
                <w:lang w:val="kk-KZ"/>
              </w:rPr>
            </w:pPr>
            <w:r w:rsidRPr="00796A0F">
              <w:rPr>
                <w:lang w:val="kk-KZ"/>
              </w:rPr>
              <w:t>0,1</w:t>
            </w:r>
          </w:p>
        </w:tc>
        <w:tc>
          <w:tcPr>
            <w:tcW w:w="709" w:type="dxa"/>
          </w:tcPr>
          <w:p w14:paraId="1BAC12FC" w14:textId="77777777" w:rsidR="00796A0F" w:rsidRPr="00796A0F" w:rsidRDefault="00796A0F" w:rsidP="00796A0F">
            <w:pPr>
              <w:contextualSpacing/>
              <w:jc w:val="both"/>
              <w:rPr>
                <w:lang w:val="kk-KZ"/>
              </w:rPr>
            </w:pPr>
            <w:r w:rsidRPr="00796A0F">
              <w:rPr>
                <w:lang w:val="kk-KZ"/>
              </w:rPr>
              <w:t>2 749</w:t>
            </w:r>
          </w:p>
        </w:tc>
        <w:tc>
          <w:tcPr>
            <w:tcW w:w="709" w:type="dxa"/>
          </w:tcPr>
          <w:p w14:paraId="336106F1" w14:textId="77777777" w:rsidR="00796A0F" w:rsidRPr="00796A0F" w:rsidRDefault="00796A0F" w:rsidP="00796A0F">
            <w:pPr>
              <w:contextualSpacing/>
              <w:jc w:val="both"/>
              <w:rPr>
                <w:lang w:val="kk-KZ"/>
              </w:rPr>
            </w:pPr>
            <w:r w:rsidRPr="00796A0F">
              <w:rPr>
                <w:lang w:val="kk-KZ"/>
              </w:rPr>
              <w:t>0,1</w:t>
            </w:r>
          </w:p>
        </w:tc>
      </w:tr>
      <w:tr w:rsidR="00796A0F" w:rsidRPr="00796A0F" w14:paraId="3E762379" w14:textId="77777777" w:rsidTr="00E47661">
        <w:tc>
          <w:tcPr>
            <w:tcW w:w="1980" w:type="dxa"/>
          </w:tcPr>
          <w:p w14:paraId="33F475F3" w14:textId="77777777" w:rsidR="00796A0F" w:rsidRPr="00796A0F" w:rsidRDefault="00796A0F" w:rsidP="00796A0F">
            <w:pPr>
              <w:contextualSpacing/>
              <w:jc w:val="both"/>
              <w:rPr>
                <w:lang w:val="kk-KZ"/>
              </w:rPr>
            </w:pPr>
            <w:r w:rsidRPr="00796A0F">
              <w:rPr>
                <w:lang w:val="kk-KZ"/>
              </w:rPr>
              <w:t>Шымкент қ.</w:t>
            </w:r>
          </w:p>
        </w:tc>
        <w:tc>
          <w:tcPr>
            <w:tcW w:w="850" w:type="dxa"/>
          </w:tcPr>
          <w:p w14:paraId="445DB0BC" w14:textId="77777777" w:rsidR="00796A0F" w:rsidRPr="00796A0F" w:rsidRDefault="00796A0F" w:rsidP="00796A0F">
            <w:pPr>
              <w:contextualSpacing/>
              <w:jc w:val="both"/>
              <w:rPr>
                <w:lang w:val="kk-KZ"/>
              </w:rPr>
            </w:pPr>
            <w:r w:rsidRPr="00796A0F">
              <w:rPr>
                <w:lang w:val="kk-KZ"/>
              </w:rPr>
              <w:t>127,1</w:t>
            </w:r>
          </w:p>
        </w:tc>
        <w:tc>
          <w:tcPr>
            <w:tcW w:w="993" w:type="dxa"/>
          </w:tcPr>
          <w:p w14:paraId="595204BF" w14:textId="77777777" w:rsidR="00796A0F" w:rsidRPr="00796A0F" w:rsidRDefault="00796A0F" w:rsidP="00796A0F">
            <w:pPr>
              <w:contextualSpacing/>
              <w:jc w:val="both"/>
              <w:rPr>
                <w:lang w:val="kk-KZ"/>
              </w:rPr>
            </w:pPr>
            <w:r w:rsidRPr="00796A0F">
              <w:rPr>
                <w:lang w:val="kk-KZ"/>
              </w:rPr>
              <w:t>177,2</w:t>
            </w:r>
          </w:p>
        </w:tc>
        <w:tc>
          <w:tcPr>
            <w:tcW w:w="567" w:type="dxa"/>
          </w:tcPr>
          <w:p w14:paraId="3A8CF52B" w14:textId="77777777" w:rsidR="00796A0F" w:rsidRPr="00796A0F" w:rsidRDefault="00796A0F" w:rsidP="00796A0F">
            <w:pPr>
              <w:contextualSpacing/>
              <w:jc w:val="both"/>
              <w:rPr>
                <w:lang w:val="kk-KZ"/>
              </w:rPr>
            </w:pPr>
            <w:r w:rsidRPr="00796A0F">
              <w:rPr>
                <w:lang w:val="kk-KZ"/>
              </w:rPr>
              <w:t>39,4</w:t>
            </w:r>
          </w:p>
        </w:tc>
        <w:tc>
          <w:tcPr>
            <w:tcW w:w="992" w:type="dxa"/>
          </w:tcPr>
          <w:p w14:paraId="4CA64E08" w14:textId="77777777" w:rsidR="00796A0F" w:rsidRPr="00796A0F" w:rsidRDefault="00796A0F" w:rsidP="00796A0F">
            <w:pPr>
              <w:contextualSpacing/>
              <w:jc w:val="both"/>
              <w:rPr>
                <w:lang w:val="kk-KZ"/>
              </w:rPr>
            </w:pPr>
            <w:r w:rsidRPr="00796A0F">
              <w:rPr>
                <w:lang w:val="kk-KZ"/>
              </w:rPr>
              <w:t>248,2</w:t>
            </w:r>
          </w:p>
        </w:tc>
        <w:tc>
          <w:tcPr>
            <w:tcW w:w="567" w:type="dxa"/>
          </w:tcPr>
          <w:p w14:paraId="230C79D3" w14:textId="77777777" w:rsidR="00796A0F" w:rsidRPr="00796A0F" w:rsidRDefault="00796A0F" w:rsidP="00796A0F">
            <w:pPr>
              <w:contextualSpacing/>
              <w:jc w:val="both"/>
              <w:rPr>
                <w:lang w:val="kk-KZ"/>
              </w:rPr>
            </w:pPr>
            <w:r w:rsidRPr="00796A0F">
              <w:rPr>
                <w:lang w:val="kk-KZ"/>
              </w:rPr>
              <w:t>18,4</w:t>
            </w:r>
          </w:p>
        </w:tc>
        <w:tc>
          <w:tcPr>
            <w:tcW w:w="992" w:type="dxa"/>
          </w:tcPr>
          <w:p w14:paraId="30AA633A" w14:textId="77777777" w:rsidR="00796A0F" w:rsidRPr="00796A0F" w:rsidRDefault="00796A0F" w:rsidP="00796A0F">
            <w:pPr>
              <w:contextualSpacing/>
              <w:jc w:val="both"/>
              <w:rPr>
                <w:lang w:val="kk-KZ"/>
              </w:rPr>
            </w:pPr>
            <w:r w:rsidRPr="00796A0F">
              <w:rPr>
                <w:lang w:val="kk-KZ"/>
              </w:rPr>
              <w:t>37,2</w:t>
            </w:r>
          </w:p>
        </w:tc>
        <w:tc>
          <w:tcPr>
            <w:tcW w:w="709" w:type="dxa"/>
          </w:tcPr>
          <w:p w14:paraId="13AD7E2A" w14:textId="77777777" w:rsidR="00796A0F" w:rsidRPr="00796A0F" w:rsidRDefault="00796A0F" w:rsidP="00796A0F">
            <w:pPr>
              <w:contextualSpacing/>
              <w:jc w:val="both"/>
              <w:rPr>
                <w:lang w:val="kk-KZ"/>
              </w:rPr>
            </w:pPr>
            <w:r w:rsidRPr="00796A0F">
              <w:rPr>
                <w:lang w:val="kk-KZ"/>
              </w:rPr>
              <w:t>20,3</w:t>
            </w:r>
          </w:p>
        </w:tc>
        <w:tc>
          <w:tcPr>
            <w:tcW w:w="850" w:type="dxa"/>
          </w:tcPr>
          <w:p w14:paraId="01CDDFC9" w14:textId="77777777" w:rsidR="00796A0F" w:rsidRPr="00796A0F" w:rsidRDefault="00796A0F" w:rsidP="00796A0F">
            <w:pPr>
              <w:contextualSpacing/>
              <w:jc w:val="both"/>
              <w:rPr>
                <w:lang w:val="kk-KZ"/>
              </w:rPr>
            </w:pPr>
            <w:r w:rsidRPr="00796A0F">
              <w:rPr>
                <w:lang w:val="kk-KZ"/>
              </w:rPr>
              <w:t>10,7</w:t>
            </w:r>
          </w:p>
        </w:tc>
        <w:tc>
          <w:tcPr>
            <w:tcW w:w="709" w:type="dxa"/>
          </w:tcPr>
          <w:p w14:paraId="520EE348" w14:textId="77777777" w:rsidR="00796A0F" w:rsidRPr="00796A0F" w:rsidRDefault="00796A0F" w:rsidP="00796A0F">
            <w:pPr>
              <w:contextualSpacing/>
              <w:jc w:val="both"/>
              <w:rPr>
                <w:lang w:val="kk-KZ"/>
              </w:rPr>
            </w:pPr>
            <w:r w:rsidRPr="00796A0F">
              <w:rPr>
                <w:lang w:val="kk-KZ"/>
              </w:rPr>
              <w:t>37,7</w:t>
            </w:r>
          </w:p>
        </w:tc>
        <w:tc>
          <w:tcPr>
            <w:tcW w:w="709" w:type="dxa"/>
          </w:tcPr>
          <w:p w14:paraId="20322304" w14:textId="77777777" w:rsidR="00796A0F" w:rsidRPr="00796A0F" w:rsidRDefault="00796A0F" w:rsidP="00796A0F">
            <w:pPr>
              <w:contextualSpacing/>
              <w:jc w:val="both"/>
              <w:rPr>
                <w:lang w:val="kk-KZ"/>
              </w:rPr>
            </w:pPr>
            <w:r w:rsidRPr="00796A0F">
              <w:rPr>
                <w:lang w:val="kk-KZ"/>
              </w:rPr>
              <w:t>0,05</w:t>
            </w:r>
          </w:p>
        </w:tc>
      </w:tr>
    </w:tbl>
    <w:p w14:paraId="553BBCB0" w14:textId="77777777" w:rsidR="00796A0F" w:rsidRPr="00796A0F" w:rsidRDefault="00796A0F" w:rsidP="00796A0F">
      <w:pPr>
        <w:ind w:firstLine="709"/>
        <w:contextualSpacing/>
        <w:jc w:val="both"/>
        <w:rPr>
          <w:i/>
          <w:sz w:val="28"/>
          <w:szCs w:val="28"/>
          <w:lang w:val="kk-KZ"/>
        </w:rPr>
      </w:pPr>
      <w:r w:rsidRPr="00796A0F">
        <w:rPr>
          <w:i/>
          <w:sz w:val="28"/>
          <w:szCs w:val="28"/>
          <w:lang w:val="kk-KZ"/>
        </w:rPr>
        <w:t>* Инсинерацияны ескермегенде</w:t>
      </w:r>
    </w:p>
    <w:p w14:paraId="6FC27CB5" w14:textId="77777777" w:rsidR="00796A0F" w:rsidRPr="00796A0F" w:rsidRDefault="00796A0F" w:rsidP="00796A0F">
      <w:pPr>
        <w:ind w:firstLine="709"/>
        <w:contextualSpacing/>
        <w:jc w:val="both"/>
        <w:rPr>
          <w:sz w:val="28"/>
          <w:szCs w:val="28"/>
          <w:lang w:val="kk-KZ"/>
        </w:rPr>
      </w:pPr>
    </w:p>
    <w:p w14:paraId="1337249E" w14:textId="77777777" w:rsidR="00796A0F" w:rsidRPr="00796A0F" w:rsidRDefault="00796A0F" w:rsidP="00796A0F">
      <w:pPr>
        <w:contextualSpacing/>
        <w:jc w:val="both"/>
        <w:rPr>
          <w:sz w:val="28"/>
          <w:szCs w:val="28"/>
          <w:lang w:val="kk-KZ"/>
        </w:rPr>
      </w:pPr>
      <w:r w:rsidRPr="00796A0F">
        <w:rPr>
          <w:sz w:val="28"/>
          <w:szCs w:val="28"/>
          <w:lang w:val="kk-KZ"/>
        </w:rPr>
        <w:t xml:space="preserve">1.8-кесте. Өндірістің қауіпті қалдықтарының түзілуі, пайдаланылуы және залалсыздандырылуы </w:t>
      </w:r>
    </w:p>
    <w:tbl>
      <w:tblPr>
        <w:tblStyle w:val="a6"/>
        <w:tblW w:w="0" w:type="auto"/>
        <w:tblLook w:val="04A0" w:firstRow="1" w:lastRow="0" w:firstColumn="1" w:lastColumn="0" w:noHBand="0" w:noVBand="1"/>
      </w:tblPr>
      <w:tblGrid>
        <w:gridCol w:w="1242"/>
        <w:gridCol w:w="2769"/>
        <w:gridCol w:w="3035"/>
        <w:gridCol w:w="2724"/>
      </w:tblGrid>
      <w:tr w:rsidR="00796A0F" w:rsidRPr="006A4579" w14:paraId="10B8CD5D" w14:textId="77777777" w:rsidTr="00E47661">
        <w:tc>
          <w:tcPr>
            <w:tcW w:w="1271" w:type="dxa"/>
            <w:vAlign w:val="center"/>
          </w:tcPr>
          <w:p w14:paraId="4584746D" w14:textId="77777777" w:rsidR="00796A0F" w:rsidRPr="00796A0F" w:rsidRDefault="00796A0F" w:rsidP="00796A0F">
            <w:pPr>
              <w:contextualSpacing/>
              <w:jc w:val="center"/>
              <w:rPr>
                <w:b/>
                <w:lang w:val="kk-KZ"/>
              </w:rPr>
            </w:pPr>
            <w:r w:rsidRPr="00796A0F">
              <w:rPr>
                <w:b/>
                <w:lang w:val="kk-KZ"/>
              </w:rPr>
              <w:t xml:space="preserve">Кезең </w:t>
            </w:r>
          </w:p>
        </w:tc>
        <w:tc>
          <w:tcPr>
            <w:tcW w:w="2835" w:type="dxa"/>
            <w:vAlign w:val="center"/>
          </w:tcPr>
          <w:p w14:paraId="057347D4" w14:textId="77777777" w:rsidR="00796A0F" w:rsidRPr="00796A0F" w:rsidRDefault="00796A0F" w:rsidP="00796A0F">
            <w:pPr>
              <w:contextualSpacing/>
              <w:jc w:val="center"/>
              <w:rPr>
                <w:b/>
                <w:lang w:val="kk-KZ"/>
              </w:rPr>
            </w:pPr>
            <w:r w:rsidRPr="00796A0F">
              <w:rPr>
                <w:b/>
                <w:lang w:val="kk-KZ"/>
              </w:rPr>
              <w:t>Қауіпті қалдықтардың түзілуі, мың тонна/жыл</w:t>
            </w:r>
          </w:p>
        </w:tc>
        <w:tc>
          <w:tcPr>
            <w:tcW w:w="3114" w:type="dxa"/>
            <w:vAlign w:val="center"/>
          </w:tcPr>
          <w:p w14:paraId="32973568" w14:textId="77777777" w:rsidR="00796A0F" w:rsidRPr="00796A0F" w:rsidRDefault="00796A0F" w:rsidP="00796A0F">
            <w:pPr>
              <w:contextualSpacing/>
              <w:jc w:val="center"/>
              <w:rPr>
                <w:b/>
                <w:lang w:val="kk-KZ"/>
              </w:rPr>
            </w:pPr>
            <w:r w:rsidRPr="00796A0F">
              <w:rPr>
                <w:b/>
                <w:lang w:val="kk-KZ"/>
              </w:rPr>
              <w:t>Қауіпті қалдықтардың кәсіпорындарда пайдаланылуы, мың тонна/жыл</w:t>
            </w:r>
          </w:p>
        </w:tc>
        <w:tc>
          <w:tcPr>
            <w:tcW w:w="2407" w:type="dxa"/>
            <w:vAlign w:val="center"/>
          </w:tcPr>
          <w:p w14:paraId="6DE8A2C2" w14:textId="77777777" w:rsidR="00796A0F" w:rsidRPr="00796A0F" w:rsidRDefault="00796A0F" w:rsidP="00796A0F">
            <w:pPr>
              <w:contextualSpacing/>
              <w:jc w:val="center"/>
              <w:rPr>
                <w:b/>
                <w:lang w:val="kk-KZ"/>
              </w:rPr>
            </w:pPr>
            <w:r w:rsidRPr="00796A0F">
              <w:rPr>
                <w:b/>
                <w:lang w:val="kk-KZ"/>
              </w:rPr>
              <w:t>Қауіпті қалдықтардың залалсыздандырылуы, мың тонна/жыл</w:t>
            </w:r>
          </w:p>
        </w:tc>
      </w:tr>
      <w:tr w:rsidR="00796A0F" w:rsidRPr="00796A0F" w14:paraId="024A7292" w14:textId="77777777" w:rsidTr="00E47661">
        <w:tc>
          <w:tcPr>
            <w:tcW w:w="1271" w:type="dxa"/>
          </w:tcPr>
          <w:p w14:paraId="1CAB1705" w14:textId="77777777" w:rsidR="00796A0F" w:rsidRPr="00796A0F" w:rsidRDefault="00796A0F" w:rsidP="00796A0F">
            <w:pPr>
              <w:contextualSpacing/>
              <w:jc w:val="both"/>
              <w:rPr>
                <w:lang w:val="kk-KZ"/>
              </w:rPr>
            </w:pPr>
            <w:r w:rsidRPr="00796A0F">
              <w:rPr>
                <w:lang w:val="kk-KZ"/>
              </w:rPr>
              <w:t>2019</w:t>
            </w:r>
          </w:p>
        </w:tc>
        <w:tc>
          <w:tcPr>
            <w:tcW w:w="2835" w:type="dxa"/>
            <w:vAlign w:val="center"/>
          </w:tcPr>
          <w:p w14:paraId="6A9ED110" w14:textId="77777777" w:rsidR="00796A0F" w:rsidRPr="00796A0F" w:rsidRDefault="00796A0F" w:rsidP="00796A0F">
            <w:pPr>
              <w:contextualSpacing/>
              <w:jc w:val="center"/>
              <w:rPr>
                <w:lang w:val="kk-KZ"/>
              </w:rPr>
            </w:pPr>
            <w:r w:rsidRPr="00796A0F">
              <w:rPr>
                <w:rFonts w:eastAsia="Calibri"/>
                <w:lang w:val="kk-KZ" w:eastAsia="cs-CZ"/>
              </w:rPr>
              <w:t>180 506,7</w:t>
            </w:r>
          </w:p>
        </w:tc>
        <w:tc>
          <w:tcPr>
            <w:tcW w:w="3114" w:type="dxa"/>
            <w:vAlign w:val="center"/>
          </w:tcPr>
          <w:p w14:paraId="69C74021" w14:textId="77777777" w:rsidR="00796A0F" w:rsidRPr="00796A0F" w:rsidRDefault="00796A0F" w:rsidP="00796A0F">
            <w:pPr>
              <w:contextualSpacing/>
              <w:jc w:val="center"/>
              <w:rPr>
                <w:lang w:val="kk-KZ"/>
              </w:rPr>
            </w:pPr>
            <w:r w:rsidRPr="00796A0F">
              <w:rPr>
                <w:rFonts w:eastAsia="Calibri"/>
                <w:lang w:val="kk-KZ" w:eastAsia="cs-CZ"/>
              </w:rPr>
              <w:t>36 645,3</w:t>
            </w:r>
          </w:p>
        </w:tc>
        <w:tc>
          <w:tcPr>
            <w:tcW w:w="2407" w:type="dxa"/>
            <w:vAlign w:val="center"/>
          </w:tcPr>
          <w:p w14:paraId="1BF432B8" w14:textId="77777777" w:rsidR="00796A0F" w:rsidRPr="00796A0F" w:rsidRDefault="00796A0F" w:rsidP="00796A0F">
            <w:pPr>
              <w:contextualSpacing/>
              <w:jc w:val="center"/>
              <w:rPr>
                <w:lang w:val="kk-KZ"/>
              </w:rPr>
            </w:pPr>
            <w:r w:rsidRPr="00796A0F">
              <w:rPr>
                <w:lang w:val="kk-KZ"/>
              </w:rPr>
              <w:t>305,0</w:t>
            </w:r>
          </w:p>
        </w:tc>
      </w:tr>
      <w:tr w:rsidR="00796A0F" w:rsidRPr="00796A0F" w14:paraId="0AEAFC8D" w14:textId="77777777" w:rsidTr="00E47661">
        <w:tc>
          <w:tcPr>
            <w:tcW w:w="1271" w:type="dxa"/>
          </w:tcPr>
          <w:p w14:paraId="7D1A0794" w14:textId="77777777" w:rsidR="00796A0F" w:rsidRPr="00796A0F" w:rsidRDefault="00796A0F" w:rsidP="00796A0F">
            <w:pPr>
              <w:contextualSpacing/>
              <w:jc w:val="both"/>
              <w:rPr>
                <w:lang w:val="kk-KZ"/>
              </w:rPr>
            </w:pPr>
            <w:r w:rsidRPr="00796A0F">
              <w:rPr>
                <w:lang w:val="kk-KZ"/>
              </w:rPr>
              <w:t>2020</w:t>
            </w:r>
          </w:p>
        </w:tc>
        <w:tc>
          <w:tcPr>
            <w:tcW w:w="2835" w:type="dxa"/>
            <w:vAlign w:val="center"/>
          </w:tcPr>
          <w:p w14:paraId="6AA1AFFA" w14:textId="77777777" w:rsidR="00796A0F" w:rsidRPr="00796A0F" w:rsidRDefault="00796A0F" w:rsidP="00796A0F">
            <w:pPr>
              <w:contextualSpacing/>
              <w:jc w:val="center"/>
              <w:rPr>
                <w:lang w:val="kk-KZ"/>
              </w:rPr>
            </w:pPr>
            <w:r w:rsidRPr="00796A0F">
              <w:rPr>
                <w:rFonts w:eastAsia="Calibri"/>
                <w:lang w:val="kk-KZ" w:eastAsia="cs-CZ"/>
              </w:rPr>
              <w:t>137 828,0</w:t>
            </w:r>
          </w:p>
        </w:tc>
        <w:tc>
          <w:tcPr>
            <w:tcW w:w="3114" w:type="dxa"/>
            <w:vAlign w:val="center"/>
          </w:tcPr>
          <w:p w14:paraId="57E8FA49" w14:textId="77777777" w:rsidR="00796A0F" w:rsidRPr="00796A0F" w:rsidRDefault="00796A0F" w:rsidP="00796A0F">
            <w:pPr>
              <w:contextualSpacing/>
              <w:jc w:val="center"/>
              <w:rPr>
                <w:lang w:val="kk-KZ"/>
              </w:rPr>
            </w:pPr>
            <w:r w:rsidRPr="00796A0F">
              <w:rPr>
                <w:rFonts w:eastAsia="Calibri"/>
                <w:lang w:val="kk-KZ" w:eastAsia="cs-CZ"/>
              </w:rPr>
              <w:t>30 711,8</w:t>
            </w:r>
          </w:p>
        </w:tc>
        <w:tc>
          <w:tcPr>
            <w:tcW w:w="2407" w:type="dxa"/>
            <w:vAlign w:val="center"/>
          </w:tcPr>
          <w:p w14:paraId="1FD6B503" w14:textId="77777777" w:rsidR="00796A0F" w:rsidRPr="00796A0F" w:rsidRDefault="00796A0F" w:rsidP="00796A0F">
            <w:pPr>
              <w:contextualSpacing/>
              <w:jc w:val="center"/>
              <w:rPr>
                <w:lang w:val="kk-KZ"/>
              </w:rPr>
            </w:pPr>
            <w:r w:rsidRPr="00796A0F">
              <w:rPr>
                <w:lang w:val="kk-KZ"/>
              </w:rPr>
              <w:t>299,0</w:t>
            </w:r>
          </w:p>
        </w:tc>
      </w:tr>
      <w:tr w:rsidR="00796A0F" w:rsidRPr="00796A0F" w14:paraId="4E9069F0" w14:textId="77777777" w:rsidTr="00E47661">
        <w:tc>
          <w:tcPr>
            <w:tcW w:w="1271" w:type="dxa"/>
          </w:tcPr>
          <w:p w14:paraId="73E75322" w14:textId="77777777" w:rsidR="00796A0F" w:rsidRPr="00796A0F" w:rsidRDefault="00796A0F" w:rsidP="00796A0F">
            <w:pPr>
              <w:contextualSpacing/>
              <w:jc w:val="both"/>
              <w:rPr>
                <w:lang w:val="kk-KZ"/>
              </w:rPr>
            </w:pPr>
            <w:r w:rsidRPr="00796A0F">
              <w:rPr>
                <w:lang w:val="kk-KZ"/>
              </w:rPr>
              <w:t>2021</w:t>
            </w:r>
          </w:p>
        </w:tc>
        <w:tc>
          <w:tcPr>
            <w:tcW w:w="2835" w:type="dxa"/>
            <w:vAlign w:val="center"/>
          </w:tcPr>
          <w:p w14:paraId="0C6D3C1C" w14:textId="77777777" w:rsidR="00796A0F" w:rsidRPr="00796A0F" w:rsidRDefault="00796A0F" w:rsidP="00796A0F">
            <w:pPr>
              <w:contextualSpacing/>
              <w:jc w:val="center"/>
              <w:rPr>
                <w:lang w:val="kk-KZ"/>
              </w:rPr>
            </w:pPr>
            <w:r w:rsidRPr="00796A0F">
              <w:rPr>
                <w:rFonts w:eastAsia="Calibri"/>
                <w:lang w:val="kk-KZ" w:eastAsia="cs-CZ"/>
              </w:rPr>
              <w:t>42 090,0</w:t>
            </w:r>
          </w:p>
        </w:tc>
        <w:tc>
          <w:tcPr>
            <w:tcW w:w="3114" w:type="dxa"/>
            <w:vAlign w:val="center"/>
          </w:tcPr>
          <w:p w14:paraId="55A7C248" w14:textId="77777777" w:rsidR="00796A0F" w:rsidRPr="00796A0F" w:rsidRDefault="00796A0F" w:rsidP="00796A0F">
            <w:pPr>
              <w:contextualSpacing/>
              <w:jc w:val="center"/>
              <w:rPr>
                <w:lang w:val="kk-KZ"/>
              </w:rPr>
            </w:pPr>
            <w:r w:rsidRPr="00796A0F">
              <w:rPr>
                <w:rFonts w:eastAsia="Calibri"/>
                <w:szCs w:val="28"/>
                <w:lang w:val="kk-KZ" w:eastAsia="cs-CZ"/>
              </w:rPr>
              <w:t>4 924,0</w:t>
            </w:r>
          </w:p>
        </w:tc>
        <w:tc>
          <w:tcPr>
            <w:tcW w:w="2407" w:type="dxa"/>
            <w:vAlign w:val="center"/>
          </w:tcPr>
          <w:p w14:paraId="1FD52245" w14:textId="77777777" w:rsidR="00796A0F" w:rsidRPr="00796A0F" w:rsidRDefault="00796A0F" w:rsidP="00796A0F">
            <w:pPr>
              <w:contextualSpacing/>
              <w:jc w:val="center"/>
              <w:rPr>
                <w:lang w:val="kk-KZ"/>
              </w:rPr>
            </w:pPr>
            <w:r w:rsidRPr="00796A0F">
              <w:rPr>
                <w:lang w:val="kk-KZ"/>
              </w:rPr>
              <w:t>393,0</w:t>
            </w:r>
          </w:p>
        </w:tc>
      </w:tr>
      <w:tr w:rsidR="00796A0F" w:rsidRPr="00796A0F" w14:paraId="211BEF07" w14:textId="77777777" w:rsidTr="00E47661">
        <w:tc>
          <w:tcPr>
            <w:tcW w:w="1271" w:type="dxa"/>
          </w:tcPr>
          <w:p w14:paraId="153CF0DC" w14:textId="77777777" w:rsidR="00796A0F" w:rsidRPr="00796A0F" w:rsidRDefault="00796A0F" w:rsidP="00796A0F">
            <w:pPr>
              <w:contextualSpacing/>
              <w:jc w:val="both"/>
              <w:rPr>
                <w:lang w:val="kk-KZ"/>
              </w:rPr>
            </w:pPr>
            <w:r w:rsidRPr="00796A0F">
              <w:rPr>
                <w:lang w:val="kk-KZ"/>
              </w:rPr>
              <w:t>2022</w:t>
            </w:r>
          </w:p>
        </w:tc>
        <w:tc>
          <w:tcPr>
            <w:tcW w:w="2835" w:type="dxa"/>
            <w:vAlign w:val="center"/>
          </w:tcPr>
          <w:p w14:paraId="5DF0E523" w14:textId="77777777" w:rsidR="00796A0F" w:rsidRPr="00796A0F" w:rsidRDefault="00796A0F" w:rsidP="00796A0F">
            <w:pPr>
              <w:contextualSpacing/>
              <w:jc w:val="center"/>
              <w:rPr>
                <w:lang w:val="kk-KZ"/>
              </w:rPr>
            </w:pPr>
            <w:r w:rsidRPr="00796A0F">
              <w:rPr>
                <w:rFonts w:eastAsia="Calibri"/>
                <w:lang w:val="kk-KZ" w:eastAsia="cs-CZ"/>
              </w:rPr>
              <w:t>46 487,8</w:t>
            </w:r>
          </w:p>
        </w:tc>
        <w:tc>
          <w:tcPr>
            <w:tcW w:w="3114" w:type="dxa"/>
            <w:vAlign w:val="center"/>
          </w:tcPr>
          <w:p w14:paraId="7D9358E9" w14:textId="77777777" w:rsidR="00796A0F" w:rsidRPr="00796A0F" w:rsidRDefault="00796A0F" w:rsidP="00796A0F">
            <w:pPr>
              <w:contextualSpacing/>
              <w:jc w:val="center"/>
              <w:rPr>
                <w:lang w:val="kk-KZ"/>
              </w:rPr>
            </w:pPr>
            <w:r w:rsidRPr="00796A0F">
              <w:rPr>
                <w:rFonts w:eastAsia="Calibri"/>
                <w:szCs w:val="28"/>
                <w:lang w:val="kk-KZ" w:eastAsia="cs-CZ"/>
              </w:rPr>
              <w:t>3 388,7</w:t>
            </w:r>
          </w:p>
        </w:tc>
        <w:tc>
          <w:tcPr>
            <w:tcW w:w="2407" w:type="dxa"/>
            <w:vAlign w:val="center"/>
          </w:tcPr>
          <w:p w14:paraId="18C6E3C0" w14:textId="77777777" w:rsidR="00796A0F" w:rsidRPr="00796A0F" w:rsidRDefault="00796A0F" w:rsidP="00796A0F">
            <w:pPr>
              <w:contextualSpacing/>
              <w:jc w:val="center"/>
              <w:rPr>
                <w:lang w:val="kk-KZ"/>
              </w:rPr>
            </w:pPr>
            <w:r w:rsidRPr="00796A0F">
              <w:rPr>
                <w:lang w:val="kk-KZ"/>
              </w:rPr>
              <w:t>212,3</w:t>
            </w:r>
          </w:p>
        </w:tc>
      </w:tr>
      <w:tr w:rsidR="00796A0F" w:rsidRPr="00796A0F" w14:paraId="03ABC433" w14:textId="77777777" w:rsidTr="00E47661">
        <w:tc>
          <w:tcPr>
            <w:tcW w:w="1271" w:type="dxa"/>
          </w:tcPr>
          <w:p w14:paraId="47ADB4D0" w14:textId="77777777" w:rsidR="00796A0F" w:rsidRPr="00796A0F" w:rsidRDefault="00796A0F" w:rsidP="00796A0F">
            <w:pPr>
              <w:contextualSpacing/>
              <w:jc w:val="both"/>
              <w:rPr>
                <w:lang w:val="kk-KZ"/>
              </w:rPr>
            </w:pPr>
            <w:r w:rsidRPr="00796A0F">
              <w:rPr>
                <w:lang w:val="kk-KZ"/>
              </w:rPr>
              <w:t>2023</w:t>
            </w:r>
          </w:p>
        </w:tc>
        <w:tc>
          <w:tcPr>
            <w:tcW w:w="2835" w:type="dxa"/>
            <w:vAlign w:val="center"/>
          </w:tcPr>
          <w:p w14:paraId="6DFE5E29" w14:textId="77777777" w:rsidR="00796A0F" w:rsidRPr="00796A0F" w:rsidRDefault="00796A0F" w:rsidP="00796A0F">
            <w:pPr>
              <w:contextualSpacing/>
              <w:jc w:val="center"/>
              <w:rPr>
                <w:lang w:val="kk-KZ"/>
              </w:rPr>
            </w:pPr>
            <w:r w:rsidRPr="00796A0F">
              <w:rPr>
                <w:rFonts w:eastAsia="Calibri"/>
                <w:lang w:val="kk-KZ" w:eastAsia="cs-CZ"/>
              </w:rPr>
              <w:t>43 867,9</w:t>
            </w:r>
          </w:p>
        </w:tc>
        <w:tc>
          <w:tcPr>
            <w:tcW w:w="3114" w:type="dxa"/>
            <w:vAlign w:val="center"/>
          </w:tcPr>
          <w:p w14:paraId="526F397D" w14:textId="77777777" w:rsidR="00796A0F" w:rsidRPr="00796A0F" w:rsidRDefault="00796A0F" w:rsidP="00796A0F">
            <w:pPr>
              <w:contextualSpacing/>
              <w:jc w:val="center"/>
              <w:rPr>
                <w:lang w:val="kk-KZ"/>
              </w:rPr>
            </w:pPr>
            <w:r w:rsidRPr="00796A0F">
              <w:rPr>
                <w:rFonts w:eastAsia="Calibri"/>
                <w:szCs w:val="28"/>
                <w:lang w:val="kk-KZ" w:eastAsia="cs-CZ"/>
              </w:rPr>
              <w:t>2 796,7</w:t>
            </w:r>
          </w:p>
        </w:tc>
        <w:tc>
          <w:tcPr>
            <w:tcW w:w="2407" w:type="dxa"/>
            <w:vAlign w:val="center"/>
          </w:tcPr>
          <w:p w14:paraId="0FFD4E26" w14:textId="77777777" w:rsidR="00796A0F" w:rsidRPr="00796A0F" w:rsidRDefault="00796A0F" w:rsidP="00796A0F">
            <w:pPr>
              <w:contextualSpacing/>
              <w:jc w:val="center"/>
              <w:rPr>
                <w:lang w:val="kk-KZ"/>
              </w:rPr>
            </w:pPr>
            <w:r w:rsidRPr="00796A0F">
              <w:rPr>
                <w:lang w:val="kk-KZ"/>
              </w:rPr>
              <w:t>491,7</w:t>
            </w:r>
          </w:p>
        </w:tc>
      </w:tr>
    </w:tbl>
    <w:p w14:paraId="6F929B70" w14:textId="77777777" w:rsidR="00796A0F" w:rsidRPr="00796A0F" w:rsidRDefault="00796A0F" w:rsidP="00796A0F">
      <w:pPr>
        <w:contextualSpacing/>
        <w:jc w:val="both"/>
        <w:rPr>
          <w:sz w:val="28"/>
          <w:szCs w:val="28"/>
          <w:lang w:val="kk-KZ"/>
        </w:rPr>
      </w:pPr>
      <w:r w:rsidRPr="00796A0F">
        <w:rPr>
          <w:rFonts w:eastAsia="Calibri"/>
          <w:sz w:val="28"/>
          <w:szCs w:val="22"/>
          <w:lang w:val="kk-KZ" w:eastAsia="en-US"/>
        </w:rPr>
        <w:t xml:space="preserve">1.9-кесте. Экономикалық қызмет түрлері бойынша </w:t>
      </w:r>
      <w:r w:rsidRPr="00796A0F">
        <w:rPr>
          <w:sz w:val="28"/>
          <w:szCs w:val="28"/>
          <w:lang w:val="kk-KZ"/>
        </w:rPr>
        <w:t>қауіпті қалдықтардың түзілуі</w:t>
      </w:r>
    </w:p>
    <w:tbl>
      <w:tblPr>
        <w:tblStyle w:val="a6"/>
        <w:tblW w:w="9776" w:type="dxa"/>
        <w:tblLook w:val="04A0" w:firstRow="1" w:lastRow="0" w:firstColumn="1" w:lastColumn="0" w:noHBand="0" w:noVBand="1"/>
      </w:tblPr>
      <w:tblGrid>
        <w:gridCol w:w="3941"/>
        <w:gridCol w:w="1275"/>
        <w:gridCol w:w="1176"/>
        <w:gridCol w:w="1128"/>
        <w:gridCol w:w="1128"/>
        <w:gridCol w:w="1128"/>
      </w:tblGrid>
      <w:tr w:rsidR="00796A0F" w:rsidRPr="00796A0F" w14:paraId="4A471EB9" w14:textId="77777777" w:rsidTr="00E47661">
        <w:tc>
          <w:tcPr>
            <w:tcW w:w="3941" w:type="dxa"/>
          </w:tcPr>
          <w:p w14:paraId="6661F964" w14:textId="77777777" w:rsidR="00796A0F" w:rsidRPr="00796A0F" w:rsidRDefault="00796A0F" w:rsidP="00796A0F">
            <w:pPr>
              <w:widowControl w:val="0"/>
              <w:jc w:val="center"/>
              <w:rPr>
                <w:rFonts w:eastAsia="Calibri"/>
                <w:b/>
                <w:lang w:val="kk-KZ" w:eastAsia="cs-CZ"/>
              </w:rPr>
            </w:pPr>
            <w:r w:rsidRPr="00796A0F">
              <w:rPr>
                <w:rFonts w:eastAsia="Calibri"/>
                <w:b/>
                <w:szCs w:val="22"/>
                <w:lang w:val="kk-KZ" w:eastAsia="en-US"/>
              </w:rPr>
              <w:t xml:space="preserve">Экономикалық қызмет түрлері </w:t>
            </w:r>
          </w:p>
        </w:tc>
        <w:tc>
          <w:tcPr>
            <w:tcW w:w="1275" w:type="dxa"/>
            <w:vAlign w:val="center"/>
          </w:tcPr>
          <w:p w14:paraId="57A96C22" w14:textId="77777777" w:rsidR="00796A0F" w:rsidRPr="00796A0F" w:rsidRDefault="00796A0F" w:rsidP="00796A0F">
            <w:pPr>
              <w:widowControl w:val="0"/>
              <w:jc w:val="center"/>
              <w:rPr>
                <w:rFonts w:eastAsia="Calibri"/>
                <w:b/>
                <w:lang w:val="kk-KZ" w:eastAsia="cs-CZ"/>
              </w:rPr>
            </w:pPr>
            <w:r w:rsidRPr="00796A0F">
              <w:rPr>
                <w:rFonts w:eastAsia="Calibri"/>
                <w:b/>
                <w:lang w:val="kk-KZ" w:eastAsia="cs-CZ"/>
              </w:rPr>
              <w:t>2019, мың тонна</w:t>
            </w:r>
          </w:p>
        </w:tc>
        <w:tc>
          <w:tcPr>
            <w:tcW w:w="1176" w:type="dxa"/>
            <w:vAlign w:val="center"/>
          </w:tcPr>
          <w:p w14:paraId="19A64964" w14:textId="77777777" w:rsidR="00796A0F" w:rsidRPr="00796A0F" w:rsidRDefault="00796A0F" w:rsidP="00796A0F">
            <w:pPr>
              <w:widowControl w:val="0"/>
              <w:jc w:val="center"/>
              <w:rPr>
                <w:rFonts w:eastAsia="Calibri"/>
                <w:b/>
                <w:lang w:val="kk-KZ" w:eastAsia="cs-CZ"/>
              </w:rPr>
            </w:pPr>
            <w:r w:rsidRPr="00796A0F">
              <w:rPr>
                <w:rFonts w:eastAsia="Calibri"/>
                <w:b/>
                <w:lang w:val="kk-KZ" w:eastAsia="cs-CZ"/>
              </w:rPr>
              <w:t>2020, мың тонна</w:t>
            </w:r>
          </w:p>
        </w:tc>
        <w:tc>
          <w:tcPr>
            <w:tcW w:w="1128" w:type="dxa"/>
            <w:vAlign w:val="center"/>
          </w:tcPr>
          <w:p w14:paraId="1B5A5088" w14:textId="77777777" w:rsidR="00796A0F" w:rsidRPr="00796A0F" w:rsidRDefault="00796A0F" w:rsidP="00796A0F">
            <w:pPr>
              <w:widowControl w:val="0"/>
              <w:jc w:val="center"/>
              <w:rPr>
                <w:rFonts w:eastAsia="Calibri"/>
                <w:b/>
                <w:lang w:val="kk-KZ" w:eastAsia="cs-CZ"/>
              </w:rPr>
            </w:pPr>
            <w:r w:rsidRPr="00796A0F">
              <w:rPr>
                <w:rFonts w:eastAsia="Calibri"/>
                <w:b/>
                <w:lang w:val="kk-KZ" w:eastAsia="cs-CZ"/>
              </w:rPr>
              <w:t>2021, мың тонна</w:t>
            </w:r>
          </w:p>
        </w:tc>
        <w:tc>
          <w:tcPr>
            <w:tcW w:w="1128" w:type="dxa"/>
            <w:vAlign w:val="center"/>
          </w:tcPr>
          <w:p w14:paraId="72D024A8" w14:textId="77777777" w:rsidR="00796A0F" w:rsidRPr="00796A0F" w:rsidRDefault="00796A0F" w:rsidP="00796A0F">
            <w:pPr>
              <w:widowControl w:val="0"/>
              <w:jc w:val="center"/>
              <w:rPr>
                <w:rFonts w:eastAsia="Calibri"/>
                <w:b/>
                <w:lang w:val="kk-KZ" w:eastAsia="cs-CZ"/>
              </w:rPr>
            </w:pPr>
            <w:r w:rsidRPr="00796A0F">
              <w:rPr>
                <w:rFonts w:eastAsia="Calibri"/>
                <w:b/>
                <w:lang w:val="kk-KZ" w:eastAsia="cs-CZ"/>
              </w:rPr>
              <w:t>2022, мың тонна</w:t>
            </w:r>
          </w:p>
        </w:tc>
        <w:tc>
          <w:tcPr>
            <w:tcW w:w="1128" w:type="dxa"/>
            <w:vAlign w:val="center"/>
          </w:tcPr>
          <w:p w14:paraId="361B242A" w14:textId="77777777" w:rsidR="00796A0F" w:rsidRPr="00796A0F" w:rsidRDefault="00796A0F" w:rsidP="00796A0F">
            <w:pPr>
              <w:widowControl w:val="0"/>
              <w:jc w:val="center"/>
              <w:rPr>
                <w:rFonts w:eastAsia="Calibri"/>
                <w:b/>
                <w:lang w:val="kk-KZ" w:eastAsia="cs-CZ"/>
              </w:rPr>
            </w:pPr>
            <w:r w:rsidRPr="00796A0F">
              <w:rPr>
                <w:rFonts w:eastAsia="Calibri"/>
                <w:b/>
                <w:lang w:val="kk-KZ" w:eastAsia="cs-CZ"/>
              </w:rPr>
              <w:t>2023, мың тонна</w:t>
            </w:r>
          </w:p>
        </w:tc>
      </w:tr>
      <w:tr w:rsidR="00796A0F" w:rsidRPr="00796A0F" w14:paraId="4458CE86" w14:textId="77777777" w:rsidTr="00E47661">
        <w:tc>
          <w:tcPr>
            <w:tcW w:w="3941" w:type="dxa"/>
          </w:tcPr>
          <w:p w14:paraId="25727347" w14:textId="77777777" w:rsidR="00796A0F" w:rsidRPr="00796A0F" w:rsidRDefault="00796A0F" w:rsidP="00796A0F">
            <w:pPr>
              <w:widowControl w:val="0"/>
              <w:jc w:val="both"/>
              <w:rPr>
                <w:rFonts w:eastAsia="Calibri"/>
                <w:lang w:val="kk-KZ" w:eastAsia="cs-CZ"/>
              </w:rPr>
            </w:pPr>
            <w:r w:rsidRPr="00796A0F">
              <w:rPr>
                <w:rFonts w:eastAsia="Calibri"/>
                <w:lang w:val="kk-KZ" w:eastAsia="en-US"/>
              </w:rPr>
              <w:t>Қауіпті қалдықтар, оның ішінде:</w:t>
            </w:r>
          </w:p>
        </w:tc>
        <w:tc>
          <w:tcPr>
            <w:tcW w:w="1275" w:type="dxa"/>
            <w:vAlign w:val="center"/>
          </w:tcPr>
          <w:p w14:paraId="32BD3CFE" w14:textId="77777777" w:rsidR="00796A0F" w:rsidRPr="00796A0F" w:rsidRDefault="00796A0F" w:rsidP="00796A0F">
            <w:pPr>
              <w:widowControl w:val="0"/>
              <w:jc w:val="center"/>
              <w:rPr>
                <w:rFonts w:eastAsia="Calibri"/>
                <w:lang w:val="kk-KZ" w:eastAsia="cs-CZ"/>
              </w:rPr>
            </w:pPr>
            <w:r w:rsidRPr="00796A0F">
              <w:rPr>
                <w:rFonts w:eastAsia="Calibri"/>
                <w:lang w:val="kk-KZ" w:eastAsia="cs-CZ"/>
              </w:rPr>
              <w:t>180 506,7</w:t>
            </w:r>
          </w:p>
        </w:tc>
        <w:tc>
          <w:tcPr>
            <w:tcW w:w="1176" w:type="dxa"/>
            <w:vAlign w:val="center"/>
          </w:tcPr>
          <w:p w14:paraId="20D999B8" w14:textId="77777777" w:rsidR="00796A0F" w:rsidRPr="00796A0F" w:rsidRDefault="00796A0F" w:rsidP="00796A0F">
            <w:pPr>
              <w:widowControl w:val="0"/>
              <w:jc w:val="center"/>
              <w:rPr>
                <w:rFonts w:eastAsia="Calibri"/>
                <w:lang w:val="kk-KZ" w:eastAsia="cs-CZ"/>
              </w:rPr>
            </w:pPr>
            <w:r w:rsidRPr="00796A0F">
              <w:rPr>
                <w:rFonts w:eastAsia="Calibri"/>
                <w:lang w:val="kk-KZ" w:eastAsia="cs-CZ"/>
              </w:rPr>
              <w:t>137 828,0</w:t>
            </w:r>
          </w:p>
        </w:tc>
        <w:tc>
          <w:tcPr>
            <w:tcW w:w="1128" w:type="dxa"/>
            <w:vAlign w:val="center"/>
          </w:tcPr>
          <w:p w14:paraId="56EAD938" w14:textId="77777777" w:rsidR="00796A0F" w:rsidRPr="00796A0F" w:rsidRDefault="00796A0F" w:rsidP="00796A0F">
            <w:pPr>
              <w:widowControl w:val="0"/>
              <w:jc w:val="center"/>
              <w:rPr>
                <w:rFonts w:eastAsia="Calibri"/>
                <w:lang w:val="kk-KZ" w:eastAsia="cs-CZ"/>
              </w:rPr>
            </w:pPr>
            <w:r w:rsidRPr="00796A0F">
              <w:rPr>
                <w:rFonts w:eastAsia="Calibri"/>
                <w:lang w:val="kk-KZ" w:eastAsia="cs-CZ"/>
              </w:rPr>
              <w:t>42 090,0</w:t>
            </w:r>
          </w:p>
        </w:tc>
        <w:tc>
          <w:tcPr>
            <w:tcW w:w="1128" w:type="dxa"/>
            <w:vAlign w:val="center"/>
          </w:tcPr>
          <w:p w14:paraId="0A9C2E16" w14:textId="77777777" w:rsidR="00796A0F" w:rsidRPr="00796A0F" w:rsidRDefault="00796A0F" w:rsidP="00796A0F">
            <w:pPr>
              <w:widowControl w:val="0"/>
              <w:jc w:val="center"/>
              <w:rPr>
                <w:rFonts w:eastAsia="Calibri"/>
                <w:lang w:val="kk-KZ" w:eastAsia="cs-CZ"/>
              </w:rPr>
            </w:pPr>
            <w:r w:rsidRPr="00796A0F">
              <w:rPr>
                <w:rFonts w:eastAsia="Calibri"/>
                <w:lang w:val="kk-KZ" w:eastAsia="cs-CZ"/>
              </w:rPr>
              <w:t>46 487,8</w:t>
            </w:r>
          </w:p>
        </w:tc>
        <w:tc>
          <w:tcPr>
            <w:tcW w:w="1128" w:type="dxa"/>
            <w:vAlign w:val="center"/>
          </w:tcPr>
          <w:p w14:paraId="24A0B552" w14:textId="77777777" w:rsidR="00796A0F" w:rsidRPr="00796A0F" w:rsidRDefault="00796A0F" w:rsidP="00796A0F">
            <w:pPr>
              <w:widowControl w:val="0"/>
              <w:jc w:val="center"/>
              <w:rPr>
                <w:rFonts w:eastAsia="Calibri"/>
                <w:lang w:val="kk-KZ" w:eastAsia="cs-CZ"/>
              </w:rPr>
            </w:pPr>
            <w:r w:rsidRPr="00796A0F">
              <w:rPr>
                <w:rFonts w:eastAsia="Calibri"/>
                <w:lang w:val="kk-KZ" w:eastAsia="cs-CZ"/>
              </w:rPr>
              <w:t>43 867,9</w:t>
            </w:r>
          </w:p>
        </w:tc>
      </w:tr>
      <w:tr w:rsidR="00796A0F" w:rsidRPr="00796A0F" w14:paraId="7E38594B" w14:textId="77777777" w:rsidTr="00E47661">
        <w:tc>
          <w:tcPr>
            <w:tcW w:w="3941" w:type="dxa"/>
          </w:tcPr>
          <w:p w14:paraId="1DF7CC50" w14:textId="77777777" w:rsidR="00796A0F" w:rsidRPr="00796A0F" w:rsidRDefault="00796A0F" w:rsidP="00796A0F">
            <w:pPr>
              <w:widowControl w:val="0"/>
              <w:jc w:val="both"/>
              <w:rPr>
                <w:rFonts w:eastAsia="Calibri"/>
                <w:lang w:val="kk-KZ" w:eastAsia="cs-CZ"/>
              </w:rPr>
            </w:pPr>
            <w:r w:rsidRPr="00796A0F">
              <w:rPr>
                <w:rFonts w:eastAsia="Calibri"/>
                <w:lang w:val="kk-KZ" w:eastAsia="en-US"/>
              </w:rPr>
              <w:t>Ауыл шаруашылығы, орман шаруашылығы және балық шаруашылығы</w:t>
            </w:r>
          </w:p>
        </w:tc>
        <w:tc>
          <w:tcPr>
            <w:tcW w:w="1275" w:type="dxa"/>
            <w:vAlign w:val="center"/>
          </w:tcPr>
          <w:p w14:paraId="4665E68A" w14:textId="77777777" w:rsidR="00796A0F" w:rsidRPr="00796A0F" w:rsidRDefault="00796A0F" w:rsidP="00796A0F">
            <w:pPr>
              <w:widowControl w:val="0"/>
              <w:jc w:val="center"/>
              <w:rPr>
                <w:rFonts w:eastAsia="Calibri"/>
                <w:lang w:val="kk-KZ" w:eastAsia="cs-CZ"/>
              </w:rPr>
            </w:pPr>
            <w:r w:rsidRPr="00796A0F">
              <w:rPr>
                <w:rFonts w:eastAsia="Calibri"/>
                <w:lang w:val="kk-KZ" w:eastAsia="cs-CZ"/>
              </w:rPr>
              <w:t>2 420,0</w:t>
            </w:r>
          </w:p>
        </w:tc>
        <w:tc>
          <w:tcPr>
            <w:tcW w:w="1176" w:type="dxa"/>
            <w:vAlign w:val="center"/>
          </w:tcPr>
          <w:p w14:paraId="4E4A0EEE" w14:textId="77777777" w:rsidR="00796A0F" w:rsidRPr="00796A0F" w:rsidRDefault="00796A0F" w:rsidP="00796A0F">
            <w:pPr>
              <w:widowControl w:val="0"/>
              <w:jc w:val="center"/>
              <w:rPr>
                <w:rFonts w:eastAsia="Calibri"/>
                <w:lang w:val="kk-KZ" w:eastAsia="cs-CZ"/>
              </w:rPr>
            </w:pPr>
            <w:r w:rsidRPr="00796A0F">
              <w:rPr>
                <w:rFonts w:eastAsia="Calibri"/>
                <w:lang w:val="kk-KZ" w:eastAsia="cs-CZ"/>
              </w:rPr>
              <w:t xml:space="preserve">2 144,4 </w:t>
            </w:r>
          </w:p>
        </w:tc>
        <w:tc>
          <w:tcPr>
            <w:tcW w:w="1128" w:type="dxa"/>
            <w:vAlign w:val="center"/>
          </w:tcPr>
          <w:p w14:paraId="0A2B8F4A" w14:textId="77777777" w:rsidR="00796A0F" w:rsidRPr="00796A0F" w:rsidRDefault="00796A0F" w:rsidP="00796A0F">
            <w:pPr>
              <w:widowControl w:val="0"/>
              <w:jc w:val="center"/>
              <w:rPr>
                <w:rFonts w:eastAsia="Calibri"/>
                <w:lang w:val="kk-KZ" w:eastAsia="cs-CZ"/>
              </w:rPr>
            </w:pPr>
            <w:r w:rsidRPr="00796A0F">
              <w:rPr>
                <w:rFonts w:eastAsia="Calibri"/>
                <w:lang w:val="kk-KZ" w:eastAsia="cs-CZ"/>
              </w:rPr>
              <w:t xml:space="preserve">1 052,7 </w:t>
            </w:r>
          </w:p>
        </w:tc>
        <w:tc>
          <w:tcPr>
            <w:tcW w:w="1128" w:type="dxa"/>
            <w:vAlign w:val="center"/>
          </w:tcPr>
          <w:p w14:paraId="4424C0A8" w14:textId="77777777" w:rsidR="00796A0F" w:rsidRPr="00796A0F" w:rsidRDefault="00796A0F" w:rsidP="00796A0F">
            <w:pPr>
              <w:widowControl w:val="0"/>
              <w:jc w:val="center"/>
              <w:rPr>
                <w:rFonts w:eastAsia="Calibri"/>
                <w:lang w:val="kk-KZ" w:eastAsia="cs-CZ"/>
              </w:rPr>
            </w:pPr>
            <w:r w:rsidRPr="00796A0F">
              <w:rPr>
                <w:rFonts w:eastAsia="Calibri"/>
                <w:lang w:val="kk-KZ" w:eastAsia="cs-CZ"/>
              </w:rPr>
              <w:t>766,8</w:t>
            </w:r>
          </w:p>
        </w:tc>
        <w:tc>
          <w:tcPr>
            <w:tcW w:w="1128" w:type="dxa"/>
            <w:vAlign w:val="center"/>
          </w:tcPr>
          <w:p w14:paraId="50FFBE67" w14:textId="77777777" w:rsidR="00796A0F" w:rsidRPr="00796A0F" w:rsidRDefault="00796A0F" w:rsidP="00796A0F">
            <w:pPr>
              <w:widowControl w:val="0"/>
              <w:jc w:val="center"/>
              <w:rPr>
                <w:rFonts w:eastAsia="Calibri"/>
                <w:lang w:val="kk-KZ" w:eastAsia="cs-CZ"/>
              </w:rPr>
            </w:pPr>
            <w:r w:rsidRPr="00796A0F">
              <w:rPr>
                <w:rFonts w:eastAsia="Calibri"/>
                <w:lang w:val="kk-KZ" w:eastAsia="cs-CZ"/>
              </w:rPr>
              <w:t>1 143,3</w:t>
            </w:r>
          </w:p>
        </w:tc>
      </w:tr>
      <w:tr w:rsidR="00796A0F" w:rsidRPr="00796A0F" w14:paraId="007EF969" w14:textId="77777777" w:rsidTr="00E47661">
        <w:tc>
          <w:tcPr>
            <w:tcW w:w="3941" w:type="dxa"/>
          </w:tcPr>
          <w:p w14:paraId="52C69751" w14:textId="77777777" w:rsidR="00796A0F" w:rsidRPr="00796A0F" w:rsidRDefault="00796A0F" w:rsidP="00796A0F">
            <w:pPr>
              <w:widowControl w:val="0"/>
              <w:jc w:val="both"/>
              <w:rPr>
                <w:rFonts w:eastAsia="Calibri"/>
                <w:lang w:val="kk-KZ" w:eastAsia="cs-CZ"/>
              </w:rPr>
            </w:pPr>
            <w:r w:rsidRPr="00796A0F">
              <w:rPr>
                <w:rFonts w:eastAsia="Calibri"/>
                <w:lang w:val="kk-KZ" w:eastAsia="en-US"/>
              </w:rPr>
              <w:t>Тау-кен өндіру өнеркәсібі және карьерлерді қазу</w:t>
            </w:r>
          </w:p>
        </w:tc>
        <w:tc>
          <w:tcPr>
            <w:tcW w:w="1275" w:type="dxa"/>
            <w:vAlign w:val="center"/>
          </w:tcPr>
          <w:p w14:paraId="27A7EF0B" w14:textId="77777777" w:rsidR="00796A0F" w:rsidRPr="00796A0F" w:rsidRDefault="00796A0F" w:rsidP="00796A0F">
            <w:pPr>
              <w:widowControl w:val="0"/>
              <w:jc w:val="center"/>
              <w:rPr>
                <w:rFonts w:eastAsia="Calibri"/>
                <w:lang w:val="kk-KZ" w:eastAsia="cs-CZ"/>
              </w:rPr>
            </w:pPr>
            <w:r w:rsidRPr="00796A0F">
              <w:rPr>
                <w:rFonts w:eastAsia="Calibri"/>
                <w:lang w:val="kk-KZ" w:eastAsia="cs-CZ"/>
              </w:rPr>
              <w:t>131 203,7</w:t>
            </w:r>
          </w:p>
        </w:tc>
        <w:tc>
          <w:tcPr>
            <w:tcW w:w="1176" w:type="dxa"/>
            <w:vAlign w:val="center"/>
          </w:tcPr>
          <w:p w14:paraId="708A530F" w14:textId="77777777" w:rsidR="00796A0F" w:rsidRPr="00796A0F" w:rsidRDefault="00796A0F" w:rsidP="00796A0F">
            <w:pPr>
              <w:widowControl w:val="0"/>
              <w:jc w:val="center"/>
              <w:rPr>
                <w:rFonts w:eastAsia="Calibri"/>
                <w:lang w:val="kk-KZ" w:eastAsia="cs-CZ"/>
              </w:rPr>
            </w:pPr>
            <w:r w:rsidRPr="00796A0F">
              <w:rPr>
                <w:rFonts w:eastAsia="Calibri"/>
                <w:lang w:val="kk-KZ" w:eastAsia="cs-CZ"/>
              </w:rPr>
              <w:t>91 189,6</w:t>
            </w:r>
          </w:p>
        </w:tc>
        <w:tc>
          <w:tcPr>
            <w:tcW w:w="1128" w:type="dxa"/>
            <w:vAlign w:val="center"/>
          </w:tcPr>
          <w:p w14:paraId="05A14D08" w14:textId="77777777" w:rsidR="00796A0F" w:rsidRPr="00796A0F" w:rsidRDefault="00796A0F" w:rsidP="00796A0F">
            <w:pPr>
              <w:widowControl w:val="0"/>
              <w:jc w:val="center"/>
              <w:rPr>
                <w:rFonts w:eastAsia="Calibri"/>
                <w:lang w:val="kk-KZ" w:eastAsia="cs-CZ"/>
              </w:rPr>
            </w:pPr>
            <w:r w:rsidRPr="00796A0F">
              <w:rPr>
                <w:rFonts w:eastAsia="Calibri"/>
                <w:lang w:val="kk-KZ" w:eastAsia="cs-CZ"/>
              </w:rPr>
              <w:t>25 501,2</w:t>
            </w:r>
          </w:p>
        </w:tc>
        <w:tc>
          <w:tcPr>
            <w:tcW w:w="1128" w:type="dxa"/>
            <w:vAlign w:val="center"/>
          </w:tcPr>
          <w:p w14:paraId="1814D2A6" w14:textId="77777777" w:rsidR="00796A0F" w:rsidRPr="00796A0F" w:rsidRDefault="00796A0F" w:rsidP="00796A0F">
            <w:pPr>
              <w:widowControl w:val="0"/>
              <w:jc w:val="center"/>
              <w:rPr>
                <w:rFonts w:eastAsia="Calibri"/>
                <w:lang w:val="kk-KZ" w:eastAsia="cs-CZ"/>
              </w:rPr>
            </w:pPr>
            <w:r w:rsidRPr="00796A0F">
              <w:rPr>
                <w:rFonts w:eastAsia="Calibri"/>
                <w:lang w:val="kk-KZ" w:eastAsia="cs-CZ"/>
              </w:rPr>
              <w:t>31 820,1</w:t>
            </w:r>
          </w:p>
        </w:tc>
        <w:tc>
          <w:tcPr>
            <w:tcW w:w="1128" w:type="dxa"/>
            <w:vAlign w:val="center"/>
          </w:tcPr>
          <w:p w14:paraId="71E1DA42" w14:textId="77777777" w:rsidR="00796A0F" w:rsidRPr="00796A0F" w:rsidRDefault="00796A0F" w:rsidP="00796A0F">
            <w:pPr>
              <w:widowControl w:val="0"/>
              <w:jc w:val="center"/>
              <w:rPr>
                <w:rFonts w:eastAsia="Calibri"/>
                <w:lang w:val="kk-KZ" w:eastAsia="cs-CZ"/>
              </w:rPr>
            </w:pPr>
            <w:r w:rsidRPr="00796A0F">
              <w:rPr>
                <w:rFonts w:eastAsia="Calibri"/>
                <w:lang w:val="kk-KZ" w:eastAsia="cs-CZ"/>
              </w:rPr>
              <w:t>28 077,9</w:t>
            </w:r>
          </w:p>
        </w:tc>
      </w:tr>
      <w:tr w:rsidR="00796A0F" w:rsidRPr="00796A0F" w14:paraId="6E392216" w14:textId="77777777" w:rsidTr="00E47661">
        <w:tc>
          <w:tcPr>
            <w:tcW w:w="3941" w:type="dxa"/>
          </w:tcPr>
          <w:p w14:paraId="2232E61F" w14:textId="77777777" w:rsidR="00796A0F" w:rsidRPr="00796A0F" w:rsidRDefault="00796A0F" w:rsidP="00796A0F">
            <w:pPr>
              <w:widowControl w:val="0"/>
              <w:jc w:val="both"/>
              <w:rPr>
                <w:rFonts w:eastAsia="Calibri"/>
                <w:lang w:val="kk-KZ" w:eastAsia="cs-CZ"/>
              </w:rPr>
            </w:pPr>
            <w:r w:rsidRPr="00796A0F">
              <w:rPr>
                <w:rFonts w:eastAsia="Calibri"/>
                <w:lang w:val="kk-KZ" w:eastAsia="en-US"/>
              </w:rPr>
              <w:t>Өңдеу өнеркәсібі</w:t>
            </w:r>
          </w:p>
        </w:tc>
        <w:tc>
          <w:tcPr>
            <w:tcW w:w="1275" w:type="dxa"/>
            <w:vAlign w:val="center"/>
          </w:tcPr>
          <w:p w14:paraId="15B2F6DA" w14:textId="77777777" w:rsidR="00796A0F" w:rsidRPr="00796A0F" w:rsidRDefault="00796A0F" w:rsidP="00796A0F">
            <w:pPr>
              <w:widowControl w:val="0"/>
              <w:jc w:val="center"/>
              <w:rPr>
                <w:rFonts w:eastAsia="Calibri"/>
                <w:lang w:val="kk-KZ" w:eastAsia="cs-CZ"/>
              </w:rPr>
            </w:pPr>
            <w:r w:rsidRPr="00796A0F">
              <w:rPr>
                <w:rFonts w:eastAsia="Calibri"/>
                <w:lang w:val="kk-KZ" w:eastAsia="cs-CZ"/>
              </w:rPr>
              <w:t>21 619,9</w:t>
            </w:r>
          </w:p>
        </w:tc>
        <w:tc>
          <w:tcPr>
            <w:tcW w:w="1176" w:type="dxa"/>
            <w:vAlign w:val="center"/>
          </w:tcPr>
          <w:p w14:paraId="0DB4C208" w14:textId="77777777" w:rsidR="00796A0F" w:rsidRPr="00796A0F" w:rsidRDefault="00796A0F" w:rsidP="00796A0F">
            <w:pPr>
              <w:widowControl w:val="0"/>
              <w:jc w:val="center"/>
              <w:rPr>
                <w:rFonts w:eastAsia="Calibri"/>
                <w:lang w:val="kk-KZ" w:eastAsia="cs-CZ"/>
              </w:rPr>
            </w:pPr>
            <w:r w:rsidRPr="00796A0F">
              <w:rPr>
                <w:rFonts w:eastAsia="Calibri"/>
                <w:lang w:val="kk-KZ" w:eastAsia="cs-CZ"/>
              </w:rPr>
              <w:t>20 979,1</w:t>
            </w:r>
          </w:p>
        </w:tc>
        <w:tc>
          <w:tcPr>
            <w:tcW w:w="1128" w:type="dxa"/>
            <w:vAlign w:val="center"/>
          </w:tcPr>
          <w:p w14:paraId="6A846AE8" w14:textId="77777777" w:rsidR="00796A0F" w:rsidRPr="00796A0F" w:rsidRDefault="00796A0F" w:rsidP="00796A0F">
            <w:pPr>
              <w:widowControl w:val="0"/>
              <w:jc w:val="center"/>
              <w:rPr>
                <w:rFonts w:eastAsia="Calibri"/>
                <w:lang w:val="kk-KZ" w:eastAsia="cs-CZ"/>
              </w:rPr>
            </w:pPr>
            <w:r w:rsidRPr="00796A0F">
              <w:rPr>
                <w:rFonts w:eastAsia="Calibri"/>
                <w:lang w:val="kk-KZ" w:eastAsia="cs-CZ"/>
              </w:rPr>
              <w:t>6 121,0</w:t>
            </w:r>
          </w:p>
        </w:tc>
        <w:tc>
          <w:tcPr>
            <w:tcW w:w="1128" w:type="dxa"/>
            <w:vAlign w:val="center"/>
          </w:tcPr>
          <w:p w14:paraId="75063F1A" w14:textId="77777777" w:rsidR="00796A0F" w:rsidRPr="00796A0F" w:rsidRDefault="00796A0F" w:rsidP="00796A0F">
            <w:pPr>
              <w:widowControl w:val="0"/>
              <w:jc w:val="center"/>
              <w:rPr>
                <w:rFonts w:eastAsia="Calibri"/>
                <w:lang w:val="kk-KZ" w:eastAsia="cs-CZ"/>
              </w:rPr>
            </w:pPr>
            <w:r w:rsidRPr="00796A0F">
              <w:rPr>
                <w:rFonts w:eastAsia="Calibri"/>
                <w:lang w:val="kk-KZ" w:eastAsia="cs-CZ"/>
              </w:rPr>
              <w:t>8 396,6</w:t>
            </w:r>
          </w:p>
        </w:tc>
        <w:tc>
          <w:tcPr>
            <w:tcW w:w="1128" w:type="dxa"/>
            <w:vAlign w:val="center"/>
          </w:tcPr>
          <w:p w14:paraId="0BAFB180" w14:textId="77777777" w:rsidR="00796A0F" w:rsidRPr="00796A0F" w:rsidRDefault="00796A0F" w:rsidP="00796A0F">
            <w:pPr>
              <w:widowControl w:val="0"/>
              <w:jc w:val="center"/>
              <w:rPr>
                <w:rFonts w:eastAsia="Calibri"/>
                <w:lang w:val="kk-KZ" w:eastAsia="cs-CZ"/>
              </w:rPr>
            </w:pPr>
            <w:r w:rsidRPr="00796A0F">
              <w:rPr>
                <w:rFonts w:eastAsia="Calibri"/>
                <w:lang w:val="kk-KZ" w:eastAsia="cs-CZ"/>
              </w:rPr>
              <w:t>8 644,0</w:t>
            </w:r>
          </w:p>
        </w:tc>
      </w:tr>
      <w:tr w:rsidR="00796A0F" w:rsidRPr="00796A0F" w14:paraId="39FD255C" w14:textId="77777777" w:rsidTr="00E47661">
        <w:tc>
          <w:tcPr>
            <w:tcW w:w="3941" w:type="dxa"/>
          </w:tcPr>
          <w:p w14:paraId="20DD94BD" w14:textId="77777777" w:rsidR="00796A0F" w:rsidRPr="00796A0F" w:rsidRDefault="00796A0F" w:rsidP="00796A0F">
            <w:pPr>
              <w:widowControl w:val="0"/>
              <w:jc w:val="both"/>
              <w:rPr>
                <w:rFonts w:eastAsia="Calibri"/>
                <w:lang w:val="kk-KZ" w:eastAsia="cs-CZ"/>
              </w:rPr>
            </w:pPr>
            <w:r w:rsidRPr="00796A0F">
              <w:rPr>
                <w:rFonts w:eastAsia="Calibri"/>
                <w:lang w:val="kk-KZ" w:eastAsia="en-US"/>
              </w:rPr>
              <w:t>Электрмен, газбен, бумен жабдықтау</w:t>
            </w:r>
          </w:p>
        </w:tc>
        <w:tc>
          <w:tcPr>
            <w:tcW w:w="1275" w:type="dxa"/>
            <w:vAlign w:val="center"/>
          </w:tcPr>
          <w:p w14:paraId="6F9FDC1E" w14:textId="77777777" w:rsidR="00796A0F" w:rsidRPr="00796A0F" w:rsidRDefault="00796A0F" w:rsidP="00796A0F">
            <w:pPr>
              <w:widowControl w:val="0"/>
              <w:jc w:val="center"/>
              <w:rPr>
                <w:rFonts w:eastAsia="Calibri"/>
                <w:lang w:val="kk-KZ" w:eastAsia="cs-CZ"/>
              </w:rPr>
            </w:pPr>
            <w:r w:rsidRPr="00796A0F">
              <w:rPr>
                <w:rFonts w:eastAsia="Calibri"/>
                <w:lang w:val="kk-KZ" w:eastAsia="cs-CZ"/>
              </w:rPr>
              <w:t>20 501,2</w:t>
            </w:r>
          </w:p>
        </w:tc>
        <w:tc>
          <w:tcPr>
            <w:tcW w:w="1176" w:type="dxa"/>
            <w:vAlign w:val="center"/>
          </w:tcPr>
          <w:p w14:paraId="62CC5359" w14:textId="77777777" w:rsidR="00796A0F" w:rsidRPr="00796A0F" w:rsidRDefault="00796A0F" w:rsidP="00796A0F">
            <w:pPr>
              <w:widowControl w:val="0"/>
              <w:jc w:val="center"/>
              <w:rPr>
                <w:rFonts w:eastAsia="Calibri"/>
                <w:lang w:val="kk-KZ" w:eastAsia="cs-CZ"/>
              </w:rPr>
            </w:pPr>
            <w:r w:rsidRPr="00796A0F">
              <w:rPr>
                <w:rFonts w:eastAsia="Calibri"/>
                <w:lang w:val="kk-KZ" w:eastAsia="cs-CZ"/>
              </w:rPr>
              <w:t>19 784,5</w:t>
            </w:r>
          </w:p>
        </w:tc>
        <w:tc>
          <w:tcPr>
            <w:tcW w:w="1128" w:type="dxa"/>
            <w:vAlign w:val="center"/>
          </w:tcPr>
          <w:p w14:paraId="53A65F43" w14:textId="77777777" w:rsidR="00796A0F" w:rsidRPr="00796A0F" w:rsidRDefault="00796A0F" w:rsidP="00796A0F">
            <w:pPr>
              <w:widowControl w:val="0"/>
              <w:jc w:val="center"/>
              <w:rPr>
                <w:rFonts w:eastAsia="Calibri"/>
                <w:lang w:val="kk-KZ" w:eastAsia="cs-CZ"/>
              </w:rPr>
            </w:pPr>
            <w:r w:rsidRPr="00796A0F">
              <w:rPr>
                <w:rFonts w:eastAsia="Calibri"/>
                <w:lang w:val="kk-KZ" w:eastAsia="cs-CZ"/>
              </w:rPr>
              <w:t>4 606,1</w:t>
            </w:r>
          </w:p>
        </w:tc>
        <w:tc>
          <w:tcPr>
            <w:tcW w:w="1128" w:type="dxa"/>
            <w:vAlign w:val="center"/>
          </w:tcPr>
          <w:p w14:paraId="30A176B1" w14:textId="77777777" w:rsidR="00796A0F" w:rsidRPr="00796A0F" w:rsidRDefault="00796A0F" w:rsidP="00796A0F">
            <w:pPr>
              <w:widowControl w:val="0"/>
              <w:jc w:val="center"/>
              <w:rPr>
                <w:rFonts w:eastAsia="Calibri"/>
                <w:lang w:val="kk-KZ" w:eastAsia="cs-CZ"/>
              </w:rPr>
            </w:pPr>
            <w:r w:rsidRPr="00796A0F">
              <w:rPr>
                <w:rFonts w:eastAsia="Calibri"/>
                <w:lang w:val="kk-KZ" w:eastAsia="cs-CZ"/>
              </w:rPr>
              <w:t>554,3</w:t>
            </w:r>
          </w:p>
        </w:tc>
        <w:tc>
          <w:tcPr>
            <w:tcW w:w="1128" w:type="dxa"/>
            <w:vAlign w:val="center"/>
          </w:tcPr>
          <w:p w14:paraId="3D53269D" w14:textId="77777777" w:rsidR="00796A0F" w:rsidRPr="00796A0F" w:rsidRDefault="00796A0F" w:rsidP="00796A0F">
            <w:pPr>
              <w:widowControl w:val="0"/>
              <w:jc w:val="center"/>
              <w:rPr>
                <w:rFonts w:eastAsia="Calibri"/>
                <w:lang w:val="kk-KZ" w:eastAsia="cs-CZ"/>
              </w:rPr>
            </w:pPr>
            <w:r w:rsidRPr="00796A0F">
              <w:rPr>
                <w:rFonts w:eastAsia="Calibri"/>
                <w:lang w:val="kk-KZ" w:eastAsia="cs-CZ"/>
              </w:rPr>
              <w:t>147,3</w:t>
            </w:r>
          </w:p>
        </w:tc>
      </w:tr>
      <w:tr w:rsidR="00796A0F" w:rsidRPr="00796A0F" w14:paraId="53B1ACC0" w14:textId="77777777" w:rsidTr="00E47661">
        <w:tc>
          <w:tcPr>
            <w:tcW w:w="3941" w:type="dxa"/>
          </w:tcPr>
          <w:p w14:paraId="3F8F0979" w14:textId="77777777" w:rsidR="00796A0F" w:rsidRPr="00796A0F" w:rsidRDefault="00796A0F" w:rsidP="00796A0F">
            <w:pPr>
              <w:widowControl w:val="0"/>
              <w:jc w:val="both"/>
              <w:rPr>
                <w:rFonts w:eastAsia="Calibri"/>
                <w:lang w:val="kk-KZ" w:eastAsia="en-US"/>
              </w:rPr>
            </w:pPr>
            <w:r w:rsidRPr="00796A0F">
              <w:rPr>
                <w:rFonts w:eastAsia="Calibri"/>
                <w:lang w:val="kk-KZ" w:eastAsia="en-US"/>
              </w:rPr>
              <w:t>Құрылыс</w:t>
            </w:r>
          </w:p>
        </w:tc>
        <w:tc>
          <w:tcPr>
            <w:tcW w:w="1275" w:type="dxa"/>
            <w:vAlign w:val="center"/>
          </w:tcPr>
          <w:p w14:paraId="6D6B32A2" w14:textId="77777777" w:rsidR="00796A0F" w:rsidRPr="00796A0F" w:rsidRDefault="00796A0F" w:rsidP="00796A0F">
            <w:pPr>
              <w:widowControl w:val="0"/>
              <w:jc w:val="center"/>
              <w:rPr>
                <w:rFonts w:eastAsia="Calibri"/>
                <w:lang w:val="kk-KZ" w:eastAsia="cs-CZ"/>
              </w:rPr>
            </w:pPr>
            <w:r w:rsidRPr="00796A0F">
              <w:rPr>
                <w:rFonts w:eastAsia="Calibri"/>
                <w:lang w:val="kk-KZ" w:eastAsia="cs-CZ"/>
              </w:rPr>
              <w:t>363,7</w:t>
            </w:r>
          </w:p>
        </w:tc>
        <w:tc>
          <w:tcPr>
            <w:tcW w:w="1176" w:type="dxa"/>
            <w:vAlign w:val="center"/>
          </w:tcPr>
          <w:p w14:paraId="44825C39" w14:textId="77777777" w:rsidR="00796A0F" w:rsidRPr="00796A0F" w:rsidRDefault="00796A0F" w:rsidP="00796A0F">
            <w:pPr>
              <w:widowControl w:val="0"/>
              <w:jc w:val="center"/>
              <w:rPr>
                <w:rFonts w:eastAsia="Calibri"/>
                <w:lang w:val="kk-KZ" w:eastAsia="cs-CZ"/>
              </w:rPr>
            </w:pPr>
            <w:r w:rsidRPr="00796A0F">
              <w:rPr>
                <w:rFonts w:eastAsia="Calibri"/>
                <w:lang w:val="kk-KZ" w:eastAsia="cs-CZ"/>
              </w:rPr>
              <w:t>220,6</w:t>
            </w:r>
          </w:p>
        </w:tc>
        <w:tc>
          <w:tcPr>
            <w:tcW w:w="1128" w:type="dxa"/>
            <w:vAlign w:val="center"/>
          </w:tcPr>
          <w:p w14:paraId="5818DBC9" w14:textId="77777777" w:rsidR="00796A0F" w:rsidRPr="00796A0F" w:rsidRDefault="00796A0F" w:rsidP="00796A0F">
            <w:pPr>
              <w:widowControl w:val="0"/>
              <w:jc w:val="center"/>
              <w:rPr>
                <w:rFonts w:eastAsia="Calibri"/>
                <w:lang w:val="kk-KZ" w:eastAsia="cs-CZ"/>
              </w:rPr>
            </w:pPr>
            <w:r w:rsidRPr="00796A0F">
              <w:rPr>
                <w:rFonts w:eastAsia="Calibri"/>
                <w:lang w:val="kk-KZ" w:eastAsia="cs-CZ"/>
              </w:rPr>
              <w:t>30,7</w:t>
            </w:r>
          </w:p>
        </w:tc>
        <w:tc>
          <w:tcPr>
            <w:tcW w:w="1128" w:type="dxa"/>
            <w:vAlign w:val="center"/>
          </w:tcPr>
          <w:p w14:paraId="4CB48922" w14:textId="77777777" w:rsidR="00796A0F" w:rsidRPr="00796A0F" w:rsidRDefault="00796A0F" w:rsidP="00796A0F">
            <w:pPr>
              <w:widowControl w:val="0"/>
              <w:jc w:val="center"/>
              <w:rPr>
                <w:rFonts w:eastAsia="Calibri"/>
                <w:lang w:val="kk-KZ" w:eastAsia="cs-CZ"/>
              </w:rPr>
            </w:pPr>
            <w:r w:rsidRPr="00796A0F">
              <w:rPr>
                <w:rFonts w:eastAsia="Calibri"/>
                <w:lang w:val="kk-KZ" w:eastAsia="cs-CZ"/>
              </w:rPr>
              <w:t>152,3</w:t>
            </w:r>
          </w:p>
        </w:tc>
        <w:tc>
          <w:tcPr>
            <w:tcW w:w="1128" w:type="dxa"/>
            <w:vAlign w:val="center"/>
          </w:tcPr>
          <w:p w14:paraId="44FDB265" w14:textId="77777777" w:rsidR="00796A0F" w:rsidRPr="00796A0F" w:rsidRDefault="00796A0F" w:rsidP="00796A0F">
            <w:pPr>
              <w:widowControl w:val="0"/>
              <w:jc w:val="center"/>
              <w:rPr>
                <w:rFonts w:eastAsia="Calibri"/>
                <w:lang w:val="kk-KZ" w:eastAsia="cs-CZ"/>
              </w:rPr>
            </w:pPr>
            <w:r w:rsidRPr="00796A0F">
              <w:rPr>
                <w:rFonts w:eastAsia="Calibri"/>
                <w:lang w:val="kk-KZ" w:eastAsia="cs-CZ"/>
              </w:rPr>
              <w:t>4,1</w:t>
            </w:r>
          </w:p>
        </w:tc>
      </w:tr>
      <w:tr w:rsidR="00796A0F" w:rsidRPr="00796A0F" w14:paraId="4888B2F6" w14:textId="77777777" w:rsidTr="00E47661">
        <w:tc>
          <w:tcPr>
            <w:tcW w:w="3941" w:type="dxa"/>
          </w:tcPr>
          <w:p w14:paraId="623D1658" w14:textId="77777777" w:rsidR="00796A0F" w:rsidRPr="00796A0F" w:rsidRDefault="00796A0F" w:rsidP="00796A0F">
            <w:pPr>
              <w:widowControl w:val="0"/>
              <w:jc w:val="both"/>
              <w:rPr>
                <w:rFonts w:eastAsia="Calibri"/>
                <w:lang w:val="kk-KZ" w:eastAsia="en-US"/>
              </w:rPr>
            </w:pPr>
            <w:r w:rsidRPr="00796A0F">
              <w:rPr>
                <w:rFonts w:eastAsia="Calibri"/>
                <w:lang w:val="kk-KZ" w:eastAsia="en-US"/>
              </w:rPr>
              <w:t>Экономикалық қызметтің басқа түрлері</w:t>
            </w:r>
          </w:p>
        </w:tc>
        <w:tc>
          <w:tcPr>
            <w:tcW w:w="1275" w:type="dxa"/>
            <w:vAlign w:val="center"/>
          </w:tcPr>
          <w:p w14:paraId="5C8F0A94" w14:textId="77777777" w:rsidR="00796A0F" w:rsidRPr="00796A0F" w:rsidRDefault="00796A0F" w:rsidP="00796A0F">
            <w:pPr>
              <w:widowControl w:val="0"/>
              <w:jc w:val="center"/>
              <w:rPr>
                <w:rFonts w:eastAsia="Calibri"/>
                <w:lang w:val="kk-KZ" w:eastAsia="cs-CZ"/>
              </w:rPr>
            </w:pPr>
            <w:r w:rsidRPr="00796A0F">
              <w:rPr>
                <w:rFonts w:eastAsia="Calibri"/>
                <w:lang w:val="kk-KZ" w:eastAsia="cs-CZ"/>
              </w:rPr>
              <w:t>4 398,2</w:t>
            </w:r>
          </w:p>
        </w:tc>
        <w:tc>
          <w:tcPr>
            <w:tcW w:w="1176" w:type="dxa"/>
            <w:vAlign w:val="center"/>
          </w:tcPr>
          <w:p w14:paraId="7695BD15" w14:textId="77777777" w:rsidR="00796A0F" w:rsidRPr="00796A0F" w:rsidRDefault="00796A0F" w:rsidP="00796A0F">
            <w:pPr>
              <w:widowControl w:val="0"/>
              <w:jc w:val="center"/>
              <w:rPr>
                <w:rFonts w:eastAsia="Calibri"/>
                <w:lang w:val="kk-KZ" w:eastAsia="cs-CZ"/>
              </w:rPr>
            </w:pPr>
            <w:r w:rsidRPr="00796A0F">
              <w:rPr>
                <w:rFonts w:eastAsia="Calibri"/>
                <w:lang w:val="kk-KZ" w:eastAsia="cs-CZ"/>
              </w:rPr>
              <w:t>3 509,8</w:t>
            </w:r>
          </w:p>
        </w:tc>
        <w:tc>
          <w:tcPr>
            <w:tcW w:w="1128" w:type="dxa"/>
            <w:vAlign w:val="center"/>
          </w:tcPr>
          <w:p w14:paraId="6983CF5A" w14:textId="77777777" w:rsidR="00796A0F" w:rsidRPr="00796A0F" w:rsidRDefault="00796A0F" w:rsidP="00796A0F">
            <w:pPr>
              <w:widowControl w:val="0"/>
              <w:jc w:val="center"/>
              <w:rPr>
                <w:rFonts w:eastAsia="Calibri"/>
                <w:lang w:val="kk-KZ" w:eastAsia="cs-CZ"/>
              </w:rPr>
            </w:pPr>
            <w:r w:rsidRPr="00796A0F">
              <w:rPr>
                <w:rFonts w:eastAsia="Calibri"/>
                <w:lang w:val="kk-KZ" w:eastAsia="cs-CZ"/>
              </w:rPr>
              <w:t>4 778,5</w:t>
            </w:r>
          </w:p>
        </w:tc>
        <w:tc>
          <w:tcPr>
            <w:tcW w:w="1128" w:type="dxa"/>
            <w:vAlign w:val="center"/>
          </w:tcPr>
          <w:p w14:paraId="00B6B24D" w14:textId="77777777" w:rsidR="00796A0F" w:rsidRPr="00796A0F" w:rsidRDefault="00796A0F" w:rsidP="00796A0F">
            <w:pPr>
              <w:widowControl w:val="0"/>
              <w:jc w:val="center"/>
              <w:rPr>
                <w:rFonts w:eastAsia="Calibri"/>
                <w:lang w:val="kk-KZ" w:eastAsia="cs-CZ"/>
              </w:rPr>
            </w:pPr>
            <w:r w:rsidRPr="00796A0F">
              <w:rPr>
                <w:rFonts w:eastAsia="Calibri"/>
                <w:lang w:val="kk-KZ" w:eastAsia="cs-CZ"/>
              </w:rPr>
              <w:t>4 797,7</w:t>
            </w:r>
          </w:p>
        </w:tc>
        <w:tc>
          <w:tcPr>
            <w:tcW w:w="1128" w:type="dxa"/>
            <w:vAlign w:val="center"/>
          </w:tcPr>
          <w:p w14:paraId="7BE2D816" w14:textId="77777777" w:rsidR="00796A0F" w:rsidRPr="00796A0F" w:rsidRDefault="00796A0F" w:rsidP="00796A0F">
            <w:pPr>
              <w:widowControl w:val="0"/>
              <w:jc w:val="center"/>
              <w:rPr>
                <w:rFonts w:eastAsia="Calibri"/>
                <w:lang w:val="kk-KZ" w:eastAsia="cs-CZ"/>
              </w:rPr>
            </w:pPr>
            <w:r w:rsidRPr="00796A0F">
              <w:rPr>
                <w:rFonts w:eastAsia="Calibri"/>
                <w:lang w:val="kk-KZ" w:eastAsia="cs-CZ"/>
              </w:rPr>
              <w:t>8 851,4</w:t>
            </w:r>
          </w:p>
        </w:tc>
      </w:tr>
    </w:tbl>
    <w:p w14:paraId="3F466D32" w14:textId="77777777" w:rsidR="00796A0F" w:rsidRPr="00796A0F" w:rsidRDefault="00796A0F" w:rsidP="00796A0F">
      <w:pPr>
        <w:widowControl w:val="0"/>
        <w:ind w:firstLine="709"/>
        <w:jc w:val="both"/>
        <w:rPr>
          <w:rFonts w:eastAsia="Calibri"/>
          <w:sz w:val="28"/>
          <w:szCs w:val="28"/>
          <w:lang w:val="kk-KZ" w:eastAsia="cs-CZ"/>
        </w:rPr>
      </w:pPr>
    </w:p>
    <w:p w14:paraId="0BD7EB3D" w14:textId="77777777" w:rsidR="00796A0F" w:rsidRPr="00796A0F" w:rsidRDefault="00796A0F" w:rsidP="00796A0F">
      <w:pPr>
        <w:keepNext/>
        <w:numPr>
          <w:ilvl w:val="1"/>
          <w:numId w:val="28"/>
        </w:numPr>
        <w:ind w:firstLine="709"/>
        <w:jc w:val="both"/>
        <w:outlineLvl w:val="1"/>
        <w:rPr>
          <w:rFonts w:cs="Arial"/>
          <w:b/>
          <w:bCs/>
          <w:sz w:val="28"/>
          <w:szCs w:val="26"/>
          <w:lang w:val="kk-KZ" w:eastAsia="cs-CZ"/>
        </w:rPr>
      </w:pPr>
      <w:bookmarkStart w:id="39" w:name="_Toc235546782"/>
      <w:bookmarkStart w:id="40" w:name="_Toc99093778"/>
      <w:r w:rsidRPr="00796A0F">
        <w:rPr>
          <w:rFonts w:eastAsia="Calibri"/>
          <w:b/>
          <w:bCs/>
          <w:iCs/>
          <w:sz w:val="28"/>
          <w:szCs w:val="28"/>
          <w:lang w:val="kk-KZ" w:eastAsia="cs-CZ"/>
        </w:rPr>
        <w:t>Қалдықтардың түрлері және олардың түзілуі</w:t>
      </w:r>
      <w:bookmarkEnd w:id="39"/>
    </w:p>
    <w:p w14:paraId="75682EFE" w14:textId="77777777" w:rsidR="00796A0F" w:rsidRPr="00796A0F" w:rsidRDefault="00796A0F" w:rsidP="00796A0F">
      <w:pPr>
        <w:ind w:firstLine="709"/>
        <w:jc w:val="both"/>
        <w:rPr>
          <w:sz w:val="28"/>
          <w:szCs w:val="28"/>
          <w:lang w:val="kk-KZ"/>
        </w:rPr>
      </w:pPr>
      <w:r w:rsidRPr="00796A0F">
        <w:rPr>
          <w:sz w:val="28"/>
          <w:szCs w:val="28"/>
          <w:lang w:val="kk-KZ"/>
        </w:rPr>
        <w:t xml:space="preserve">Қалдықтардың жіктелуі – қалдықтарды қауіпсіз және тиімді басқаруды қамтамасыз ететін экологиялық реттеудің негізгі құралы. </w:t>
      </w:r>
    </w:p>
    <w:p w14:paraId="38DFAA14" w14:textId="77777777" w:rsidR="00796A0F" w:rsidRPr="00796A0F" w:rsidRDefault="00796A0F" w:rsidP="00796A0F">
      <w:pPr>
        <w:ind w:firstLine="709"/>
        <w:jc w:val="both"/>
        <w:rPr>
          <w:sz w:val="28"/>
          <w:szCs w:val="28"/>
          <w:lang w:val="kk-KZ"/>
        </w:rPr>
      </w:pPr>
      <w:r w:rsidRPr="00796A0F">
        <w:rPr>
          <w:sz w:val="28"/>
          <w:szCs w:val="28"/>
          <w:lang w:val="kk-KZ"/>
        </w:rPr>
        <w:t xml:space="preserve">Қалдықтардың түрлері, сондай-ақ олардың қауіптілігі мен қауіпсіздігі қолданыстағы қалдықтар сыныптауышының негізінде айқындалады. Өз кезегінде сыныптауыш қалдықтардың әрбір түрінің шығу тегі мен құрамын ескере отырып, </w:t>
      </w:r>
      <w:r w:rsidRPr="00796A0F">
        <w:rPr>
          <w:sz w:val="28"/>
          <w:szCs w:val="28"/>
          <w:lang w:val="kk-KZ"/>
        </w:rPr>
        <w:lastRenderedPageBreak/>
        <w:t>қалдықтардың қауіптілігін айқындайды, сондай-ақ қажет болған жағдайларда оларды қауіпті немесе қауіпті емес деп жіктеу мақсатында қауіпті заттардың шоғырлануының лимиттеуші көрсеткіштерін айқындайды. Қалдықтардың қауіптілік сыныбы – адам денсаулығына және оның мекендеу ортасына уытты әсер ету бойынша оның қауіптілік түрі мен дәрежесін айқындайтын қалдықтардың сандық сипаттамасы қолданыстағы санитариялық-эпидемиологиялық талаптарға, сондай-ақ қоршаған ортаны қорғау саласындағы уәкілетті органның бұйрығымен бекітілген Қазақстан республикасының ұлттық стандарттарына сәйкес айқындалды.</w:t>
      </w:r>
    </w:p>
    <w:p w14:paraId="778C9901" w14:textId="77777777" w:rsidR="00796A0F" w:rsidRPr="00796A0F" w:rsidRDefault="00796A0F" w:rsidP="00796A0F">
      <w:pPr>
        <w:ind w:firstLine="709"/>
        <w:jc w:val="both"/>
        <w:rPr>
          <w:sz w:val="28"/>
          <w:szCs w:val="28"/>
          <w:lang w:val="kk-KZ"/>
        </w:rPr>
      </w:pPr>
      <w:r w:rsidRPr="00796A0F">
        <w:rPr>
          <w:sz w:val="28"/>
          <w:szCs w:val="28"/>
          <w:lang w:val="kk-KZ"/>
        </w:rPr>
        <w:t>Экология кодексіне сәйкес жіктеу қалдықтардың шығу тегі, құрамы және қауіптілік дәрежесі қағидаттарына негізделеді.</w:t>
      </w:r>
    </w:p>
    <w:p w14:paraId="67D6B019" w14:textId="77777777" w:rsidR="00796A0F" w:rsidRPr="00796A0F" w:rsidRDefault="00796A0F" w:rsidP="00796A0F">
      <w:pPr>
        <w:ind w:firstLine="709"/>
        <w:jc w:val="both"/>
        <w:rPr>
          <w:sz w:val="28"/>
          <w:szCs w:val="28"/>
          <w:lang w:val="kk-KZ"/>
        </w:rPr>
      </w:pPr>
      <w:r w:rsidRPr="00796A0F">
        <w:rPr>
          <w:sz w:val="28"/>
          <w:szCs w:val="28"/>
          <w:lang w:val="kk-KZ"/>
        </w:rPr>
        <w:t>Қалдықтар түрлерінің тізбесі Қазақстан Республикасының қолданыстағы экологиялық заңнамасына сәйкес ЕҚТ бойынша анықтамалықтың қолданылу саласымен регламенттелген және Қалдықтардың ұлттық жіктеуішіне негізделген. Бұл бөлімде түзілген қалдықтардың құрылымы мен түрлерін жалпы түсіну мақсатында қалдықтардың шығу тегі бойынша санаттарының жалпыланған тізімі келтірілген. Қалдықтардың жекелеген түрлері өндірістік процестер мен қолданылатын технологиялардың ерекшеліктерін ескере отырып, тиісті салалық анықтамалықтар шеңберінде неғұрлым егжей-тегжейлі қаралатынын немесе алдағы уақытта қаралатынын ескеру қажет</w:t>
      </w:r>
      <w:r w:rsidRPr="00796A0F">
        <w:rPr>
          <w:sz w:val="28"/>
          <w:lang w:val="kk-KZ"/>
        </w:rPr>
        <w:t>.</w:t>
      </w:r>
    </w:p>
    <w:p w14:paraId="322EAF49" w14:textId="77777777" w:rsidR="00796A0F" w:rsidRPr="00796A0F" w:rsidRDefault="00796A0F" w:rsidP="00796A0F">
      <w:pPr>
        <w:ind w:firstLine="709"/>
        <w:jc w:val="both"/>
        <w:rPr>
          <w:sz w:val="28"/>
          <w:lang w:val="kk-KZ"/>
        </w:rPr>
      </w:pPr>
    </w:p>
    <w:p w14:paraId="44075531" w14:textId="77777777" w:rsidR="00796A0F" w:rsidRPr="00796A0F" w:rsidRDefault="00796A0F" w:rsidP="00796A0F">
      <w:pPr>
        <w:keepNext/>
        <w:numPr>
          <w:ilvl w:val="2"/>
          <w:numId w:val="28"/>
        </w:numPr>
        <w:ind w:left="1418" w:hanging="720"/>
        <w:jc w:val="both"/>
        <w:outlineLvl w:val="1"/>
        <w:rPr>
          <w:rFonts w:cs="Arial"/>
          <w:b/>
          <w:bCs/>
          <w:iCs/>
          <w:sz w:val="28"/>
          <w:szCs w:val="26"/>
          <w:lang w:val="kk-KZ" w:eastAsia="cs-CZ"/>
        </w:rPr>
      </w:pPr>
      <w:bookmarkStart w:id="41" w:name="_Toc202858612"/>
      <w:bookmarkStart w:id="42" w:name="_Toc235546783"/>
      <w:r w:rsidRPr="00796A0F">
        <w:rPr>
          <w:rFonts w:eastAsia="Calibri"/>
          <w:b/>
          <w:bCs/>
          <w:iCs/>
          <w:sz w:val="28"/>
          <w:szCs w:val="28"/>
          <w:lang w:val="kk-KZ" w:eastAsia="cs-CZ"/>
        </w:rPr>
        <w:t>Медициналық және</w:t>
      </w:r>
      <w:r w:rsidRPr="00796A0F">
        <w:rPr>
          <w:rFonts w:cs="Arial"/>
          <w:b/>
          <w:bCs/>
          <w:iCs/>
          <w:sz w:val="28"/>
          <w:szCs w:val="26"/>
          <w:lang w:val="kk-KZ" w:eastAsia="cs-CZ"/>
        </w:rPr>
        <w:t xml:space="preserve"> биологиялық қалдықтар</w:t>
      </w:r>
      <w:bookmarkEnd w:id="41"/>
      <w:bookmarkEnd w:id="42"/>
      <w:r w:rsidRPr="00796A0F">
        <w:rPr>
          <w:rFonts w:cs="Arial"/>
          <w:b/>
          <w:bCs/>
          <w:iCs/>
          <w:sz w:val="28"/>
          <w:szCs w:val="26"/>
          <w:lang w:val="kk-KZ" w:eastAsia="cs-CZ"/>
        </w:rPr>
        <w:t xml:space="preserve"> </w:t>
      </w:r>
    </w:p>
    <w:p w14:paraId="685C1230" w14:textId="77777777" w:rsidR="00796A0F" w:rsidRPr="00796A0F" w:rsidRDefault="00796A0F" w:rsidP="00796A0F">
      <w:pPr>
        <w:ind w:firstLine="709"/>
        <w:jc w:val="both"/>
        <w:rPr>
          <w:sz w:val="28"/>
          <w:lang w:val="kk-KZ"/>
        </w:rPr>
      </w:pPr>
      <w:r w:rsidRPr="00796A0F">
        <w:rPr>
          <w:sz w:val="28"/>
          <w:lang w:val="kk-KZ"/>
        </w:rPr>
        <w:t>Медициналық және биологиялық қалдықтар адам мен жануарлардың денсаулығын сақтауға, санитарлық-эпидемиологиялық іс-шараларды жүргізуге, сондай-ақ медицина және биология саласындағы ғылыми және оқу зерттеулеріне байланысты мекемелер мен ұйымдардың қызметі нәтижесінде түзілетін қалдықтардың ерекше санатын білдіреді.</w:t>
      </w:r>
    </w:p>
    <w:p w14:paraId="2F32B007" w14:textId="77777777" w:rsidR="00796A0F" w:rsidRPr="00796A0F" w:rsidRDefault="00796A0F" w:rsidP="00796A0F">
      <w:pPr>
        <w:ind w:firstLine="709"/>
        <w:jc w:val="both"/>
        <w:rPr>
          <w:sz w:val="28"/>
          <w:lang w:val="kk-KZ"/>
        </w:rPr>
      </w:pPr>
      <w:r w:rsidRPr="00796A0F">
        <w:rPr>
          <w:sz w:val="28"/>
          <w:lang w:val="kk-KZ"/>
        </w:rPr>
        <w:t>Мұндай қалдықтарға мыналар жатады:</w:t>
      </w:r>
    </w:p>
    <w:p w14:paraId="4697C84C" w14:textId="77777777" w:rsidR="00796A0F" w:rsidRPr="00796A0F" w:rsidRDefault="00796A0F" w:rsidP="00796A0F">
      <w:pPr>
        <w:ind w:firstLine="709"/>
        <w:jc w:val="both"/>
        <w:rPr>
          <w:sz w:val="28"/>
          <w:lang w:val="kk-KZ"/>
        </w:rPr>
      </w:pPr>
      <w:r w:rsidRPr="00796A0F">
        <w:rPr>
          <w:sz w:val="28"/>
          <w:lang w:val="kk-KZ"/>
        </w:rPr>
        <w:t>адамның немесе жануарлардың биологиялық сұйықтықтарымен жанасатын материалдар мен заттар, оның ішінде бір рет қолданылатын шприцтер, инелер, қолғаптар, таңғыш материалдар, хирургиялық құралдар және т. б.;</w:t>
      </w:r>
    </w:p>
    <w:p w14:paraId="47EBD796" w14:textId="77777777" w:rsidR="00796A0F" w:rsidRPr="00796A0F" w:rsidRDefault="00796A0F" w:rsidP="00796A0F">
      <w:pPr>
        <w:ind w:firstLine="709"/>
        <w:jc w:val="both"/>
        <w:rPr>
          <w:sz w:val="28"/>
          <w:lang w:val="kk-KZ"/>
        </w:rPr>
      </w:pPr>
      <w:r w:rsidRPr="00796A0F">
        <w:rPr>
          <w:sz w:val="28"/>
          <w:lang w:val="kk-KZ"/>
        </w:rPr>
        <w:t>тіндердің фрагменттері, мүшелер, плацента, қан, секциялық материалдар, сондай-ақ ғылыми немесе оқу мақсатында пайдаланылатын зертханалық жануарлардың өлексесі мен мүшелері сияқты биологиялық қалдықтар;</w:t>
      </w:r>
    </w:p>
    <w:p w14:paraId="3DBA7660" w14:textId="77777777" w:rsidR="00796A0F" w:rsidRPr="00796A0F" w:rsidRDefault="00796A0F" w:rsidP="00796A0F">
      <w:pPr>
        <w:ind w:firstLine="709"/>
        <w:jc w:val="both"/>
        <w:rPr>
          <w:sz w:val="28"/>
          <w:lang w:val="kk-KZ"/>
        </w:rPr>
      </w:pPr>
      <w:r w:rsidRPr="00796A0F">
        <w:rPr>
          <w:sz w:val="28"/>
          <w:lang w:val="kk-KZ"/>
        </w:rPr>
        <w:t>мерзімі өткен немесе пайдаланылмаған дәрілік заттарды, цитотоксикалық препараттарды, ампулаларды, құтыларды, ерітінділерді қоса алғанда, дәрілік сипаттағы қалдықтар;</w:t>
      </w:r>
    </w:p>
    <w:p w14:paraId="355C1565" w14:textId="77777777" w:rsidR="00796A0F" w:rsidRPr="00796A0F" w:rsidRDefault="00796A0F" w:rsidP="00796A0F">
      <w:pPr>
        <w:ind w:firstLine="709"/>
        <w:jc w:val="both"/>
        <w:rPr>
          <w:sz w:val="28"/>
          <w:lang w:val="kk-KZ"/>
        </w:rPr>
      </w:pPr>
      <w:r w:rsidRPr="00796A0F">
        <w:rPr>
          <w:sz w:val="28"/>
          <w:lang w:val="kk-KZ"/>
        </w:rPr>
        <w:t>дезинфекциялау құралдарын, реагенттерді, зертханалық химиялық заттарды және басқа да улы заттарды пайдалану кезінде түзілетін химиялық қауіпті қалдықтар;</w:t>
      </w:r>
    </w:p>
    <w:p w14:paraId="28AD9956" w14:textId="77777777" w:rsidR="00796A0F" w:rsidRPr="00796A0F" w:rsidRDefault="00796A0F" w:rsidP="00796A0F">
      <w:pPr>
        <w:ind w:firstLine="709"/>
        <w:jc w:val="both"/>
        <w:rPr>
          <w:sz w:val="28"/>
          <w:lang w:val="kk-KZ"/>
        </w:rPr>
      </w:pPr>
      <w:r w:rsidRPr="00796A0F">
        <w:rPr>
          <w:sz w:val="28"/>
          <w:lang w:val="kk-KZ"/>
        </w:rPr>
        <w:t>құрамында патогендік микроорганизмдер бар, адаммен немесе жануарлармен байланыста болған кезде ауру тудыруы мүмкін жұқпалы қауіпті қалдықтар;</w:t>
      </w:r>
    </w:p>
    <w:p w14:paraId="26E04352" w14:textId="77777777" w:rsidR="00796A0F" w:rsidRPr="00796A0F" w:rsidRDefault="00796A0F" w:rsidP="00796A0F">
      <w:pPr>
        <w:ind w:firstLine="709"/>
        <w:jc w:val="both"/>
        <w:rPr>
          <w:sz w:val="28"/>
          <w:lang w:val="kk-KZ"/>
        </w:rPr>
      </w:pPr>
      <w:r w:rsidRPr="00796A0F">
        <w:rPr>
          <w:sz w:val="28"/>
          <w:lang w:val="kk-KZ"/>
        </w:rPr>
        <w:lastRenderedPageBreak/>
        <w:t>Жануарларға арналған емдеу мекемелерінде түзілетін ветеринариялық қалдықтар, оның ішінде биологиялық материалдар, вакциналар, препараттар және т. б.</w:t>
      </w:r>
    </w:p>
    <w:p w14:paraId="04837AC8"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медициналық қалдықтар өздерінің эпидемиологиялық, токсикологиялық және радиациялық қауіптілік дәрежесіне, сондай-ақ тіршілік ету ортасына теріс әсеріне қарай қауіптіліктің бес сыныбына бөлінеді:</w:t>
      </w:r>
    </w:p>
    <w:p w14:paraId="430A03E7"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1) А сыныбы – қауіпті емес қалдықтар; </w:t>
      </w:r>
    </w:p>
    <w:p w14:paraId="72448610"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2) Б сыныбы – эпидемиологиялық қауіпті және аса қауіпті қалдықтар; </w:t>
      </w:r>
    </w:p>
    <w:p w14:paraId="49D80926"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3) В сыныбы – құрамы жағынан өнеркәсіптік қалдықтарға жақын қалдықтар;</w:t>
      </w:r>
    </w:p>
    <w:p w14:paraId="7FE3E206"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Дүниежүзілік денсаулық сақтау ұйымы 1979 жылы медициналық қалдықтарды қауіпті топқа жатқызды және оларды қайта өңдеу бойынша мамандандырылған қызметтерді құру қажеттігін көрсетті. 1992 жылғы Базель конвенциясында («Реттелуге тиіс заттар санаттары» І қосымшасы) қалдықтардың мына топтары бөліп көрсетілген:</w:t>
      </w:r>
    </w:p>
    <w:p w14:paraId="6462FD9C"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Y1 – ауруханаларда, емханаларда және клиникаларда пациенттерге дәрігерлік күтім жасау нәтижесінде алынған медициналық қалдықтар;</w:t>
      </w:r>
    </w:p>
    <w:p w14:paraId="44A82635"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Y2 – фармацевтикалық өнімдерді өндіру мен өңдеу қалдықтары;</w:t>
      </w:r>
    </w:p>
    <w:p w14:paraId="01CEA59C"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Y3 – қажетсіз фармацевтикалық тауарлар, дәрі-дәрмектер мен препараттар;</w:t>
      </w:r>
    </w:p>
    <w:p w14:paraId="6FB409CA"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Y4 – биоцидтер мен фитофармацевтикалық препараттарды өндіру, алу және қолдану қалдықтары.</w:t>
      </w:r>
    </w:p>
    <w:p w14:paraId="68E88C75"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ЕҚТ бойынша анықтамалықта Базель конвенциясы бойынша Y1 тобына жататын Б және В сыныптарындағы медициналық қалдықтарды залалсыздандыру қарастырылған.</w:t>
      </w:r>
    </w:p>
    <w:p w14:paraId="3C616202"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Медициналық қалдықтардың түзілуінің қарқынды өсу үрдісі байқалып отыр.</w:t>
      </w:r>
    </w:p>
    <w:p w14:paraId="7EF9CA14"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Соңғы 10 – 15 жылда медициналық қалдықтардың саны жыл сайын 3 % -4 %-ға ұлғаю үстінде. Медициналық қалдықтар эпидемиологиялық тұрғыдан қауіпті, өйткені оларда улы химикаттардан басқа патогендік бактериялар мен вирустар бар. Медициналық қалдықтармен жұмыс істеу жүйесі инфекцияның бастапқы таралуын болғызбауға және оларды тауарлық қасиеттері толық жойылғанша өңдеуді қамтамасыз етуге бағытталған.</w:t>
      </w:r>
    </w:p>
    <w:p w14:paraId="4FCA5BEC"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Қалдықтарды қалпына келтіру олардың эпидемиологиялық қауіптілігін жою мақсатында қалдықтардағы патогендік және шартты патогендік микроорганизмдерді жоюдан (өлтіруден) тұрады. Қалдықтарды залалсыздандыру қалдықтарды өңдеудің тиісті физикалық және/немесе химиялық әдістерімен (оның ішінде аппараттық әдіспен – арнайы қондырғыларда) жүзеге асырылады. Медициналық қалдықтарды залалсыздандыру әдістері мен технологиялары бойынша негізгі деректер.</w:t>
      </w:r>
    </w:p>
    <w:p w14:paraId="213553EA"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Биологиялық қалдықтарға мыналар жатады: жануарлар мен құстардың өлекселері, оның ішінде зертханалық өлекселер; түсік тастаған және өлі туылған ұрықтар; мал сою пункттерінде, салқындату аулаларында, ет және балық өңдеу ұйымдарында, базарларда, сауда ұйымдарында және басқа да объектілерде ветеринариялық-санитариялық сараптамадан кейін анықталып тәркіленген </w:t>
      </w:r>
      <w:r w:rsidRPr="00796A0F">
        <w:rPr>
          <w:rFonts w:eastAsia="Calibri"/>
          <w:sz w:val="28"/>
          <w:szCs w:val="28"/>
          <w:lang w:val="kk-KZ" w:eastAsia="en-US"/>
        </w:rPr>
        <w:lastRenderedPageBreak/>
        <w:t>ветеринариялық өнімдер (ет, балық, жануарлардан алынатын басқа да өнімдер); жануарлардан алынатын азық-түлік және азық-түлік емес шикізатты өңдеу кезінде алынатын басқа да қалдықтар.</w:t>
      </w:r>
    </w:p>
    <w:p w14:paraId="15E0F00F"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Ұйымдарда жануарлардың өлімі нәтижесінде түзілетін биологиялық қалдықтарды кәдеге жарату кезінде бұл қалдықтар сұрыпталады және ұсақталады, ет-сүйек, сүйек, ет, қауырсын ұны және басқа да ақуызды жемшөп қоспаларына өңделеді.</w:t>
      </w:r>
    </w:p>
    <w:p w14:paraId="71661DD4"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Биологиялық қалдықтарды қалпына келтіру қалдықтарды қайта өңдеу нәтижесінде тауарлық өнім алуға бағытталған. Ветеринариялық қызмет жемшөп мақсаттарына қайта өңдеуге жіберген биологиялық қалдықтар кәдеге жаратылуға жатады. Кәдеге жарату процесі қолданыстағы ережелер мен талаптарға сәйкес ветеринариялық-санитариялық кәдеге жарату зауыттарында (цехтарында) қайта өңдеу жолымен жүргізіледі.</w:t>
      </w:r>
    </w:p>
    <w:p w14:paraId="75933890" w14:textId="77777777" w:rsidR="00796A0F" w:rsidRPr="00796A0F" w:rsidRDefault="00796A0F" w:rsidP="00796A0F">
      <w:pPr>
        <w:ind w:firstLine="709"/>
        <w:jc w:val="both"/>
        <w:rPr>
          <w:sz w:val="28"/>
          <w:lang w:val="kk-KZ"/>
        </w:rPr>
      </w:pPr>
    </w:p>
    <w:p w14:paraId="2BEDD18B" w14:textId="77777777" w:rsidR="00796A0F" w:rsidRPr="00796A0F" w:rsidRDefault="00796A0F" w:rsidP="00796A0F">
      <w:pPr>
        <w:keepNext/>
        <w:numPr>
          <w:ilvl w:val="2"/>
          <w:numId w:val="28"/>
        </w:numPr>
        <w:ind w:left="1418" w:hanging="720"/>
        <w:jc w:val="both"/>
        <w:outlineLvl w:val="1"/>
        <w:rPr>
          <w:rFonts w:cs="Arial"/>
          <w:b/>
          <w:bCs/>
          <w:iCs/>
          <w:sz w:val="28"/>
          <w:szCs w:val="26"/>
          <w:lang w:val="kk-KZ" w:eastAsia="cs-CZ"/>
        </w:rPr>
      </w:pPr>
      <w:bookmarkStart w:id="43" w:name="_Toc235546784"/>
      <w:r w:rsidRPr="00796A0F">
        <w:rPr>
          <w:rFonts w:eastAsia="Calibri"/>
          <w:b/>
          <w:bCs/>
          <w:iCs/>
          <w:sz w:val="28"/>
          <w:szCs w:val="28"/>
          <w:lang w:val="kk-KZ" w:eastAsia="cs-CZ"/>
        </w:rPr>
        <w:t>Қауіпті қалдықтар</w:t>
      </w:r>
      <w:bookmarkEnd w:id="43"/>
    </w:p>
    <w:p w14:paraId="5D8C8441"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Қауіпті қалдықтарды жіктеу қағидаты қоршаған ортаға, адамдардың өмірі мен денсаулығына қауіп төндіретін қауіпті қасиеттерді анықтауға негізделген. Белгіленген өлшемшарттарға сәйкес қалдықтар жарылыс қаупін (HP1), тотығу қасиеттерін (HP2), өрт қауіптілігін (HP3), уыттылықтың әртүрлі түрлерін (HP5-HP7, HP10-HP11), коррозиялық белсенділікті (HP8), инфекциялық қасиеттерді (HP9), улы газ шығару қабілетін (HP12), сенсибилизациялық әсерді (HP13), экоуыттылықты (HP14), сондай-ақ қауіпті қасиеттерді жанама түрде көрсету қабілетін (HP15) қоса алғанда, 16 айрықша қасиеттің (HP1-HP16) біреуі немесе бірнешеуі болған кезде қауіпті деп танылады. Ерекше санатқа қоршаған ортадағы орнықтылығы жоғары болуымен және биоаккумуляцияға қабілетімен сипатталатын жойылуы қиын органикалық ластағыштар (ЖҚОҚ, HP16) жатады.</w:t>
      </w:r>
    </w:p>
    <w:p w14:paraId="72BAABBE"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Қауіпті қасиеттерді анықтау әдісі қалдықтардың физика-химиялық сипаттамаларын, олардың құрамын және қоршаған ортаға және адам денсаулығына ықтимал әсерін кешенді бағалауды қамтиды. Аталған қауіпті қасиеттердің ешқайсысын көрсетпейтін және өз бетінше де, басқа заттармен өзара әрекеттесу кезінде де қауіп төндірмейтін қалдықтар қауіпті емес деп жіктеледі.</w:t>
      </w:r>
    </w:p>
    <w:p w14:paraId="7E5B9B12"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Осы анықтамалықтағы қалдықтарды топтастыру ерекшеліктері:</w:t>
      </w:r>
    </w:p>
    <w:p w14:paraId="1B58F5E8"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Осы құжат шеңберінде қауіпті қалдықтар санаты бойынша құрамында сынабы бар қалдықтар ғана қаралады, бұл олардың жоғары уыттылығына және өнеркәсіптің әртүрлі салаларында таралуына байланысты. Бұл ретте жойылуы қиын органикалық ластағыштар (ЖҚОҚ) қарастырылып отырған топтамаға енгізілмейді, өйткені олар осы анықтамалықтан тыс арнайы талдау және кәдеге жарату әдістерін талап етеді. Бұл тәсіл экологиялық қауіпсіздіктің жеткілікті деңгейін қамтамасыз ете отырып, қауіпті қалдықтарды басқарудың практикалық қолдану үшін ең өзекті аспектілеріне назар аударуға мүмкіндік береді. </w:t>
      </w:r>
    </w:p>
    <w:p w14:paraId="3EDE7C34"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Құрамында сынап бар жабдықтың қалдықтарына мыналар жатады:</w:t>
      </w:r>
    </w:p>
    <w:p w14:paraId="784FB632"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істен шыққан құрамында сынап бар бұйымдар (сынап термометрлері, сынап шамдары, сынап және құрамында сынап бар гальваникалық элементтер, басқа да аспаптар);</w:t>
      </w:r>
    </w:p>
    <w:p w14:paraId="250D9E2B"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lastRenderedPageBreak/>
        <w:t>құрамында сынап бар және ірі габаритті жабдыққа орнатылған істен шыққан өлшеу құрылғылары (барометрлер, гигрометрлер, манометрлер, термометрлер, сфигмоманометрлер);</w:t>
      </w:r>
    </w:p>
    <w:p w14:paraId="167990CB"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құрамында сынап бар материалдар және медицинада, ауыл шаруашылығында, бояу өнеркәсібінде қолданылатын өнімдер.</w:t>
      </w:r>
    </w:p>
    <w:p w14:paraId="50B485ED"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Бұл қалдықтардың негізгі бөлігі әртүрлі модификациядағы құрамында сынап бар шамдардың қалдықтарынан тұрады.</w:t>
      </w:r>
    </w:p>
    <w:p w14:paraId="3882A832"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Құрамында сынап бар жабдықтың қалдықтарын кәдеге жарату және залалсыздандыру әдістері мен технологиялары бойынша негізгі деректер. Құрамында сынап бар жабдықты кәдеге жарату және залалсыздандыру технологиялары демеркуризациялауды, шаймалау, тотығу, экстракция және металл сынабын алу әдістерін пайдалануды көздейді.</w:t>
      </w:r>
    </w:p>
    <w:p w14:paraId="077B4A81" w14:textId="77777777" w:rsidR="00796A0F" w:rsidRPr="00796A0F" w:rsidRDefault="00796A0F" w:rsidP="00796A0F">
      <w:pPr>
        <w:ind w:firstLine="709"/>
        <w:jc w:val="both"/>
        <w:rPr>
          <w:rFonts w:eastAsia="Calibri"/>
          <w:sz w:val="28"/>
          <w:szCs w:val="28"/>
          <w:lang w:val="kk-KZ" w:eastAsia="en-US"/>
        </w:rPr>
      </w:pPr>
    </w:p>
    <w:p w14:paraId="1FE5DD27" w14:textId="77777777" w:rsidR="00796A0F" w:rsidRPr="00796A0F" w:rsidRDefault="00796A0F" w:rsidP="00796A0F">
      <w:pPr>
        <w:keepNext/>
        <w:numPr>
          <w:ilvl w:val="2"/>
          <w:numId w:val="28"/>
        </w:numPr>
        <w:ind w:left="1418" w:hanging="720"/>
        <w:jc w:val="both"/>
        <w:outlineLvl w:val="1"/>
        <w:rPr>
          <w:rFonts w:eastAsia="Calibri"/>
          <w:b/>
          <w:bCs/>
          <w:iCs/>
          <w:sz w:val="28"/>
          <w:szCs w:val="28"/>
          <w:lang w:val="kk-KZ" w:eastAsia="cs-CZ"/>
        </w:rPr>
      </w:pPr>
      <w:bookmarkStart w:id="44" w:name="_Toc235546785"/>
      <w:r w:rsidRPr="00796A0F">
        <w:rPr>
          <w:rFonts w:eastAsia="Calibri"/>
          <w:b/>
          <w:bCs/>
          <w:iCs/>
          <w:sz w:val="28"/>
          <w:szCs w:val="28"/>
          <w:lang w:val="kk-KZ" w:eastAsia="cs-CZ"/>
        </w:rPr>
        <w:t>Құрамында мұнай бар қалдықтар</w:t>
      </w:r>
      <w:bookmarkEnd w:id="44"/>
    </w:p>
    <w:p w14:paraId="5061F40A" w14:textId="77777777" w:rsidR="00796A0F" w:rsidRPr="00796A0F" w:rsidRDefault="00796A0F" w:rsidP="00796A0F">
      <w:pPr>
        <w:ind w:firstLine="709"/>
        <w:jc w:val="both"/>
        <w:rPr>
          <w:sz w:val="28"/>
          <w:szCs w:val="28"/>
          <w:lang w:val="kk-KZ"/>
        </w:rPr>
      </w:pPr>
      <w:r w:rsidRPr="00796A0F">
        <w:rPr>
          <w:sz w:val="28"/>
          <w:szCs w:val="28"/>
          <w:lang w:val="kk-KZ"/>
        </w:rPr>
        <w:t>Құрамында мұнай бар қалдықтар мұнай мен мұнай өнімдерін өндіру, тасымалдау, өңдеу және сақтау кезінде түзілетін өнеркәсіптік қалдықтардың ерекше санатын білдіреді. Оларға бұрғылау шламдары, пайдаланылған мұнай шламдары, мұнаймен ластанған су мен топырақ, резервуарлардағы мұнай қалдықтары, сондай-ақ майланған шүберектер, сүзгілер және қаптама жатады. Бұл қалдықтар уыттылықтың, өрт және жарылыс қаупінің жоғары деңгейімен, сондай-ақ табиғи ыдырауға төзімділігімен сипатталады. Осыған байланысты құрамында мұнай бар қалдықтарды басқару центрифугалауды, термиялық өңдеуді, биоремедиацияны қоса алғанда, залалсыздандыру мен кәдеге жаратудың мамандандырылған технологияларын қолдануды, сондай-ақ жинаудан бастап түпкілікті өңдеуге немесе орналастыруға дейінгі барлық кезеңдерді міндетті лицензиялауды талап етеді.</w:t>
      </w:r>
    </w:p>
    <w:p w14:paraId="58DBF96D" w14:textId="77777777" w:rsidR="00796A0F" w:rsidRPr="00796A0F" w:rsidRDefault="00796A0F" w:rsidP="00796A0F">
      <w:pPr>
        <w:ind w:firstLine="709"/>
        <w:jc w:val="both"/>
        <w:rPr>
          <w:sz w:val="28"/>
          <w:szCs w:val="28"/>
          <w:lang w:val="kk-KZ"/>
        </w:rPr>
      </w:pPr>
    </w:p>
    <w:p w14:paraId="09FCA39E" w14:textId="77777777" w:rsidR="00796A0F" w:rsidRPr="00796A0F" w:rsidRDefault="00796A0F" w:rsidP="00796A0F">
      <w:pPr>
        <w:keepNext/>
        <w:numPr>
          <w:ilvl w:val="2"/>
          <w:numId w:val="28"/>
        </w:numPr>
        <w:ind w:left="1418" w:hanging="720"/>
        <w:jc w:val="both"/>
        <w:outlineLvl w:val="1"/>
        <w:rPr>
          <w:rFonts w:eastAsia="Calibri"/>
          <w:b/>
          <w:bCs/>
          <w:iCs/>
          <w:sz w:val="28"/>
          <w:szCs w:val="28"/>
          <w:lang w:val="kk-KZ" w:eastAsia="cs-CZ"/>
        </w:rPr>
      </w:pPr>
      <w:bookmarkStart w:id="45" w:name="_Toc235546786"/>
      <w:bookmarkStart w:id="46" w:name="_Toc202858615"/>
      <w:r w:rsidRPr="00796A0F">
        <w:rPr>
          <w:rFonts w:eastAsia="Calibri"/>
          <w:b/>
          <w:bCs/>
          <w:iCs/>
          <w:sz w:val="28"/>
          <w:szCs w:val="28"/>
          <w:lang w:val="kk-KZ" w:eastAsia="cs-CZ"/>
        </w:rPr>
        <w:t>Органикалық тектес қалдықтар</w:t>
      </w:r>
      <w:bookmarkEnd w:id="45"/>
      <w:r w:rsidRPr="00796A0F">
        <w:rPr>
          <w:rFonts w:eastAsia="Calibri"/>
          <w:b/>
          <w:bCs/>
          <w:iCs/>
          <w:sz w:val="28"/>
          <w:szCs w:val="28"/>
          <w:lang w:val="kk-KZ" w:eastAsia="cs-CZ"/>
        </w:rPr>
        <w:t xml:space="preserve"> </w:t>
      </w:r>
      <w:bookmarkEnd w:id="46"/>
    </w:p>
    <w:p w14:paraId="3C1D8FC8" w14:textId="77777777" w:rsidR="00796A0F" w:rsidRPr="00796A0F" w:rsidRDefault="00796A0F" w:rsidP="00796A0F">
      <w:pPr>
        <w:ind w:firstLine="709"/>
        <w:jc w:val="both"/>
        <w:rPr>
          <w:sz w:val="28"/>
          <w:szCs w:val="28"/>
          <w:lang w:val="kk-KZ"/>
        </w:rPr>
      </w:pPr>
      <w:r w:rsidRPr="00796A0F">
        <w:rPr>
          <w:sz w:val="28"/>
          <w:szCs w:val="28"/>
          <w:lang w:val="kk-KZ"/>
        </w:rPr>
        <w:t>Органикалық қалдықтар – бұл негізінен биологиялық ыдырайтын өсімдік, жануар немесе тағам тектес компоненттері бар қалдықтар. Бұл санатқа тамақ қалдықтары, көң және қоқыс, ауыл шаруашылығы қалдықтары, өсімдік қалдықтары, тұрмыстық қатты қалдықтардың органикалық фракциясы, сондай-ақ құрамында органика көп сарқынды сулардың тұнбасы жатады. Биологиялық жағынан жылдам ыдырауға бейімділігіне байланысты мұндай қалдықтар жағымсыз иіс, патогендік микрофлора және парниктік газдар, атап айтқанда метан шығарындылары түрінде ықтимал қауіп төндіреді. Органикалық қалдықтарды тиімді басқару компосттау, анаэробты ашыту (биогаз қондырғылары), кептіру, термиялық залалсыздандыру және қайта пайдалануға дайындау (мысалы, тыңайтқыш немесе энергия көзі ретінде) сияқты арнайы технологияларды қолдануды талап етеді. Қазақстан Республикасында органикалық тектес қалдықтарды басқару Экология кодексі шеңберінде реттеледі, олардың көмілуін барынша азайтуға, ресурс үнемдеуші технологияларға көшуге және циклдік экономикаға тартуға баса назар аударылады.</w:t>
      </w:r>
    </w:p>
    <w:p w14:paraId="5521CC03" w14:textId="77777777" w:rsidR="00796A0F" w:rsidRPr="00796A0F" w:rsidRDefault="00796A0F" w:rsidP="00796A0F">
      <w:pPr>
        <w:ind w:firstLine="709"/>
        <w:jc w:val="both"/>
        <w:rPr>
          <w:sz w:val="28"/>
          <w:szCs w:val="28"/>
          <w:lang w:val="kk-KZ"/>
        </w:rPr>
      </w:pPr>
    </w:p>
    <w:p w14:paraId="0C9C7F90" w14:textId="77777777" w:rsidR="00796A0F" w:rsidRPr="00796A0F" w:rsidRDefault="00796A0F" w:rsidP="00796A0F">
      <w:pPr>
        <w:keepNext/>
        <w:numPr>
          <w:ilvl w:val="2"/>
          <w:numId w:val="28"/>
        </w:numPr>
        <w:ind w:left="1418" w:hanging="720"/>
        <w:jc w:val="both"/>
        <w:outlineLvl w:val="1"/>
        <w:rPr>
          <w:rFonts w:eastAsia="Calibri"/>
          <w:b/>
          <w:bCs/>
          <w:iCs/>
          <w:sz w:val="28"/>
          <w:szCs w:val="28"/>
          <w:lang w:val="kk-KZ" w:eastAsia="cs-CZ"/>
        </w:rPr>
      </w:pPr>
      <w:bookmarkStart w:id="47" w:name="_Toc235546787"/>
      <w:bookmarkStart w:id="48" w:name="_Toc202858616"/>
      <w:r w:rsidRPr="00796A0F">
        <w:rPr>
          <w:rFonts w:eastAsia="Calibri"/>
          <w:b/>
          <w:bCs/>
          <w:iCs/>
          <w:sz w:val="28"/>
          <w:szCs w:val="28"/>
          <w:lang w:val="kk-KZ" w:eastAsia="cs-CZ"/>
        </w:rPr>
        <w:lastRenderedPageBreak/>
        <w:t>Электр жабдығы мен электронды жабдықтардың қалдықтары</w:t>
      </w:r>
      <w:bookmarkEnd w:id="47"/>
      <w:r w:rsidRPr="00796A0F">
        <w:rPr>
          <w:rFonts w:eastAsia="Calibri"/>
          <w:b/>
          <w:bCs/>
          <w:iCs/>
          <w:sz w:val="28"/>
          <w:szCs w:val="28"/>
          <w:lang w:val="kk-KZ" w:eastAsia="cs-CZ"/>
        </w:rPr>
        <w:t xml:space="preserve"> </w:t>
      </w:r>
      <w:bookmarkEnd w:id="48"/>
    </w:p>
    <w:p w14:paraId="6AD65D13" w14:textId="77777777" w:rsidR="00796A0F" w:rsidRPr="00796A0F" w:rsidRDefault="00796A0F" w:rsidP="00796A0F">
      <w:pPr>
        <w:ind w:firstLine="709"/>
        <w:jc w:val="both"/>
        <w:rPr>
          <w:bCs/>
          <w:sz w:val="28"/>
          <w:lang w:val="kk-KZ"/>
        </w:rPr>
      </w:pPr>
      <w:r w:rsidRPr="00796A0F">
        <w:rPr>
          <w:bCs/>
          <w:sz w:val="28"/>
          <w:lang w:val="kk-KZ"/>
        </w:rPr>
        <w:t>Электр жабдығы мен электронды жабдықтардың қалдықтарына (ЭЭЖҚ) электр қуатынан немесе электромагниттік өрістен жұмыс істейтін, пайдаланудан шыққан аспаптар, құрылғылар мен компоненттер жатады. Бұл санатқа тұрмыстық техника, компьютерлер, телефондар, теледидарлар, жарықтандыру құрылғылары, кабельдер, тақталар және батареялар кіреді. Бұл қалдықтарда қауіпті компоненттердің кең спектрі – ауыр металдар (сынап, қорғасын, кадмий), құрамында бром бар отқа төзімді заттар, пластмассалар, сондай-ақ құнды қайталама ресурстар – мыс, алтын, жерде сирек кездесетін металдар бар. ЭЭЖҚ-ны дұрыс басқармау топырақтың, ауаның және су объектілерінің ластану қаупін, сондай-ақ халықтың денсаулығына қауіп төндіреді. Мұндай қалдықтарды тиімді басқару пайдалы фракцияларды алу арқылы қауіпті компоненттерді бөлек жинау, бөлшектеу, залалсыздандыру және қайта өңдеу жүйесін енгізуді талап етеді. Қазақстан Республикасында ЭЭЖҚ саласындағы реттеу Экология кодексіне сәйкес өндірушілердің кеңейтілген жауапкершілігі (EPR) тетіктерін енгізу және электрондық техниканы қауіпсіз пайдалану және қайта өңдеу бойынша инфрақұрылымды дамыту перспективасымен жүзеге асырылады</w:t>
      </w:r>
      <w:r w:rsidRPr="00796A0F">
        <w:rPr>
          <w:sz w:val="28"/>
          <w:lang w:val="kk-KZ"/>
        </w:rPr>
        <w:t>.</w:t>
      </w:r>
    </w:p>
    <w:p w14:paraId="3CBD90B9" w14:textId="77777777" w:rsidR="00796A0F" w:rsidRPr="00796A0F" w:rsidRDefault="00796A0F" w:rsidP="00796A0F">
      <w:pPr>
        <w:ind w:firstLine="709"/>
        <w:jc w:val="both"/>
        <w:rPr>
          <w:sz w:val="28"/>
          <w:lang w:val="kk-KZ"/>
        </w:rPr>
      </w:pPr>
    </w:p>
    <w:p w14:paraId="4F65D58F" w14:textId="77777777" w:rsidR="00796A0F" w:rsidRPr="00796A0F" w:rsidRDefault="00796A0F" w:rsidP="00796A0F">
      <w:pPr>
        <w:keepNext/>
        <w:numPr>
          <w:ilvl w:val="2"/>
          <w:numId w:val="28"/>
        </w:numPr>
        <w:ind w:left="1418" w:hanging="720"/>
        <w:jc w:val="both"/>
        <w:outlineLvl w:val="1"/>
        <w:rPr>
          <w:rFonts w:eastAsia="Calibri"/>
          <w:b/>
          <w:bCs/>
          <w:iCs/>
          <w:sz w:val="28"/>
          <w:szCs w:val="28"/>
          <w:lang w:val="kk-KZ" w:eastAsia="cs-CZ"/>
        </w:rPr>
      </w:pPr>
      <w:bookmarkStart w:id="49" w:name="_Toc235546788"/>
      <w:r w:rsidRPr="00796A0F">
        <w:rPr>
          <w:rFonts w:eastAsia="Calibri"/>
          <w:b/>
          <w:iCs/>
          <w:sz w:val="28"/>
          <w:szCs w:val="28"/>
          <w:lang w:val="kk-KZ" w:eastAsia="cs-CZ"/>
        </w:rPr>
        <w:t>Өнеркәсіптік қатты қалдықтар</w:t>
      </w:r>
      <w:bookmarkEnd w:id="49"/>
    </w:p>
    <w:p w14:paraId="10BEAC50" w14:textId="77777777" w:rsidR="00796A0F" w:rsidRPr="00796A0F" w:rsidRDefault="00796A0F" w:rsidP="00796A0F">
      <w:pPr>
        <w:ind w:firstLine="709"/>
        <w:jc w:val="both"/>
        <w:rPr>
          <w:bCs/>
          <w:sz w:val="28"/>
          <w:lang w:val="kk-KZ"/>
        </w:rPr>
      </w:pPr>
      <w:r w:rsidRPr="00796A0F">
        <w:rPr>
          <w:bCs/>
          <w:sz w:val="28"/>
          <w:lang w:val="kk-KZ"/>
        </w:rPr>
        <w:t>Өнеркәсіптік қатты қалдықтар – бұл негізгі өндірістік циклде одан әрі пайдалануға жатпайтын жекелеген әртүрлі салалардағы (химиялық, машина жасау, тоқыма, былғары, целлюлоза-қағаз, тамақ және басқалары) өнеркәсіп орындарының жұмыс істеу процесінде түзілетін қалдық материалдар. Оларға өндірістік тозаң, шикізаттың технологиялық қалдықтары, майланған шүберектер, сүзгі материалдары, қаптама, пайдаланылған химиялық заттар және басқа да қатты фракциялар жатады. Мұндай қалдықтардың құрамында қауіпті заттар – органикалық еріткіштер, мұнай өнімдері, ауыр металдар және дұрыс өңделмеген жағдайда қоршаған ортаға және халықтың денсаулығына қауіп төндіретін басқа компоненттер болуы мүмкін. Аталған қалдықтарды басқару қауіптілік сыныбы бойынша міндетті жіктеуді, қолжетімді ең үздік технологияларды қолдана отырып, уақытша сақтау, тасымалдау, кәдеге жарату немесе залалсыздандыру ережелерін сақтауды талап етеді. Қазақстан Республикасы Экология кодексінің талаптарына сәйкес өнеркәсіптік қатты қалдықтарды басқару есепке алуды жүргізуді, паспорттауды және олар жинақталатын объектілерді бақылауды қоса алғанда, қатаң мемлекеттік реттеуге жатады</w:t>
      </w:r>
      <w:r w:rsidRPr="00796A0F">
        <w:rPr>
          <w:sz w:val="28"/>
          <w:lang w:val="kk-KZ"/>
        </w:rPr>
        <w:t>.</w:t>
      </w:r>
    </w:p>
    <w:p w14:paraId="7DE538F9" w14:textId="77777777" w:rsidR="00796A0F" w:rsidRPr="00796A0F" w:rsidRDefault="00796A0F" w:rsidP="00796A0F">
      <w:pPr>
        <w:ind w:firstLine="709"/>
        <w:jc w:val="both"/>
        <w:rPr>
          <w:sz w:val="28"/>
          <w:lang w:val="kk-KZ"/>
        </w:rPr>
      </w:pPr>
    </w:p>
    <w:p w14:paraId="5DC7A656" w14:textId="77777777" w:rsidR="00796A0F" w:rsidRPr="00796A0F" w:rsidRDefault="00796A0F" w:rsidP="00796A0F">
      <w:pPr>
        <w:keepNext/>
        <w:numPr>
          <w:ilvl w:val="2"/>
          <w:numId w:val="28"/>
        </w:numPr>
        <w:ind w:left="1418" w:hanging="720"/>
        <w:jc w:val="both"/>
        <w:outlineLvl w:val="1"/>
        <w:rPr>
          <w:rFonts w:eastAsia="Calibri"/>
          <w:b/>
          <w:iCs/>
          <w:sz w:val="28"/>
          <w:szCs w:val="28"/>
          <w:lang w:val="kk-KZ" w:eastAsia="cs-CZ"/>
        </w:rPr>
      </w:pPr>
      <w:bookmarkStart w:id="50" w:name="_Toc235546789"/>
      <w:r w:rsidRPr="00796A0F">
        <w:rPr>
          <w:rFonts w:eastAsia="Calibri"/>
          <w:b/>
          <w:iCs/>
          <w:sz w:val="28"/>
          <w:szCs w:val="28"/>
          <w:lang w:val="kk-KZ" w:eastAsia="cs-CZ"/>
        </w:rPr>
        <w:t>Сұйық қалдықтар</w:t>
      </w:r>
      <w:bookmarkEnd w:id="50"/>
    </w:p>
    <w:p w14:paraId="4F451113" w14:textId="77777777" w:rsidR="00796A0F" w:rsidRPr="00796A0F" w:rsidRDefault="00796A0F" w:rsidP="00796A0F">
      <w:pPr>
        <w:ind w:firstLine="709"/>
        <w:jc w:val="both"/>
        <w:rPr>
          <w:sz w:val="28"/>
          <w:szCs w:val="28"/>
          <w:lang w:val="kk-KZ"/>
        </w:rPr>
      </w:pPr>
      <w:r w:rsidRPr="00796A0F">
        <w:rPr>
          <w:sz w:val="28"/>
          <w:szCs w:val="28"/>
          <w:lang w:val="kk-KZ"/>
        </w:rPr>
        <w:t xml:space="preserve">Өндірістік қызмет, коммуналдық шаруашылық, көлік операциялары және табиғи процестер нәтижесінде түзілетін сұйық, жартылай сұйық және эмульсияланған материалдардың барлық түрлерін біріктіретін қалдықтардың гетерогенді санаты сұйық қалдықтар болып табылады. Оларға мыналар жатады: өнеркәсіптік сарқынды (қышқыл/сілтілі ерітінділер, гальваникалық электролиттер, құрамында мұнай бар эмульсиялар), тұрмыстық сұйық қалдықтар (кәріз сарқындысы, тамақ сұйықтықтары), ауыл шаруашылығы қалдықтары </w:t>
      </w:r>
      <w:r w:rsidRPr="00796A0F">
        <w:rPr>
          <w:sz w:val="28"/>
          <w:szCs w:val="28"/>
          <w:lang w:val="kk-KZ"/>
        </w:rPr>
        <w:lastRenderedPageBreak/>
        <w:t>(сұйық тыңайтқыштар, пестицидтік ерітінділер), көлік сұйықтықтары (пайдаланылған тежегіш сұйықтықтары, гидравликалық және салқындатқыш сұйықтықтар, соның ішінде антифриздер), сондай-ақ техногендік шығарындылармен ластанған атмосфералық жауын-шашын. Сұйық қалдықтардың ерекшелігі – олардың қоршаған ортадағы жоғары қозғалғыштығы, жерасты суларына ену қабілеті және басқа заттармен араласқан кезде жойылуы қиын улы қосылыстар түзуі.</w:t>
      </w:r>
    </w:p>
    <w:p w14:paraId="27ACEBF5" w14:textId="77777777" w:rsidR="00796A0F" w:rsidRPr="00796A0F" w:rsidRDefault="00796A0F" w:rsidP="00796A0F">
      <w:pPr>
        <w:ind w:firstLine="709"/>
        <w:jc w:val="both"/>
        <w:rPr>
          <w:sz w:val="28"/>
          <w:szCs w:val="28"/>
          <w:lang w:val="kk-KZ"/>
        </w:rPr>
      </w:pPr>
      <w:r w:rsidRPr="00796A0F">
        <w:rPr>
          <w:sz w:val="28"/>
          <w:szCs w:val="28"/>
          <w:lang w:val="kk-KZ"/>
        </w:rPr>
        <w:t>Пайдаланылған тежегіш және гидравликалық құрамдар сияқты көлік сұйықтықтары гликоль эфирлерінің, ауыр металдардың және басқа да улы компоненттердің қосылуына байланысты ерекше экологиялық қауіп төндіреді. Қауіптілік дәрежесі бойынша сұйық қалдықтар шартты түрде қауіпсіз (мысалы, нөсер суы), өте қауіпті (пайдаланылған көлік сұйықтықтарының кейбір түрлері) болып бөлінеді.</w:t>
      </w:r>
    </w:p>
    <w:p w14:paraId="2FE4D89E" w14:textId="77777777" w:rsidR="00796A0F" w:rsidRPr="00796A0F" w:rsidRDefault="00796A0F" w:rsidP="00796A0F">
      <w:pPr>
        <w:ind w:firstLine="709"/>
        <w:jc w:val="both"/>
        <w:rPr>
          <w:sz w:val="28"/>
          <w:szCs w:val="28"/>
          <w:lang w:val="kk-KZ"/>
        </w:rPr>
      </w:pPr>
      <w:r w:rsidRPr="00796A0F">
        <w:rPr>
          <w:sz w:val="28"/>
          <w:szCs w:val="28"/>
          <w:lang w:val="kk-KZ"/>
        </w:rPr>
        <w:t>Сұйық қалдықтарды басқару олардың физикалық-химиялық қасиеттерін (тұтқырлығы, тығыздығы, коррозиялық белсенділігі, тұтану температурасы) және экожүйелерге ықтимал әсерін ескеретін мамандандырылған тәсілдерді қажет етеді. Құрамында жойылуы қиын органикалық ластағыш заттар бар көлік сұйықтықтарын жинауға, сақтауға және өңдеуге ерекше назар аудару керек. Мұның бәрі сұйық қалдықтарды қайта өңдеу мен кәдеге жаратуды заманауи технологияларды қолдануды және нормативтік талаптарды қатаң сақтауды талап ететін экологиялық қауіпсіздікті қамтамасыз ету жүйесіндегі маңызды буынға айналдырады.</w:t>
      </w:r>
    </w:p>
    <w:p w14:paraId="7956EB3A" w14:textId="77777777" w:rsidR="00796A0F" w:rsidRPr="00796A0F" w:rsidRDefault="00796A0F" w:rsidP="00796A0F">
      <w:pPr>
        <w:ind w:firstLine="709"/>
        <w:jc w:val="both"/>
        <w:rPr>
          <w:sz w:val="28"/>
          <w:lang w:val="kk-KZ"/>
        </w:rPr>
      </w:pPr>
    </w:p>
    <w:p w14:paraId="168B1B5D" w14:textId="77777777" w:rsidR="00796A0F" w:rsidRPr="00796A0F" w:rsidRDefault="00796A0F" w:rsidP="00796A0F">
      <w:pPr>
        <w:keepNext/>
        <w:numPr>
          <w:ilvl w:val="2"/>
          <w:numId w:val="28"/>
        </w:numPr>
        <w:ind w:left="1418" w:hanging="720"/>
        <w:jc w:val="both"/>
        <w:outlineLvl w:val="1"/>
        <w:rPr>
          <w:rFonts w:eastAsia="Calibri"/>
          <w:b/>
          <w:iCs/>
          <w:sz w:val="28"/>
          <w:szCs w:val="28"/>
          <w:lang w:val="kk-KZ" w:eastAsia="cs-CZ"/>
        </w:rPr>
      </w:pPr>
      <w:bookmarkStart w:id="51" w:name="_Toc235546790"/>
      <w:r w:rsidRPr="00796A0F">
        <w:rPr>
          <w:rFonts w:eastAsia="Calibri"/>
          <w:b/>
          <w:iCs/>
          <w:sz w:val="28"/>
          <w:szCs w:val="28"/>
          <w:lang w:val="kk-KZ" w:eastAsia="cs-CZ"/>
        </w:rPr>
        <w:t>Басқа қалдықтар</w:t>
      </w:r>
      <w:bookmarkEnd w:id="51"/>
    </w:p>
    <w:p w14:paraId="71A58C09" w14:textId="77777777" w:rsidR="00796A0F" w:rsidRPr="00796A0F" w:rsidRDefault="00796A0F" w:rsidP="00796A0F">
      <w:pPr>
        <w:ind w:firstLine="709"/>
        <w:jc w:val="both"/>
        <w:rPr>
          <w:sz w:val="28"/>
          <w:szCs w:val="28"/>
          <w:lang w:val="kk-KZ"/>
        </w:rPr>
      </w:pPr>
      <w:r w:rsidRPr="00796A0F">
        <w:rPr>
          <w:sz w:val="28"/>
          <w:szCs w:val="28"/>
          <w:lang w:val="kk-KZ"/>
        </w:rPr>
        <w:t>«Басқа қалдықтар» санаты қазіргі заманғы технологияларды қолдана отырып, тиімді қалпына келтіруге немесе өндірістік циклге қайта тартуға келмейтін қалдықтар мен өңделуі қиын материалдарды біріктіреді. Әдетте, бұл күрделі, көп сатылы немесе аралас технологиялық процестер нәтижесінде түзілетін, соның ішінде физикалық-химиялық тұрақсыздық, қауіптілік немесе ластану деңгейі жоғары қалдықтар. Бұл топқа, мысалы, жақсы анықталған компоненттік құрамы жоқ гетерогенді заттардың қоспалары, ластанған инертті материалдар, жойылуы қиын органикалық ластағыштар, ескі композиттер, ластанған сусымалы құрылыс қалдықтары, сарқылған және одан әрі жарамсыз сүзгі орталары, термиялық бұзылған пластмассалар және т. б. жатады.</w:t>
      </w:r>
    </w:p>
    <w:p w14:paraId="76FA1985" w14:textId="77777777" w:rsidR="00796A0F" w:rsidRPr="00796A0F" w:rsidRDefault="00796A0F" w:rsidP="00796A0F">
      <w:pPr>
        <w:ind w:firstLine="709"/>
        <w:jc w:val="both"/>
        <w:rPr>
          <w:sz w:val="28"/>
          <w:szCs w:val="28"/>
          <w:lang w:val="kk-KZ"/>
        </w:rPr>
      </w:pPr>
      <w:r w:rsidRPr="00796A0F">
        <w:rPr>
          <w:sz w:val="28"/>
          <w:szCs w:val="28"/>
          <w:lang w:val="kk-KZ"/>
        </w:rPr>
        <w:t xml:space="preserve">Бұл топтың қалдықтарында, әдетте, оларды қайта өңдеу немесе қайта пайдалану бойынша экономикалық негізделген және технологиялық тұрғыдан жүзеге асырылатын шешімдер жоқ, бұл бірқатар факторларға байланысты: компоненттерді селективті бөлу әдістерінің болмауы, жоғары уыттылық, тұрақсыз құрам немесе энергетикалық немесе материалдық кәдеге жаратудың орынсыздығы. Осы мән-жайларды ескере отырып, өзге де қалдықтар бақыланатын тосқауыл және инженерлік жабдығы бар лицензияланған полигондарда жоғары температурада өңдеуді, тұрақтандыруды, инкапсуляцияны, химиялық бейтараптандыруды немесе көмуді қоса алғанда, залалсыздандырудың </w:t>
      </w:r>
      <w:r w:rsidRPr="00796A0F">
        <w:rPr>
          <w:sz w:val="28"/>
          <w:szCs w:val="28"/>
          <w:lang w:val="kk-KZ"/>
        </w:rPr>
        <w:lastRenderedPageBreak/>
        <w:t>мамандандырылған әдістерін қолдана отырып, міндетті түрде кәдеге жаратылуға жатады.</w:t>
      </w:r>
    </w:p>
    <w:p w14:paraId="73B20504" w14:textId="77777777" w:rsidR="00796A0F" w:rsidRPr="00796A0F" w:rsidRDefault="00796A0F" w:rsidP="00796A0F">
      <w:pPr>
        <w:ind w:firstLine="709"/>
        <w:jc w:val="both"/>
        <w:rPr>
          <w:sz w:val="28"/>
          <w:szCs w:val="28"/>
          <w:lang w:val="kk-KZ"/>
        </w:rPr>
      </w:pPr>
      <w:r w:rsidRPr="00796A0F">
        <w:rPr>
          <w:sz w:val="28"/>
          <w:szCs w:val="28"/>
          <w:lang w:val="kk-KZ"/>
        </w:rPr>
        <w:t>Осылайша, «Басқа қалдықтар» қалпына келтірілмейтін қалдықтар жиналатын қалдық санат болып табылады және экологиялық заңнама мен санитариялық қауіпсіздік талаптарына қатаң сәйкестікте оларды қауіпсіз және түпкілікті жоюға жауапкершілікпен қарауды талап етеді.</w:t>
      </w:r>
    </w:p>
    <w:p w14:paraId="0F77547B" w14:textId="77777777" w:rsidR="00796A0F" w:rsidRPr="00796A0F" w:rsidRDefault="00796A0F" w:rsidP="00796A0F">
      <w:pPr>
        <w:ind w:firstLine="709"/>
        <w:jc w:val="both"/>
        <w:rPr>
          <w:sz w:val="28"/>
          <w:lang w:val="kk-KZ"/>
        </w:rPr>
      </w:pPr>
    </w:p>
    <w:p w14:paraId="6FF0A70E" w14:textId="77777777" w:rsidR="00796A0F" w:rsidRPr="00796A0F" w:rsidRDefault="00796A0F" w:rsidP="00796A0F">
      <w:pPr>
        <w:keepNext/>
        <w:numPr>
          <w:ilvl w:val="2"/>
          <w:numId w:val="28"/>
        </w:numPr>
        <w:ind w:left="1418" w:hanging="720"/>
        <w:jc w:val="both"/>
        <w:outlineLvl w:val="1"/>
        <w:rPr>
          <w:rFonts w:eastAsia="Calibri"/>
          <w:b/>
          <w:iCs/>
          <w:sz w:val="28"/>
          <w:szCs w:val="28"/>
          <w:lang w:val="kk-KZ" w:eastAsia="cs-CZ"/>
        </w:rPr>
      </w:pPr>
      <w:bookmarkStart w:id="52" w:name="_Toc235546791"/>
      <w:r w:rsidRPr="00796A0F">
        <w:rPr>
          <w:rFonts w:eastAsia="Calibri"/>
          <w:b/>
          <w:iCs/>
          <w:sz w:val="28"/>
          <w:szCs w:val="28"/>
          <w:lang w:val="kk-KZ" w:eastAsia="cs-CZ"/>
        </w:rPr>
        <w:t>Тау-кен өндіру және металлургия қалдықтары</w:t>
      </w:r>
      <w:bookmarkEnd w:id="52"/>
    </w:p>
    <w:p w14:paraId="7E45C303" w14:textId="77777777" w:rsidR="00796A0F" w:rsidRPr="00796A0F" w:rsidRDefault="00796A0F" w:rsidP="00796A0F">
      <w:pPr>
        <w:ind w:firstLine="709"/>
        <w:jc w:val="both"/>
        <w:rPr>
          <w:sz w:val="28"/>
          <w:szCs w:val="28"/>
          <w:lang w:val="kk-KZ"/>
        </w:rPr>
      </w:pPr>
      <w:r w:rsidRPr="00796A0F">
        <w:rPr>
          <w:sz w:val="28"/>
          <w:szCs w:val="28"/>
          <w:lang w:val="kk-KZ"/>
        </w:rPr>
        <w:t>Тау-кен өндіру және металлургия қалдықтары технологиялық циклдің барлық кезеңдерінде – шикізат өндіруден бастап дайын металл өнімдерін өндіруге дейін өндірілетін өндірістік қалдықтардың нақты санатын білдіреді. Оларға аршынды және жанасқан жыныстар (өнеркәсіптік қалдықтардың жалпы көлемінің 85 %-ына дейін), кен байыту қалдықтары, металлургиялық өндірістің қождары мен шламдары, газ тазарту қондырғыларының тозаңдары, пайдаланылған отқа төзімді заттар және басқа да технологиялық қалдықтар жатады. Жекелеген қалдықтардың ерекшелігі – олардың түзілуінің қомақты көлемі (жыл сайын жүздеген миллион тонна), көптеген компоненттердің жоғары инерттілігі, сондай-ақ құнды (қара және түсті металдар, жерде сирек кездесетін элементтер) және қауіпті заттардың (ауыр металдар, мышьяк, фтор) болуы. Әсер ету дәрежесі бойынша олар қауіпті емес аршынды жыныстардан өте қауіпті жанасқан жыныстарға (гальваношламдар, құрамында күшән бар қалдықтар) дейін құбылады. Тау-кен металлургиясы қалдықтарын басқару олардың минералды-химиялық құрамын, физикалық-механикалық қасиеттерін және әлеуетті ресурстық құндылығын ескеретін сараланған тәсілді талап етеді, бұл қауіпсіз сақтау, бұзылған жерлерді қалпына келтіру және пайдалы компоненттерді шығарумен терең өңдеу әдістерін біріктіру қажеттігін айқындап береді.</w:t>
      </w:r>
    </w:p>
    <w:p w14:paraId="55573EE7" w14:textId="77777777" w:rsidR="00796A0F" w:rsidRPr="00796A0F" w:rsidRDefault="00796A0F" w:rsidP="00796A0F">
      <w:pPr>
        <w:ind w:firstLine="709"/>
        <w:jc w:val="both"/>
        <w:rPr>
          <w:sz w:val="28"/>
          <w:lang w:val="kk-KZ"/>
        </w:rPr>
      </w:pPr>
    </w:p>
    <w:p w14:paraId="0F1504A7" w14:textId="77777777" w:rsidR="00796A0F" w:rsidRPr="00796A0F" w:rsidRDefault="00796A0F" w:rsidP="00796A0F">
      <w:pPr>
        <w:keepNext/>
        <w:numPr>
          <w:ilvl w:val="2"/>
          <w:numId w:val="28"/>
        </w:numPr>
        <w:ind w:left="1418" w:hanging="720"/>
        <w:jc w:val="both"/>
        <w:outlineLvl w:val="1"/>
        <w:rPr>
          <w:rFonts w:eastAsia="Calibri"/>
          <w:b/>
          <w:iCs/>
          <w:sz w:val="28"/>
          <w:szCs w:val="28"/>
          <w:lang w:val="kk-KZ" w:eastAsia="cs-CZ"/>
        </w:rPr>
      </w:pPr>
      <w:bookmarkStart w:id="53" w:name="_Toc202858621"/>
      <w:bookmarkStart w:id="54" w:name="_Toc235546792"/>
      <w:r w:rsidRPr="00796A0F">
        <w:rPr>
          <w:rFonts w:eastAsia="Calibri"/>
          <w:b/>
          <w:iCs/>
          <w:sz w:val="28"/>
          <w:szCs w:val="28"/>
          <w:lang w:val="kk-KZ" w:eastAsia="cs-CZ"/>
        </w:rPr>
        <w:t>Пластмасса және резеңке-техника бұйымдары</w:t>
      </w:r>
      <w:bookmarkEnd w:id="53"/>
      <w:bookmarkEnd w:id="54"/>
    </w:p>
    <w:p w14:paraId="34604140" w14:textId="77777777" w:rsidR="00796A0F" w:rsidRPr="00796A0F" w:rsidRDefault="00796A0F" w:rsidP="00796A0F">
      <w:pPr>
        <w:ind w:firstLine="709"/>
        <w:jc w:val="both"/>
        <w:rPr>
          <w:sz w:val="28"/>
          <w:szCs w:val="28"/>
          <w:lang w:val="kk-KZ"/>
        </w:rPr>
      </w:pPr>
      <w:r w:rsidRPr="00796A0F">
        <w:rPr>
          <w:sz w:val="28"/>
          <w:szCs w:val="28"/>
          <w:lang w:val="kk-KZ"/>
        </w:rPr>
        <w:t xml:space="preserve">Тұтынушылық қасиеттерін жоғалтқан пластмасса және резеңке- техника бұйымдары табиғи ыдырауға төзімділігінің жоғары болуымен және айтарлықтай ресурстық әлеуетімен сипатталатын қалдықтардың ерекше санаты болып табылады. Бұл топқа: полимер қалдықтары (ПЭТ-ыдыс, полиэтилен қаптама, полипропилен бұйымдары), резеңке-техника бұйымдары (автомобиль шиналары, конвейер таспалары, резеңке қоспалар), сондай-ақ полимерлі және басқа компоненттерді біріктіретін композиттік материалдар жатады. Бұл қалдықтардың ерекшелігі – олардың ыдырау кезеңінің ұзақ болуы (пластмассаның кейбір түрлері үшін 100 – 150 жылға дейін), микропластик түзіп бөлшектену қабілеті, сондай-ақ бастапқы өндірістің энергияны көп қажет етуі, бұл оларды қайта өңдеуді экологиялық және экономикалық тұрғыдан тиімді етеді. Қауіптілік дәрежесі бойынша олар салыстырмалы түрде қауіпсіз қалдықтардан (таза полиолефиндер) уытты қалдықтарға (пластификаторлары бар ПВХ, ауыр металдары бар резеңкелер) дейін құбылады. Полимер және резеңке-техника қалдықтардың легін басқару олардың химиялық құрамын (полимер түрі, қоспалар мен бояғыштардың болуы), физикалық қасиеттерін (тығыздығы, балқу температурасы) және өңдеудің </w:t>
      </w:r>
      <w:r w:rsidRPr="00796A0F">
        <w:rPr>
          <w:sz w:val="28"/>
          <w:szCs w:val="28"/>
          <w:lang w:val="kk-KZ"/>
        </w:rPr>
        <w:lastRenderedPageBreak/>
        <w:t>технологиялық параметрлерін ескеретін арнаулы тәсілдерді қажет етеді, бұл бөлек жинау жүйесін дамыту, механикалық және химиялық өңдеудің заманауи әдістерін енгізу, сондай-ақ қайталама полимер материалдар нарығын құру қажеттігін анықтайды.</w:t>
      </w:r>
    </w:p>
    <w:p w14:paraId="6BB41222" w14:textId="77777777" w:rsidR="00796A0F" w:rsidRPr="00796A0F" w:rsidRDefault="00796A0F" w:rsidP="00796A0F">
      <w:pPr>
        <w:ind w:firstLine="709"/>
        <w:jc w:val="both"/>
        <w:rPr>
          <w:sz w:val="28"/>
          <w:lang w:val="kk-KZ"/>
        </w:rPr>
      </w:pPr>
    </w:p>
    <w:p w14:paraId="7628930A" w14:textId="77777777" w:rsidR="00796A0F" w:rsidRPr="00796A0F" w:rsidRDefault="00796A0F" w:rsidP="00796A0F">
      <w:pPr>
        <w:keepNext/>
        <w:numPr>
          <w:ilvl w:val="2"/>
          <w:numId w:val="28"/>
        </w:numPr>
        <w:ind w:left="1418" w:hanging="720"/>
        <w:jc w:val="both"/>
        <w:outlineLvl w:val="1"/>
        <w:rPr>
          <w:rFonts w:eastAsia="Calibri"/>
          <w:b/>
          <w:iCs/>
          <w:sz w:val="28"/>
          <w:szCs w:val="28"/>
          <w:lang w:val="kk-KZ" w:eastAsia="cs-CZ"/>
        </w:rPr>
      </w:pPr>
      <w:bookmarkStart w:id="55" w:name="_Toc202858622"/>
      <w:bookmarkStart w:id="56" w:name="_Toc235546793"/>
      <w:r w:rsidRPr="00796A0F">
        <w:rPr>
          <w:rFonts w:eastAsia="Calibri"/>
          <w:b/>
          <w:iCs/>
          <w:sz w:val="28"/>
          <w:szCs w:val="28"/>
          <w:lang w:val="kk-KZ" w:eastAsia="cs-CZ"/>
        </w:rPr>
        <w:t>Коммуналдық қалдықтар</w:t>
      </w:r>
      <w:bookmarkEnd w:id="55"/>
      <w:bookmarkEnd w:id="56"/>
    </w:p>
    <w:p w14:paraId="0D9DEE08" w14:textId="77777777" w:rsidR="00796A0F" w:rsidRPr="00796A0F" w:rsidRDefault="00796A0F" w:rsidP="00796A0F">
      <w:pPr>
        <w:ind w:firstLine="709"/>
        <w:jc w:val="both"/>
        <w:rPr>
          <w:sz w:val="28"/>
          <w:lang w:val="kk-KZ"/>
        </w:rPr>
      </w:pPr>
      <w:r w:rsidRPr="00796A0F">
        <w:rPr>
          <w:sz w:val="28"/>
          <w:lang w:val="kk-KZ"/>
        </w:rPr>
        <w:t>Коммуналдық қалдықтар – бұл халықтың өмірі мен мекемелердің жұмысы нәтижесінде түзілетін қалдықтардың гетерогенді қоспасы. Оларға мыналар жатады: тамақ қалдықтары (құрамның 30 – 45 %-ы), қағаз және картон (15 – 25 %), полимер материалдар (10 – 15 %), шыны (5 – 8 %), тоқыма (3 – 5 %), сондай-ақ басқа компоненттер (металдар, қауіпті қалдықтар, басқа фракциялар). ТКО-ның ерекшелігі олардың көлемінің үнемі өсуінде (Қазақстанда жыл сайын 5 – 7 млн тонна), құрамы мен морфологиялық сипаттамаларының маусымдық құбылуы, сондай-ақ органикалық компоненттермен ластанудың жоғары дәрежесі болып табылады. Қауіптілік дәрежесі бойынша олар іс жүзінде инертті қалдықтардан (таза макулатура) өте қауіпті қалдықтарға (сынап шамдары, батареялар, медициналық қалдықтар) дейін құбылады. Коммуналдық қалдықтарды басқару бөлек жинау жүйесін ұйымдастыруды, сұрыптау мен қайта өңдеудің заманауи әдістерін енгізуді, сондай-ақ циклдік экономикаға көшудің және қоршаған ортаға экологиялық жүктемені төмендетудің маңызды шарты болып табылатын қауіпсіз залалсыздандыру мен кәдеге жарату үшін инфрақұрылымды дамытуды қамтитын кешенді тәсілді талап етеді.</w:t>
      </w:r>
    </w:p>
    <w:p w14:paraId="7EC16512" w14:textId="77777777" w:rsidR="00796A0F" w:rsidRPr="00796A0F" w:rsidRDefault="00796A0F" w:rsidP="00796A0F">
      <w:pPr>
        <w:ind w:firstLine="709"/>
        <w:jc w:val="both"/>
        <w:rPr>
          <w:sz w:val="28"/>
          <w:lang w:val="kk-KZ"/>
        </w:rPr>
      </w:pPr>
    </w:p>
    <w:p w14:paraId="5C4F5E45" w14:textId="77777777" w:rsidR="00796A0F" w:rsidRPr="00796A0F" w:rsidRDefault="00796A0F" w:rsidP="00796A0F">
      <w:pPr>
        <w:keepNext/>
        <w:numPr>
          <w:ilvl w:val="2"/>
          <w:numId w:val="28"/>
        </w:numPr>
        <w:ind w:left="1418" w:hanging="720"/>
        <w:jc w:val="both"/>
        <w:outlineLvl w:val="1"/>
        <w:rPr>
          <w:rFonts w:eastAsia="Calibri"/>
          <w:b/>
          <w:iCs/>
          <w:sz w:val="28"/>
          <w:szCs w:val="28"/>
          <w:lang w:val="kk-KZ" w:eastAsia="cs-CZ"/>
        </w:rPr>
      </w:pPr>
      <w:bookmarkStart w:id="57" w:name="_Toc235546794"/>
      <w:r w:rsidRPr="00796A0F">
        <w:rPr>
          <w:rFonts w:eastAsia="Calibri"/>
          <w:b/>
          <w:iCs/>
          <w:sz w:val="28"/>
          <w:szCs w:val="28"/>
          <w:lang w:val="kk-KZ" w:eastAsia="cs-CZ"/>
        </w:rPr>
        <w:t>Өнеркәсіп және құрылыс қалдықтары</w:t>
      </w:r>
      <w:bookmarkEnd w:id="57"/>
    </w:p>
    <w:p w14:paraId="6BE06B49" w14:textId="77777777" w:rsidR="00796A0F" w:rsidRPr="00796A0F" w:rsidRDefault="00796A0F" w:rsidP="00796A0F">
      <w:pPr>
        <w:ind w:firstLine="709"/>
        <w:jc w:val="both"/>
        <w:rPr>
          <w:sz w:val="28"/>
          <w:szCs w:val="28"/>
          <w:lang w:val="kk-KZ"/>
        </w:rPr>
      </w:pPr>
      <w:r w:rsidRPr="00796A0F">
        <w:rPr>
          <w:sz w:val="28"/>
          <w:szCs w:val="28"/>
          <w:lang w:val="kk-KZ"/>
        </w:rPr>
        <w:t>Өнеркәсіп және құрылыс қалдықтары – бұл өндірістік қызмет пен құрылыс-бөлшектеу жұмыстары кезінде түзілетін қалдықтардың ірі тонналық санаты. Бұл топта құрылыс қалдықтары ерекше орын алады, олар: бетон және темірбетон конструкциялары (жалпы көлемнің 35 – 50 %-ы), кірпіш сынығы (15 – 20 %), асфальтбетон материалдары (10 – 15 %), ағаш қалдықтары (5 – 10 %), сондай-ақ металл, шыны және полимер компоненттері. Құрылыс қалдықтарына тән ерекшелік – олардың салыстырмалы түрде химиялық инерттілігі, фракциялардың ірі габаритті болуы және қайта өңдеуге жарамдылық әлеуетінің жоғары болуы (көлемнің 80 – 90 %-ын қайтадан пайдалануға болады). Алайда оларды қайта өңдеу құрамның әртекті болуымен, ластанған жерлердің (бояулар, желімдер, сұйықтық сіңген жерлер) болуымен және арнайы ұсақтау-сұрыптау жабдығын қолдану қажеттігімен қиындайды. Бұл қалдықтарды басқару олардың физика-механикалық қасиеттерін, ластану дәрежесін және қайта өңдеу мүмкіндіктерін ескеретін арнайы регламенттерді әзірлеуді талап етеді, бұл полигондарға жүктемені азайту және экономиканың ресурс үнемдеу моделіне көшу үшін маңызды шарт болып табылады.</w:t>
      </w:r>
    </w:p>
    <w:p w14:paraId="1B80B0C7" w14:textId="77777777" w:rsidR="00796A0F" w:rsidRPr="00796A0F" w:rsidRDefault="00796A0F" w:rsidP="00796A0F">
      <w:pPr>
        <w:ind w:firstLine="709"/>
        <w:jc w:val="both"/>
        <w:rPr>
          <w:sz w:val="28"/>
          <w:szCs w:val="28"/>
          <w:lang w:val="kk-KZ"/>
        </w:rPr>
      </w:pPr>
    </w:p>
    <w:p w14:paraId="330A9371" w14:textId="77777777" w:rsidR="00796A0F" w:rsidRPr="00796A0F" w:rsidRDefault="00796A0F" w:rsidP="00796A0F">
      <w:pPr>
        <w:keepNext/>
        <w:numPr>
          <w:ilvl w:val="1"/>
          <w:numId w:val="28"/>
        </w:numPr>
        <w:ind w:firstLine="709"/>
        <w:jc w:val="both"/>
        <w:outlineLvl w:val="1"/>
        <w:rPr>
          <w:rFonts w:cs="Arial"/>
          <w:b/>
          <w:bCs/>
          <w:iCs/>
          <w:sz w:val="28"/>
          <w:szCs w:val="28"/>
          <w:lang w:val="kk-KZ" w:eastAsia="cs-CZ"/>
        </w:rPr>
      </w:pPr>
      <w:bookmarkStart w:id="58" w:name="_Toc202858624"/>
      <w:bookmarkStart w:id="59" w:name="_Toc235546795"/>
      <w:r w:rsidRPr="00796A0F">
        <w:rPr>
          <w:rFonts w:eastAsia="Calibri"/>
          <w:b/>
          <w:bCs/>
          <w:iCs/>
          <w:sz w:val="28"/>
          <w:szCs w:val="28"/>
          <w:lang w:val="kk-KZ" w:eastAsia="cs-CZ"/>
        </w:rPr>
        <w:t>Негізгі экологиялық проблемалар</w:t>
      </w:r>
      <w:bookmarkEnd w:id="58"/>
      <w:bookmarkEnd w:id="59"/>
    </w:p>
    <w:p w14:paraId="37C72507" w14:textId="77777777" w:rsidR="00796A0F" w:rsidRPr="00796A0F" w:rsidRDefault="00796A0F" w:rsidP="00796A0F">
      <w:pPr>
        <w:ind w:firstLine="709"/>
        <w:jc w:val="both"/>
        <w:rPr>
          <w:sz w:val="28"/>
          <w:szCs w:val="28"/>
          <w:lang w:val="kk-KZ"/>
        </w:rPr>
      </w:pPr>
      <w:r w:rsidRPr="00796A0F">
        <w:rPr>
          <w:sz w:val="28"/>
          <w:szCs w:val="28"/>
          <w:lang w:val="kk-KZ"/>
        </w:rPr>
        <w:t xml:space="preserve">Халық пен өнеркәсіптік өндірістің өсуіне байланысты өсіп келе жатқан қалдықтар мәселесі дәстүрлі көмуден қалдықтарды қалпына келтіру жүйесіне </w:t>
      </w:r>
      <w:r w:rsidRPr="00796A0F">
        <w:rPr>
          <w:sz w:val="28"/>
          <w:szCs w:val="28"/>
          <w:lang w:val="kk-KZ"/>
        </w:rPr>
        <w:lastRenderedPageBreak/>
        <w:t xml:space="preserve">көшуді талап етеді, мұнда қалдықтар қайта пайдалану және қайта өңдеу үшін құнды шикізат ресурсы ретінде қарастырылады. </w:t>
      </w:r>
    </w:p>
    <w:p w14:paraId="6DE44240" w14:textId="77777777" w:rsidR="00796A0F" w:rsidRPr="00796A0F" w:rsidRDefault="00796A0F" w:rsidP="00796A0F">
      <w:pPr>
        <w:ind w:firstLine="709"/>
        <w:jc w:val="both"/>
        <w:rPr>
          <w:sz w:val="28"/>
          <w:szCs w:val="28"/>
          <w:lang w:val="kk-KZ"/>
        </w:rPr>
      </w:pPr>
      <w:r w:rsidRPr="00796A0F">
        <w:rPr>
          <w:sz w:val="28"/>
          <w:szCs w:val="28"/>
          <w:lang w:val="kk-KZ"/>
        </w:rPr>
        <w:t>Қалдықтардың негізгі көздері – тұрмыстық сектор, өнеркәсіп (минералды қалдықтар түзілетін тау-кен өндіру кәсіпорындарын қоса алғанда), құрылыс және ауыл шаруашылығы – бұлар бір мезгілде айтарлықтай ресурстық әлеуетті білдіреді. Органикалық заттарды компост пен биогазға айналдыруға болады, полимерлер мен металдарды бірнеше рет қайта өңдеуге болады, құрылыс қалдықтарын қайта пайдалануға болады, ал минералды қалдықтарды, соның ішінде байыту қалдықтарын жол құрылысында пайдалануға немесе олардан заманауи технологиялардың көмегімен қалдық пайдалы компоненттерді алуға болады.</w:t>
      </w:r>
    </w:p>
    <w:p w14:paraId="68CE80BE" w14:textId="77777777" w:rsidR="00796A0F" w:rsidRPr="00796A0F" w:rsidRDefault="00796A0F" w:rsidP="00796A0F">
      <w:pPr>
        <w:ind w:firstLine="709"/>
        <w:jc w:val="both"/>
        <w:rPr>
          <w:sz w:val="28"/>
          <w:szCs w:val="28"/>
          <w:lang w:val="kk-KZ"/>
        </w:rPr>
      </w:pPr>
      <w:r w:rsidRPr="00796A0F">
        <w:rPr>
          <w:sz w:val="28"/>
          <w:szCs w:val="28"/>
          <w:lang w:val="kk-KZ"/>
        </w:rPr>
        <w:t>Қалдықтар қоршаған ортаға кешенді теріс әсерін тигізеді. Физикалық ластану аумақтардың қоқыстануынан, рұқсат етілмеген полигондардың пайда болуынан және тау-кен металлургиясы кешенінің миллиондаған тонна минералды қалдықтары бар ауқымды қалдықтардың жиналуынан көрінеді. Бұған улы заттардың топыраққа, су объектілеріне және атмосфераға химиялық әсері, сондай-ақ патогендердің таралуына байланысты биологиялық қауіптер қосылады. Құрамында ұсақталған жыныстар, реагенттердің қалдықтары және ауыр металдар бар қалдық қоймалары ерекше қауіп төндіреді, бұл рекультивация мен өңдеудің мамандандырылған әдістерін қолдануды талап етеді.</w:t>
      </w:r>
    </w:p>
    <w:p w14:paraId="552DDDA7" w14:textId="77777777" w:rsidR="00796A0F" w:rsidRPr="00796A0F" w:rsidRDefault="00796A0F" w:rsidP="00796A0F">
      <w:pPr>
        <w:ind w:firstLine="709"/>
        <w:jc w:val="both"/>
        <w:rPr>
          <w:sz w:val="28"/>
          <w:szCs w:val="28"/>
          <w:lang w:val="kk-KZ"/>
        </w:rPr>
      </w:pPr>
      <w:r w:rsidRPr="00796A0F">
        <w:rPr>
          <w:sz w:val="28"/>
          <w:szCs w:val="28"/>
          <w:lang w:val="kk-KZ"/>
        </w:rPr>
        <w:t xml:space="preserve">Ресурстық әлеуетті іске асыру үшін бөлек жинауды, механикалық өңдеуді, биологиялық әдістер мен заманауи технологияларды қамтитын кешенді жүйе қажет. Бұл көмілген қалдықтар көлемін қысқартуға, бағалы материалдарды шаруашылық айналымға қайтаруға және экологиялық жүктемені, әсіресе үлкен аумақтарды алып жатқан қалдық қоймаларынан болатын жүктемені азайтуға мүмкіндік береді. </w:t>
      </w:r>
    </w:p>
    <w:p w14:paraId="5B9D2755" w14:textId="77777777" w:rsidR="00796A0F" w:rsidRPr="00796A0F" w:rsidRDefault="00796A0F" w:rsidP="00796A0F">
      <w:pPr>
        <w:ind w:firstLine="709"/>
        <w:jc w:val="both"/>
        <w:rPr>
          <w:sz w:val="28"/>
          <w:szCs w:val="28"/>
          <w:lang w:val="kk-KZ"/>
        </w:rPr>
      </w:pPr>
      <w:r w:rsidRPr="00796A0F">
        <w:rPr>
          <w:sz w:val="28"/>
          <w:szCs w:val="28"/>
          <w:lang w:val="kk-KZ"/>
        </w:rPr>
        <w:t xml:space="preserve">Тұйық цикл экономикасына, әсіресе минералды қалдықтарды өңдеуге сәтті көшу үшін нормативтік-құқықтық базаны жетілдіру, өндірушілердің кеңейтілген жауапкершілігін енгізу, мамандандырылған қайта өңдеу инфрақұрылымын дамыту (қалдықтардан металдарды алу технологияларын қоса алғанда), инвестицияларды ынталандыру және экологиялық білім беру қажет. Бұл шараларды іске асыру қалдықтар мәселесін, соның ішінде минералдарды тұрақты ресурстарды үнемдеу мүмкіндігіне айналдырады. </w:t>
      </w:r>
    </w:p>
    <w:p w14:paraId="36FAD5A6" w14:textId="77777777" w:rsidR="00796A0F" w:rsidRPr="00796A0F" w:rsidRDefault="00796A0F" w:rsidP="00796A0F">
      <w:pPr>
        <w:ind w:firstLine="709"/>
        <w:jc w:val="both"/>
        <w:rPr>
          <w:sz w:val="28"/>
          <w:szCs w:val="28"/>
          <w:lang w:val="kk-KZ"/>
        </w:rPr>
      </w:pPr>
      <w:r w:rsidRPr="00796A0F">
        <w:rPr>
          <w:sz w:val="28"/>
          <w:szCs w:val="28"/>
          <w:lang w:val="kk-KZ"/>
        </w:rPr>
        <w:t>Қалдықтарды сақтау, қалпына келтіру және қайта пайдалану технологияларын енгізу арқылы қалдықтарды сақтау мәселесін шешуге ерекше назар аудару керек, бұл олардың қоршаған ортаға теріс әсерін азайтады.</w:t>
      </w:r>
    </w:p>
    <w:bookmarkEnd w:id="40"/>
    <w:p w14:paraId="4FE31F1D" w14:textId="77777777" w:rsidR="00796A0F" w:rsidRPr="00796A0F" w:rsidRDefault="00796A0F" w:rsidP="00796A0F">
      <w:pPr>
        <w:widowControl w:val="0"/>
        <w:ind w:firstLine="709"/>
        <w:jc w:val="both"/>
        <w:rPr>
          <w:rFonts w:eastAsia="Calibri"/>
          <w:sz w:val="28"/>
          <w:szCs w:val="28"/>
          <w:lang w:val="kk-KZ" w:eastAsia="en-US"/>
        </w:rPr>
      </w:pPr>
    </w:p>
    <w:p w14:paraId="572D8542" w14:textId="77777777" w:rsidR="00796A0F" w:rsidRPr="00796A0F" w:rsidRDefault="00796A0F" w:rsidP="00796A0F">
      <w:pPr>
        <w:keepNext/>
        <w:numPr>
          <w:ilvl w:val="2"/>
          <w:numId w:val="28"/>
        </w:numPr>
        <w:ind w:firstLine="709"/>
        <w:jc w:val="both"/>
        <w:outlineLvl w:val="1"/>
        <w:rPr>
          <w:rFonts w:eastAsia="Calibri"/>
          <w:b/>
          <w:bCs/>
          <w:iCs/>
          <w:sz w:val="28"/>
          <w:szCs w:val="28"/>
          <w:lang w:val="kk-KZ" w:eastAsia="cs-CZ"/>
        </w:rPr>
      </w:pPr>
      <w:bookmarkStart w:id="60" w:name="_Toc235546796"/>
      <w:r w:rsidRPr="00796A0F">
        <w:rPr>
          <w:rFonts w:eastAsia="Calibri"/>
          <w:b/>
          <w:bCs/>
          <w:iCs/>
          <w:sz w:val="28"/>
          <w:szCs w:val="28"/>
          <w:lang w:val="kk-KZ" w:eastAsia="cs-CZ"/>
        </w:rPr>
        <w:t>Қалпына келтіргеннен кейін түзілетін және одан әрі қалпына келтірілмейтін қалдықтарды басқару</w:t>
      </w:r>
      <w:bookmarkEnd w:id="60"/>
    </w:p>
    <w:p w14:paraId="085E1A22"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Қалдықтарды қалпына келтірудің заманауи технологияларын қолданғаннан кейін де (механикалық, физикалық өңдеу, биологиялық әдістер, физикалық-химиялық өңдеу) материалдардың бір бөлігі одан әрі пайдалануға жарамсыз болып қалады. Мұндай қалдықтарға бөлінгеннен кейінгі қалдықтар, күл тозаңы, </w:t>
      </w:r>
      <w:r w:rsidRPr="00796A0F">
        <w:rPr>
          <w:rFonts w:eastAsia="Calibri"/>
          <w:sz w:val="28"/>
          <w:szCs w:val="28"/>
          <w:lang w:val="kk-KZ" w:eastAsia="en-US"/>
        </w:rPr>
        <w:lastRenderedPageBreak/>
        <w:t>сүзілген тұнба, тұрақтандырылған улы заттар, қатты ластанған қоспалар, сондай-ақ ресурстық әлеуетін жоғалтқан материалдардың жойылу өнімдері жатады.</w:t>
      </w:r>
    </w:p>
    <w:p w14:paraId="1D1D4612"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Қалдықтардың алуан түрлілігіне байланысты соңғы қалдықтар да айтарлықтай өзгеруі мүмкін. Мұның бәрі бастапқы шикізатқа және қолданылатын технологиялық процестерге байланысты.</w:t>
      </w:r>
    </w:p>
    <w:p w14:paraId="0715F177"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Қалдықтардың осы санатын басқару оларды экологиялық қауіпті және қауіпсіз оқшаулауды азайтуға бағытталған арнайы әдістерді қолдануды талап етеді.</w:t>
      </w:r>
    </w:p>
    <w:p w14:paraId="6FDD1C4C"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Бұл бағыттың экологиялық маңыздылығы топырақтың, судың және атмосфераның қайталама ластануын болдырмау, сондай-ақ халықтың денсаулығы үшін қауіпті азайту болып табылады. Қалдықтармен жұмыс істеудің халықаралық иерархиясына сәйкес мұндай шаралар қайта пайдалану, қайта өңдеу немесе қалпына келтірудің барлық мүмкіндіктері таусылған жағдайларда ғана қолданылады.</w:t>
      </w:r>
    </w:p>
    <w:p w14:paraId="1093870C"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Осылайша, қалпына келтіру процестерінен кейін түзілетін және одан әрі қайта өңделмейтін қалдықтарды басқару қалдықтарды басқарудың кешенді жүйесінің соңғы буыны болып табылады және экологиялық және санитарлық стандарттарды қатаң сақтауды талап етеді.</w:t>
      </w:r>
    </w:p>
    <w:p w14:paraId="06B09F85" w14:textId="77777777" w:rsidR="00796A0F" w:rsidRPr="00796A0F" w:rsidRDefault="00796A0F" w:rsidP="00796A0F">
      <w:pPr>
        <w:ind w:firstLine="709"/>
        <w:jc w:val="both"/>
        <w:rPr>
          <w:rFonts w:eastAsia="Calibri"/>
          <w:sz w:val="28"/>
          <w:szCs w:val="28"/>
          <w:lang w:val="kk-KZ" w:eastAsia="en-US"/>
        </w:rPr>
      </w:pPr>
    </w:p>
    <w:p w14:paraId="40E461B8" w14:textId="77777777" w:rsidR="00796A0F" w:rsidRPr="00796A0F" w:rsidRDefault="00796A0F" w:rsidP="00796A0F">
      <w:pPr>
        <w:keepNext/>
        <w:numPr>
          <w:ilvl w:val="2"/>
          <w:numId w:val="28"/>
        </w:numPr>
        <w:ind w:left="1418" w:hanging="720"/>
        <w:jc w:val="both"/>
        <w:outlineLvl w:val="1"/>
        <w:rPr>
          <w:rFonts w:eastAsia="Calibri"/>
          <w:b/>
          <w:bCs/>
          <w:iCs/>
          <w:sz w:val="28"/>
          <w:szCs w:val="28"/>
          <w:lang w:val="kk-KZ" w:eastAsia="cs-CZ"/>
        </w:rPr>
      </w:pPr>
      <w:bookmarkStart w:id="61" w:name="_Toc235546797"/>
      <w:r w:rsidRPr="00796A0F">
        <w:rPr>
          <w:rFonts w:eastAsia="Calibri"/>
          <w:b/>
          <w:bCs/>
          <w:iCs/>
          <w:sz w:val="28"/>
          <w:szCs w:val="28"/>
          <w:lang w:val="kk-KZ" w:eastAsia="cs-CZ"/>
        </w:rPr>
        <w:t>Атмосфералық ауаға ластағыш заттардың шығарындылары</w:t>
      </w:r>
      <w:bookmarkEnd w:id="61"/>
    </w:p>
    <w:p w14:paraId="1485B6B9"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Қалдықтарды қайта өңдеу процестері, олардың айналмалы экономика үшін маңыздылығына қарамастан, қоршаған ортаға әртүрлі ластағыш заттардың шығарылуымен бірге жүруі мүмкін. Бұл шығарындылардың сипаты қайта өңделетін қалдықтардың түріне, материалдарға және қолданылатын технологиялық процестерге байланысты.</w:t>
      </w:r>
    </w:p>
    <w:p w14:paraId="68BF99BE"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Қалдықтардың негізгі түрлерін механикалық өңдеу кезінде ластанудың мынадай түрлері байқалады:</w:t>
      </w:r>
    </w:p>
    <w:p w14:paraId="1979F341"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қатты бөлшектер мен тозаң; </w:t>
      </w:r>
    </w:p>
    <w:p w14:paraId="7675C74C"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ұшпа органикалық қосылыстар; </w:t>
      </w:r>
    </w:p>
    <w:p w14:paraId="1F6BA1C7"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ауыр металдардың аэрозольдері. </w:t>
      </w:r>
    </w:p>
    <w:p w14:paraId="7F2A09CF"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Өңдеудің химиялық және физика-химиялық әдістері мыналардың бөлінуіне әкелуі мүмкін:</w:t>
      </w:r>
    </w:p>
    <w:p w14:paraId="0AC74516"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органикалық еріткіштердің буы; </w:t>
      </w:r>
    </w:p>
    <w:p w14:paraId="19B20C46"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ауыр металдардың ұшпа қосылыстары; </w:t>
      </w:r>
    </w:p>
    <w:p w14:paraId="5E8DA482"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аммиак және басқа газ тәрізді реакция өнімдері. </w:t>
      </w:r>
    </w:p>
    <w:p w14:paraId="7AECE936"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Органикалық қалдықтарды өңдеудің биологиялық әдістері мыналардың түзілумен қатар жүреді:</w:t>
      </w:r>
    </w:p>
    <w:p w14:paraId="6DBBC296"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метан;</w:t>
      </w:r>
    </w:p>
    <w:p w14:paraId="5724EC00"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күкіртсутек және аммиак; </w:t>
      </w:r>
    </w:p>
    <w:p w14:paraId="3E7EB16A"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биологиялық аэрозольдер. </w:t>
      </w:r>
    </w:p>
    <w:p w14:paraId="1D68FB30"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Қазіргі заманғы қалдықтарды қайта өңдеу кәсіпорындарының экологиялық әсерін азайту үшін мыналар қолданылады:</w:t>
      </w:r>
    </w:p>
    <w:p w14:paraId="5F792572" w14:textId="77777777" w:rsidR="00796A0F" w:rsidRPr="00796A0F" w:rsidRDefault="00796A0F" w:rsidP="00796A0F">
      <w:pPr>
        <w:numPr>
          <w:ilvl w:val="0"/>
          <w:numId w:val="31"/>
        </w:numPr>
        <w:tabs>
          <w:tab w:val="num" w:pos="0"/>
        </w:tabs>
        <w:ind w:firstLine="709"/>
        <w:jc w:val="both"/>
        <w:rPr>
          <w:rFonts w:eastAsia="Calibri"/>
          <w:sz w:val="28"/>
          <w:szCs w:val="28"/>
          <w:lang w:val="kk-KZ" w:eastAsia="en-US"/>
        </w:rPr>
      </w:pPr>
      <w:r w:rsidRPr="00796A0F">
        <w:rPr>
          <w:rFonts w:eastAsia="Calibri"/>
          <w:sz w:val="28"/>
          <w:szCs w:val="28"/>
          <w:lang w:val="kk-KZ" w:eastAsia="en-US"/>
        </w:rPr>
        <w:t>аспирация және газ тазарту жүйелері;</w:t>
      </w:r>
    </w:p>
    <w:p w14:paraId="459E6B6B" w14:textId="77777777" w:rsidR="00796A0F" w:rsidRPr="00796A0F" w:rsidRDefault="00796A0F" w:rsidP="00796A0F">
      <w:pPr>
        <w:numPr>
          <w:ilvl w:val="0"/>
          <w:numId w:val="31"/>
        </w:numPr>
        <w:tabs>
          <w:tab w:val="num" w:pos="0"/>
        </w:tabs>
        <w:ind w:firstLine="709"/>
        <w:jc w:val="both"/>
        <w:rPr>
          <w:rFonts w:eastAsia="Calibri"/>
          <w:sz w:val="28"/>
          <w:szCs w:val="28"/>
          <w:lang w:val="kk-KZ" w:eastAsia="en-US"/>
        </w:rPr>
      </w:pPr>
      <w:r w:rsidRPr="00796A0F">
        <w:rPr>
          <w:rFonts w:eastAsia="Calibri"/>
          <w:sz w:val="28"/>
          <w:szCs w:val="28"/>
          <w:lang w:val="kk-KZ" w:eastAsia="en-US"/>
        </w:rPr>
        <w:t>технологиялық жабдықты герметизациялау;</w:t>
      </w:r>
    </w:p>
    <w:p w14:paraId="698BBC03" w14:textId="77777777" w:rsidR="00796A0F" w:rsidRPr="00796A0F" w:rsidRDefault="00796A0F" w:rsidP="00796A0F">
      <w:pPr>
        <w:numPr>
          <w:ilvl w:val="0"/>
          <w:numId w:val="31"/>
        </w:numPr>
        <w:tabs>
          <w:tab w:val="num" w:pos="0"/>
        </w:tabs>
        <w:ind w:firstLine="709"/>
        <w:jc w:val="both"/>
        <w:rPr>
          <w:rFonts w:eastAsia="Calibri"/>
          <w:sz w:val="28"/>
          <w:szCs w:val="28"/>
          <w:lang w:val="kk-KZ" w:eastAsia="en-US"/>
        </w:rPr>
      </w:pPr>
      <w:r w:rsidRPr="00796A0F">
        <w:rPr>
          <w:rFonts w:eastAsia="Calibri"/>
          <w:sz w:val="28"/>
          <w:szCs w:val="28"/>
          <w:lang w:val="kk-KZ" w:eastAsia="en-US"/>
        </w:rPr>
        <w:lastRenderedPageBreak/>
        <w:t>шығарындыларды тұрақты бақылау;</w:t>
      </w:r>
    </w:p>
    <w:p w14:paraId="30B8BE9E" w14:textId="77777777" w:rsidR="00796A0F" w:rsidRPr="00796A0F" w:rsidRDefault="00796A0F" w:rsidP="00796A0F">
      <w:pPr>
        <w:numPr>
          <w:ilvl w:val="0"/>
          <w:numId w:val="31"/>
        </w:numPr>
        <w:tabs>
          <w:tab w:val="num" w:pos="0"/>
        </w:tabs>
        <w:ind w:firstLine="709"/>
        <w:jc w:val="both"/>
        <w:rPr>
          <w:rFonts w:eastAsia="Calibri"/>
          <w:sz w:val="28"/>
          <w:szCs w:val="28"/>
          <w:lang w:val="kk-KZ" w:eastAsia="en-US"/>
        </w:rPr>
      </w:pPr>
      <w:r w:rsidRPr="00796A0F">
        <w:rPr>
          <w:rFonts w:eastAsia="Calibri"/>
          <w:sz w:val="28"/>
          <w:szCs w:val="28"/>
          <w:lang w:val="kk-KZ" w:eastAsia="en-US"/>
        </w:rPr>
        <w:t xml:space="preserve">тұйық технологиялық циклдарды пайдалану. </w:t>
      </w:r>
    </w:p>
    <w:p w14:paraId="3A759315"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Қалдықтарды қайта өңдеу кезінде шығарындыларды тиімді басқару экологиялық жүктемені төмендетіп қана қоймай, сонымен қатар құнды компоненттерді қалпына келтіру және экологиялық нормативтерді сақтау арқылы қайта өңдеу кәсіпорындарының экономикалық тиімділігін арттыруға мүмкіндік береді.</w:t>
      </w:r>
    </w:p>
    <w:p w14:paraId="4B9864BF"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 </w:t>
      </w:r>
    </w:p>
    <w:p w14:paraId="305DBE3E" w14:textId="77777777" w:rsidR="00796A0F" w:rsidRPr="00796A0F" w:rsidRDefault="00796A0F" w:rsidP="00796A0F">
      <w:pPr>
        <w:keepNext/>
        <w:numPr>
          <w:ilvl w:val="2"/>
          <w:numId w:val="28"/>
        </w:numPr>
        <w:ind w:left="1418" w:hanging="720"/>
        <w:jc w:val="both"/>
        <w:outlineLvl w:val="1"/>
        <w:rPr>
          <w:rFonts w:eastAsia="Calibri"/>
          <w:b/>
          <w:bCs/>
          <w:iCs/>
          <w:sz w:val="28"/>
          <w:szCs w:val="28"/>
          <w:lang w:val="kk-KZ" w:eastAsia="cs-CZ"/>
        </w:rPr>
      </w:pPr>
      <w:bookmarkStart w:id="62" w:name="_Toc235546798"/>
      <w:r w:rsidRPr="00796A0F">
        <w:rPr>
          <w:rFonts w:eastAsia="Calibri"/>
          <w:b/>
          <w:bCs/>
          <w:iCs/>
          <w:sz w:val="28"/>
          <w:szCs w:val="28"/>
          <w:lang w:val="kk-KZ" w:eastAsia="cs-CZ"/>
        </w:rPr>
        <w:t>Су объектілеріне ластағыш заттарды төгу</w:t>
      </w:r>
      <w:bookmarkEnd w:id="62"/>
      <w:r w:rsidRPr="00796A0F">
        <w:rPr>
          <w:rFonts w:eastAsia="Calibri"/>
          <w:b/>
          <w:bCs/>
          <w:iCs/>
          <w:sz w:val="28"/>
          <w:szCs w:val="28"/>
          <w:lang w:val="kk-KZ" w:eastAsia="cs-CZ"/>
        </w:rPr>
        <w:t xml:space="preserve"> </w:t>
      </w:r>
    </w:p>
    <w:p w14:paraId="1758159C"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Қалдықтарды қайта өңдеу тұрақты дамудың маңызды элементі бола отырып, су экожүйелеріне қауіп төндіруі ықтимал. Негізгі проблема – ластағыш заттардың жерүсті және жерасты суларына өндірістік сарқынды сулар, сүзгі сулары және нөсер сулары арқылы енуі.</w:t>
      </w:r>
    </w:p>
    <w:p w14:paraId="2941C748"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Негізгі тәуекелдер сарқынды суларды тазартудың жеткіліксіз болуымен, технологиялық процестердің жетілмегендігімен және өңдеу кәсіпорындарында суды пайдаланудың жабық жүйелерінің болмауымен байланысты. Зиянды компоненттердің кең спектрін қамтуы мүмкін шикізаттың әрқилы түрлерін өңдеу кезінде түзілетін сұйық қалдықтар ерекше қауіп төндіреді.</w:t>
      </w:r>
    </w:p>
    <w:p w14:paraId="5B86E52E"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Су төгінділерін тиісті бақылаудың болмауы су ресурстарының сапасының нашарлауына, экологиялық тепе-теңдіктің бұзылуына және суды шаруашылық-ауызсу мұқтажы үшін пайдаланатын халықтың денсаулығына қауіп төндіреді. Бұл мәселені шешу тазарту құрылыстарын жаңғыртуды, ресурс үнемдеуші технологияларды енгізуді және экологиялық мониторингті күшейтуді қамтитын кешенді тәсілді талап етеді.</w:t>
      </w:r>
    </w:p>
    <w:p w14:paraId="6112EF40" w14:textId="73FCF8EC"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Қайта өңдеу кезінде су төгінділерін тиімді басқару болашақ ұрпақ үшін су ресурстарын сақтауға бағытталған экологиялық саясаттың ажырамас бөлігіне </w:t>
      </w:r>
      <w:r w:rsidR="00DC443C">
        <w:rPr>
          <w:rFonts w:eastAsia="Calibri"/>
          <w:sz w:val="28"/>
          <w:szCs w:val="28"/>
          <w:lang w:val="kk-KZ" w:eastAsia="en-US"/>
        </w:rPr>
        <w:t>айналады</w:t>
      </w:r>
      <w:r w:rsidRPr="00796A0F">
        <w:rPr>
          <w:rFonts w:eastAsia="Calibri"/>
          <w:sz w:val="28"/>
          <w:szCs w:val="28"/>
          <w:lang w:val="kk-KZ" w:eastAsia="en-US"/>
        </w:rPr>
        <w:t>.</w:t>
      </w:r>
    </w:p>
    <w:p w14:paraId="2E71466A" w14:textId="77777777" w:rsidR="00796A0F" w:rsidRPr="00796A0F" w:rsidRDefault="00796A0F" w:rsidP="00796A0F">
      <w:pPr>
        <w:ind w:firstLine="709"/>
        <w:jc w:val="both"/>
        <w:rPr>
          <w:rFonts w:eastAsia="Calibri"/>
          <w:sz w:val="28"/>
          <w:szCs w:val="28"/>
          <w:lang w:val="kk-KZ" w:eastAsia="en-US"/>
        </w:rPr>
      </w:pPr>
    </w:p>
    <w:p w14:paraId="4AA71405" w14:textId="77777777" w:rsidR="00796A0F" w:rsidRPr="00796A0F" w:rsidRDefault="00796A0F" w:rsidP="00796A0F">
      <w:pPr>
        <w:keepNext/>
        <w:numPr>
          <w:ilvl w:val="2"/>
          <w:numId w:val="28"/>
        </w:numPr>
        <w:ind w:left="1418" w:hanging="720"/>
        <w:jc w:val="both"/>
        <w:outlineLvl w:val="1"/>
        <w:rPr>
          <w:rFonts w:eastAsia="Calibri"/>
          <w:b/>
          <w:bCs/>
          <w:iCs/>
          <w:sz w:val="28"/>
          <w:szCs w:val="28"/>
          <w:lang w:val="kk-KZ" w:eastAsia="cs-CZ"/>
        </w:rPr>
      </w:pPr>
      <w:bookmarkStart w:id="63" w:name="_Toc202858628"/>
      <w:bookmarkStart w:id="64" w:name="_Toc235546799"/>
      <w:r w:rsidRPr="00796A0F">
        <w:rPr>
          <w:rFonts w:eastAsia="Calibri"/>
          <w:b/>
          <w:bCs/>
          <w:iCs/>
          <w:sz w:val="28"/>
          <w:szCs w:val="28"/>
          <w:lang w:val="kk-KZ" w:eastAsia="cs-CZ"/>
        </w:rPr>
        <w:t>Жер ресурстарына әсер</w:t>
      </w:r>
      <w:bookmarkEnd w:id="63"/>
      <w:r w:rsidRPr="00796A0F">
        <w:rPr>
          <w:rFonts w:eastAsia="Calibri"/>
          <w:b/>
          <w:bCs/>
          <w:iCs/>
          <w:sz w:val="28"/>
          <w:szCs w:val="28"/>
          <w:lang w:val="kk-KZ" w:eastAsia="cs-CZ"/>
        </w:rPr>
        <w:t xml:space="preserve"> етуі</w:t>
      </w:r>
      <w:bookmarkEnd w:id="64"/>
    </w:p>
    <w:p w14:paraId="06B7D08C"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Қалдықтардың түзілуі топырақ ресурстарының жай-күйіне үлкен қауіп төндіреді, бұл олардың үдемелі деградациясына түрткі болады. Негізгі мәселе – топырақ қасиеттерінің физикалық, химиялық және биологиялық өзгеруі арқылы көрініс беретін кешенді келеңсіз әсер.</w:t>
      </w:r>
    </w:p>
    <w:p w14:paraId="54C83E56"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Қалдықтарды қайта өңдеу мен кәдеге жаратудың заманауи жүйелері көбінесе жер жамылғысына әсерін тигізеді. Бұл топырақ құрылымының механикалық зақымдануынан, улы заттармен ластанудан және табиғи биохимиялық процестердің бұзылуынан көрінеді. Топырақта ондаған жылдар бойы сақталып, біртіндеп іргелес экожүйелерге көшуге қабілетті зиянды қосылыстардың жинақталуы ерекше қауіп төндіреді.</w:t>
      </w:r>
    </w:p>
    <w:p w14:paraId="210C3AEB"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Мұндай әсердің салдары ұзақ мерзімді болып табылады және жер құнарлылығының төмендеуінен, олардың экономикалық құндылығын жоғалтуынан және экологиялық функциялардың бұзылуынан көрінеді. Бұл проблема өндірістік қызметі қарқынды және қалдықтарды орналастыру объектілерінің шоғырлану деңгейі жоғары аудандарда әсіресе өткір тұр.</w:t>
      </w:r>
    </w:p>
    <w:p w14:paraId="6D3CFC65"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lastRenderedPageBreak/>
        <w:t>Бұл мәселені шешу қалдықтарды басқару жүйесін ұйымдастырудың түбегейлі жаңа тәсілін қажет етеді. Топырақты көп қажет ететін кәдеге жарату әдістерін барынша азайтатын технологияларды әзірлеу және енгізу, сондай-ақ топырақтың жай-күйін мониторингтеудің тиімді жүйесін құру қажет. Кешенді қалпына келтіру бағдарламалары арқылы бүлінген жерлерді қалпына келтіруге ерекше назар аудару керек.</w:t>
      </w:r>
    </w:p>
    <w:p w14:paraId="57ABA347"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Қалдықтарды басқару контексіндегі топырақ ресурстарын тиімді басқару экологиялық саясаттың маңызды элементі болуы керек. Бұл ең құнды табиғи ресурсты сақтап қана қоймай, ұзақ мерзімді перспективада аумақтардың тұрақты дамуын қамтамасыз етеді.</w:t>
      </w:r>
    </w:p>
    <w:p w14:paraId="6EA3CCE8" w14:textId="77777777" w:rsidR="00796A0F" w:rsidRPr="00796A0F" w:rsidRDefault="00796A0F" w:rsidP="00796A0F">
      <w:pPr>
        <w:ind w:firstLine="709"/>
        <w:jc w:val="both"/>
        <w:rPr>
          <w:rFonts w:eastAsia="Calibri"/>
          <w:sz w:val="28"/>
          <w:szCs w:val="28"/>
          <w:lang w:val="kk-KZ" w:eastAsia="en-US"/>
        </w:rPr>
      </w:pPr>
    </w:p>
    <w:p w14:paraId="1CF8D2A0" w14:textId="77777777" w:rsidR="00796A0F" w:rsidRPr="00796A0F" w:rsidRDefault="00796A0F" w:rsidP="00796A0F">
      <w:pPr>
        <w:keepNext/>
        <w:numPr>
          <w:ilvl w:val="1"/>
          <w:numId w:val="28"/>
        </w:numPr>
        <w:ind w:firstLine="709"/>
        <w:jc w:val="both"/>
        <w:outlineLvl w:val="1"/>
        <w:rPr>
          <w:rFonts w:eastAsia="Calibri"/>
          <w:b/>
          <w:bCs/>
          <w:iCs/>
          <w:sz w:val="28"/>
          <w:szCs w:val="28"/>
          <w:lang w:val="kk-KZ" w:eastAsia="cs-CZ"/>
        </w:rPr>
      </w:pPr>
      <w:bookmarkStart w:id="65" w:name="_Toc235546800"/>
      <w:r w:rsidRPr="00796A0F">
        <w:rPr>
          <w:rFonts w:eastAsia="Calibri"/>
          <w:b/>
          <w:bCs/>
          <w:iCs/>
          <w:sz w:val="28"/>
          <w:szCs w:val="28"/>
          <w:lang w:val="kk-KZ" w:eastAsia="cs-CZ"/>
        </w:rPr>
        <w:t>Энергия ресурстарын тұтыну</w:t>
      </w:r>
      <w:bookmarkEnd w:id="65"/>
      <w:r w:rsidRPr="00796A0F">
        <w:rPr>
          <w:rFonts w:eastAsia="Calibri"/>
          <w:b/>
          <w:bCs/>
          <w:iCs/>
          <w:sz w:val="28"/>
          <w:szCs w:val="28"/>
          <w:lang w:val="kk-KZ" w:eastAsia="cs-CZ"/>
        </w:rPr>
        <w:t xml:space="preserve"> </w:t>
      </w:r>
    </w:p>
    <w:p w14:paraId="10B4FECC"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Қалдықтарды қалпына келтіру полигондардағы жүктемені азайтуға, бастапқы ресурстарды тұтынуды азайтуға және қоршаған ортаға теріс әсерді азайтуға бағытталған қалдықтарды басқарудың заманауи стратегиясының негізгі элементі болып табылады.</w:t>
      </w:r>
    </w:p>
    <w:p w14:paraId="0A9F9435"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Қалдықтарды қалпына келтіру процесінде энергияны тұтыну әртүрлі факторларға, соның ішінде қалдықтардың түріне, қолданылатын технологияларға, жабдықтың тиімділігіне және өндіріс ауқымына байланысты. Бұл факторларды оңтайландыру энергия шығындарын азайтып қана қоймай, сонымен қатар тұрақты даму қағидаттары мен ЕҚТ талаптарына сәйкес келетін қоршаған ортаға әсерді азайтуға мүмкіндік береді. Қуат тұтынуға әсер ететін негізгі факторлар төменде сипатталған.</w:t>
      </w:r>
    </w:p>
    <w:p w14:paraId="27055C4B"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Қалдықтардың әрқилы түрлері оларды қайта өңдеу үшін әртүрлі энергияны қажет етеді. Бұл олардың физикалық және химиялық қасиеттеріне, сондай-ақ оларды қалпына келтіру үшін қолданылатын технологияларға байланысты. Металл сынықтарын қайта өңдеу (мысалы, алюминий, болат) балқыту үшін айтарлықтай энергияны қажет етеді, бірақ металдарды сапаны жоғалтпай бірнеше рет қайта өңдеуге болады. Пластмассаны қайта өңдеу ұсақтау, жуу, кептіру және түйіршіктеу процестерін қамтиды. Қуатты тұтыну пластиктің түріне байланысты (ПЭТ, ПВХ, полиэтилен). Шыныны қайта өңдеу ұсақтау, тазалау және балқыту үшін энергияны қажет етеді, ал органикалық қалдықтарды қайта өңдеу (мысалы, компосттау немесе анаэробты ашыту) энергияны аз қажет етеді, бірақ кептіру, ұнтақтау және температура режимін сақтау үшін энергия қажет.</w:t>
      </w:r>
    </w:p>
    <w:p w14:paraId="13B27514"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Пайдаланылатын технологиялық процестер энергияны тұтынуға үлкен әсерін тигізеді.</w:t>
      </w:r>
      <w:r w:rsidRPr="00796A0F">
        <w:rPr>
          <w:rFonts w:eastAsia="Calibri"/>
          <w:sz w:val="28"/>
          <w:szCs w:val="28"/>
          <w:lang w:val="kk-KZ" w:eastAsia="en-US"/>
        </w:rPr>
        <w:tab/>
        <w:t xml:space="preserve">Қалдықтарды қалпына келтіру процестері энергияны қажет етеді, бұл ұсақтау, сұрыптау, тазалау, кептіру, балқыту және химиялық өңдеу және т. б. сияқты операцияларды орындау қажеттігіне байланысты. </w:t>
      </w:r>
    </w:p>
    <w:p w14:paraId="40422CD9"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 xml:space="preserve">Электр энергиясын тұтынудың негізгі көлемі ұсақтау және ұнтақтау, сұрыптау және қайта өңдеу қондырғыларының жетегіне тиесілі. Сондай-ақ электр энергиясы электролиз процестерінде, магниттік сепарацияда және технологиялық процестерді басқарудың автоматтандырылған жүйелерінде қолданылады. Қалдықтарды қалпына келтіру және қайта өңдеу процесінің жалпы энергия тұтынуынан электр энергиясын тұтыну үлесі 40 – 60 % құрайды. Энергия </w:t>
      </w:r>
      <w:r w:rsidRPr="00796A0F">
        <w:rPr>
          <w:rFonts w:eastAsia="Calibri"/>
          <w:sz w:val="28"/>
          <w:szCs w:val="28"/>
          <w:lang w:val="kk-KZ" w:eastAsia="en-US"/>
        </w:rPr>
        <w:lastRenderedPageBreak/>
        <w:t>үнемдейтін технологиялар мен жабдықты жаңарту бұл көрсеткішті төмендетуі мүмкін.</w:t>
      </w:r>
    </w:p>
    <w:p w14:paraId="45BF5D98"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Қалдықтарды қалпына келтіру және қайта өңдеу кезінде жылу энергиясы қалдықтарды қайта өңдеу алдында кептіру процестерінде, жақпай термиялық өңдеуде, үй-жайлар мен техникалық тораптарды жылытуда пайдаланылады. Жылу энергиясының бір бөлігін қалдықтарды жою кезінде жылуды қалпына келтіру арқылы алуға болады. Кейбір жағдайларда жылу энергиясы химиялық өңдеу процестерінде оңтайлы температура режимдерін сақтау үшін қажет. Жылу энергиясы жалпы энергия тұтынудың 30-50 %-ын құрайды.</w:t>
      </w:r>
    </w:p>
    <w:p w14:paraId="5976651C"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Қалдықтарды тасымалдау, арнайы техниканың жұмысы (бульдозерлер, тиегіштер) және жылу энергиясын өндіру үшін отын пайдаланылады. Жүк көлігі мен арнайы техниканың басым бөлігі дизель отынымен жұмыс істейді, оны электр энергиясын өндіру үшін генераторларда да қолдануға болады. Табиғи газ газды моторлы отын ретінде де, жылу шығару үшін автономды қазандықтарда да қолданылады. Кейбір жағдайларда, мысалы, органикалық қалдықтар фракцияларынан биогаз өндіруде қалдықтар отын көзі бола алады. Жалпы қалдықтарды қалпына келтіру кезінде энергия тұтыну көлемінің 10 – 20 %-ы отын үлесіне тиесілі.</w:t>
      </w:r>
    </w:p>
    <w:p w14:paraId="2E11DBA8"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Қалдықтарды қалпына келтіру және қайта өңдеу кезінде әртүрлі жабдықтар қолданылады, ал кейбір қондырғыларда энергияны әсіресе көп пайдаланылады. Себебі қайта өңдеу механикалық, термиялық және химиялық өңдеуді қамтиды, оның технологиясы біршама энергияны қажет етеді. Энергияны көп қажет ететін қондырғылардың толық сипаттамасы төменде келтірілген.</w:t>
      </w:r>
    </w:p>
    <w:p w14:paraId="7E2498DD"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Ұсақтау және ұнтақтау қондырғылары қалдықтарды бастапқы өңдеуге – оларды ұсақтауға, ұнтақтауға және одан әрі өңдеуге дайындауға арналған. Олар металл сынықтары, пластмасса, шыны, ағаш және құрылыс қалдықтары үшін қолданылады. Бұл құрылғылардың қозғалтқыштары электр энергиясын көп мөлшерде тұтынады</w:t>
      </w:r>
      <w:r w:rsidRPr="00796A0F">
        <w:rPr>
          <w:sz w:val="28"/>
          <w:szCs w:val="22"/>
          <w:lang w:val="kk-KZ" w:eastAsia="en-US"/>
        </w:rPr>
        <w:t>.</w:t>
      </w:r>
    </w:p>
    <w:p w14:paraId="5D095882"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Қалдықтарды қалпына келтіру және қайта өңдеу кезінде энергияны ең көп тұтынушы – балқыту пештері. Жағудан айырмашылығы, балқыту материалды бұзбайды, бірақ оны сұйық күйге айналдырады, содан кейін оны қайта пайдаланады. Мұндай әдістер металдарды (мысалы, болат, мыс) және шыныны өңдеу үшін қолданылады. Бұл материалдарды балқыту үшін өте жоғары температура қажет (1600°C дейін), сондықтан пештер жылу мен электр энергиясын көп мөлшерде тұтынады.</w:t>
      </w:r>
    </w:p>
    <w:p w14:paraId="4A9567BD"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Қазіргі заманғы қайта өңдеу зауыттары оптикалық немесе магниттік сепараторлары бар қоқыс сұрыптау желілерін пайдаланады. Оптикалық датчиктер, магниттік және құйынды ток сепараторлары әртүрлі материалдарды бөлуге мүмкіндік беретін жоғары жылдамдықпен жұмыс істейді. Мұндай қондырғылар, әсіресе олардың құрамында компрессорлар мен роботтық механизмдер болса, электр қуатын көп пайдаланады.</w:t>
      </w:r>
    </w:p>
    <w:p w14:paraId="60B9A8CE"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 xml:space="preserve">Қазіргі заманғы қоқыс өңдеу зауыттарының көпшілігі кептіру қондырғыларын пайдаланады. Көптеген қалдықтарды қайта өңдеуден бұрын алдын ала кептіру қажет, өйткені артық ылғал оларды одан әрі өңдеуге кедергі </w:t>
      </w:r>
      <w:r w:rsidRPr="00796A0F">
        <w:rPr>
          <w:rFonts w:eastAsia="Calibri"/>
          <w:sz w:val="28"/>
          <w:szCs w:val="28"/>
          <w:lang w:val="kk-KZ" w:eastAsia="en-US"/>
        </w:rPr>
        <w:lastRenderedPageBreak/>
        <w:t>келтіреді. Мысалы, түйіршіктерге айналмас бұрын пластик құрғақ болуы керек, әйтпесе соңғы өнімнің сапасы нашарлайды. Биологиялық өңдеуден бұрын (мысалы, ашыту немесе пиролиз алдында) тамақ қалдықтары немесе үгінділер сияқты органикалық қалдықтар ыдырау процесін жақсарту және отын ретінде ұзақ уақыт пайдаланған кезде калориялық құндылығын арттыру үшін кептіріледі. Технологияға байланысты кептіргіштер үшін электр энергиясын (мысалы, кептіру барабандарында) немесе жылу энергиясын (мысалы, басқа өндірістік процестерден шығатын жылуды пайдалану кезінде) пайдалануға болады.</w:t>
      </w:r>
    </w:p>
    <w:p w14:paraId="4D8DDD4C"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Қазақстанда қалдықтарды қалпына келтіру бағыты бойынша энергия ресурстарын тұтыну туралы ресми статистикалық ақпарат жоқ, алайда Мемлекеттік энергетикалық тізілім деректері шеңберінде 31 ұйым бойынша энергия тұтынуға талдау жүргізілді. Олардың жалпы энергия тұтынуы 2024 жылы 13 773 тонна шартты отынды құрады. Мемлекеттік энергетикалық тізілім деректері және жүргізілген кешенді технологиялық аудиттер негізінде энергетикалық ресурстарды тұтыну деңгейін көрсету мақсатында энергияны тұтынудың орташаланған үлесі шығарылды, ол төменде келтірілген.</w:t>
      </w:r>
    </w:p>
    <w:p w14:paraId="566F8D1E" w14:textId="77777777" w:rsidR="00796A0F" w:rsidRPr="00796A0F" w:rsidRDefault="00796A0F" w:rsidP="00796A0F">
      <w:pPr>
        <w:widowControl w:val="0"/>
        <w:ind w:firstLine="709"/>
        <w:jc w:val="both"/>
        <w:rPr>
          <w:rFonts w:eastAsia="Calibri"/>
          <w:sz w:val="28"/>
          <w:szCs w:val="28"/>
          <w:lang w:val="kk-KZ" w:eastAsia="en-US"/>
        </w:rPr>
      </w:pPr>
    </w:p>
    <w:p w14:paraId="10858FF1"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noProof/>
          <w:sz w:val="28"/>
          <w:szCs w:val="22"/>
          <w:lang w:val="en-US" w:eastAsia="en-US"/>
        </w:rPr>
        <w:drawing>
          <wp:inline distT="0" distB="0" distL="0" distR="0" wp14:anchorId="3ED43EA8" wp14:editId="6F747950">
            <wp:extent cx="5486400" cy="3200400"/>
            <wp:effectExtent l="19050" t="0" r="19050" b="0"/>
            <wp:docPr id="5"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EEFD46F" w14:textId="77777777" w:rsidR="00796A0F" w:rsidRPr="00796A0F" w:rsidRDefault="00796A0F" w:rsidP="00796A0F">
      <w:pPr>
        <w:widowControl w:val="0"/>
        <w:ind w:firstLine="709"/>
        <w:jc w:val="both"/>
        <w:rPr>
          <w:rFonts w:eastAsia="Calibri"/>
          <w:sz w:val="28"/>
          <w:szCs w:val="28"/>
          <w:lang w:val="kk-KZ" w:eastAsia="en-US"/>
        </w:rPr>
      </w:pPr>
    </w:p>
    <w:p w14:paraId="01B595E6" w14:textId="77777777" w:rsidR="00796A0F" w:rsidRPr="00796A0F" w:rsidRDefault="00796A0F" w:rsidP="00796A0F">
      <w:pPr>
        <w:widowControl w:val="0"/>
        <w:ind w:firstLine="709"/>
        <w:jc w:val="center"/>
        <w:rPr>
          <w:rFonts w:eastAsia="Calibri"/>
          <w:sz w:val="28"/>
          <w:szCs w:val="28"/>
          <w:lang w:val="kk-KZ" w:eastAsia="en-US"/>
        </w:rPr>
      </w:pPr>
      <w:r w:rsidRPr="00796A0F">
        <w:rPr>
          <w:rFonts w:eastAsia="Calibri"/>
          <w:sz w:val="28"/>
          <w:szCs w:val="28"/>
          <w:lang w:val="kk-KZ" w:eastAsia="en-US"/>
        </w:rPr>
        <w:t>1.2-сурет. Қалдықтарды қалпына келтіру және қайта өңдеу кезіндегі энергия тұтыну үлесі, %</w:t>
      </w:r>
    </w:p>
    <w:p w14:paraId="2E443780" w14:textId="77777777" w:rsidR="00796A0F" w:rsidRPr="00796A0F" w:rsidRDefault="00796A0F" w:rsidP="00796A0F">
      <w:pPr>
        <w:widowControl w:val="0"/>
        <w:ind w:firstLine="709"/>
        <w:jc w:val="both"/>
        <w:rPr>
          <w:rFonts w:eastAsia="Calibri"/>
          <w:sz w:val="28"/>
          <w:szCs w:val="28"/>
          <w:lang w:val="kk-KZ" w:eastAsia="en-US"/>
        </w:rPr>
      </w:pPr>
    </w:p>
    <w:p w14:paraId="0A120405"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 xml:space="preserve">Есептеу әдісі осы кәсіпорындардың өндірістік шығындарының құрылымына кіретін әртүрлі технологиялық процестердің энергия тұтынуын талдауға негізделген. Кешенді-технологиялық аудиттер шеңберінде негізгі энергияны қажет ететін қондырғылар бөлінді және олардың жалпы энергия тұтынудағы орташа үлесі есептелді. </w:t>
      </w:r>
    </w:p>
    <w:p w14:paraId="7030E81D"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 xml:space="preserve">Балқыту пештерінің тұтыну үлесін есептеу үшін металдар мен басқа материалдарды өңдеу үшін жоғары температуралық режимдерді сақтай отырып, </w:t>
      </w:r>
      <w:r w:rsidRPr="00796A0F">
        <w:rPr>
          <w:rFonts w:eastAsia="Calibri"/>
          <w:sz w:val="28"/>
          <w:szCs w:val="28"/>
          <w:lang w:val="kk-KZ" w:eastAsia="en-US"/>
        </w:rPr>
        <w:lastRenderedPageBreak/>
        <w:t>электр энергиясы мен жылу шығыны туралы деректер ескерілді. Ұнтақтау және ұсақтау қондырғыларын есептеу ұнтақтағыштардың, ұсақтағыштардың және турбиналардың электр қозғалтқыштарының қуатына, сондай-ақ олардың электр энергиясын тұтынуының нақты көрсеткіштеріне негізделген. Сепараторлары бар сұрыптау желілерін тұтыну үлесі кәсіпорындарда таралатын конвейерлердің, магниттік, құйынды токтардың және басқа да сепараторлардың нақты энергия тұтынуы бойынша айқындалады. Кептіру қондырғылары үшін есептеу әртүрлі типтегі қалдықтардан ылғалды кетіру үшін қолданылатын жабдықтың энергия шығынын талдауға негізделген. Кептіру қондырғыларындағы энергия шығындарының негізгі бөлігі ылғалдың булануын жеделдету үшін ауа мен беттік материалды жылытуға байланысты термиялық процестермен қамтамасыз етіледі. Ең көп энергия шығыны сарқынды сулардың, биомассалардың және ылғалдылығы жоғары пластмассалардың кейбір түрлерінің қоспаларын ылғалдан арылту кезінде анықталады.</w:t>
      </w:r>
    </w:p>
    <w:p w14:paraId="1F45987F"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Қалдықтардың орасан зор көлемін ескере отырып, Қазақстанның қалдықтарды қалпына келтіру және қайта өңдеу технологиясын дамыту үшін әлеуеті зор. Осы тұрғыда энергия шығынын төмендетудің маңызды бағыты технологиялық тізбектің әрбір кезеңінде энергия ресурстарын тұтынуды кешенді талдау және тиімсіз учаскелерді анықтауға және жоюға мүмкіндік беретін энергия аудитін жүргізу болып табылады.</w:t>
      </w:r>
      <w:r w:rsidRPr="00796A0F">
        <w:rPr>
          <w:rFonts w:eastAsia="Calibri"/>
          <w:sz w:val="28"/>
          <w:szCs w:val="28"/>
          <w:lang w:val="kk-KZ" w:eastAsia="en-US"/>
        </w:rPr>
        <w:br w:type="page"/>
      </w:r>
    </w:p>
    <w:p w14:paraId="4BF812A2" w14:textId="77777777" w:rsidR="00796A0F" w:rsidRPr="00796A0F" w:rsidRDefault="00796A0F" w:rsidP="00796A0F">
      <w:pPr>
        <w:ind w:firstLine="709"/>
        <w:jc w:val="both"/>
        <w:rPr>
          <w:rFonts w:eastAsia="Calibri"/>
          <w:sz w:val="28"/>
          <w:szCs w:val="28"/>
          <w:lang w:val="kk-KZ" w:eastAsia="en-US"/>
        </w:rPr>
      </w:pPr>
      <w:bookmarkStart w:id="66" w:name="_Toc151731039"/>
      <w:bookmarkStart w:id="67" w:name="_Toc160096579"/>
      <w:bookmarkStart w:id="68" w:name="_Toc176765322"/>
    </w:p>
    <w:p w14:paraId="06EFAA2B" w14:textId="77777777" w:rsidR="00796A0F" w:rsidRPr="00796A0F" w:rsidRDefault="00796A0F" w:rsidP="00796A0F">
      <w:pPr>
        <w:keepNext/>
        <w:jc w:val="center"/>
        <w:outlineLvl w:val="0"/>
        <w:rPr>
          <w:rFonts w:cs="Arial"/>
          <w:b/>
          <w:bCs/>
          <w:kern w:val="32"/>
          <w:sz w:val="28"/>
          <w:szCs w:val="32"/>
          <w:lang w:val="kk-KZ" w:eastAsia="cs-CZ"/>
        </w:rPr>
      </w:pPr>
      <w:bookmarkStart w:id="69" w:name="_Toc235546801"/>
      <w:bookmarkEnd w:id="66"/>
      <w:bookmarkEnd w:id="67"/>
      <w:bookmarkEnd w:id="68"/>
      <w:r w:rsidRPr="00796A0F">
        <w:rPr>
          <w:rFonts w:cs="Arial"/>
          <w:b/>
          <w:bCs/>
          <w:kern w:val="32"/>
          <w:sz w:val="28"/>
          <w:szCs w:val="32"/>
          <w:lang w:val="kk-KZ" w:eastAsia="cs-CZ"/>
        </w:rPr>
        <w:t>Ең үздік қолжетімді техникаларды айқындау әдіснамасы</w:t>
      </w:r>
      <w:bookmarkEnd w:id="69"/>
    </w:p>
    <w:p w14:paraId="335FFAE1" w14:textId="77777777" w:rsidR="00796A0F" w:rsidRPr="00796A0F" w:rsidRDefault="00796A0F" w:rsidP="00796A0F">
      <w:pPr>
        <w:ind w:firstLine="709"/>
        <w:contextualSpacing/>
        <w:jc w:val="both"/>
        <w:rPr>
          <w:rFonts w:eastAsia="Calibri"/>
          <w:sz w:val="28"/>
          <w:szCs w:val="22"/>
          <w:lang w:val="kk-KZ" w:eastAsia="en-US"/>
        </w:rPr>
      </w:pPr>
    </w:p>
    <w:p w14:paraId="0428599E"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sz w:val="28"/>
          <w:szCs w:val="22"/>
          <w:lang w:val="kk-KZ" w:eastAsia="en-US"/>
        </w:rPr>
        <w:t>Осы ЕҚТ бойынша анықтамалықты қолдану саласы үшін ЕҚТ айқындау рәсімін Қағидалардың ережелеріне сәйкес «Халықаралық жасыл технологиялар және инвестициялық жобалар орталығы» КеАҚ (бұдан әрі – Орталық) атынан ЕҚТ бюросы және ЕҚТ бойынша «Қалдықтарды қалпына келтіру» анықтамалығын әзірлеу мәселелері жөніндегі ТЖТ ұйымдастырды.</w:t>
      </w:r>
    </w:p>
    <w:p w14:paraId="1B02A7A4"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sz w:val="28"/>
          <w:szCs w:val="22"/>
          <w:lang w:val="kk-KZ" w:eastAsia="en-US"/>
        </w:rPr>
        <w:t>Осы рәсім шеңберінде ЕҚТ-ны айқындаудың халықаралық практикасы мен тәсілдері, оның ішінде «Қалдықтармен жұмыс істеу жөніндегі анықтамалық құжат» (Best Available techniques (BAT) reference document for Waste Treatment) сияқты ЕҚТ бойынша ЕО анықтамалық құжаттарына, сондай-ақ «Қалдықтарды кәдеге жарату және залалсыздандыру (термиялық әдістерден басқа)» ең үздік қолжетімді технологиялар бойынша 15-2021 ақпараттық-техникалық анықтамалығына (АТА) және Ресей Федерациясының «I және II санаттағы қауіпті қалдықтармен жұмыс істеу» 52-2022 АТА негізделген тәсілдер ескерілді.</w:t>
      </w:r>
    </w:p>
    <w:p w14:paraId="4FE5FC9E" w14:textId="77777777" w:rsidR="00796A0F" w:rsidRPr="00796A0F" w:rsidRDefault="00796A0F" w:rsidP="00796A0F">
      <w:pPr>
        <w:ind w:firstLine="709"/>
        <w:contextualSpacing/>
        <w:jc w:val="both"/>
        <w:rPr>
          <w:rFonts w:eastAsia="Calibri"/>
          <w:sz w:val="28"/>
          <w:szCs w:val="22"/>
          <w:lang w:val="kk-KZ" w:eastAsia="en-US"/>
        </w:rPr>
      </w:pPr>
    </w:p>
    <w:p w14:paraId="45192286" w14:textId="77777777" w:rsidR="00796A0F" w:rsidRPr="00796A0F" w:rsidRDefault="00796A0F" w:rsidP="00796A0F">
      <w:pPr>
        <w:keepNext/>
        <w:numPr>
          <w:ilvl w:val="1"/>
          <w:numId w:val="29"/>
        </w:numPr>
        <w:ind w:firstLine="709"/>
        <w:jc w:val="both"/>
        <w:outlineLvl w:val="1"/>
        <w:rPr>
          <w:rFonts w:cs="Arial"/>
          <w:b/>
          <w:bCs/>
          <w:sz w:val="28"/>
          <w:szCs w:val="26"/>
          <w:lang w:val="kk-KZ" w:eastAsia="cs-CZ"/>
        </w:rPr>
      </w:pPr>
      <w:bookmarkStart w:id="70" w:name="_Toc235546802"/>
      <w:r w:rsidRPr="00796A0F">
        <w:rPr>
          <w:rFonts w:cs="Arial"/>
          <w:b/>
          <w:bCs/>
          <w:sz w:val="28"/>
          <w:szCs w:val="26"/>
          <w:lang w:val="kk-KZ" w:eastAsia="cs-CZ"/>
        </w:rPr>
        <w:t>Детерминация, ЕҚТ іріктеу қағидаттары</w:t>
      </w:r>
      <w:bookmarkEnd w:id="70"/>
    </w:p>
    <w:p w14:paraId="704E4272" w14:textId="77777777" w:rsidR="00796A0F" w:rsidRPr="00796A0F" w:rsidRDefault="00796A0F" w:rsidP="00796A0F">
      <w:pPr>
        <w:widowControl w:val="0"/>
        <w:tabs>
          <w:tab w:val="left" w:pos="1134"/>
        </w:tabs>
        <w:ind w:firstLine="709"/>
        <w:jc w:val="both"/>
        <w:rPr>
          <w:rFonts w:eastAsia="Calibri"/>
          <w:sz w:val="28"/>
          <w:szCs w:val="22"/>
          <w:lang w:val="kk-KZ" w:eastAsia="en-US"/>
        </w:rPr>
      </w:pPr>
      <w:r w:rsidRPr="00796A0F">
        <w:rPr>
          <w:rFonts w:eastAsia="Calibri"/>
          <w:sz w:val="28"/>
          <w:szCs w:val="22"/>
          <w:lang w:val="kk-KZ" w:eastAsia="en-US"/>
        </w:rPr>
        <w:t>ЕҚТ-ны айқындау Қазақстан Республикасы Экология кодексінің талаптарына сәйкес қағидаттар мен өлшемшарттарға, сондай-ақ ТЖБ іс-қимылдарының реттілігін сақтауға негізделеді:</w:t>
      </w:r>
    </w:p>
    <w:p w14:paraId="05581278" w14:textId="77777777" w:rsidR="00796A0F" w:rsidRPr="00796A0F" w:rsidRDefault="00796A0F" w:rsidP="00796A0F">
      <w:pPr>
        <w:widowControl w:val="0"/>
        <w:numPr>
          <w:ilvl w:val="0"/>
          <w:numId w:val="26"/>
        </w:numPr>
        <w:tabs>
          <w:tab w:val="left" w:pos="1134"/>
        </w:tabs>
        <w:ind w:firstLine="709"/>
        <w:jc w:val="both"/>
        <w:rPr>
          <w:rFonts w:eastAsia="Calibri"/>
          <w:sz w:val="28"/>
          <w:szCs w:val="22"/>
          <w:lang w:val="kk-KZ" w:eastAsia="en-US"/>
        </w:rPr>
      </w:pPr>
      <w:r w:rsidRPr="00796A0F">
        <w:rPr>
          <w:rFonts w:eastAsia="Calibri"/>
          <w:sz w:val="28"/>
          <w:szCs w:val="22"/>
          <w:lang w:val="kk-KZ" w:eastAsia="en-US"/>
        </w:rPr>
        <w:t>эмиссияларды маркерлік ластағыш заттарды ескере отырып, сала үшін негізгі экологиялық проблемаларды айқындау.</w:t>
      </w:r>
    </w:p>
    <w:p w14:paraId="1EC92D3C" w14:textId="77777777" w:rsidR="00796A0F" w:rsidRPr="00796A0F" w:rsidRDefault="00796A0F" w:rsidP="00796A0F">
      <w:pPr>
        <w:widowControl w:val="0"/>
        <w:tabs>
          <w:tab w:val="left" w:pos="1134"/>
        </w:tabs>
        <w:ind w:firstLine="709"/>
        <w:jc w:val="both"/>
        <w:rPr>
          <w:rFonts w:eastAsia="Calibri"/>
          <w:sz w:val="28"/>
          <w:szCs w:val="22"/>
          <w:lang w:val="kk-KZ" w:eastAsia="en-US"/>
        </w:rPr>
      </w:pPr>
      <w:r w:rsidRPr="00796A0F">
        <w:rPr>
          <w:rFonts w:eastAsia="Calibri"/>
          <w:sz w:val="28"/>
          <w:szCs w:val="22"/>
          <w:lang w:val="kk-KZ" w:eastAsia="en-US"/>
        </w:rPr>
        <w:t>Технологиялық процесс үшін маркерлік заттардың тізбесі анықталды (толығырақ ақпарат осы ЕҚТ бойынша анықтамалықтың 6-бөлімінде келтірілген).</w:t>
      </w:r>
    </w:p>
    <w:p w14:paraId="26D90DA5" w14:textId="77777777" w:rsidR="00796A0F" w:rsidRPr="00796A0F" w:rsidRDefault="00796A0F" w:rsidP="00796A0F">
      <w:pPr>
        <w:widowControl w:val="0"/>
        <w:tabs>
          <w:tab w:val="left" w:pos="1134"/>
        </w:tabs>
        <w:ind w:firstLine="709"/>
        <w:jc w:val="both"/>
        <w:rPr>
          <w:rFonts w:eastAsia="Calibri"/>
          <w:sz w:val="28"/>
          <w:szCs w:val="22"/>
          <w:lang w:val="kk-KZ" w:eastAsia="en-US"/>
        </w:rPr>
      </w:pPr>
      <w:r w:rsidRPr="00796A0F">
        <w:rPr>
          <w:rFonts w:eastAsia="Calibri"/>
          <w:sz w:val="28"/>
          <w:szCs w:val="22"/>
          <w:lang w:val="kk-KZ" w:eastAsia="en-US"/>
        </w:rPr>
        <w:t>Маркерлік заттар тізбесін айқындау әдісі негізінен ЕҚТ бойынша осы анықтамалықты қолдану саласы жөнінде кәсіпорындардың өткізілген КТА барысында алынған жобалық, технологиялық құжаттаманы және мәліметтерді зерделеуге негізделді.</w:t>
      </w:r>
    </w:p>
    <w:p w14:paraId="6FED4B47" w14:textId="77777777" w:rsidR="00796A0F" w:rsidRPr="00796A0F" w:rsidRDefault="00796A0F" w:rsidP="00796A0F">
      <w:pPr>
        <w:widowControl w:val="0"/>
        <w:tabs>
          <w:tab w:val="left" w:pos="1134"/>
        </w:tabs>
        <w:ind w:firstLine="709"/>
        <w:jc w:val="both"/>
        <w:rPr>
          <w:rFonts w:eastAsia="Calibri"/>
          <w:sz w:val="28"/>
          <w:szCs w:val="22"/>
          <w:lang w:val="kk-KZ" w:eastAsia="en-US"/>
        </w:rPr>
      </w:pPr>
      <w:r w:rsidRPr="00796A0F">
        <w:rPr>
          <w:rFonts w:eastAsia="Calibri"/>
          <w:sz w:val="28"/>
          <w:szCs w:val="22"/>
          <w:lang w:val="kk-KZ" w:eastAsia="en-US"/>
        </w:rPr>
        <w:t>Талдау нәтижелері бойынша Қазақстан Республикасының қалдықтар сыныптауышының талаптарын ескере отырып, техникалық жұмыс тобының мүшелерімен келісілген қалдықтардың 12 тобы топтастырылды және айқындалды. Осы ЕҚТ анықтамалығында маркерлік ластағыш заттар ретінде айқындалған қалдықтар топтарының тізбесі мен атаулары нормативтік сипатта болмайды және толық болып табылмайды және Қазақстан Республикасының қалдықтар сыныптауышына сәйкес қажетіне қарай кеңейтілуі және толықтырылуы мүмкін.</w:t>
      </w:r>
    </w:p>
    <w:p w14:paraId="7D6DE8E9" w14:textId="77777777" w:rsidR="00796A0F" w:rsidRPr="00796A0F" w:rsidRDefault="00796A0F" w:rsidP="00796A0F">
      <w:pPr>
        <w:widowControl w:val="0"/>
        <w:tabs>
          <w:tab w:val="left" w:pos="1134"/>
        </w:tabs>
        <w:ind w:firstLine="709"/>
        <w:jc w:val="both"/>
        <w:rPr>
          <w:rFonts w:eastAsia="Calibri"/>
          <w:sz w:val="28"/>
          <w:szCs w:val="22"/>
          <w:lang w:val="kk-KZ" w:eastAsia="en-US"/>
        </w:rPr>
      </w:pPr>
      <w:r w:rsidRPr="00796A0F">
        <w:rPr>
          <w:rFonts w:eastAsia="Calibri"/>
          <w:sz w:val="28"/>
          <w:szCs w:val="22"/>
          <w:lang w:val="kk-KZ" w:eastAsia="en-US"/>
        </w:rPr>
        <w:t>Ластанудың негізгі көздерінің эмиссияларында болатын ластағыш заттардың тізбесінен әрбір технологиялық процесс үшін мынадай сипаттамаларға сәйкес болған жағдайда маркерлік заттардың тізбесі жеке айқындалды:</w:t>
      </w:r>
    </w:p>
    <w:p w14:paraId="7C8D383D" w14:textId="77777777" w:rsidR="00796A0F" w:rsidRPr="00796A0F" w:rsidRDefault="00796A0F" w:rsidP="00796A0F">
      <w:pPr>
        <w:widowControl w:val="0"/>
        <w:tabs>
          <w:tab w:val="left" w:pos="1134"/>
        </w:tabs>
        <w:ind w:firstLine="709"/>
        <w:jc w:val="both"/>
        <w:rPr>
          <w:rFonts w:eastAsia="Calibri"/>
          <w:sz w:val="28"/>
          <w:szCs w:val="22"/>
          <w:lang w:val="kk-KZ" w:eastAsia="en-US"/>
        </w:rPr>
      </w:pPr>
      <w:r w:rsidRPr="00796A0F">
        <w:rPr>
          <w:rFonts w:eastAsia="Calibri"/>
          <w:sz w:val="28"/>
          <w:szCs w:val="22"/>
          <w:lang w:val="kk-KZ" w:eastAsia="en-US"/>
        </w:rPr>
        <w:t>зат қарастырылып отырған технологиялық процеске тән (жобалау және технологиялық құжаттамада негізделген заттар);</w:t>
      </w:r>
    </w:p>
    <w:p w14:paraId="50B37744" w14:textId="77777777" w:rsidR="00796A0F" w:rsidRPr="00796A0F" w:rsidRDefault="00796A0F" w:rsidP="00796A0F">
      <w:pPr>
        <w:widowControl w:val="0"/>
        <w:tabs>
          <w:tab w:val="left" w:pos="1134"/>
        </w:tabs>
        <w:ind w:firstLine="709"/>
        <w:jc w:val="both"/>
        <w:rPr>
          <w:rFonts w:eastAsia="Calibri"/>
          <w:sz w:val="28"/>
          <w:szCs w:val="22"/>
          <w:lang w:val="kk-KZ" w:eastAsia="en-US"/>
        </w:rPr>
      </w:pPr>
      <w:r w:rsidRPr="00796A0F">
        <w:rPr>
          <w:rFonts w:eastAsia="Calibri"/>
          <w:sz w:val="28"/>
          <w:szCs w:val="22"/>
          <w:lang w:val="kk-KZ" w:eastAsia="en-US"/>
        </w:rPr>
        <w:t xml:space="preserve">зат қоршаған ортаға және (немесе) халықтың денсаулығына айтарлықтай әсер етеді, оның ішінде уыттылығы жоғары дәлелденген канцерогендік, </w:t>
      </w:r>
      <w:r w:rsidRPr="00796A0F">
        <w:rPr>
          <w:rFonts w:eastAsia="Calibri"/>
          <w:sz w:val="28"/>
          <w:szCs w:val="22"/>
          <w:lang w:val="kk-KZ" w:eastAsia="en-US"/>
        </w:rPr>
        <w:lastRenderedPageBreak/>
        <w:t>мутагендік, тератогендік қасиеттері, кумулятивті әсері, сондай-ақ тұрақты органикалық ластағыш заттарға жататын заттар;</w:t>
      </w:r>
    </w:p>
    <w:p w14:paraId="0FF35654" w14:textId="77777777" w:rsidR="00796A0F" w:rsidRPr="00796A0F" w:rsidRDefault="00796A0F" w:rsidP="00796A0F">
      <w:pPr>
        <w:widowControl w:val="0"/>
        <w:numPr>
          <w:ilvl w:val="0"/>
          <w:numId w:val="26"/>
        </w:numPr>
        <w:tabs>
          <w:tab w:val="left" w:pos="1134"/>
        </w:tabs>
        <w:ind w:firstLine="709"/>
        <w:jc w:val="both"/>
        <w:rPr>
          <w:rFonts w:eastAsia="Calibri"/>
          <w:sz w:val="28"/>
          <w:szCs w:val="22"/>
          <w:lang w:val="kk-KZ" w:eastAsia="en-US"/>
        </w:rPr>
      </w:pPr>
      <w:r w:rsidRPr="00796A0F">
        <w:rPr>
          <w:rFonts w:eastAsia="Calibri"/>
          <w:sz w:val="28"/>
          <w:szCs w:val="22"/>
          <w:lang w:val="kk-KZ" w:eastAsia="en-US"/>
        </w:rPr>
        <w:t>саланың экологиялық проблемаларын кешенді шешуге бағытталған кандидат техникаларды айқындау және сипаттау;</w:t>
      </w:r>
    </w:p>
    <w:p w14:paraId="05439A34" w14:textId="77777777" w:rsidR="00796A0F" w:rsidRPr="00796A0F" w:rsidRDefault="00796A0F" w:rsidP="00796A0F">
      <w:pPr>
        <w:widowControl w:val="0"/>
        <w:tabs>
          <w:tab w:val="left" w:pos="1134"/>
        </w:tabs>
        <w:ind w:firstLine="709"/>
        <w:jc w:val="both"/>
        <w:rPr>
          <w:rFonts w:eastAsia="Calibri"/>
          <w:sz w:val="28"/>
          <w:szCs w:val="22"/>
          <w:lang w:val="kk-KZ" w:eastAsia="en-US"/>
        </w:rPr>
      </w:pPr>
      <w:r w:rsidRPr="00796A0F">
        <w:rPr>
          <w:rFonts w:eastAsia="Calibri"/>
          <w:sz w:val="28"/>
          <w:szCs w:val="22"/>
          <w:lang w:val="kk-KZ" w:eastAsia="en-US"/>
        </w:rPr>
        <w:t>Кандидат техникалардың тізбесін жасау кезінде Қазақстан Республикасында (КТА нәтижесінде анықталған) және ЕҚТ саласындағы халықаралық құжаттарда бар осы ЕҚТ бойынша анықтамалықты қолдану саласының экологиялық проблемаларын кешенді шешуге бағытталған технологиялар, тәсілдер, әдістер, процестер, практикалар, тәсілдер мен шешімдер қаралды, нәтижесінде 5-бөлімде ұсынылған кандидат техникалардың ішінен тізбе (саны) анықталды.</w:t>
      </w:r>
    </w:p>
    <w:p w14:paraId="0D7F6D86" w14:textId="77777777" w:rsidR="00796A0F" w:rsidRPr="00796A0F" w:rsidRDefault="00796A0F" w:rsidP="00796A0F">
      <w:pPr>
        <w:widowControl w:val="0"/>
        <w:tabs>
          <w:tab w:val="left" w:pos="1134"/>
        </w:tabs>
        <w:ind w:firstLine="709"/>
        <w:jc w:val="both"/>
        <w:rPr>
          <w:rFonts w:eastAsia="Calibri"/>
          <w:sz w:val="28"/>
          <w:szCs w:val="22"/>
          <w:lang w:val="kk-KZ" w:eastAsia="en-US"/>
        </w:rPr>
      </w:pPr>
      <w:r w:rsidRPr="00796A0F">
        <w:rPr>
          <w:rFonts w:eastAsia="Calibri"/>
          <w:sz w:val="28"/>
          <w:szCs w:val="22"/>
          <w:lang w:val="kk-KZ" w:eastAsia="en-US"/>
        </w:rPr>
        <w:t>Әрбір кандидат техника үшін кандидат техникалардың техникалық қолданылуына қатысты технологиялық сипаттама мен пайымдаулар; кандидат-техниканы енгізудің экологиялық көрсеткіштері мен әлеуетті пайдасы; экономикалық көрсеткіштер, әлеуетті кросс-медиа әсерлері және қажетті жағдайлар келтірілген;</w:t>
      </w:r>
    </w:p>
    <w:p w14:paraId="6C995CBB" w14:textId="77777777" w:rsidR="00796A0F" w:rsidRPr="00796A0F" w:rsidRDefault="00796A0F" w:rsidP="00796A0F">
      <w:pPr>
        <w:widowControl w:val="0"/>
        <w:numPr>
          <w:ilvl w:val="0"/>
          <w:numId w:val="26"/>
        </w:numPr>
        <w:tabs>
          <w:tab w:val="left" w:pos="1134"/>
        </w:tabs>
        <w:ind w:firstLine="709"/>
        <w:jc w:val="both"/>
        <w:rPr>
          <w:rFonts w:eastAsia="Calibri"/>
          <w:sz w:val="28"/>
          <w:szCs w:val="22"/>
          <w:lang w:val="kk-KZ" w:eastAsia="en-US"/>
        </w:rPr>
      </w:pPr>
      <w:r w:rsidRPr="00796A0F">
        <w:rPr>
          <w:rFonts w:eastAsia="Calibri"/>
          <w:sz w:val="28"/>
          <w:szCs w:val="22"/>
          <w:lang w:val="kk-KZ" w:eastAsia="en-US"/>
        </w:rPr>
        <w:t>техникалық қолдану, экологиялық тиімділік және экономикалық тиімділік көрсеткіштеріне сәйкес кандидат техникаларды талдау және салыстыру.</w:t>
      </w:r>
    </w:p>
    <w:p w14:paraId="528774D5" w14:textId="77777777" w:rsidR="00796A0F" w:rsidRPr="00796A0F" w:rsidRDefault="00796A0F" w:rsidP="00796A0F">
      <w:pPr>
        <w:widowControl w:val="0"/>
        <w:tabs>
          <w:tab w:val="left" w:pos="1134"/>
        </w:tabs>
        <w:ind w:firstLine="709"/>
        <w:jc w:val="both"/>
        <w:rPr>
          <w:rFonts w:eastAsia="Calibri"/>
          <w:sz w:val="28"/>
          <w:szCs w:val="22"/>
          <w:lang w:val="kk-KZ" w:eastAsia="en-US"/>
        </w:rPr>
      </w:pPr>
      <w:r w:rsidRPr="00796A0F">
        <w:rPr>
          <w:rFonts w:eastAsia="Calibri"/>
          <w:sz w:val="28"/>
          <w:szCs w:val="22"/>
          <w:lang w:val="kk-KZ" w:eastAsia="en-US"/>
        </w:rPr>
        <w:t>ЕҚТ ретінде қаралатын кандидат техникаларға қатысты мынадай реттілікпен бағалау жүргізілді:</w:t>
      </w:r>
    </w:p>
    <w:p w14:paraId="3199F5CF" w14:textId="77777777" w:rsidR="00796A0F" w:rsidRPr="00796A0F" w:rsidRDefault="00796A0F" w:rsidP="00796A0F">
      <w:pPr>
        <w:widowControl w:val="0"/>
        <w:tabs>
          <w:tab w:val="left" w:pos="1134"/>
        </w:tabs>
        <w:ind w:firstLine="709"/>
        <w:jc w:val="both"/>
        <w:rPr>
          <w:rFonts w:eastAsia="Calibri"/>
          <w:sz w:val="28"/>
          <w:szCs w:val="22"/>
          <w:lang w:val="kk-KZ" w:eastAsia="en-US"/>
        </w:rPr>
      </w:pPr>
      <w:r w:rsidRPr="00796A0F">
        <w:rPr>
          <w:rFonts w:eastAsia="Calibri"/>
          <w:sz w:val="28"/>
          <w:szCs w:val="22"/>
          <w:lang w:val="kk-KZ" w:eastAsia="en-US"/>
        </w:rPr>
        <w:t>технологиялық қолдану параметрлері бойынша кандидат техниканы бағалау;</w:t>
      </w:r>
    </w:p>
    <w:p w14:paraId="7A77C549" w14:textId="77777777" w:rsidR="00796A0F" w:rsidRPr="00796A0F" w:rsidRDefault="00796A0F" w:rsidP="00796A0F">
      <w:pPr>
        <w:widowControl w:val="0"/>
        <w:tabs>
          <w:tab w:val="left" w:pos="1134"/>
        </w:tabs>
        <w:ind w:firstLine="709"/>
        <w:jc w:val="both"/>
        <w:rPr>
          <w:rFonts w:eastAsia="Calibri"/>
          <w:sz w:val="28"/>
          <w:szCs w:val="22"/>
          <w:lang w:val="kk-KZ" w:eastAsia="en-US"/>
        </w:rPr>
      </w:pPr>
      <w:r w:rsidRPr="00796A0F">
        <w:rPr>
          <w:rFonts w:eastAsia="Calibri"/>
          <w:sz w:val="28"/>
          <w:szCs w:val="22"/>
          <w:lang w:val="kk-KZ" w:eastAsia="en-US"/>
        </w:rPr>
        <w:t>кандидат техниканы экологиялық тиімділік параметрлері бойынша бағалау.</w:t>
      </w:r>
    </w:p>
    <w:p w14:paraId="5FD87F79" w14:textId="77777777" w:rsidR="00796A0F" w:rsidRPr="00796A0F" w:rsidRDefault="00796A0F" w:rsidP="00796A0F">
      <w:pPr>
        <w:widowControl w:val="0"/>
        <w:tabs>
          <w:tab w:val="left" w:pos="1134"/>
        </w:tabs>
        <w:ind w:firstLine="709"/>
        <w:jc w:val="both"/>
        <w:rPr>
          <w:rFonts w:eastAsia="Calibri"/>
          <w:sz w:val="28"/>
          <w:szCs w:val="22"/>
          <w:lang w:val="kk-KZ" w:eastAsia="en-US"/>
        </w:rPr>
      </w:pPr>
      <w:r w:rsidRPr="00796A0F">
        <w:rPr>
          <w:rFonts w:eastAsia="Calibri"/>
          <w:sz w:val="28"/>
          <w:szCs w:val="22"/>
          <w:lang w:val="kk-KZ" w:eastAsia="en-US"/>
        </w:rPr>
        <w:t>Кандидат техникаларды енгізудің экологиялық тиімділігіне келесі көрсеткіштерге қатысты сандық мәнмен (өлшем бірлігі немесе қысқарту/ұлғайту пайызы) көрсетілген талдау жүргізілді:</w:t>
      </w:r>
    </w:p>
    <w:p w14:paraId="0F9F2BD6" w14:textId="77777777" w:rsidR="00796A0F" w:rsidRPr="00796A0F" w:rsidRDefault="00796A0F" w:rsidP="00796A0F">
      <w:pPr>
        <w:widowControl w:val="0"/>
        <w:tabs>
          <w:tab w:val="left" w:pos="1134"/>
        </w:tabs>
        <w:ind w:firstLine="709"/>
        <w:jc w:val="both"/>
        <w:rPr>
          <w:rFonts w:eastAsia="Calibri"/>
          <w:sz w:val="28"/>
          <w:szCs w:val="22"/>
          <w:lang w:val="kk-KZ" w:eastAsia="en-US"/>
        </w:rPr>
      </w:pPr>
      <w:r w:rsidRPr="00796A0F">
        <w:rPr>
          <w:rFonts w:eastAsia="Calibri"/>
          <w:sz w:val="28"/>
          <w:szCs w:val="22"/>
          <w:lang w:val="kk-KZ" w:eastAsia="en-US"/>
        </w:rPr>
        <w:t xml:space="preserve">атмосфералық ауа: шығарындылардың алдын алу және (немесе) азайту; </w:t>
      </w:r>
    </w:p>
    <w:p w14:paraId="68617347" w14:textId="77777777" w:rsidR="00796A0F" w:rsidRPr="00796A0F" w:rsidRDefault="00796A0F" w:rsidP="00796A0F">
      <w:pPr>
        <w:widowControl w:val="0"/>
        <w:tabs>
          <w:tab w:val="left" w:pos="1134"/>
        </w:tabs>
        <w:ind w:firstLine="709"/>
        <w:jc w:val="both"/>
        <w:rPr>
          <w:rFonts w:eastAsia="Calibri"/>
          <w:sz w:val="28"/>
          <w:szCs w:val="22"/>
          <w:lang w:val="kk-KZ" w:eastAsia="en-US"/>
        </w:rPr>
      </w:pPr>
      <w:r w:rsidRPr="00796A0F">
        <w:rPr>
          <w:rFonts w:eastAsia="Calibri"/>
          <w:sz w:val="28"/>
          <w:szCs w:val="22"/>
          <w:lang w:val="kk-KZ" w:eastAsia="en-US"/>
        </w:rPr>
        <w:t>су тұтыну: жалпы су тұтынуды азайту;</w:t>
      </w:r>
    </w:p>
    <w:p w14:paraId="7D905005" w14:textId="77777777" w:rsidR="00796A0F" w:rsidRPr="00796A0F" w:rsidRDefault="00796A0F" w:rsidP="00796A0F">
      <w:pPr>
        <w:widowControl w:val="0"/>
        <w:tabs>
          <w:tab w:val="left" w:pos="1134"/>
        </w:tabs>
        <w:ind w:firstLine="709"/>
        <w:jc w:val="both"/>
        <w:rPr>
          <w:rFonts w:eastAsia="Calibri"/>
          <w:sz w:val="28"/>
          <w:szCs w:val="22"/>
          <w:lang w:val="kk-KZ" w:eastAsia="en-US"/>
        </w:rPr>
      </w:pPr>
      <w:r w:rsidRPr="00796A0F">
        <w:rPr>
          <w:rFonts w:eastAsia="Calibri"/>
          <w:sz w:val="28"/>
          <w:szCs w:val="22"/>
          <w:lang w:val="kk-KZ" w:eastAsia="en-US"/>
        </w:rPr>
        <w:t>сарқынды сулар: ағызуларды болдырмау және (немесе) азайту;</w:t>
      </w:r>
    </w:p>
    <w:p w14:paraId="245AB8DE" w14:textId="77777777" w:rsidR="00796A0F" w:rsidRPr="00796A0F" w:rsidRDefault="00796A0F" w:rsidP="00796A0F">
      <w:pPr>
        <w:widowControl w:val="0"/>
        <w:tabs>
          <w:tab w:val="left" w:pos="1134"/>
        </w:tabs>
        <w:ind w:firstLine="709"/>
        <w:jc w:val="both"/>
        <w:rPr>
          <w:rFonts w:eastAsia="Calibri"/>
          <w:sz w:val="28"/>
          <w:szCs w:val="22"/>
          <w:lang w:val="kk-KZ" w:eastAsia="en-US"/>
        </w:rPr>
      </w:pPr>
      <w:r w:rsidRPr="00796A0F">
        <w:rPr>
          <w:rFonts w:eastAsia="Calibri"/>
          <w:sz w:val="28"/>
          <w:szCs w:val="22"/>
          <w:lang w:val="kk-KZ" w:eastAsia="en-US"/>
        </w:rPr>
        <w:t>топырақ, жер қойнауы, жерасты сулары: табиғи ортаның компоненттеріне әсерін болдырмау және (немесе) азайту;</w:t>
      </w:r>
    </w:p>
    <w:p w14:paraId="4772E99A" w14:textId="77777777" w:rsidR="00796A0F" w:rsidRPr="00796A0F" w:rsidRDefault="00796A0F" w:rsidP="00796A0F">
      <w:pPr>
        <w:widowControl w:val="0"/>
        <w:tabs>
          <w:tab w:val="left" w:pos="1134"/>
        </w:tabs>
        <w:ind w:firstLine="709"/>
        <w:jc w:val="both"/>
        <w:rPr>
          <w:rFonts w:eastAsia="Calibri"/>
          <w:sz w:val="28"/>
          <w:szCs w:val="22"/>
          <w:lang w:val="kk-KZ" w:eastAsia="en-US"/>
        </w:rPr>
      </w:pPr>
      <w:r w:rsidRPr="00796A0F">
        <w:rPr>
          <w:rFonts w:eastAsia="Calibri"/>
          <w:sz w:val="28"/>
          <w:szCs w:val="22"/>
          <w:lang w:val="kk-KZ" w:eastAsia="en-US"/>
        </w:rPr>
        <w:t>қалдықтар: өндірістік қалдықтардың пайда болуын/жиналуын болдырмау және (немесе) азайту және/немесе оларды қайта пайдалану, қалдықтарды қалпына келтіру және қалдықтарды энергетикалық кәдеге жарату;</w:t>
      </w:r>
    </w:p>
    <w:p w14:paraId="1E788154" w14:textId="77777777" w:rsidR="00796A0F" w:rsidRPr="00796A0F" w:rsidRDefault="00796A0F" w:rsidP="00796A0F">
      <w:pPr>
        <w:widowControl w:val="0"/>
        <w:tabs>
          <w:tab w:val="left" w:pos="1134"/>
        </w:tabs>
        <w:ind w:firstLine="709"/>
        <w:jc w:val="both"/>
        <w:rPr>
          <w:rFonts w:eastAsia="Calibri"/>
          <w:sz w:val="28"/>
          <w:szCs w:val="22"/>
          <w:lang w:val="kk-KZ" w:eastAsia="en-US"/>
        </w:rPr>
      </w:pPr>
      <w:r w:rsidRPr="00796A0F">
        <w:rPr>
          <w:rFonts w:eastAsia="Calibri"/>
          <w:sz w:val="28"/>
          <w:szCs w:val="22"/>
          <w:lang w:val="kk-KZ" w:eastAsia="en-US"/>
        </w:rPr>
        <w:t>шикізатты тұтыну: тұтыну деңгейін төмендету, баламалы материалдармен және (немесе) өндіріс пен тұтыну қалдықтарымен алмастыру;</w:t>
      </w:r>
    </w:p>
    <w:p w14:paraId="100638D4" w14:textId="77777777" w:rsidR="00796A0F" w:rsidRPr="00796A0F" w:rsidRDefault="00796A0F" w:rsidP="00796A0F">
      <w:pPr>
        <w:widowControl w:val="0"/>
        <w:tabs>
          <w:tab w:val="left" w:pos="1134"/>
        </w:tabs>
        <w:ind w:firstLine="709"/>
        <w:jc w:val="both"/>
        <w:rPr>
          <w:rFonts w:eastAsia="Calibri"/>
          <w:sz w:val="28"/>
          <w:szCs w:val="22"/>
          <w:lang w:val="kk-KZ" w:eastAsia="en-US"/>
        </w:rPr>
      </w:pPr>
      <w:r w:rsidRPr="00796A0F">
        <w:rPr>
          <w:rFonts w:eastAsia="Calibri"/>
          <w:sz w:val="28"/>
          <w:szCs w:val="22"/>
          <w:lang w:val="kk-KZ" w:eastAsia="en-US"/>
        </w:rPr>
        <w:t xml:space="preserve">энергия тұтыну: энергетикалық және отын ресурстарын тұтыну деңгейін төмендету; баламалы энергия көздерін пайдалану; заттарды регенерациялау және қайта өңдеу және жылуды қалпына келтіру мүмкіндігі; электр және жылу энергиясын өз қажеттіліктеріне тұтынуды азайту; </w:t>
      </w:r>
    </w:p>
    <w:p w14:paraId="59BED12A" w14:textId="77777777" w:rsidR="00796A0F" w:rsidRPr="00796A0F" w:rsidRDefault="00796A0F" w:rsidP="00796A0F">
      <w:pPr>
        <w:widowControl w:val="0"/>
        <w:tabs>
          <w:tab w:val="left" w:pos="1134"/>
        </w:tabs>
        <w:ind w:firstLine="709"/>
        <w:jc w:val="both"/>
        <w:rPr>
          <w:rFonts w:eastAsia="Calibri"/>
          <w:sz w:val="28"/>
          <w:szCs w:val="22"/>
          <w:lang w:val="kk-KZ" w:eastAsia="en-US"/>
        </w:rPr>
      </w:pPr>
      <w:r w:rsidRPr="00796A0F">
        <w:rPr>
          <w:rFonts w:eastAsia="Calibri"/>
          <w:sz w:val="28"/>
          <w:szCs w:val="22"/>
          <w:lang w:val="kk-KZ" w:eastAsia="en-US"/>
        </w:rPr>
        <w:t>шу, діріл, электромагниттік және жылу әсерлері: физикалық ықпал ету деңгейін азайту.</w:t>
      </w:r>
    </w:p>
    <w:p w14:paraId="086B2249" w14:textId="77777777" w:rsidR="00796A0F" w:rsidRPr="00796A0F" w:rsidRDefault="00796A0F" w:rsidP="00796A0F">
      <w:pPr>
        <w:widowControl w:val="0"/>
        <w:tabs>
          <w:tab w:val="left" w:pos="1134"/>
        </w:tabs>
        <w:ind w:firstLine="709"/>
        <w:jc w:val="both"/>
        <w:rPr>
          <w:rFonts w:eastAsia="Calibri"/>
          <w:sz w:val="28"/>
          <w:szCs w:val="22"/>
          <w:lang w:val="kk-KZ" w:eastAsia="en-US"/>
        </w:rPr>
      </w:pPr>
      <w:r w:rsidRPr="00796A0F">
        <w:rPr>
          <w:rFonts w:eastAsia="Calibri"/>
          <w:sz w:val="28"/>
          <w:szCs w:val="22"/>
          <w:lang w:val="kk-KZ" w:eastAsia="en-US"/>
        </w:rPr>
        <w:t xml:space="preserve">Кросс-медиа әсерінің болмауы немесе болуы да ескерілді. </w:t>
      </w:r>
    </w:p>
    <w:p w14:paraId="110EFED3" w14:textId="77777777" w:rsidR="00796A0F" w:rsidRPr="00796A0F" w:rsidRDefault="00796A0F" w:rsidP="00796A0F">
      <w:pPr>
        <w:widowControl w:val="0"/>
        <w:tabs>
          <w:tab w:val="left" w:pos="1134"/>
        </w:tabs>
        <w:ind w:firstLine="709"/>
        <w:jc w:val="both"/>
        <w:rPr>
          <w:rFonts w:eastAsia="Calibri"/>
          <w:sz w:val="28"/>
          <w:szCs w:val="22"/>
          <w:lang w:val="kk-KZ" w:eastAsia="en-US"/>
        </w:rPr>
      </w:pPr>
      <w:r w:rsidRPr="00796A0F">
        <w:rPr>
          <w:rFonts w:eastAsia="Calibri"/>
          <w:sz w:val="28"/>
          <w:szCs w:val="22"/>
          <w:lang w:val="kk-KZ" w:eastAsia="en-US"/>
        </w:rPr>
        <w:lastRenderedPageBreak/>
        <w:t>Кандидат техниканың жоғарыда аталған көрсеткіштердің әрқайсысына сәйкестігі немесе сәйкес келмеуі КТА барысында алынған мәліметтерге негізделді.</w:t>
      </w:r>
    </w:p>
    <w:p w14:paraId="07528FE4" w14:textId="77777777" w:rsidR="00796A0F" w:rsidRPr="00796A0F" w:rsidRDefault="00796A0F" w:rsidP="00796A0F">
      <w:pPr>
        <w:widowControl w:val="0"/>
        <w:numPr>
          <w:ilvl w:val="0"/>
          <w:numId w:val="27"/>
        </w:numPr>
        <w:tabs>
          <w:tab w:val="left" w:pos="993"/>
        </w:tabs>
        <w:ind w:firstLine="709"/>
        <w:contextualSpacing/>
        <w:jc w:val="both"/>
        <w:rPr>
          <w:rFonts w:eastAsia="Calibri"/>
          <w:sz w:val="28"/>
          <w:szCs w:val="22"/>
          <w:lang w:val="kk-KZ" w:eastAsia="en-US"/>
        </w:rPr>
      </w:pPr>
      <w:r w:rsidRPr="00796A0F">
        <w:rPr>
          <w:rFonts w:eastAsia="OMBBG+TimesNewRomanPSMT"/>
          <w:color w:val="000000"/>
          <w:spacing w:val="1"/>
          <w:sz w:val="28"/>
          <w:szCs w:val="28"/>
          <w:lang w:val="kk-KZ" w:eastAsia="en-US"/>
        </w:rPr>
        <w:t>Кандидат техниканы экономикалық тиімділік параметрлері бойынша бағалау</w:t>
      </w:r>
      <w:r w:rsidRPr="00796A0F">
        <w:rPr>
          <w:rFonts w:eastAsia="Calibri"/>
          <w:sz w:val="28"/>
          <w:szCs w:val="22"/>
          <w:lang w:val="kk-KZ" w:eastAsia="en-US"/>
        </w:rPr>
        <w:t>.</w:t>
      </w:r>
    </w:p>
    <w:p w14:paraId="0566C9E4" w14:textId="77777777" w:rsidR="00796A0F" w:rsidRPr="00796A0F" w:rsidRDefault="00796A0F" w:rsidP="00796A0F">
      <w:pPr>
        <w:tabs>
          <w:tab w:val="left" w:pos="1134"/>
        </w:tabs>
        <w:ind w:firstLine="709"/>
        <w:jc w:val="both"/>
        <w:rPr>
          <w:rFonts w:eastAsia="Calibri"/>
          <w:sz w:val="28"/>
          <w:szCs w:val="22"/>
          <w:lang w:val="kk-KZ" w:eastAsia="en-US"/>
        </w:rPr>
      </w:pPr>
      <w:r w:rsidRPr="00796A0F">
        <w:rPr>
          <w:rFonts w:eastAsia="Calibri"/>
          <w:sz w:val="28"/>
          <w:szCs w:val="22"/>
          <w:lang w:val="kk-KZ" w:eastAsia="en-US"/>
        </w:rPr>
        <w:t>Кандидат техниканың экономикалық тиімділігін бағалау міндетті емес, алайда, ТЖТ мүшелерінің көпшілігінің шешімі бойынша ЕҚТ-ны экономикалық бағалау ТЖТ мүшелері – өнеркәсіптік кәсіпорындардың өкілдері жақсы жұмыс істейтін өнеркәсіптік қондырғыларда/зауыттарда енгізілген және пайдаланылатын кейбір техникаларға қатысты жүргізді.</w:t>
      </w:r>
    </w:p>
    <w:p w14:paraId="535BDBCF" w14:textId="77777777" w:rsidR="00796A0F" w:rsidRPr="00796A0F" w:rsidRDefault="00796A0F" w:rsidP="00796A0F">
      <w:pPr>
        <w:tabs>
          <w:tab w:val="left" w:pos="1134"/>
        </w:tabs>
        <w:ind w:firstLine="709"/>
        <w:jc w:val="both"/>
        <w:rPr>
          <w:rFonts w:eastAsia="Calibri"/>
          <w:sz w:val="28"/>
          <w:szCs w:val="22"/>
          <w:lang w:val="kk-KZ" w:eastAsia="en-US"/>
        </w:rPr>
      </w:pPr>
      <w:r w:rsidRPr="00796A0F">
        <w:rPr>
          <w:rFonts w:eastAsia="Calibri"/>
          <w:sz w:val="28"/>
          <w:szCs w:val="22"/>
          <w:lang w:val="kk-KZ" w:eastAsia="en-US"/>
        </w:rPr>
        <w:t xml:space="preserve">Өнеркәсіптік енгізу фактісі КТА нәтижесінде анықталған мәліметтерді талдау нәтижесінде анықталды. </w:t>
      </w:r>
    </w:p>
    <w:p w14:paraId="060C85F2" w14:textId="77777777" w:rsidR="00796A0F" w:rsidRPr="00796A0F" w:rsidRDefault="00796A0F" w:rsidP="00796A0F">
      <w:pPr>
        <w:widowControl w:val="0"/>
        <w:numPr>
          <w:ilvl w:val="0"/>
          <w:numId w:val="27"/>
        </w:numPr>
        <w:tabs>
          <w:tab w:val="left" w:pos="993"/>
        </w:tabs>
        <w:ind w:firstLine="709"/>
        <w:jc w:val="both"/>
        <w:rPr>
          <w:rFonts w:eastAsia="Calibri"/>
          <w:sz w:val="28"/>
          <w:szCs w:val="22"/>
          <w:lang w:val="kk-KZ" w:eastAsia="en-US"/>
        </w:rPr>
      </w:pPr>
      <w:r w:rsidRPr="00796A0F">
        <w:rPr>
          <w:rFonts w:eastAsia="Calibri"/>
          <w:sz w:val="28"/>
          <w:szCs w:val="22"/>
          <w:lang w:val="kk-KZ" w:eastAsia="en-US"/>
        </w:rPr>
        <w:t>ЕҚТ қолдануға байланысты технологиялық көрсеткіштерді анықтау.</w:t>
      </w:r>
    </w:p>
    <w:p w14:paraId="297B3E0D" w14:textId="77777777" w:rsidR="00796A0F" w:rsidRPr="00796A0F" w:rsidRDefault="00796A0F" w:rsidP="00796A0F">
      <w:pPr>
        <w:tabs>
          <w:tab w:val="left" w:pos="1134"/>
        </w:tabs>
        <w:ind w:firstLine="709"/>
        <w:jc w:val="both"/>
        <w:rPr>
          <w:rFonts w:eastAsia="Calibri"/>
          <w:sz w:val="28"/>
          <w:szCs w:val="22"/>
          <w:lang w:val="kk-KZ" w:eastAsia="en-US"/>
        </w:rPr>
      </w:pPr>
      <w:r w:rsidRPr="00796A0F">
        <w:rPr>
          <w:rFonts w:eastAsia="Calibri"/>
          <w:sz w:val="28"/>
          <w:szCs w:val="22"/>
          <w:lang w:val="kk-KZ" w:eastAsia="en-US"/>
        </w:rPr>
        <w:t>ЕҚТ қолдануға байланысты эмиссиялар деңгейлерін және өзге де технологиялық көрсеткіштерді айқындау көп жағдайда өндірістік процестің соңғы сатысында теріс антропогендік әсерді төмендетуді және ластануды бақылауды қамтамасыз ететін техникаларға қатысты пайдаланылды.</w:t>
      </w:r>
    </w:p>
    <w:p w14:paraId="780847D8" w14:textId="77777777" w:rsidR="00796A0F" w:rsidRPr="00796A0F" w:rsidRDefault="00796A0F" w:rsidP="00796A0F">
      <w:pPr>
        <w:tabs>
          <w:tab w:val="left" w:pos="1134"/>
        </w:tabs>
        <w:ind w:firstLine="709"/>
        <w:jc w:val="both"/>
        <w:rPr>
          <w:rFonts w:eastAsia="Calibri"/>
          <w:sz w:val="28"/>
          <w:szCs w:val="22"/>
          <w:lang w:val="kk-KZ" w:eastAsia="en-US"/>
        </w:rPr>
      </w:pPr>
      <w:r w:rsidRPr="00796A0F">
        <w:rPr>
          <w:rFonts w:eastAsia="Calibri"/>
          <w:sz w:val="28"/>
          <w:szCs w:val="22"/>
          <w:lang w:val="kk-KZ" w:eastAsia="en-US"/>
        </w:rPr>
        <w:t>Мәселен, ЕҚТ қолдануға байланысты технологиялық көрсеткіштер соның ішінде, ұлттық көрсеткіштердің деңгейлерін ескере отырып анықталды, бұл КТА жүргізген есептермен расталды.</w:t>
      </w:r>
    </w:p>
    <w:p w14:paraId="70B9227A" w14:textId="77777777" w:rsidR="00796A0F" w:rsidRPr="00796A0F" w:rsidRDefault="00796A0F" w:rsidP="00796A0F">
      <w:pPr>
        <w:tabs>
          <w:tab w:val="left" w:pos="1134"/>
        </w:tabs>
        <w:ind w:firstLine="709"/>
        <w:jc w:val="both"/>
        <w:rPr>
          <w:rFonts w:eastAsia="Calibri"/>
          <w:sz w:val="28"/>
          <w:szCs w:val="22"/>
          <w:lang w:val="kk-KZ" w:eastAsia="en-US"/>
        </w:rPr>
      </w:pPr>
    </w:p>
    <w:p w14:paraId="096C89A6" w14:textId="77777777" w:rsidR="00796A0F" w:rsidRPr="00796A0F" w:rsidRDefault="00796A0F" w:rsidP="00796A0F">
      <w:pPr>
        <w:keepNext/>
        <w:numPr>
          <w:ilvl w:val="1"/>
          <w:numId w:val="29"/>
        </w:numPr>
        <w:ind w:firstLine="709"/>
        <w:jc w:val="both"/>
        <w:outlineLvl w:val="1"/>
        <w:rPr>
          <w:rFonts w:cs="Arial"/>
          <w:b/>
          <w:bCs/>
          <w:sz w:val="28"/>
          <w:szCs w:val="26"/>
          <w:lang w:val="kk-KZ" w:eastAsia="cs-CZ"/>
        </w:rPr>
      </w:pPr>
      <w:bookmarkStart w:id="71" w:name="_Toc179361461"/>
      <w:bookmarkStart w:id="72" w:name="_Toc235546803"/>
      <w:bookmarkStart w:id="73" w:name="_Toc151731041"/>
      <w:bookmarkStart w:id="74" w:name="_Toc160096581"/>
      <w:bookmarkStart w:id="75" w:name="_Toc176765324"/>
      <w:bookmarkStart w:id="76" w:name="_Toc202858632"/>
      <w:r w:rsidRPr="00796A0F">
        <w:rPr>
          <w:rFonts w:cs="Arial"/>
          <w:b/>
          <w:bCs/>
          <w:sz w:val="28"/>
          <w:szCs w:val="26"/>
          <w:lang w:val="kk-KZ" w:eastAsia="cs-CZ"/>
        </w:rPr>
        <w:t>Техникаларды ЕҚТ-ға жатқызу өлшемшарттары</w:t>
      </w:r>
      <w:bookmarkEnd w:id="71"/>
      <w:bookmarkEnd w:id="72"/>
      <w:r w:rsidRPr="00796A0F">
        <w:rPr>
          <w:rFonts w:cs="Arial"/>
          <w:b/>
          <w:bCs/>
          <w:sz w:val="28"/>
          <w:szCs w:val="26"/>
          <w:lang w:val="kk-KZ" w:eastAsia="cs-CZ"/>
        </w:rPr>
        <w:t xml:space="preserve"> </w:t>
      </w:r>
      <w:bookmarkEnd w:id="73"/>
      <w:bookmarkEnd w:id="74"/>
      <w:bookmarkEnd w:id="75"/>
      <w:bookmarkEnd w:id="76"/>
    </w:p>
    <w:p w14:paraId="23E96B5D"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Қазақстан Республикасы Экология кодексінің 113-бабының 3-тармағына сәйкес ЕҚТ айқындау өлшемшарттары:</w:t>
      </w:r>
    </w:p>
    <w:p w14:paraId="4CC8A241" w14:textId="77777777" w:rsidR="00796A0F" w:rsidRPr="00796A0F" w:rsidRDefault="00796A0F" w:rsidP="00796A0F">
      <w:pPr>
        <w:ind w:firstLine="709"/>
        <w:jc w:val="both"/>
        <w:rPr>
          <w:rFonts w:eastAsia="OMBBG+TimesNewRomanPSMT"/>
          <w:color w:val="000000"/>
          <w:sz w:val="28"/>
          <w:szCs w:val="28"/>
          <w:lang w:val="kk-KZ"/>
        </w:rPr>
      </w:pPr>
      <w:r w:rsidRPr="00796A0F">
        <w:rPr>
          <w:rFonts w:eastAsia="OMBBG+TimesNewRomanPSMT"/>
          <w:color w:val="000000"/>
          <w:sz w:val="28"/>
          <w:szCs w:val="28"/>
          <w:lang w:val="kk-KZ"/>
        </w:rPr>
        <w:t>1) аз қалдықты технологияны пайдалану;</w:t>
      </w:r>
    </w:p>
    <w:p w14:paraId="48057ECA" w14:textId="77777777" w:rsidR="00796A0F" w:rsidRPr="00796A0F" w:rsidRDefault="00796A0F" w:rsidP="00796A0F">
      <w:pPr>
        <w:ind w:firstLine="709"/>
        <w:jc w:val="both"/>
        <w:rPr>
          <w:rFonts w:eastAsia="OMBBG+TimesNewRomanPSMT"/>
          <w:color w:val="000000"/>
          <w:sz w:val="28"/>
          <w:szCs w:val="28"/>
          <w:lang w:val="kk-KZ"/>
        </w:rPr>
      </w:pPr>
      <w:r w:rsidRPr="00796A0F">
        <w:rPr>
          <w:rFonts w:eastAsia="OMBBG+TimesNewRomanPSMT"/>
          <w:color w:val="000000"/>
          <w:sz w:val="28"/>
          <w:szCs w:val="28"/>
          <w:lang w:val="kk-KZ"/>
        </w:rPr>
        <w:t>2) қауіптілігі неғұрлым аз заттарды пайдалану;</w:t>
      </w:r>
    </w:p>
    <w:p w14:paraId="15DDE9CC" w14:textId="77777777" w:rsidR="00796A0F" w:rsidRPr="00796A0F" w:rsidRDefault="00796A0F" w:rsidP="00796A0F">
      <w:pPr>
        <w:ind w:firstLine="709"/>
        <w:jc w:val="both"/>
        <w:rPr>
          <w:rFonts w:eastAsia="OMBBG+TimesNewRomanPSMT"/>
          <w:color w:val="000000"/>
          <w:sz w:val="28"/>
          <w:szCs w:val="28"/>
          <w:lang w:val="kk-KZ"/>
        </w:rPr>
      </w:pPr>
      <w:r w:rsidRPr="00796A0F">
        <w:rPr>
          <w:rFonts w:eastAsia="OMBBG+TimesNewRomanPSMT"/>
          <w:color w:val="000000"/>
          <w:sz w:val="28"/>
          <w:szCs w:val="28"/>
          <w:lang w:val="kk-KZ"/>
        </w:rPr>
        <w:t>3) технологиялық процесте түзілетін және пайдаланылатын заттардың, сондай-ақ қалдықтардың қолданылуға келетіндей шамада қалпына келтірілуі мен рециклингіне ықпал ету;</w:t>
      </w:r>
    </w:p>
    <w:p w14:paraId="7D5EE57D" w14:textId="77777777" w:rsidR="00796A0F" w:rsidRPr="00796A0F" w:rsidRDefault="00796A0F" w:rsidP="00796A0F">
      <w:pPr>
        <w:ind w:firstLine="709"/>
        <w:jc w:val="both"/>
        <w:rPr>
          <w:rFonts w:eastAsia="OMBBG+TimesNewRomanPSMT"/>
          <w:color w:val="000000"/>
          <w:sz w:val="28"/>
          <w:szCs w:val="28"/>
          <w:lang w:val="kk-KZ"/>
        </w:rPr>
      </w:pPr>
      <w:r w:rsidRPr="00796A0F">
        <w:rPr>
          <w:rFonts w:eastAsia="OMBBG+TimesNewRomanPSMT"/>
          <w:color w:val="000000"/>
          <w:sz w:val="28"/>
          <w:szCs w:val="28"/>
          <w:lang w:val="kk-KZ"/>
        </w:rPr>
        <w:t>4) өнеркәсіптік деңгейде табысты сыналған процестердің, құрылғылардың және операциялық әдістердің салыстырмалылығы;</w:t>
      </w:r>
    </w:p>
    <w:p w14:paraId="3C96D6F5" w14:textId="77777777" w:rsidR="00796A0F" w:rsidRPr="00796A0F" w:rsidRDefault="00796A0F" w:rsidP="00796A0F">
      <w:pPr>
        <w:ind w:firstLine="709"/>
        <w:jc w:val="both"/>
        <w:rPr>
          <w:rFonts w:eastAsia="OMBBG+TimesNewRomanPSMT"/>
          <w:color w:val="000000"/>
          <w:sz w:val="28"/>
          <w:szCs w:val="28"/>
          <w:lang w:val="kk-KZ"/>
        </w:rPr>
      </w:pPr>
      <w:r w:rsidRPr="00796A0F">
        <w:rPr>
          <w:rFonts w:eastAsia="OMBBG+TimesNewRomanPSMT"/>
          <w:color w:val="000000"/>
          <w:sz w:val="28"/>
          <w:szCs w:val="28"/>
          <w:lang w:val="kk-KZ"/>
        </w:rPr>
        <w:t>5) ғылыми білімдегі технологиялық серпілістер мен өзгерістер;</w:t>
      </w:r>
    </w:p>
    <w:p w14:paraId="01C15A3C" w14:textId="77777777" w:rsidR="00796A0F" w:rsidRPr="00796A0F" w:rsidRDefault="00796A0F" w:rsidP="00796A0F">
      <w:pPr>
        <w:ind w:firstLine="709"/>
        <w:jc w:val="both"/>
        <w:rPr>
          <w:rFonts w:eastAsia="OMBBG+TimesNewRomanPSMT"/>
          <w:color w:val="000000"/>
          <w:sz w:val="28"/>
          <w:szCs w:val="28"/>
          <w:lang w:val="kk-KZ"/>
        </w:rPr>
      </w:pPr>
      <w:r w:rsidRPr="00796A0F">
        <w:rPr>
          <w:rFonts w:eastAsia="OMBBG+TimesNewRomanPSMT"/>
          <w:color w:val="000000"/>
          <w:sz w:val="28"/>
          <w:szCs w:val="28"/>
          <w:lang w:val="kk-KZ"/>
        </w:rPr>
        <w:t>6) қоршаған ортаға тиісті эмиссиялардың табиғаты, ықпалы мен көлемі;</w:t>
      </w:r>
    </w:p>
    <w:p w14:paraId="71AF727B" w14:textId="77777777" w:rsidR="00796A0F" w:rsidRPr="00796A0F" w:rsidRDefault="00796A0F" w:rsidP="00796A0F">
      <w:pPr>
        <w:ind w:firstLine="709"/>
        <w:jc w:val="both"/>
        <w:rPr>
          <w:rFonts w:eastAsia="OMBBG+TimesNewRomanPSMT"/>
          <w:color w:val="000000"/>
          <w:sz w:val="28"/>
          <w:szCs w:val="28"/>
          <w:lang w:val="kk-KZ"/>
        </w:rPr>
      </w:pPr>
      <w:r w:rsidRPr="00796A0F">
        <w:rPr>
          <w:rFonts w:eastAsia="OMBBG+TimesNewRomanPSMT"/>
          <w:color w:val="000000"/>
          <w:sz w:val="28"/>
          <w:szCs w:val="28"/>
          <w:lang w:val="kk-KZ"/>
        </w:rPr>
        <w:t>7) жаңа және жұмыс істеп тұрған объектілер үшін пайдалануға берілу күні;</w:t>
      </w:r>
    </w:p>
    <w:p w14:paraId="72C7CBD9" w14:textId="77777777" w:rsidR="00796A0F" w:rsidRPr="00796A0F" w:rsidRDefault="00796A0F" w:rsidP="00796A0F">
      <w:pPr>
        <w:ind w:firstLine="709"/>
        <w:jc w:val="both"/>
        <w:rPr>
          <w:rFonts w:eastAsia="OMBBG+TimesNewRomanPSMT"/>
          <w:color w:val="000000"/>
          <w:sz w:val="28"/>
          <w:szCs w:val="28"/>
          <w:lang w:val="kk-KZ"/>
        </w:rPr>
      </w:pPr>
      <w:r w:rsidRPr="00796A0F">
        <w:rPr>
          <w:rFonts w:eastAsia="OMBBG+TimesNewRomanPSMT"/>
          <w:color w:val="000000"/>
          <w:sz w:val="28"/>
          <w:szCs w:val="28"/>
          <w:lang w:val="kk-KZ"/>
        </w:rPr>
        <w:t>8) ЕҚТ ендіруге қажетті мерзімдердің ұзақтығы;</w:t>
      </w:r>
    </w:p>
    <w:p w14:paraId="75E43BA4" w14:textId="77777777" w:rsidR="00796A0F" w:rsidRPr="00796A0F" w:rsidRDefault="00796A0F" w:rsidP="00796A0F">
      <w:pPr>
        <w:ind w:firstLine="709"/>
        <w:jc w:val="both"/>
        <w:rPr>
          <w:rFonts w:eastAsia="OMBBG+TimesNewRomanPSMT"/>
          <w:color w:val="000000"/>
          <w:sz w:val="28"/>
          <w:szCs w:val="28"/>
          <w:lang w:val="kk-KZ"/>
        </w:rPr>
      </w:pPr>
      <w:r w:rsidRPr="00796A0F">
        <w:rPr>
          <w:rFonts w:eastAsia="OMBBG+TimesNewRomanPSMT"/>
          <w:color w:val="000000"/>
          <w:sz w:val="28"/>
          <w:szCs w:val="28"/>
          <w:lang w:val="kk-KZ"/>
        </w:rPr>
        <w:t>9) процестерде пайдаланылатын шикізат пен ресурстардың (суды қоса алғанда) тұтынылу деңгейі мен қасиеттері және энергия тиімділігі;</w:t>
      </w:r>
    </w:p>
    <w:p w14:paraId="4FD0ED80" w14:textId="77777777" w:rsidR="00796A0F" w:rsidRPr="00796A0F" w:rsidRDefault="00796A0F" w:rsidP="00796A0F">
      <w:pPr>
        <w:ind w:firstLine="709"/>
        <w:jc w:val="both"/>
        <w:rPr>
          <w:rFonts w:eastAsia="OMBBG+TimesNewRomanPSMT"/>
          <w:color w:val="000000"/>
          <w:sz w:val="28"/>
          <w:szCs w:val="28"/>
          <w:lang w:val="kk-KZ"/>
        </w:rPr>
      </w:pPr>
      <w:r w:rsidRPr="00796A0F">
        <w:rPr>
          <w:rFonts w:eastAsia="OMBBG+TimesNewRomanPSMT"/>
          <w:color w:val="000000"/>
          <w:sz w:val="28"/>
          <w:szCs w:val="28"/>
          <w:lang w:val="kk-KZ"/>
        </w:rPr>
        <w:t>10) қоршаған ортаға эмиссиялардың жағымсыз әсері мен қоршаған орта үшін тәуекелдерді болғызбау немесе олардың жалпы деңгейін барынша қысқарту қажеттігі;</w:t>
      </w:r>
    </w:p>
    <w:p w14:paraId="1D342922" w14:textId="77777777" w:rsidR="00796A0F" w:rsidRPr="00796A0F" w:rsidRDefault="00796A0F" w:rsidP="00796A0F">
      <w:pPr>
        <w:ind w:firstLine="709"/>
        <w:jc w:val="both"/>
        <w:rPr>
          <w:rFonts w:eastAsia="OMBBG+TimesNewRomanPSMT"/>
          <w:color w:val="000000"/>
          <w:sz w:val="28"/>
          <w:szCs w:val="28"/>
          <w:lang w:val="kk-KZ"/>
        </w:rPr>
      </w:pPr>
      <w:r w:rsidRPr="00796A0F">
        <w:rPr>
          <w:rFonts w:eastAsia="OMBBG+TimesNewRomanPSMT"/>
          <w:color w:val="000000"/>
          <w:sz w:val="28"/>
          <w:szCs w:val="28"/>
          <w:lang w:val="kk-KZ"/>
        </w:rPr>
        <w:t>11) аварияларды болғызбау және қоршаған ортаға жағымсыз салдарларды барынша азайту қажеттігі;</w:t>
      </w:r>
    </w:p>
    <w:p w14:paraId="751ACAD3" w14:textId="77777777" w:rsidR="00796A0F" w:rsidRPr="00796A0F" w:rsidRDefault="00796A0F" w:rsidP="00796A0F">
      <w:pPr>
        <w:ind w:firstLine="709"/>
        <w:jc w:val="both"/>
        <w:rPr>
          <w:rFonts w:eastAsia="OMBBG+TimesNewRomanPSMT"/>
          <w:color w:val="000000"/>
          <w:sz w:val="28"/>
          <w:szCs w:val="28"/>
          <w:lang w:val="kk-KZ"/>
        </w:rPr>
      </w:pPr>
      <w:r w:rsidRPr="00796A0F">
        <w:rPr>
          <w:rFonts w:eastAsia="OMBBG+TimesNewRomanPSMT"/>
          <w:color w:val="000000"/>
          <w:sz w:val="28"/>
          <w:szCs w:val="28"/>
          <w:lang w:val="kk-KZ"/>
        </w:rPr>
        <w:t>12) халықаралық ұйымдар жариялаған ақпарат;</w:t>
      </w:r>
    </w:p>
    <w:p w14:paraId="1FE3F9D0" w14:textId="77777777" w:rsidR="00796A0F" w:rsidRPr="00796A0F" w:rsidRDefault="00796A0F" w:rsidP="00796A0F">
      <w:pPr>
        <w:ind w:firstLine="709"/>
        <w:jc w:val="both"/>
        <w:rPr>
          <w:rFonts w:eastAsia="Calibri"/>
          <w:sz w:val="28"/>
          <w:szCs w:val="22"/>
          <w:lang w:val="kk-KZ" w:eastAsia="en-US"/>
        </w:rPr>
      </w:pPr>
      <w:r w:rsidRPr="00796A0F">
        <w:rPr>
          <w:rFonts w:eastAsia="OMBBG+TimesNewRomanPSMT"/>
          <w:color w:val="000000"/>
          <w:sz w:val="28"/>
          <w:szCs w:val="28"/>
          <w:lang w:val="kk-KZ" w:eastAsia="en-US"/>
        </w:rPr>
        <w:lastRenderedPageBreak/>
        <w:t>13) Қазақстан Республикасында немесе одан тыс жерлерде екі және одан да көп объектілерде өнеркәсіптік ендіру</w:t>
      </w:r>
      <w:r w:rsidRPr="00796A0F">
        <w:rPr>
          <w:rFonts w:eastAsia="Calibri"/>
          <w:sz w:val="28"/>
          <w:szCs w:val="22"/>
          <w:lang w:val="kk-KZ" w:eastAsia="en-US"/>
        </w:rPr>
        <w:t>.</w:t>
      </w:r>
    </w:p>
    <w:p w14:paraId="07F36F77" w14:textId="77777777" w:rsidR="00796A0F" w:rsidRPr="00796A0F" w:rsidRDefault="00796A0F" w:rsidP="00796A0F">
      <w:pPr>
        <w:tabs>
          <w:tab w:val="left" w:pos="993"/>
        </w:tabs>
        <w:ind w:firstLine="709"/>
        <w:jc w:val="both"/>
        <w:rPr>
          <w:rFonts w:eastAsia="Calibri"/>
          <w:sz w:val="28"/>
          <w:szCs w:val="22"/>
          <w:lang w:val="kk-KZ" w:eastAsia="en-US"/>
        </w:rPr>
      </w:pPr>
      <w:bookmarkStart w:id="77" w:name="_heading=h.2p2csry"/>
      <w:bookmarkEnd w:id="77"/>
    </w:p>
    <w:p w14:paraId="2107E5F9" w14:textId="77777777" w:rsidR="00796A0F" w:rsidRPr="00796A0F" w:rsidRDefault="00796A0F" w:rsidP="00796A0F">
      <w:pPr>
        <w:keepNext/>
        <w:numPr>
          <w:ilvl w:val="1"/>
          <w:numId w:val="29"/>
        </w:numPr>
        <w:ind w:firstLine="709"/>
        <w:jc w:val="both"/>
        <w:outlineLvl w:val="1"/>
        <w:rPr>
          <w:rFonts w:cs="Arial"/>
          <w:b/>
          <w:bCs/>
          <w:sz w:val="28"/>
          <w:szCs w:val="26"/>
          <w:lang w:val="kk-KZ" w:eastAsia="cs-CZ"/>
        </w:rPr>
      </w:pPr>
      <w:bookmarkStart w:id="78" w:name="_Toc179361462"/>
      <w:bookmarkStart w:id="79" w:name="_Toc235546804"/>
      <w:bookmarkStart w:id="80" w:name="_Toc151731042"/>
      <w:bookmarkStart w:id="81" w:name="_Toc160096582"/>
      <w:bookmarkStart w:id="82" w:name="_Toc176765325"/>
      <w:bookmarkStart w:id="83" w:name="_Toc202858633"/>
      <w:r w:rsidRPr="00796A0F">
        <w:rPr>
          <w:b/>
          <w:bCs/>
          <w:iCs/>
          <w:color w:val="000000"/>
          <w:sz w:val="28"/>
          <w:szCs w:val="28"/>
          <w:lang w:val="kk-KZ" w:eastAsia="cs-CZ"/>
        </w:rPr>
        <w:t>Е</w:t>
      </w:r>
      <w:r w:rsidRPr="00796A0F">
        <w:rPr>
          <w:rFonts w:eastAsia="MUTWW+TimesNewRomanPSMT"/>
          <w:b/>
          <w:bCs/>
          <w:iCs/>
          <w:color w:val="000000"/>
          <w:sz w:val="28"/>
          <w:szCs w:val="28"/>
          <w:lang w:val="kk-KZ" w:eastAsia="cs-CZ"/>
        </w:rPr>
        <w:t>ҚТ-ны ендірудің экономикалық аспектілері</w:t>
      </w:r>
      <w:bookmarkEnd w:id="78"/>
      <w:bookmarkEnd w:id="79"/>
      <w:r w:rsidRPr="00796A0F">
        <w:rPr>
          <w:rFonts w:cs="Arial"/>
          <w:b/>
          <w:bCs/>
          <w:sz w:val="28"/>
          <w:szCs w:val="26"/>
          <w:lang w:val="kk-KZ" w:eastAsia="cs-CZ"/>
        </w:rPr>
        <w:t xml:space="preserve"> </w:t>
      </w:r>
      <w:bookmarkEnd w:id="80"/>
      <w:bookmarkEnd w:id="81"/>
      <w:bookmarkEnd w:id="82"/>
      <w:bookmarkEnd w:id="83"/>
    </w:p>
    <w:p w14:paraId="470E4EB5" w14:textId="77777777" w:rsidR="00796A0F" w:rsidRPr="00796A0F" w:rsidRDefault="00796A0F" w:rsidP="00796A0F">
      <w:pPr>
        <w:keepNext/>
        <w:keepLines/>
        <w:numPr>
          <w:ilvl w:val="2"/>
          <w:numId w:val="29"/>
        </w:numPr>
        <w:ind w:firstLine="709"/>
        <w:jc w:val="both"/>
        <w:outlineLvl w:val="2"/>
        <w:rPr>
          <w:b/>
          <w:bCs/>
          <w:sz w:val="28"/>
          <w:szCs w:val="22"/>
          <w:lang w:val="kk-KZ" w:eastAsia="en-US"/>
        </w:rPr>
      </w:pPr>
      <w:bookmarkStart w:id="84" w:name="_Toc179361463"/>
      <w:bookmarkStart w:id="85" w:name="_Toc235546805"/>
      <w:bookmarkStart w:id="86" w:name="_Toc151731043"/>
      <w:bookmarkStart w:id="87" w:name="_Toc160096583"/>
      <w:bookmarkStart w:id="88" w:name="_Toc176765326"/>
      <w:bookmarkStart w:id="89" w:name="_Toc202858634"/>
      <w:r w:rsidRPr="00796A0F">
        <w:rPr>
          <w:rFonts w:eastAsia="MUTWW+TimesNewRomanPSMT"/>
          <w:b/>
          <w:bCs/>
          <w:color w:val="000000"/>
          <w:sz w:val="28"/>
          <w:szCs w:val="28"/>
          <w:lang w:val="kk-KZ" w:eastAsia="en-US"/>
        </w:rPr>
        <w:t>ЕҚТ-ны экономикалық бағалау тәсілдері</w:t>
      </w:r>
      <w:bookmarkEnd w:id="84"/>
      <w:bookmarkEnd w:id="85"/>
      <w:r w:rsidRPr="00796A0F">
        <w:rPr>
          <w:b/>
          <w:bCs/>
          <w:sz w:val="28"/>
          <w:szCs w:val="22"/>
          <w:lang w:val="kk-KZ" w:eastAsia="en-US"/>
        </w:rPr>
        <w:t xml:space="preserve"> </w:t>
      </w:r>
      <w:bookmarkEnd w:id="86"/>
      <w:bookmarkEnd w:id="87"/>
      <w:bookmarkEnd w:id="88"/>
      <w:bookmarkEnd w:id="89"/>
    </w:p>
    <w:p w14:paraId="0AEE5A03" w14:textId="77777777" w:rsidR="00796A0F" w:rsidRPr="00796A0F" w:rsidRDefault="00796A0F" w:rsidP="00796A0F">
      <w:pPr>
        <w:ind w:firstLine="709"/>
        <w:jc w:val="both"/>
        <w:rPr>
          <w:sz w:val="28"/>
          <w:szCs w:val="28"/>
          <w:lang w:val="kk-KZ"/>
        </w:rPr>
      </w:pPr>
      <w:r w:rsidRPr="00796A0F">
        <w:rPr>
          <w:sz w:val="28"/>
          <w:szCs w:val="28"/>
          <w:lang w:val="kk-KZ"/>
        </w:rPr>
        <w:t xml:space="preserve">ЕҚТ, оларды қолдану тәртібі, артықшылықтары мен кемшіліктері, әдетте, елді мекендердің орталықтандырылған су бұру жүйелерінің сарқынды суларды тазарту саласында кеңінен танымал. Егер оны сәтті пайдалану нәтижелерінің нақты дәлелдері/мысалдары болса, ЕҚТ қолайлы болып саналады. Мысалы, ЕО елдері ЕҚТ-ны анықтау кезінде өнеркәсіптік пайдалануға шыққан, табиғат қорғаудағы тиімділігі іс жүзінде расталған технологияларды ғана ескереді. </w:t>
      </w:r>
    </w:p>
    <w:p w14:paraId="74FFD9E9" w14:textId="77777777" w:rsidR="00796A0F" w:rsidRPr="00796A0F" w:rsidRDefault="00796A0F" w:rsidP="00796A0F">
      <w:pPr>
        <w:ind w:firstLine="709"/>
        <w:jc w:val="both"/>
        <w:rPr>
          <w:rFonts w:eastAsia="Calibri"/>
          <w:sz w:val="28"/>
          <w:szCs w:val="22"/>
          <w:lang w:val="kk-KZ" w:eastAsia="en-US"/>
        </w:rPr>
      </w:pPr>
      <w:r w:rsidRPr="00796A0F">
        <w:rPr>
          <w:sz w:val="28"/>
          <w:szCs w:val="28"/>
          <w:lang w:val="kk-KZ"/>
        </w:rPr>
        <w:t>ЕҚТ пайдаланудың егжей-тегжейлі экономикалық талдауы ЕҚТ тым қымбат деп есептеуге жеткілікті негіздер болған кезде ЕҚТ ендіру мүмкіндігі немесе одан бас тарту туралы шешім қабылдаудың қосымша өлшемшарты болып табылады.</w:t>
      </w:r>
    </w:p>
    <w:p w14:paraId="1657C206" w14:textId="77777777" w:rsidR="00796A0F" w:rsidRPr="00796A0F" w:rsidRDefault="00796A0F" w:rsidP="00796A0F">
      <w:pPr>
        <w:ind w:firstLine="709"/>
        <w:jc w:val="both"/>
        <w:rPr>
          <w:rFonts w:eastAsia="Calibri"/>
          <w:sz w:val="28"/>
          <w:szCs w:val="28"/>
          <w:lang w:val="kk-KZ" w:eastAsia="en-US"/>
        </w:rPr>
      </w:pPr>
      <w:r w:rsidRPr="00796A0F">
        <w:rPr>
          <w:sz w:val="28"/>
          <w:szCs w:val="28"/>
          <w:lang w:val="kk-KZ"/>
        </w:rPr>
        <w:t>Жалпы экологиялық-экономикалық бағалау нәтижелері бойынша ЕҚТ-ны төмендегідей саралауға болады</w:t>
      </w:r>
      <w:r w:rsidRPr="00796A0F">
        <w:rPr>
          <w:rFonts w:eastAsia="Calibri"/>
          <w:sz w:val="28"/>
          <w:szCs w:val="28"/>
          <w:lang w:val="kk-KZ" w:eastAsia="en-US"/>
        </w:rPr>
        <w:t>:</w:t>
      </w:r>
    </w:p>
    <w:p w14:paraId="3FBB15C1" w14:textId="77777777" w:rsidR="00796A0F" w:rsidRPr="00796A0F" w:rsidRDefault="00796A0F" w:rsidP="00796A0F">
      <w:pPr>
        <w:tabs>
          <w:tab w:val="left" w:pos="851"/>
        </w:tabs>
        <w:ind w:firstLine="709"/>
        <w:contextualSpacing/>
        <w:jc w:val="both"/>
        <w:rPr>
          <w:rFonts w:eastAsia="Calibri"/>
          <w:sz w:val="28"/>
          <w:szCs w:val="28"/>
          <w:lang w:val="kk-KZ" w:eastAsia="en-US"/>
        </w:rPr>
      </w:pPr>
      <w:r w:rsidRPr="00796A0F">
        <w:rPr>
          <w:sz w:val="28"/>
          <w:szCs w:val="28"/>
          <w:lang w:val="kk-KZ"/>
        </w:rPr>
        <w:t>экономикалық тиімді – техника шығыстарды қысқартып, ақша қаражатын үнемдейді және/немесе көрсетілетін қызметтердің өзіндік құнына әсері елеусіз әрі айтарлықтай экологиялық тиімділік әкеледі</w:t>
      </w:r>
      <w:r w:rsidRPr="00796A0F">
        <w:rPr>
          <w:rFonts w:eastAsia="Calibri"/>
          <w:sz w:val="28"/>
          <w:szCs w:val="28"/>
          <w:lang w:val="kk-KZ" w:eastAsia="en-US"/>
        </w:rPr>
        <w:t>;</w:t>
      </w:r>
    </w:p>
    <w:p w14:paraId="073E6216" w14:textId="77777777" w:rsidR="00796A0F" w:rsidRPr="00796A0F" w:rsidRDefault="00796A0F" w:rsidP="00796A0F">
      <w:pPr>
        <w:tabs>
          <w:tab w:val="left" w:pos="851"/>
        </w:tabs>
        <w:ind w:firstLine="709"/>
        <w:contextualSpacing/>
        <w:jc w:val="both"/>
        <w:rPr>
          <w:sz w:val="28"/>
          <w:szCs w:val="28"/>
          <w:lang w:val="kk-KZ"/>
        </w:rPr>
      </w:pPr>
      <w:r w:rsidRPr="00796A0F">
        <w:rPr>
          <w:sz w:val="28"/>
          <w:szCs w:val="28"/>
          <w:lang w:val="kk-KZ"/>
        </w:rPr>
        <w:t>белгілі бір жағдайларда экономикалық тиімді – техника шығыстардың өсуіне әкеледі, бірақ қосымша шығыстар кәсіпорынның экономикалық жағдайы үшін қолайлы болып саналады және алынған экологиялық пайдаға ақылға қонымды пропорцияда болады</w:t>
      </w:r>
      <w:r w:rsidRPr="00796A0F">
        <w:rPr>
          <w:rFonts w:eastAsia="Calibri"/>
          <w:sz w:val="28"/>
          <w:szCs w:val="28"/>
          <w:lang w:val="kk-KZ" w:eastAsia="en-US"/>
        </w:rPr>
        <w:t>;</w:t>
      </w:r>
    </w:p>
    <w:p w14:paraId="7F4598B7" w14:textId="77777777" w:rsidR="00796A0F" w:rsidRPr="00796A0F" w:rsidRDefault="00796A0F" w:rsidP="00796A0F">
      <w:pPr>
        <w:tabs>
          <w:tab w:val="left" w:pos="851"/>
        </w:tabs>
        <w:ind w:firstLine="709"/>
        <w:contextualSpacing/>
        <w:jc w:val="both"/>
        <w:rPr>
          <w:rFonts w:eastAsia="Calibri"/>
          <w:sz w:val="28"/>
          <w:szCs w:val="22"/>
          <w:lang w:val="kk-KZ" w:eastAsia="en-US"/>
        </w:rPr>
      </w:pPr>
      <w:r w:rsidRPr="00796A0F">
        <w:rPr>
          <w:sz w:val="28"/>
          <w:szCs w:val="28"/>
          <w:lang w:val="kk-KZ"/>
        </w:rPr>
        <w:t>экономикалық тиімсіз – техника шығындардың өсуіне әкеледі және қосымша шығыстар кәсіпорынның экономикалық жағдайы үшін қолайлы болып саналмайды немесе алынған экологиялық пайдамен мөлшерлес емес</w:t>
      </w:r>
      <w:r w:rsidRPr="00796A0F">
        <w:rPr>
          <w:rFonts w:eastAsia="Calibri"/>
          <w:sz w:val="28"/>
          <w:szCs w:val="28"/>
          <w:lang w:val="kk-KZ" w:eastAsia="en-US"/>
        </w:rPr>
        <w:t xml:space="preserve">. </w:t>
      </w:r>
    </w:p>
    <w:p w14:paraId="2C00A38F" w14:textId="77777777" w:rsidR="00796A0F" w:rsidRPr="00796A0F" w:rsidRDefault="00796A0F" w:rsidP="00796A0F">
      <w:pPr>
        <w:tabs>
          <w:tab w:val="left" w:pos="993"/>
        </w:tabs>
        <w:ind w:firstLine="709"/>
        <w:jc w:val="both"/>
        <w:rPr>
          <w:rFonts w:eastAsia="NSimSun" w:cs="Arial"/>
          <w:kern w:val="3"/>
          <w:sz w:val="28"/>
          <w:szCs w:val="28"/>
          <w:lang w:val="kk-KZ" w:eastAsia="en-US"/>
        </w:rPr>
      </w:pPr>
      <w:r w:rsidRPr="00796A0F">
        <w:rPr>
          <w:sz w:val="28"/>
          <w:szCs w:val="28"/>
          <w:lang w:val="kk-KZ"/>
        </w:rPr>
        <w:t>Бірнеше балама ЕҚТ арасында таңдау кезінде ең аз шығынды анықтау үшін ЕҚТ экологиялық-экономикалық тиімділігінің үлестік көрсеткіштерін салыстыру жүргізіледі</w:t>
      </w:r>
      <w:r w:rsidRPr="00796A0F">
        <w:rPr>
          <w:rFonts w:eastAsia="NSimSun" w:cs="Arial"/>
          <w:kern w:val="3"/>
          <w:sz w:val="28"/>
          <w:szCs w:val="28"/>
          <w:lang w:val="kk-KZ" w:eastAsia="en-US"/>
        </w:rPr>
        <w:t>.</w:t>
      </w:r>
    </w:p>
    <w:p w14:paraId="2F8F8130" w14:textId="069488FE" w:rsidR="00796A0F" w:rsidRPr="00796A0F" w:rsidRDefault="00796A0F" w:rsidP="00796A0F">
      <w:pPr>
        <w:ind w:firstLine="709"/>
        <w:jc w:val="both"/>
        <w:rPr>
          <w:sz w:val="28"/>
          <w:szCs w:val="28"/>
          <w:lang w:val="kk-KZ"/>
        </w:rPr>
      </w:pPr>
      <w:r w:rsidRPr="00796A0F">
        <w:rPr>
          <w:sz w:val="28"/>
          <w:szCs w:val="28"/>
          <w:lang w:val="kk-KZ"/>
        </w:rPr>
        <w:t>Жалпы ЕҚТ қағидаттарына көшу кәсіпорын үшін экономикалық тұрғыдан қолайлы жағдайларда жүзеге асырылуға, атап айтқанда: болжанып отырған кезеңде оның экономикалық тиімділігін төмендетпеуге және қаржылық жағдайын сыни тұрғыдан нашарлатпау</w:t>
      </w:r>
      <w:r w:rsidR="00DC443C">
        <w:rPr>
          <w:sz w:val="28"/>
          <w:szCs w:val="28"/>
          <w:lang w:val="kk-KZ"/>
        </w:rPr>
        <w:t>ы</w:t>
      </w:r>
      <w:r w:rsidRPr="00796A0F">
        <w:rPr>
          <w:sz w:val="28"/>
          <w:szCs w:val="28"/>
          <w:lang w:val="kk-KZ"/>
        </w:rPr>
        <w:t xml:space="preserve"> </w:t>
      </w:r>
      <w:r w:rsidR="00DC443C">
        <w:rPr>
          <w:sz w:val="28"/>
          <w:szCs w:val="28"/>
          <w:lang w:val="kk-KZ"/>
        </w:rPr>
        <w:t>қажет</w:t>
      </w:r>
      <w:r w:rsidRPr="00796A0F">
        <w:rPr>
          <w:rFonts w:eastAsia="Calibri"/>
          <w:sz w:val="28"/>
          <w:szCs w:val="28"/>
          <w:lang w:val="kk-KZ" w:eastAsia="en-US"/>
        </w:rPr>
        <w:t xml:space="preserve">. </w:t>
      </w:r>
      <w:r w:rsidRPr="00796A0F">
        <w:rPr>
          <w:sz w:val="28"/>
          <w:szCs w:val="28"/>
          <w:lang w:val="kk-KZ"/>
        </w:rPr>
        <w:t xml:space="preserve">ЕҚТ-ны іске асырудың жалпы экономикалық тиімділігі мен мүмкіндігі нақты кәсіпорынның қаржылық-экономикалық жағдайына қарай анықталады. </w:t>
      </w:r>
    </w:p>
    <w:p w14:paraId="2F5BD8EB" w14:textId="65E87083" w:rsidR="00796A0F" w:rsidRPr="00796A0F" w:rsidRDefault="00796A0F" w:rsidP="00796A0F">
      <w:pPr>
        <w:ind w:firstLine="709"/>
        <w:jc w:val="both"/>
        <w:rPr>
          <w:sz w:val="28"/>
          <w:szCs w:val="28"/>
          <w:lang w:val="kk-KZ"/>
        </w:rPr>
      </w:pPr>
      <w:r w:rsidRPr="00796A0F">
        <w:rPr>
          <w:sz w:val="28"/>
          <w:szCs w:val="28"/>
          <w:lang w:val="kk-KZ"/>
        </w:rPr>
        <w:t xml:space="preserve">ЕҚТ-ны экономикалық бағалау кезінде ұзақ, орта және қысқа мерзімді перспективада қызметтің тиімділігі мен рентабельділігінің ағымдағы деңгейін сақтауды ескере отырып, сала бойынша тұтастай алғанда ЕҚТ жобаларын іске асыру мүмкіндігі мәселелері де назарға </w:t>
      </w:r>
      <w:r w:rsidR="00DC443C">
        <w:rPr>
          <w:sz w:val="28"/>
          <w:szCs w:val="28"/>
          <w:lang w:val="kk-KZ"/>
        </w:rPr>
        <w:t>алынады</w:t>
      </w:r>
      <w:r w:rsidRPr="00796A0F">
        <w:rPr>
          <w:sz w:val="28"/>
          <w:szCs w:val="28"/>
          <w:lang w:val="kk-KZ"/>
        </w:rPr>
        <w:t xml:space="preserve">. Егер оны іске асыру мүмкіндігі жалпы қаржылық шығындар мен экологиялық пайданы ескере отырып, осы салада кеңінен енгізу үшін жеткілікті ауқымда болса, ЕҚТ-ны салалық деңгейде қолдануға болады деп танылуы мүмкін. </w:t>
      </w:r>
    </w:p>
    <w:p w14:paraId="719D77F9" w14:textId="3A48519D" w:rsidR="00796A0F" w:rsidRPr="00796A0F" w:rsidRDefault="00796A0F" w:rsidP="00796A0F">
      <w:pPr>
        <w:ind w:firstLine="709"/>
        <w:jc w:val="both"/>
        <w:rPr>
          <w:sz w:val="28"/>
          <w:szCs w:val="28"/>
          <w:lang w:val="kk-KZ"/>
        </w:rPr>
      </w:pPr>
      <w:r w:rsidRPr="00796A0F">
        <w:rPr>
          <w:sz w:val="28"/>
          <w:szCs w:val="28"/>
          <w:lang w:val="kk-KZ"/>
        </w:rPr>
        <w:lastRenderedPageBreak/>
        <w:t xml:space="preserve">Қомақты инвестициялық капитал салымдарын талап ететін ЕҚТ үшін қоршаған ортаға және адам денсаулығына теріс әсерді азайту мақсатында азаматтық қоғамның табиғат қорғау іс-шараларын іске асыруға сұранысы мен объект операторының инвестициялық мүмкіндіктері арасындағы ақылға қонымды теңгерім </w:t>
      </w:r>
      <w:r w:rsidR="00DC443C">
        <w:rPr>
          <w:sz w:val="28"/>
          <w:szCs w:val="28"/>
          <w:lang w:val="kk-KZ"/>
        </w:rPr>
        <w:t>айқындалады</w:t>
      </w:r>
      <w:r w:rsidRPr="00796A0F">
        <w:rPr>
          <w:sz w:val="28"/>
          <w:szCs w:val="28"/>
          <w:lang w:val="kk-KZ"/>
        </w:rPr>
        <w:t>. Бұл ретте ЕҚТ ендіру процесіне ерекше режим қолданылуы тиіс шарттарды дәлелдеу үшін объектінің операторы жауапты болады.</w:t>
      </w:r>
    </w:p>
    <w:p w14:paraId="41108C09" w14:textId="77777777" w:rsidR="00796A0F" w:rsidRPr="00796A0F" w:rsidRDefault="00796A0F" w:rsidP="00796A0F">
      <w:pPr>
        <w:tabs>
          <w:tab w:val="left" w:pos="993"/>
        </w:tabs>
        <w:ind w:firstLine="709"/>
        <w:jc w:val="both"/>
        <w:rPr>
          <w:rFonts w:eastAsia="Calibri"/>
          <w:sz w:val="28"/>
          <w:szCs w:val="22"/>
          <w:lang w:val="kk-KZ" w:eastAsia="en-US"/>
        </w:rPr>
      </w:pPr>
    </w:p>
    <w:p w14:paraId="32D9036C" w14:textId="77777777" w:rsidR="00796A0F" w:rsidRPr="00796A0F" w:rsidRDefault="00796A0F" w:rsidP="00796A0F">
      <w:pPr>
        <w:keepNext/>
        <w:keepLines/>
        <w:numPr>
          <w:ilvl w:val="2"/>
          <w:numId w:val="29"/>
        </w:numPr>
        <w:ind w:firstLine="709"/>
        <w:jc w:val="both"/>
        <w:outlineLvl w:val="2"/>
        <w:rPr>
          <w:b/>
          <w:bCs/>
          <w:sz w:val="28"/>
          <w:szCs w:val="22"/>
          <w:lang w:val="kk-KZ" w:eastAsia="en-US"/>
        </w:rPr>
      </w:pPr>
      <w:bookmarkStart w:id="90" w:name="_Toc179361464"/>
      <w:bookmarkStart w:id="91" w:name="_Toc235546806"/>
      <w:bookmarkStart w:id="92" w:name="_Toc151731044"/>
      <w:bookmarkStart w:id="93" w:name="_Toc160096584"/>
      <w:bookmarkStart w:id="94" w:name="_Toc176765327"/>
      <w:bookmarkStart w:id="95" w:name="_Toc202858635"/>
      <w:r w:rsidRPr="00796A0F">
        <w:rPr>
          <w:b/>
          <w:bCs/>
          <w:sz w:val="28"/>
          <w:szCs w:val="22"/>
          <w:lang w:val="kk-KZ" w:eastAsia="en-US"/>
        </w:rPr>
        <w:t>ЕҚТ-ны экономикалық бағалау әдістері</w:t>
      </w:r>
      <w:bookmarkEnd w:id="90"/>
      <w:bookmarkEnd w:id="91"/>
      <w:r w:rsidRPr="00796A0F">
        <w:rPr>
          <w:b/>
          <w:bCs/>
          <w:sz w:val="28"/>
          <w:szCs w:val="22"/>
          <w:lang w:val="kk-KZ" w:eastAsia="en-US"/>
        </w:rPr>
        <w:t xml:space="preserve"> </w:t>
      </w:r>
      <w:bookmarkEnd w:id="92"/>
      <w:bookmarkEnd w:id="93"/>
      <w:bookmarkEnd w:id="94"/>
      <w:bookmarkEnd w:id="95"/>
    </w:p>
    <w:p w14:paraId="4A650B05"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ЕҚТ ендіру тиімділігін экономикалық бағалау әртүрлі тәсілдермен жүзеге асырылуы мүмкін:</w:t>
      </w:r>
    </w:p>
    <w:p w14:paraId="21648EEB" w14:textId="77777777" w:rsidR="00796A0F" w:rsidRPr="00796A0F" w:rsidRDefault="00796A0F" w:rsidP="00796A0F">
      <w:pPr>
        <w:tabs>
          <w:tab w:val="left" w:pos="851"/>
        </w:tabs>
        <w:ind w:firstLine="709"/>
        <w:jc w:val="both"/>
        <w:rPr>
          <w:rFonts w:eastAsia="Calibri"/>
          <w:sz w:val="28"/>
          <w:szCs w:val="28"/>
          <w:lang w:val="kk-KZ" w:eastAsia="en-US"/>
        </w:rPr>
      </w:pPr>
      <w:r w:rsidRPr="00796A0F">
        <w:rPr>
          <w:rFonts w:eastAsia="Calibri"/>
          <w:sz w:val="28"/>
          <w:szCs w:val="28"/>
          <w:lang w:val="kk-KZ" w:eastAsia="en-US"/>
        </w:rPr>
        <w:t xml:space="preserve">шығындардың инвестициялық негізділігі бойынша; </w:t>
      </w:r>
    </w:p>
    <w:p w14:paraId="29CB8784" w14:textId="77777777" w:rsidR="00796A0F" w:rsidRPr="00796A0F" w:rsidRDefault="00796A0F" w:rsidP="00796A0F">
      <w:pPr>
        <w:tabs>
          <w:tab w:val="left" w:pos="847"/>
        </w:tabs>
        <w:ind w:firstLine="709"/>
        <w:jc w:val="both"/>
        <w:rPr>
          <w:rFonts w:eastAsia="Calibri"/>
          <w:sz w:val="28"/>
          <w:szCs w:val="28"/>
          <w:lang w:val="kk-KZ" w:eastAsia="en-US"/>
        </w:rPr>
      </w:pPr>
      <w:r w:rsidRPr="00796A0F">
        <w:rPr>
          <w:rFonts w:eastAsia="Calibri"/>
          <w:sz w:val="28"/>
          <w:szCs w:val="28"/>
          <w:lang w:val="kk-KZ" w:eastAsia="en-US"/>
        </w:rPr>
        <w:t>шығындар мен пайданы талдау бойынша;</w:t>
      </w:r>
    </w:p>
    <w:p w14:paraId="001AAB00" w14:textId="77777777" w:rsidR="00796A0F" w:rsidRPr="00796A0F" w:rsidRDefault="00796A0F" w:rsidP="00796A0F">
      <w:pPr>
        <w:tabs>
          <w:tab w:val="left" w:pos="847"/>
        </w:tabs>
        <w:ind w:firstLine="709"/>
        <w:jc w:val="both"/>
        <w:rPr>
          <w:rFonts w:eastAsia="Calibri"/>
          <w:sz w:val="28"/>
          <w:szCs w:val="28"/>
          <w:lang w:val="kk-KZ" w:eastAsia="en-US"/>
        </w:rPr>
      </w:pPr>
      <w:r w:rsidRPr="00796A0F">
        <w:rPr>
          <w:rFonts w:eastAsia="Calibri"/>
          <w:sz w:val="28"/>
          <w:szCs w:val="28"/>
          <w:lang w:val="kk-KZ" w:eastAsia="en-US"/>
        </w:rPr>
        <w:t>қызметтің бірқатар негізгі көрсеткіштеріне кететін шығындарға қатысты: айналым, операциялық пайда, қосылған құн және т. б. (тиісті деректер болған кезде);</w:t>
      </w:r>
    </w:p>
    <w:p w14:paraId="1A1EBC86" w14:textId="77777777" w:rsidR="00796A0F" w:rsidRPr="00796A0F" w:rsidRDefault="00796A0F" w:rsidP="00796A0F">
      <w:pPr>
        <w:tabs>
          <w:tab w:val="left" w:pos="851"/>
        </w:tabs>
        <w:ind w:firstLine="709"/>
        <w:jc w:val="both"/>
        <w:rPr>
          <w:rFonts w:eastAsia="Calibri"/>
          <w:sz w:val="28"/>
          <w:szCs w:val="28"/>
          <w:lang w:val="kk-KZ" w:eastAsia="en-US"/>
        </w:rPr>
      </w:pPr>
      <w:r w:rsidRPr="00796A0F">
        <w:rPr>
          <w:rFonts w:eastAsia="Calibri"/>
          <w:sz w:val="28"/>
          <w:szCs w:val="28"/>
          <w:lang w:val="kk-KZ" w:eastAsia="en-US"/>
        </w:rPr>
        <w:t>шығындар мен қол жеткізілген экологиялық әсердің арақатынасы бойынша.</w:t>
      </w:r>
    </w:p>
    <w:p w14:paraId="283329E3" w14:textId="77777777" w:rsidR="00796A0F" w:rsidRPr="00796A0F" w:rsidRDefault="00796A0F" w:rsidP="00796A0F">
      <w:pPr>
        <w:tabs>
          <w:tab w:val="left" w:pos="847"/>
        </w:tabs>
        <w:ind w:firstLine="709"/>
        <w:jc w:val="both"/>
        <w:rPr>
          <w:rFonts w:eastAsia="Calibri"/>
          <w:sz w:val="28"/>
          <w:szCs w:val="22"/>
          <w:lang w:val="kk-KZ" w:eastAsia="en-US"/>
        </w:rPr>
      </w:pPr>
      <w:r w:rsidRPr="00796A0F">
        <w:rPr>
          <w:rFonts w:eastAsia="Calibri"/>
          <w:sz w:val="28"/>
          <w:szCs w:val="28"/>
          <w:lang w:val="kk-KZ" w:eastAsia="en-US"/>
        </w:rPr>
        <w:t>Экономикалық бағалау әдістерінің әрқайсысы кәсіпорынның өндірістік-экономикалық және табиғатты қорғау қызметінің әртүрлі аспектілері бойынша қоршаған ортаны қорғау жөніндегі іс-шараларды іске асыру нәтижесін көрсетеді және ЕҚТ бойынша шешім қабылдаудың қосымша көзі бола алады. Объектінің операторы салалық және өндірістік ерекшеліктерді ескере отырып, ЕҚТ-ны экономикалық бағалаудың неғұрлым қолайлы әдісін немесе олардың үйлесімін қолданады</w:t>
      </w:r>
      <w:r w:rsidRPr="00796A0F">
        <w:rPr>
          <w:sz w:val="28"/>
          <w:szCs w:val="28"/>
          <w:lang w:val="kk-KZ"/>
        </w:rPr>
        <w:t>.</w:t>
      </w:r>
    </w:p>
    <w:p w14:paraId="4DDABD11" w14:textId="77777777" w:rsidR="00796A0F" w:rsidRPr="00796A0F" w:rsidRDefault="00796A0F" w:rsidP="00796A0F">
      <w:pPr>
        <w:tabs>
          <w:tab w:val="left" w:pos="993"/>
        </w:tabs>
        <w:ind w:firstLine="709"/>
        <w:jc w:val="both"/>
        <w:rPr>
          <w:sz w:val="28"/>
          <w:szCs w:val="28"/>
          <w:lang w:val="kk-KZ"/>
        </w:rPr>
      </w:pPr>
    </w:p>
    <w:p w14:paraId="5B940BCB" w14:textId="77777777" w:rsidR="00796A0F" w:rsidRPr="00796A0F" w:rsidRDefault="00796A0F" w:rsidP="00796A0F">
      <w:pPr>
        <w:keepNext/>
        <w:keepLines/>
        <w:numPr>
          <w:ilvl w:val="2"/>
          <w:numId w:val="29"/>
        </w:numPr>
        <w:ind w:firstLine="709"/>
        <w:jc w:val="both"/>
        <w:outlineLvl w:val="2"/>
        <w:rPr>
          <w:b/>
          <w:bCs/>
          <w:sz w:val="28"/>
          <w:szCs w:val="22"/>
          <w:lang w:val="kk-KZ" w:eastAsia="en-US"/>
        </w:rPr>
      </w:pPr>
      <w:bookmarkStart w:id="96" w:name="_Toc179361465"/>
      <w:bookmarkStart w:id="97" w:name="_Toc235546807"/>
      <w:bookmarkStart w:id="98" w:name="_Toc176765328"/>
      <w:bookmarkStart w:id="99" w:name="_Toc202858636"/>
      <w:r w:rsidRPr="00796A0F">
        <w:rPr>
          <w:b/>
          <w:bCs/>
          <w:sz w:val="28"/>
          <w:szCs w:val="22"/>
          <w:lang w:val="kk-KZ" w:eastAsia="en-US"/>
        </w:rPr>
        <w:t>Шығындардың инвестициялық негізділігі</w:t>
      </w:r>
      <w:bookmarkEnd w:id="96"/>
      <w:bookmarkEnd w:id="97"/>
      <w:r w:rsidRPr="00796A0F">
        <w:rPr>
          <w:b/>
          <w:bCs/>
          <w:sz w:val="28"/>
          <w:szCs w:val="22"/>
          <w:lang w:val="kk-KZ" w:eastAsia="en-US"/>
        </w:rPr>
        <w:t xml:space="preserve"> </w:t>
      </w:r>
      <w:bookmarkEnd w:id="98"/>
      <w:bookmarkEnd w:id="99"/>
    </w:p>
    <w:p w14:paraId="599543AF" w14:textId="77777777" w:rsidR="00796A0F" w:rsidRPr="00796A0F" w:rsidRDefault="00796A0F" w:rsidP="00796A0F">
      <w:pPr>
        <w:tabs>
          <w:tab w:val="left" w:pos="993"/>
        </w:tabs>
        <w:ind w:firstLine="709"/>
        <w:jc w:val="both"/>
        <w:rPr>
          <w:sz w:val="28"/>
          <w:szCs w:val="28"/>
          <w:lang w:val="kk-KZ"/>
        </w:rPr>
      </w:pPr>
      <w:r w:rsidRPr="00796A0F">
        <w:rPr>
          <w:sz w:val="28"/>
          <w:szCs w:val="28"/>
          <w:lang w:val="kk-KZ"/>
        </w:rPr>
        <w:t>ЕҚТ (әсіресе қоршаған ортаны қорғау) әрдайым пайда табу мақсатында коммерциялық қызметтің нысаны бола бермейтінін және ЕҚТ ендіру жобасын инвестициялық талдау барысында дисконтталған ақша ағындары теріс мәндерге ие болуы мүмкін екенін түсіну керек.</w:t>
      </w:r>
    </w:p>
    <w:p w14:paraId="4E5281B7" w14:textId="77777777" w:rsidR="00796A0F" w:rsidRPr="00796A0F" w:rsidRDefault="00796A0F" w:rsidP="00796A0F">
      <w:pPr>
        <w:tabs>
          <w:tab w:val="left" w:pos="993"/>
        </w:tabs>
        <w:ind w:firstLine="709"/>
        <w:jc w:val="both"/>
        <w:rPr>
          <w:sz w:val="28"/>
          <w:szCs w:val="28"/>
          <w:lang w:val="kk-KZ"/>
        </w:rPr>
      </w:pPr>
      <w:r w:rsidRPr="00796A0F">
        <w:rPr>
          <w:sz w:val="28"/>
          <w:szCs w:val="28"/>
          <w:lang w:val="kk-KZ"/>
        </w:rPr>
        <w:t xml:space="preserve">ЕҚТ-ның қолдануға жарамдылығы, оның ішінде технологиялар мен жабдықтарға арналған шығындардың инвестициялық негізділігімен, капитал құнымен, өтелу кезеңімен, шикізат пен материалдарға бағамен және басқа факторлармен анықталады. </w:t>
      </w:r>
    </w:p>
    <w:p w14:paraId="4E472DF5" w14:textId="77777777" w:rsidR="00796A0F" w:rsidRPr="00796A0F" w:rsidRDefault="00796A0F" w:rsidP="00796A0F">
      <w:pPr>
        <w:tabs>
          <w:tab w:val="left" w:pos="993"/>
        </w:tabs>
        <w:ind w:firstLine="709"/>
        <w:jc w:val="both"/>
        <w:rPr>
          <w:rFonts w:eastAsia="NSimSun" w:cs="Arial"/>
          <w:kern w:val="3"/>
          <w:sz w:val="28"/>
          <w:szCs w:val="28"/>
          <w:lang w:val="kk-KZ" w:eastAsia="en-US"/>
        </w:rPr>
      </w:pPr>
      <w:r w:rsidRPr="00796A0F">
        <w:rPr>
          <w:sz w:val="28"/>
          <w:szCs w:val="28"/>
          <w:lang w:val="kk-KZ"/>
        </w:rPr>
        <w:t>Инвестициялардың кірістілігі тұрғысынан ЕҚТ-ны былайша бағалауға болады</w:t>
      </w:r>
      <w:r w:rsidRPr="00796A0F">
        <w:rPr>
          <w:rFonts w:eastAsia="NSimSun" w:cs="Arial"/>
          <w:kern w:val="3"/>
          <w:sz w:val="28"/>
          <w:szCs w:val="28"/>
          <w:lang w:val="kk-KZ" w:eastAsia="en-US"/>
        </w:rPr>
        <w:t xml:space="preserve">: </w:t>
      </w:r>
    </w:p>
    <w:p w14:paraId="1BBB0019" w14:textId="77777777" w:rsidR="00796A0F" w:rsidRPr="00796A0F" w:rsidRDefault="00796A0F" w:rsidP="00796A0F">
      <w:pPr>
        <w:ind w:firstLine="709"/>
        <w:jc w:val="both"/>
        <w:rPr>
          <w:sz w:val="28"/>
          <w:szCs w:val="28"/>
          <w:lang w:val="kk-KZ"/>
        </w:rPr>
      </w:pPr>
      <w:r w:rsidRPr="00796A0F">
        <w:rPr>
          <w:sz w:val="28"/>
          <w:szCs w:val="28"/>
          <w:lang w:val="kk-KZ"/>
        </w:rPr>
        <w:t>пайдалы – оларды сатудан немесе қаржы қаражатын үнемдеуден қосымша кіріс алған жағдайда;</w:t>
      </w:r>
    </w:p>
    <w:p w14:paraId="6FFF8EBA" w14:textId="77777777" w:rsidR="00796A0F" w:rsidRPr="00796A0F" w:rsidRDefault="00796A0F" w:rsidP="00796A0F">
      <w:pPr>
        <w:ind w:firstLine="709"/>
        <w:jc w:val="both"/>
        <w:rPr>
          <w:sz w:val="28"/>
          <w:szCs w:val="28"/>
          <w:lang w:val="kk-KZ"/>
        </w:rPr>
      </w:pPr>
      <w:r w:rsidRPr="00796A0F">
        <w:rPr>
          <w:sz w:val="28"/>
          <w:szCs w:val="28"/>
          <w:lang w:val="kk-KZ"/>
        </w:rPr>
        <w:t>кіріс бөлігінде тиімсіз, бірақ ағымдағы немесе болашақ қаржылық жағдай тұрғысынан рұқсат етілген;</w:t>
      </w:r>
    </w:p>
    <w:p w14:paraId="3A1378FF" w14:textId="77777777" w:rsidR="00796A0F" w:rsidRPr="00796A0F" w:rsidRDefault="00796A0F" w:rsidP="00796A0F">
      <w:pPr>
        <w:ind w:firstLine="709"/>
        <w:jc w:val="both"/>
        <w:rPr>
          <w:sz w:val="28"/>
          <w:szCs w:val="28"/>
          <w:lang w:val="kk-KZ"/>
        </w:rPr>
      </w:pPr>
      <w:r w:rsidRPr="00796A0F">
        <w:rPr>
          <w:sz w:val="28"/>
          <w:szCs w:val="28"/>
          <w:lang w:val="kk-KZ"/>
        </w:rPr>
        <w:t>қаржылық шығындары бойынша пайдасыз және тым көп;</w:t>
      </w:r>
    </w:p>
    <w:p w14:paraId="18159931" w14:textId="77777777" w:rsidR="00796A0F" w:rsidRPr="00796A0F" w:rsidRDefault="00796A0F" w:rsidP="00796A0F">
      <w:pPr>
        <w:ind w:firstLine="709"/>
        <w:jc w:val="both"/>
        <w:rPr>
          <w:sz w:val="28"/>
          <w:szCs w:val="28"/>
          <w:lang w:val="kk-KZ"/>
        </w:rPr>
      </w:pPr>
      <w:r w:rsidRPr="00796A0F">
        <w:rPr>
          <w:sz w:val="28"/>
          <w:szCs w:val="28"/>
          <w:lang w:val="kk-KZ"/>
        </w:rPr>
        <w:t>шығындармен салыстырғанда қажетті экологиялық тиімділікке қол жеткізу;</w:t>
      </w:r>
    </w:p>
    <w:p w14:paraId="0FA2BC61" w14:textId="77777777" w:rsidR="00796A0F" w:rsidRPr="00796A0F" w:rsidRDefault="00796A0F" w:rsidP="00796A0F">
      <w:pPr>
        <w:ind w:firstLine="709"/>
        <w:jc w:val="both"/>
        <w:rPr>
          <w:rFonts w:eastAsia="Calibri"/>
          <w:b/>
          <w:sz w:val="28"/>
          <w:szCs w:val="22"/>
          <w:lang w:val="kk-KZ" w:eastAsia="en-US"/>
        </w:rPr>
      </w:pPr>
      <w:r w:rsidRPr="00796A0F">
        <w:rPr>
          <w:sz w:val="28"/>
          <w:szCs w:val="28"/>
          <w:lang w:val="kk-KZ"/>
        </w:rPr>
        <w:t>қол жеткізілген экологиялық әсермен салыстырғанда негізсіз жоғары шығындарға ие</w:t>
      </w:r>
      <w:r w:rsidRPr="00796A0F">
        <w:rPr>
          <w:rFonts w:eastAsia="NSimSun" w:cs="Arial"/>
          <w:kern w:val="3"/>
          <w:sz w:val="28"/>
          <w:szCs w:val="28"/>
          <w:lang w:val="kk-KZ" w:eastAsia="en-US"/>
        </w:rPr>
        <w:t>.</w:t>
      </w:r>
    </w:p>
    <w:p w14:paraId="712184F7" w14:textId="77777777" w:rsidR="00796A0F" w:rsidRPr="00796A0F" w:rsidRDefault="00796A0F" w:rsidP="00796A0F">
      <w:pPr>
        <w:ind w:firstLine="709"/>
        <w:jc w:val="both"/>
        <w:rPr>
          <w:rFonts w:eastAsia="Calibri"/>
          <w:b/>
          <w:sz w:val="28"/>
          <w:szCs w:val="22"/>
          <w:lang w:val="kk-KZ" w:eastAsia="en-US"/>
        </w:rPr>
      </w:pPr>
    </w:p>
    <w:p w14:paraId="2DF6EC9F" w14:textId="77777777" w:rsidR="00796A0F" w:rsidRPr="00796A0F" w:rsidRDefault="00796A0F" w:rsidP="00796A0F">
      <w:pPr>
        <w:keepNext/>
        <w:keepLines/>
        <w:numPr>
          <w:ilvl w:val="2"/>
          <w:numId w:val="29"/>
        </w:numPr>
        <w:ind w:firstLine="709"/>
        <w:jc w:val="both"/>
        <w:outlineLvl w:val="2"/>
        <w:rPr>
          <w:b/>
          <w:bCs/>
          <w:sz w:val="28"/>
          <w:szCs w:val="22"/>
          <w:lang w:val="kk-KZ" w:eastAsia="en-US"/>
        </w:rPr>
      </w:pPr>
      <w:bookmarkStart w:id="100" w:name="_Toc179361466"/>
      <w:bookmarkStart w:id="101" w:name="_Toc235546808"/>
      <w:bookmarkStart w:id="102" w:name="_Toc176765329"/>
      <w:bookmarkStart w:id="103" w:name="_Toc202858637"/>
      <w:r w:rsidRPr="00796A0F">
        <w:rPr>
          <w:b/>
          <w:bCs/>
          <w:sz w:val="28"/>
          <w:szCs w:val="22"/>
          <w:lang w:val="kk-KZ" w:eastAsia="en-US"/>
        </w:rPr>
        <w:t>Шығын мен пайданы талдау</w:t>
      </w:r>
      <w:bookmarkEnd w:id="100"/>
      <w:bookmarkEnd w:id="101"/>
      <w:r w:rsidRPr="00796A0F">
        <w:rPr>
          <w:b/>
          <w:bCs/>
          <w:sz w:val="28"/>
          <w:szCs w:val="22"/>
          <w:lang w:val="kk-KZ" w:eastAsia="en-US"/>
        </w:rPr>
        <w:t xml:space="preserve"> </w:t>
      </w:r>
      <w:bookmarkEnd w:id="102"/>
      <w:bookmarkEnd w:id="103"/>
    </w:p>
    <w:p w14:paraId="74E05105" w14:textId="77777777" w:rsidR="00796A0F" w:rsidRPr="00796A0F" w:rsidRDefault="00796A0F" w:rsidP="00796A0F">
      <w:pPr>
        <w:ind w:firstLine="709"/>
        <w:jc w:val="both"/>
        <w:rPr>
          <w:bCs/>
          <w:sz w:val="28"/>
          <w:szCs w:val="28"/>
          <w:lang w:val="kk-KZ"/>
        </w:rPr>
      </w:pPr>
      <w:r w:rsidRPr="00796A0F">
        <w:rPr>
          <w:bCs/>
          <w:sz w:val="28"/>
          <w:szCs w:val="28"/>
          <w:lang w:val="kk-KZ"/>
        </w:rPr>
        <w:t>Қол жеткізілген экологиялық әсерден басқа, ЕҚТ қолдану көптеген жағдайларда ақшалай мәнде көрсетілетін физикалық табиғи ресурстарды – шикізатты, отынды, электр энергиясын, жылуды, суды және т.б. тұтынуды азайтады. Бұл жағдайда ЕҚТ оны қолданудан алынған пайда мен шығындар тұрғысынан бағалануы мүмкін</w:t>
      </w:r>
      <w:r w:rsidRPr="00796A0F">
        <w:rPr>
          <w:rFonts w:eastAsia="NSimSun" w:cs="Arial"/>
          <w:kern w:val="3"/>
          <w:sz w:val="28"/>
          <w:szCs w:val="28"/>
          <w:lang w:val="kk-KZ" w:eastAsia="en-US"/>
        </w:rPr>
        <w:t>.</w:t>
      </w:r>
    </w:p>
    <w:p w14:paraId="5C913509" w14:textId="77777777" w:rsidR="00796A0F" w:rsidRPr="00796A0F" w:rsidRDefault="00796A0F" w:rsidP="00796A0F">
      <w:pPr>
        <w:ind w:firstLine="709"/>
        <w:jc w:val="both"/>
        <w:rPr>
          <w:bCs/>
          <w:sz w:val="28"/>
          <w:szCs w:val="28"/>
          <w:lang w:val="kk-KZ"/>
        </w:rPr>
      </w:pPr>
      <w:r w:rsidRPr="00796A0F">
        <w:rPr>
          <w:bCs/>
          <w:sz w:val="28"/>
          <w:szCs w:val="28"/>
          <w:lang w:val="kk-KZ"/>
        </w:rPr>
        <w:t>Бұдан басқа, ЕҚТ-ны ендірудің нәтижесі қосымша кіріс көздері болуы мүмкін: суару және суару қажеттіліктері үшін тазартылған су ағындарын сату, ауыл шаруашылығына жиналатын тұнба шөгінділері, шығарындылардың ұсталған компоненттері, қайталама ресурстарды қайта өңдеу және/немесе оларды жаңа өндіріс үшін пайдалану, термиялық кәдеге жарату және т. б.</w:t>
      </w:r>
    </w:p>
    <w:p w14:paraId="49AC7CCD" w14:textId="77777777" w:rsidR="00796A0F" w:rsidRPr="00796A0F" w:rsidRDefault="00796A0F" w:rsidP="00796A0F">
      <w:pPr>
        <w:ind w:firstLine="709"/>
        <w:jc w:val="both"/>
        <w:rPr>
          <w:rFonts w:eastAsia="NSimSun" w:cs="Arial"/>
          <w:kern w:val="3"/>
          <w:sz w:val="28"/>
          <w:szCs w:val="28"/>
          <w:lang w:val="kk-KZ" w:eastAsia="en-US"/>
        </w:rPr>
      </w:pPr>
      <w:r w:rsidRPr="00796A0F">
        <w:rPr>
          <w:bCs/>
          <w:sz w:val="28"/>
          <w:szCs w:val="28"/>
          <w:lang w:val="kk-KZ"/>
        </w:rPr>
        <w:t>ЕҚТ пайдаланудың жалпы экономикалық пайдасы шығындардан асып, оны іске асырудың ынталандырушы факторына айналуы мүмкін</w:t>
      </w:r>
      <w:r w:rsidRPr="00796A0F">
        <w:rPr>
          <w:sz w:val="28"/>
          <w:szCs w:val="28"/>
          <w:lang w:val="kk-KZ"/>
        </w:rPr>
        <w:t xml:space="preserve">. </w:t>
      </w:r>
    </w:p>
    <w:p w14:paraId="793C98D7" w14:textId="77777777" w:rsidR="00796A0F" w:rsidRPr="00796A0F" w:rsidRDefault="00796A0F" w:rsidP="00796A0F">
      <w:pPr>
        <w:ind w:firstLine="709"/>
        <w:jc w:val="both"/>
        <w:rPr>
          <w:rFonts w:eastAsia="Calibri"/>
          <w:b/>
          <w:sz w:val="28"/>
          <w:szCs w:val="22"/>
          <w:lang w:val="kk-KZ" w:eastAsia="en-US"/>
        </w:rPr>
      </w:pPr>
    </w:p>
    <w:p w14:paraId="24C05E2D" w14:textId="77777777" w:rsidR="00796A0F" w:rsidRPr="00796A0F" w:rsidRDefault="00796A0F" w:rsidP="00796A0F">
      <w:pPr>
        <w:keepNext/>
        <w:keepLines/>
        <w:numPr>
          <w:ilvl w:val="2"/>
          <w:numId w:val="29"/>
        </w:numPr>
        <w:ind w:firstLine="709"/>
        <w:jc w:val="both"/>
        <w:outlineLvl w:val="2"/>
        <w:rPr>
          <w:b/>
          <w:bCs/>
          <w:sz w:val="28"/>
          <w:szCs w:val="22"/>
          <w:lang w:val="kk-KZ" w:eastAsia="en-US"/>
        </w:rPr>
      </w:pPr>
      <w:bookmarkStart w:id="104" w:name="_Toc179361467"/>
      <w:bookmarkStart w:id="105" w:name="_Toc235546809"/>
      <w:bookmarkStart w:id="106" w:name="_Toc176765330"/>
      <w:bookmarkStart w:id="107" w:name="_Toc202858638"/>
      <w:bookmarkStart w:id="108" w:name="_Toc151731045"/>
      <w:bookmarkStart w:id="109" w:name="_Toc160096585"/>
      <w:r w:rsidRPr="00796A0F">
        <w:rPr>
          <w:b/>
          <w:bCs/>
          <w:sz w:val="28"/>
          <w:szCs w:val="22"/>
          <w:lang w:val="kk-KZ" w:eastAsia="en-US"/>
        </w:rPr>
        <w:t>Шығындар мен негізгі экономикалық көрсеткіштердің арақатынасы</w:t>
      </w:r>
      <w:bookmarkEnd w:id="104"/>
      <w:bookmarkEnd w:id="105"/>
      <w:r w:rsidRPr="00796A0F">
        <w:rPr>
          <w:b/>
          <w:bCs/>
          <w:sz w:val="28"/>
          <w:szCs w:val="22"/>
          <w:lang w:val="kk-KZ" w:eastAsia="en-US"/>
        </w:rPr>
        <w:t xml:space="preserve"> </w:t>
      </w:r>
      <w:bookmarkEnd w:id="106"/>
      <w:bookmarkEnd w:id="107"/>
      <w:bookmarkEnd w:id="108"/>
      <w:bookmarkEnd w:id="109"/>
    </w:p>
    <w:p w14:paraId="02E9B7BF" w14:textId="77777777" w:rsidR="00796A0F" w:rsidRPr="00796A0F" w:rsidRDefault="00796A0F" w:rsidP="00796A0F">
      <w:pPr>
        <w:ind w:firstLine="709"/>
        <w:jc w:val="both"/>
        <w:rPr>
          <w:sz w:val="28"/>
          <w:szCs w:val="28"/>
          <w:lang w:val="kk-KZ"/>
        </w:rPr>
      </w:pPr>
      <w:r w:rsidRPr="00796A0F">
        <w:rPr>
          <w:sz w:val="28"/>
          <w:szCs w:val="28"/>
          <w:lang w:val="kk-KZ"/>
        </w:rPr>
        <w:t xml:space="preserve">Қоршаған ортаны қорғау жөніндегі іс-шараларға инвестициялардың орындылығын анықтау үшін ЕҚТ шығыстарының арақатынасы мен қызметтің бірқатар негізгі өндірістік-экономикалық нәтижелеріне талдау жасалуы мүмкін: жалпы табыс, айналым, операциялық пайда, өзіндік құн және басқалары. </w:t>
      </w:r>
    </w:p>
    <w:p w14:paraId="5B3AD43B" w14:textId="77777777" w:rsidR="00796A0F" w:rsidRPr="00796A0F" w:rsidRDefault="00796A0F" w:rsidP="00796A0F">
      <w:pPr>
        <w:ind w:firstLine="709"/>
        <w:jc w:val="both"/>
        <w:rPr>
          <w:sz w:val="28"/>
          <w:szCs w:val="28"/>
          <w:lang w:val="kk-KZ"/>
        </w:rPr>
      </w:pPr>
      <w:bookmarkStart w:id="110" w:name="_Hlk136333241"/>
      <w:r w:rsidRPr="00796A0F">
        <w:rPr>
          <w:rFonts w:eastAsia="OMBBG+TimesNewRomanPSMT"/>
          <w:color w:val="000000"/>
          <w:sz w:val="28"/>
          <w:szCs w:val="28"/>
          <w:lang w:val="kk-KZ" w:eastAsia="en-US"/>
        </w:rPr>
        <w:t>Осы талдауда ЕО кәсіпорындарының сауалнамасының нәтижелері бойынша алынған анықтамалық мәндер шкаласын қолдануға болады, олар осындай қатынастарды үш санатқа бөледі</w:t>
      </w:r>
      <w:r w:rsidRPr="00796A0F">
        <w:rPr>
          <w:sz w:val="28"/>
          <w:szCs w:val="28"/>
          <w:lang w:val="kk-KZ"/>
        </w:rPr>
        <w:t>:</w:t>
      </w:r>
      <w:bookmarkEnd w:id="110"/>
    </w:p>
    <w:p w14:paraId="7AECBDF7" w14:textId="77777777" w:rsidR="00796A0F" w:rsidRPr="00796A0F" w:rsidRDefault="00796A0F" w:rsidP="00796A0F">
      <w:pPr>
        <w:widowControl w:val="0"/>
        <w:ind w:right="-13" w:firstLine="707"/>
        <w:jc w:val="both"/>
        <w:rPr>
          <w:rFonts w:eastAsia="Calibri"/>
          <w:color w:val="000000"/>
          <w:sz w:val="28"/>
          <w:szCs w:val="28"/>
          <w:lang w:val="kk-KZ" w:eastAsia="en-US"/>
        </w:rPr>
      </w:pPr>
      <w:r w:rsidRPr="00796A0F">
        <w:rPr>
          <w:rFonts w:eastAsia="OMBBG+TimesNewRomanPSMT"/>
          <w:color w:val="000000"/>
          <w:sz w:val="28"/>
          <w:szCs w:val="28"/>
          <w:lang w:val="kk-KZ" w:eastAsia="en-US"/>
        </w:rPr>
        <w:t>қошталатын шығындар – егер инвестициялық шығындардың негізгі кірістілік көрсеткіштеріне әсері шамалы болса және бұл шығындарды әрі қарай талқыламай қолайлы деп санауға болатын болса;</w:t>
      </w:r>
    </w:p>
    <w:p w14:paraId="6740981A" w14:textId="77777777" w:rsidR="00796A0F" w:rsidRPr="00796A0F" w:rsidRDefault="00796A0F" w:rsidP="00796A0F">
      <w:pPr>
        <w:widowControl w:val="0"/>
        <w:spacing w:before="2"/>
        <w:ind w:right="-61" w:firstLine="707"/>
        <w:jc w:val="both"/>
        <w:rPr>
          <w:rFonts w:eastAsia="Calibri"/>
          <w:color w:val="000000"/>
          <w:sz w:val="28"/>
          <w:szCs w:val="28"/>
          <w:lang w:val="kk-KZ" w:eastAsia="en-US"/>
        </w:rPr>
      </w:pPr>
      <w:r w:rsidRPr="00796A0F">
        <w:rPr>
          <w:rFonts w:eastAsia="OMBBG+TimesNewRomanPSMT"/>
          <w:color w:val="000000"/>
          <w:sz w:val="28"/>
          <w:szCs w:val="28"/>
          <w:lang w:val="kk-KZ" w:eastAsia="en-US"/>
        </w:rPr>
        <w:t>талқыланатын – инвестициялардың орындылығына нақты баға беру қиын немесе мүмкін болмаған кезде орташа шығындар және нәтиже қосымша факторларды ескере отырып қарастыруды қажет етеді;</w:t>
      </w:r>
    </w:p>
    <w:p w14:paraId="34180286" w14:textId="77777777" w:rsidR="00796A0F" w:rsidRPr="00796A0F" w:rsidRDefault="00796A0F" w:rsidP="00796A0F">
      <w:pPr>
        <w:ind w:firstLine="709"/>
        <w:jc w:val="both"/>
        <w:rPr>
          <w:rFonts w:eastAsia="Calibri"/>
          <w:sz w:val="28"/>
          <w:szCs w:val="22"/>
          <w:lang w:val="kk-KZ" w:eastAsia="en-US"/>
        </w:rPr>
      </w:pPr>
      <w:r w:rsidRPr="00796A0F">
        <w:rPr>
          <w:rFonts w:eastAsia="OMBBG+TimesNewRomanPSMT"/>
          <w:color w:val="000000"/>
          <w:sz w:val="28"/>
          <w:szCs w:val="28"/>
          <w:lang w:val="kk-KZ" w:eastAsia="en-US"/>
        </w:rPr>
        <w:t>қошталмайтын шығындар – егер инвестициялар қызметтің негізгі көрсеткіштеріне қатысты шамадан тыс болса</w:t>
      </w:r>
      <w:r w:rsidRPr="00796A0F">
        <w:rPr>
          <w:sz w:val="28"/>
          <w:szCs w:val="28"/>
          <w:lang w:val="kk-KZ"/>
        </w:rPr>
        <w:t>.</w:t>
      </w:r>
    </w:p>
    <w:p w14:paraId="1825A9CC" w14:textId="77777777" w:rsidR="00796A0F" w:rsidRPr="00796A0F" w:rsidRDefault="00796A0F" w:rsidP="00796A0F">
      <w:pPr>
        <w:ind w:firstLine="709"/>
        <w:jc w:val="both"/>
        <w:rPr>
          <w:rFonts w:eastAsia="Calibri"/>
          <w:sz w:val="28"/>
          <w:szCs w:val="22"/>
          <w:lang w:val="kk-KZ" w:eastAsia="en-US"/>
        </w:rPr>
      </w:pPr>
    </w:p>
    <w:bookmarkStart w:id="111" w:name="_Toc168408764"/>
    <w:bookmarkStart w:id="112" w:name="_Toc151709564"/>
    <w:bookmarkStart w:id="113" w:name="_Toc182468688"/>
    <w:p w14:paraId="77EFA5C9" w14:textId="77777777" w:rsidR="00796A0F" w:rsidRPr="00796A0F" w:rsidRDefault="00796A0F" w:rsidP="00796A0F">
      <w:pPr>
        <w:keepNext/>
        <w:jc w:val="both"/>
        <w:rPr>
          <w:rFonts w:eastAsia="Calibri" w:cs="Arial"/>
          <w:bCs/>
          <w:sz w:val="28"/>
          <w:szCs w:val="18"/>
          <w:lang w:val="kk-KZ" w:eastAsia="en-US"/>
        </w:rPr>
      </w:pPr>
      <w:r w:rsidRPr="00796A0F">
        <w:rPr>
          <w:rFonts w:eastAsia="Calibri" w:cs="Arial"/>
          <w:bCs/>
          <w:sz w:val="28"/>
          <w:szCs w:val="18"/>
          <w:lang w:val="kk-KZ" w:eastAsia="en-US"/>
        </w:rPr>
        <w:fldChar w:fldCharType="begin"/>
      </w:r>
      <w:r w:rsidRPr="00796A0F">
        <w:rPr>
          <w:rFonts w:eastAsia="Calibri" w:cs="Arial"/>
          <w:bCs/>
          <w:sz w:val="28"/>
          <w:szCs w:val="18"/>
          <w:lang w:val="kk-KZ" w:eastAsia="en-US"/>
        </w:rPr>
        <w:instrText xml:space="preserve"> STYLEREF 1 \s </w:instrText>
      </w:r>
      <w:r w:rsidRPr="00796A0F">
        <w:rPr>
          <w:rFonts w:eastAsia="Calibri" w:cs="Arial"/>
          <w:bCs/>
          <w:sz w:val="28"/>
          <w:szCs w:val="18"/>
          <w:lang w:val="kk-KZ" w:eastAsia="en-US"/>
        </w:rPr>
        <w:fldChar w:fldCharType="separate"/>
      </w:r>
      <w:bookmarkStart w:id="114" w:name="_Toc179376706"/>
      <w:r w:rsidRPr="00796A0F">
        <w:rPr>
          <w:rFonts w:eastAsia="Calibri" w:cs="Arial"/>
          <w:bCs/>
          <w:noProof/>
          <w:sz w:val="28"/>
          <w:szCs w:val="18"/>
          <w:lang w:val="kk-KZ" w:eastAsia="en-US"/>
        </w:rPr>
        <w:t>2</w:t>
      </w:r>
      <w:r w:rsidRPr="00796A0F">
        <w:rPr>
          <w:rFonts w:eastAsia="Calibri" w:cs="Arial"/>
          <w:bCs/>
          <w:sz w:val="28"/>
          <w:szCs w:val="18"/>
          <w:lang w:val="kk-KZ" w:eastAsia="en-US"/>
        </w:rPr>
        <w:fldChar w:fldCharType="end"/>
      </w:r>
      <w:r w:rsidRPr="00796A0F">
        <w:rPr>
          <w:rFonts w:eastAsia="Calibri" w:cs="Arial"/>
          <w:bCs/>
          <w:sz w:val="28"/>
          <w:szCs w:val="18"/>
          <w:lang w:val="kk-KZ" w:eastAsia="en-US"/>
        </w:rPr>
        <w:t>.</w:t>
      </w:r>
      <w:r w:rsidRPr="00796A0F">
        <w:rPr>
          <w:rFonts w:eastAsia="Calibri" w:cs="Arial"/>
          <w:bCs/>
          <w:sz w:val="28"/>
          <w:szCs w:val="18"/>
          <w:lang w:val="kk-KZ" w:eastAsia="en-US"/>
        </w:rPr>
        <w:fldChar w:fldCharType="begin"/>
      </w:r>
      <w:r w:rsidRPr="00796A0F">
        <w:rPr>
          <w:rFonts w:eastAsia="Calibri" w:cs="Arial"/>
          <w:bCs/>
          <w:sz w:val="28"/>
          <w:szCs w:val="18"/>
          <w:lang w:val="kk-KZ" w:eastAsia="en-US"/>
        </w:rPr>
        <w:instrText xml:space="preserve"> SEQ Таблица \* ARABIC \s 1 </w:instrText>
      </w:r>
      <w:r w:rsidRPr="00796A0F">
        <w:rPr>
          <w:rFonts w:eastAsia="Calibri" w:cs="Arial"/>
          <w:bCs/>
          <w:sz w:val="28"/>
          <w:szCs w:val="18"/>
          <w:lang w:val="kk-KZ" w:eastAsia="en-US"/>
        </w:rPr>
        <w:fldChar w:fldCharType="separate"/>
      </w:r>
      <w:r w:rsidRPr="00796A0F">
        <w:rPr>
          <w:rFonts w:eastAsia="Calibri" w:cs="Arial"/>
          <w:bCs/>
          <w:noProof/>
          <w:sz w:val="28"/>
          <w:szCs w:val="18"/>
          <w:lang w:val="kk-KZ" w:eastAsia="en-US"/>
        </w:rPr>
        <w:t>1</w:t>
      </w:r>
      <w:r w:rsidRPr="00796A0F">
        <w:rPr>
          <w:rFonts w:eastAsia="Calibri" w:cs="Arial"/>
          <w:bCs/>
          <w:sz w:val="28"/>
          <w:szCs w:val="18"/>
          <w:lang w:val="kk-KZ" w:eastAsia="en-US"/>
        </w:rPr>
        <w:fldChar w:fldCharType="end"/>
      </w:r>
      <w:r w:rsidRPr="00796A0F">
        <w:rPr>
          <w:rFonts w:eastAsia="Calibri" w:cs="Arial"/>
          <w:bCs/>
          <w:sz w:val="28"/>
          <w:szCs w:val="18"/>
          <w:lang w:val="kk-KZ" w:eastAsia="en-US"/>
        </w:rPr>
        <w:t>-кесте. Қоршаған ортаны қорғауға инвестициялардың жүзеге асырылуының болжамды анықтамалық мәндері</w:t>
      </w:r>
      <w:bookmarkEnd w:id="111"/>
      <w:bookmarkEnd w:id="112"/>
      <w:bookmarkEnd w:id="113"/>
      <w:bookmarkEnd w:id="114"/>
    </w:p>
    <w:tbl>
      <w:tblPr>
        <w:tblStyle w:val="a6"/>
        <w:tblW w:w="9631" w:type="dxa"/>
        <w:tblLayout w:type="fixed"/>
        <w:tblLook w:val="04A0" w:firstRow="1" w:lastRow="0" w:firstColumn="1" w:lastColumn="0" w:noHBand="0" w:noVBand="1"/>
      </w:tblPr>
      <w:tblGrid>
        <w:gridCol w:w="560"/>
        <w:gridCol w:w="4255"/>
        <w:gridCol w:w="1559"/>
        <w:gridCol w:w="1559"/>
        <w:gridCol w:w="1698"/>
      </w:tblGrid>
      <w:tr w:rsidR="00796A0F" w:rsidRPr="00796A0F" w14:paraId="0CD435C0" w14:textId="77777777" w:rsidTr="00E47661">
        <w:trPr>
          <w:trHeight w:val="20"/>
          <w:tblHeader/>
        </w:trPr>
        <w:tc>
          <w:tcPr>
            <w:tcW w:w="560" w:type="dxa"/>
            <w:tcBorders>
              <w:top w:val="single" w:sz="4" w:space="0" w:color="auto"/>
              <w:left w:val="single" w:sz="4" w:space="0" w:color="auto"/>
              <w:bottom w:val="single" w:sz="4" w:space="0" w:color="auto"/>
              <w:right w:val="single" w:sz="4" w:space="0" w:color="auto"/>
            </w:tcBorders>
            <w:vAlign w:val="center"/>
            <w:hideMark/>
          </w:tcPr>
          <w:p w14:paraId="3FB81671" w14:textId="77777777" w:rsidR="00796A0F" w:rsidRPr="00796A0F" w:rsidRDefault="00796A0F" w:rsidP="00796A0F">
            <w:pPr>
              <w:jc w:val="center"/>
              <w:rPr>
                <w:rFonts w:eastAsia="Calibri"/>
                <w:b/>
                <w:bCs/>
                <w:lang w:val="kk-KZ" w:eastAsia="en-US"/>
              </w:rPr>
            </w:pPr>
            <w:r w:rsidRPr="00796A0F">
              <w:rPr>
                <w:rFonts w:eastAsia="Calibri"/>
                <w:b/>
                <w:bCs/>
                <w:lang w:val="kk-KZ" w:eastAsia="en-US"/>
              </w:rPr>
              <w:t>Р/с №</w:t>
            </w:r>
          </w:p>
        </w:tc>
        <w:tc>
          <w:tcPr>
            <w:tcW w:w="4255" w:type="dxa"/>
            <w:tcBorders>
              <w:top w:val="single" w:sz="4" w:space="0" w:color="auto"/>
              <w:left w:val="single" w:sz="4" w:space="0" w:color="auto"/>
              <w:bottom w:val="single" w:sz="4" w:space="0" w:color="auto"/>
              <w:right w:val="single" w:sz="4" w:space="0" w:color="auto"/>
            </w:tcBorders>
            <w:vAlign w:val="center"/>
            <w:hideMark/>
          </w:tcPr>
          <w:p w14:paraId="1441C1CC" w14:textId="77777777" w:rsidR="00796A0F" w:rsidRPr="00796A0F" w:rsidRDefault="00796A0F" w:rsidP="00796A0F">
            <w:pPr>
              <w:jc w:val="center"/>
              <w:rPr>
                <w:rFonts w:eastAsia="Calibri"/>
                <w:b/>
                <w:bCs/>
                <w:lang w:val="kk-KZ" w:eastAsia="en-US"/>
              </w:rPr>
            </w:pPr>
            <w:r w:rsidRPr="00796A0F">
              <w:rPr>
                <w:rFonts w:eastAsia="Calibri"/>
                <w:b/>
                <w:bCs/>
                <w:lang w:val="kk-KZ" w:eastAsia="en-US"/>
              </w:rPr>
              <w:t>ЕҚТ-ға жылдық шығындар мен инвестициялардың қызметтің негізгі көрсеткіштеріне арақатынасы</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9B4734B" w14:textId="77777777" w:rsidR="00796A0F" w:rsidRPr="00796A0F" w:rsidRDefault="00796A0F" w:rsidP="00796A0F">
            <w:pPr>
              <w:ind w:left="-109" w:right="-109"/>
              <w:jc w:val="center"/>
              <w:rPr>
                <w:rFonts w:eastAsia="Calibri"/>
                <w:b/>
                <w:bCs/>
                <w:lang w:val="kk-KZ" w:eastAsia="en-US"/>
              </w:rPr>
            </w:pPr>
            <w:r w:rsidRPr="00796A0F">
              <w:rPr>
                <w:rFonts w:eastAsia="Calibri"/>
                <w:b/>
                <w:bCs/>
                <w:lang w:val="kk-KZ" w:eastAsia="en-US"/>
              </w:rPr>
              <w:t>Қошталатын</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AB7E953" w14:textId="77777777" w:rsidR="00796A0F" w:rsidRPr="00796A0F" w:rsidRDefault="00796A0F" w:rsidP="00796A0F">
            <w:pPr>
              <w:ind w:left="-109" w:right="-109"/>
              <w:jc w:val="center"/>
              <w:rPr>
                <w:rFonts w:eastAsia="Calibri"/>
                <w:b/>
                <w:bCs/>
                <w:lang w:val="kk-KZ" w:eastAsia="en-US"/>
              </w:rPr>
            </w:pPr>
            <w:r w:rsidRPr="00796A0F">
              <w:rPr>
                <w:rFonts w:eastAsia="Calibri"/>
                <w:b/>
                <w:bCs/>
                <w:lang w:val="kk-KZ" w:eastAsia="en-US"/>
              </w:rPr>
              <w:t>Талқыланатын</w:t>
            </w:r>
          </w:p>
        </w:tc>
        <w:tc>
          <w:tcPr>
            <w:tcW w:w="1698" w:type="dxa"/>
            <w:tcBorders>
              <w:top w:val="single" w:sz="4" w:space="0" w:color="auto"/>
              <w:left w:val="single" w:sz="4" w:space="0" w:color="auto"/>
              <w:bottom w:val="single" w:sz="4" w:space="0" w:color="auto"/>
              <w:right w:val="single" w:sz="4" w:space="0" w:color="auto"/>
            </w:tcBorders>
            <w:vAlign w:val="center"/>
            <w:hideMark/>
          </w:tcPr>
          <w:p w14:paraId="5C7EF044" w14:textId="77777777" w:rsidR="00796A0F" w:rsidRPr="00796A0F" w:rsidRDefault="00796A0F" w:rsidP="00796A0F">
            <w:pPr>
              <w:ind w:left="-109" w:right="-109"/>
              <w:jc w:val="center"/>
              <w:rPr>
                <w:rFonts w:eastAsia="Calibri"/>
                <w:b/>
                <w:bCs/>
                <w:lang w:val="kk-KZ" w:eastAsia="en-US"/>
              </w:rPr>
            </w:pPr>
            <w:r w:rsidRPr="00796A0F">
              <w:rPr>
                <w:rFonts w:eastAsia="Calibri"/>
                <w:b/>
                <w:bCs/>
                <w:lang w:val="kk-KZ" w:eastAsia="en-US"/>
              </w:rPr>
              <w:t>Қоштайлмайтын</w:t>
            </w:r>
          </w:p>
        </w:tc>
      </w:tr>
      <w:tr w:rsidR="00796A0F" w:rsidRPr="00796A0F" w14:paraId="4524A616" w14:textId="77777777" w:rsidTr="00E47661">
        <w:trPr>
          <w:trHeight w:val="20"/>
          <w:tblHeader/>
        </w:trPr>
        <w:tc>
          <w:tcPr>
            <w:tcW w:w="560" w:type="dxa"/>
            <w:tcBorders>
              <w:top w:val="single" w:sz="4" w:space="0" w:color="auto"/>
              <w:left w:val="single" w:sz="4" w:space="0" w:color="auto"/>
              <w:bottom w:val="single" w:sz="4" w:space="0" w:color="auto"/>
              <w:right w:val="single" w:sz="4" w:space="0" w:color="auto"/>
            </w:tcBorders>
            <w:hideMark/>
          </w:tcPr>
          <w:p w14:paraId="441EC072" w14:textId="77777777" w:rsidR="00796A0F" w:rsidRPr="00796A0F" w:rsidRDefault="00796A0F" w:rsidP="00796A0F">
            <w:pPr>
              <w:jc w:val="both"/>
              <w:rPr>
                <w:rFonts w:eastAsia="Calibri"/>
                <w:lang w:val="kk-KZ" w:eastAsia="en-US"/>
              </w:rPr>
            </w:pPr>
            <w:r w:rsidRPr="00796A0F">
              <w:rPr>
                <w:rFonts w:eastAsia="Calibri"/>
                <w:lang w:val="kk-KZ" w:eastAsia="en-US"/>
              </w:rPr>
              <w:t>1</w:t>
            </w:r>
          </w:p>
        </w:tc>
        <w:tc>
          <w:tcPr>
            <w:tcW w:w="4255" w:type="dxa"/>
            <w:tcBorders>
              <w:top w:val="single" w:sz="4" w:space="0" w:color="auto"/>
              <w:left w:val="single" w:sz="4" w:space="0" w:color="auto"/>
              <w:bottom w:val="single" w:sz="4" w:space="0" w:color="auto"/>
              <w:right w:val="single" w:sz="4" w:space="0" w:color="auto"/>
            </w:tcBorders>
            <w:hideMark/>
          </w:tcPr>
          <w:p w14:paraId="6AC9AA01" w14:textId="77777777" w:rsidR="00796A0F" w:rsidRPr="00796A0F" w:rsidRDefault="00796A0F" w:rsidP="00796A0F">
            <w:pPr>
              <w:rPr>
                <w:rFonts w:eastAsia="Calibri"/>
                <w:lang w:val="kk-KZ" w:eastAsia="en-US"/>
              </w:rPr>
            </w:pPr>
            <w:r w:rsidRPr="00796A0F">
              <w:rPr>
                <w:rFonts w:eastAsia="Calibri"/>
                <w:lang w:val="kk-KZ" w:eastAsia="en-US"/>
              </w:rPr>
              <w:t>Шығындар/айналым (кіріс)</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58BEB56" w14:textId="77777777" w:rsidR="00796A0F" w:rsidRPr="00796A0F" w:rsidRDefault="00796A0F" w:rsidP="00796A0F">
            <w:pPr>
              <w:jc w:val="center"/>
              <w:rPr>
                <w:rFonts w:eastAsia="Calibri"/>
                <w:lang w:val="kk-KZ" w:eastAsia="en-US"/>
              </w:rPr>
            </w:pPr>
            <w:r w:rsidRPr="00796A0F">
              <w:rPr>
                <w:rFonts w:eastAsia="Calibri"/>
                <w:lang w:val="kk-KZ" w:eastAsia="en-US"/>
              </w:rPr>
              <w:t>&lt; 0,5 %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3D02F8F" w14:textId="77777777" w:rsidR="00796A0F" w:rsidRPr="00796A0F" w:rsidRDefault="00796A0F" w:rsidP="00796A0F">
            <w:pPr>
              <w:jc w:val="center"/>
              <w:rPr>
                <w:rFonts w:eastAsia="Calibri"/>
                <w:lang w:val="kk-KZ" w:eastAsia="en-US"/>
              </w:rPr>
            </w:pPr>
            <w:r w:rsidRPr="00796A0F">
              <w:rPr>
                <w:rFonts w:eastAsia="Calibri"/>
                <w:lang w:val="kk-KZ" w:eastAsia="en-US"/>
              </w:rPr>
              <w:t>0,5 – 5 %</w:t>
            </w:r>
          </w:p>
        </w:tc>
        <w:tc>
          <w:tcPr>
            <w:tcW w:w="1698" w:type="dxa"/>
            <w:tcBorders>
              <w:top w:val="single" w:sz="4" w:space="0" w:color="auto"/>
              <w:left w:val="single" w:sz="4" w:space="0" w:color="auto"/>
              <w:bottom w:val="single" w:sz="4" w:space="0" w:color="auto"/>
              <w:right w:val="single" w:sz="4" w:space="0" w:color="auto"/>
            </w:tcBorders>
            <w:vAlign w:val="center"/>
            <w:hideMark/>
          </w:tcPr>
          <w:p w14:paraId="14BD81AE" w14:textId="77777777" w:rsidR="00796A0F" w:rsidRPr="00796A0F" w:rsidRDefault="00796A0F" w:rsidP="00796A0F">
            <w:pPr>
              <w:jc w:val="center"/>
              <w:rPr>
                <w:rFonts w:eastAsia="Calibri"/>
                <w:lang w:val="kk-KZ" w:eastAsia="en-US"/>
              </w:rPr>
            </w:pPr>
            <w:r w:rsidRPr="00796A0F">
              <w:rPr>
                <w:rFonts w:eastAsia="Calibri"/>
                <w:lang w:val="kk-KZ" w:eastAsia="en-US"/>
              </w:rPr>
              <w:t>&gt; 5 %</w:t>
            </w:r>
          </w:p>
        </w:tc>
      </w:tr>
      <w:tr w:rsidR="00796A0F" w:rsidRPr="00796A0F" w14:paraId="5E6E0986" w14:textId="77777777" w:rsidTr="00E47661">
        <w:trPr>
          <w:trHeight w:val="20"/>
          <w:tblHeader/>
        </w:trPr>
        <w:tc>
          <w:tcPr>
            <w:tcW w:w="560" w:type="dxa"/>
            <w:tcBorders>
              <w:top w:val="single" w:sz="4" w:space="0" w:color="auto"/>
              <w:left w:val="single" w:sz="4" w:space="0" w:color="auto"/>
              <w:bottom w:val="single" w:sz="4" w:space="0" w:color="auto"/>
              <w:right w:val="single" w:sz="4" w:space="0" w:color="auto"/>
            </w:tcBorders>
            <w:hideMark/>
          </w:tcPr>
          <w:p w14:paraId="2A046479" w14:textId="77777777" w:rsidR="00796A0F" w:rsidRPr="00796A0F" w:rsidRDefault="00796A0F" w:rsidP="00796A0F">
            <w:pPr>
              <w:jc w:val="both"/>
              <w:rPr>
                <w:rFonts w:eastAsia="Calibri"/>
                <w:lang w:val="kk-KZ" w:eastAsia="en-US"/>
              </w:rPr>
            </w:pPr>
            <w:r w:rsidRPr="00796A0F">
              <w:rPr>
                <w:rFonts w:eastAsia="Calibri"/>
                <w:lang w:val="kk-KZ" w:eastAsia="en-US"/>
              </w:rPr>
              <w:t>2</w:t>
            </w:r>
          </w:p>
        </w:tc>
        <w:tc>
          <w:tcPr>
            <w:tcW w:w="4255" w:type="dxa"/>
            <w:tcBorders>
              <w:top w:val="single" w:sz="4" w:space="0" w:color="auto"/>
              <w:left w:val="single" w:sz="4" w:space="0" w:color="auto"/>
              <w:bottom w:val="single" w:sz="4" w:space="0" w:color="auto"/>
              <w:right w:val="single" w:sz="4" w:space="0" w:color="auto"/>
            </w:tcBorders>
            <w:hideMark/>
          </w:tcPr>
          <w:p w14:paraId="058F3E91" w14:textId="77777777" w:rsidR="00796A0F" w:rsidRPr="00796A0F" w:rsidRDefault="00796A0F" w:rsidP="00796A0F">
            <w:pPr>
              <w:rPr>
                <w:rFonts w:eastAsia="Calibri"/>
                <w:lang w:val="kk-KZ" w:eastAsia="en-US"/>
              </w:rPr>
            </w:pPr>
            <w:r w:rsidRPr="00796A0F">
              <w:rPr>
                <w:rFonts w:eastAsia="Calibri"/>
                <w:lang w:val="kk-KZ" w:eastAsia="en-US"/>
              </w:rPr>
              <w:t>Шығындар/ жылдық кіріс (операциялық пайда)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35FF486" w14:textId="77777777" w:rsidR="00796A0F" w:rsidRPr="00796A0F" w:rsidRDefault="00796A0F" w:rsidP="00796A0F">
            <w:pPr>
              <w:jc w:val="center"/>
              <w:rPr>
                <w:rFonts w:eastAsia="Calibri"/>
                <w:lang w:val="kk-KZ" w:eastAsia="en-US"/>
              </w:rPr>
            </w:pPr>
            <w:r w:rsidRPr="00796A0F">
              <w:rPr>
                <w:rFonts w:eastAsia="Calibri"/>
                <w:lang w:val="kk-KZ" w:eastAsia="en-US"/>
              </w:rPr>
              <w:t>&lt; 10 %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334AD31" w14:textId="77777777" w:rsidR="00796A0F" w:rsidRPr="00796A0F" w:rsidRDefault="00796A0F" w:rsidP="00796A0F">
            <w:pPr>
              <w:jc w:val="center"/>
              <w:rPr>
                <w:rFonts w:eastAsia="Calibri"/>
                <w:lang w:val="kk-KZ" w:eastAsia="en-US"/>
              </w:rPr>
            </w:pPr>
            <w:r w:rsidRPr="00796A0F">
              <w:rPr>
                <w:rFonts w:eastAsia="Calibri"/>
                <w:lang w:val="kk-KZ" w:eastAsia="en-US"/>
              </w:rPr>
              <w:t>10 – 100 %</w:t>
            </w:r>
          </w:p>
        </w:tc>
        <w:tc>
          <w:tcPr>
            <w:tcW w:w="1698" w:type="dxa"/>
            <w:tcBorders>
              <w:top w:val="single" w:sz="4" w:space="0" w:color="auto"/>
              <w:left w:val="single" w:sz="4" w:space="0" w:color="auto"/>
              <w:bottom w:val="single" w:sz="4" w:space="0" w:color="auto"/>
              <w:right w:val="single" w:sz="4" w:space="0" w:color="auto"/>
            </w:tcBorders>
            <w:vAlign w:val="center"/>
            <w:hideMark/>
          </w:tcPr>
          <w:p w14:paraId="46E51BF3" w14:textId="77777777" w:rsidR="00796A0F" w:rsidRPr="00796A0F" w:rsidRDefault="00796A0F" w:rsidP="00796A0F">
            <w:pPr>
              <w:jc w:val="center"/>
              <w:rPr>
                <w:rFonts w:eastAsia="Calibri"/>
                <w:lang w:val="kk-KZ" w:eastAsia="en-US"/>
              </w:rPr>
            </w:pPr>
            <w:r w:rsidRPr="00796A0F">
              <w:rPr>
                <w:rFonts w:eastAsia="Calibri"/>
                <w:lang w:val="kk-KZ" w:eastAsia="en-US"/>
              </w:rPr>
              <w:t>&gt; 100 %</w:t>
            </w:r>
          </w:p>
        </w:tc>
      </w:tr>
      <w:tr w:rsidR="00796A0F" w:rsidRPr="00796A0F" w14:paraId="2051328F" w14:textId="77777777" w:rsidTr="00E47661">
        <w:trPr>
          <w:trHeight w:val="20"/>
          <w:tblHeader/>
        </w:trPr>
        <w:tc>
          <w:tcPr>
            <w:tcW w:w="560" w:type="dxa"/>
            <w:tcBorders>
              <w:top w:val="single" w:sz="4" w:space="0" w:color="auto"/>
              <w:left w:val="single" w:sz="4" w:space="0" w:color="auto"/>
              <w:bottom w:val="single" w:sz="4" w:space="0" w:color="auto"/>
              <w:right w:val="single" w:sz="4" w:space="0" w:color="auto"/>
            </w:tcBorders>
            <w:hideMark/>
          </w:tcPr>
          <w:p w14:paraId="3E704820" w14:textId="77777777" w:rsidR="00796A0F" w:rsidRPr="00796A0F" w:rsidRDefault="00796A0F" w:rsidP="00796A0F">
            <w:pPr>
              <w:jc w:val="both"/>
              <w:rPr>
                <w:rFonts w:eastAsia="Calibri"/>
                <w:lang w:val="kk-KZ" w:eastAsia="en-US"/>
              </w:rPr>
            </w:pPr>
            <w:r w:rsidRPr="00796A0F">
              <w:rPr>
                <w:rFonts w:eastAsia="Calibri"/>
                <w:lang w:val="kk-KZ" w:eastAsia="en-US"/>
              </w:rPr>
              <w:t>3</w:t>
            </w:r>
          </w:p>
        </w:tc>
        <w:tc>
          <w:tcPr>
            <w:tcW w:w="4255" w:type="dxa"/>
            <w:tcBorders>
              <w:top w:val="single" w:sz="4" w:space="0" w:color="auto"/>
              <w:left w:val="single" w:sz="4" w:space="0" w:color="auto"/>
              <w:bottom w:val="single" w:sz="4" w:space="0" w:color="auto"/>
              <w:right w:val="single" w:sz="4" w:space="0" w:color="auto"/>
            </w:tcBorders>
            <w:hideMark/>
          </w:tcPr>
          <w:p w14:paraId="748BC36C" w14:textId="77777777" w:rsidR="00796A0F" w:rsidRPr="00796A0F" w:rsidRDefault="00796A0F" w:rsidP="00796A0F">
            <w:pPr>
              <w:rPr>
                <w:rFonts w:eastAsia="Calibri"/>
                <w:lang w:val="kk-KZ" w:eastAsia="en-US"/>
              </w:rPr>
            </w:pPr>
            <w:r w:rsidRPr="00796A0F">
              <w:rPr>
                <w:rFonts w:eastAsia="Calibri"/>
                <w:lang w:val="kk-KZ" w:eastAsia="en-US"/>
              </w:rPr>
              <w:t>Шығындар/ қосылған құн</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0D4F13C" w14:textId="77777777" w:rsidR="00796A0F" w:rsidRPr="00796A0F" w:rsidRDefault="00796A0F" w:rsidP="00796A0F">
            <w:pPr>
              <w:jc w:val="center"/>
              <w:rPr>
                <w:rFonts w:eastAsia="Calibri"/>
                <w:lang w:val="kk-KZ" w:eastAsia="en-US"/>
              </w:rPr>
            </w:pPr>
            <w:r w:rsidRPr="00796A0F">
              <w:rPr>
                <w:rFonts w:eastAsia="Calibri"/>
                <w:lang w:val="kk-KZ" w:eastAsia="en-US"/>
              </w:rPr>
              <w:t>&lt; 2 %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4374CF5" w14:textId="77777777" w:rsidR="00796A0F" w:rsidRPr="00796A0F" w:rsidRDefault="00796A0F" w:rsidP="00796A0F">
            <w:pPr>
              <w:jc w:val="center"/>
              <w:rPr>
                <w:rFonts w:eastAsia="Calibri"/>
                <w:lang w:val="kk-KZ" w:eastAsia="en-US"/>
              </w:rPr>
            </w:pPr>
            <w:r w:rsidRPr="00796A0F">
              <w:rPr>
                <w:rFonts w:eastAsia="Calibri"/>
                <w:lang w:val="kk-KZ" w:eastAsia="en-US"/>
              </w:rPr>
              <w:t>2 – 50 %</w:t>
            </w:r>
          </w:p>
        </w:tc>
        <w:tc>
          <w:tcPr>
            <w:tcW w:w="1698" w:type="dxa"/>
            <w:tcBorders>
              <w:top w:val="single" w:sz="4" w:space="0" w:color="auto"/>
              <w:left w:val="single" w:sz="4" w:space="0" w:color="auto"/>
              <w:bottom w:val="single" w:sz="4" w:space="0" w:color="auto"/>
              <w:right w:val="single" w:sz="4" w:space="0" w:color="auto"/>
            </w:tcBorders>
            <w:vAlign w:val="center"/>
            <w:hideMark/>
          </w:tcPr>
          <w:p w14:paraId="08903BC2" w14:textId="77777777" w:rsidR="00796A0F" w:rsidRPr="00796A0F" w:rsidRDefault="00796A0F" w:rsidP="00796A0F">
            <w:pPr>
              <w:jc w:val="center"/>
              <w:rPr>
                <w:rFonts w:eastAsia="Calibri"/>
                <w:lang w:val="kk-KZ" w:eastAsia="en-US"/>
              </w:rPr>
            </w:pPr>
            <w:r w:rsidRPr="00796A0F">
              <w:rPr>
                <w:rFonts w:eastAsia="Calibri"/>
                <w:lang w:val="kk-KZ" w:eastAsia="en-US"/>
              </w:rPr>
              <w:t>&gt; 50 %</w:t>
            </w:r>
          </w:p>
        </w:tc>
      </w:tr>
      <w:tr w:rsidR="00796A0F" w:rsidRPr="00796A0F" w14:paraId="5EF36F21" w14:textId="77777777" w:rsidTr="00E47661">
        <w:trPr>
          <w:trHeight w:val="20"/>
          <w:tblHeader/>
        </w:trPr>
        <w:tc>
          <w:tcPr>
            <w:tcW w:w="560" w:type="dxa"/>
            <w:tcBorders>
              <w:top w:val="single" w:sz="4" w:space="0" w:color="auto"/>
              <w:left w:val="single" w:sz="4" w:space="0" w:color="auto"/>
              <w:bottom w:val="single" w:sz="4" w:space="0" w:color="auto"/>
              <w:right w:val="single" w:sz="4" w:space="0" w:color="auto"/>
            </w:tcBorders>
            <w:hideMark/>
          </w:tcPr>
          <w:p w14:paraId="660D4A73" w14:textId="77777777" w:rsidR="00796A0F" w:rsidRPr="00796A0F" w:rsidRDefault="00796A0F" w:rsidP="00796A0F">
            <w:pPr>
              <w:jc w:val="both"/>
              <w:rPr>
                <w:rFonts w:eastAsia="Calibri"/>
                <w:lang w:val="kk-KZ" w:eastAsia="en-US"/>
              </w:rPr>
            </w:pPr>
            <w:r w:rsidRPr="00796A0F">
              <w:rPr>
                <w:rFonts w:eastAsia="Calibri"/>
                <w:lang w:val="kk-KZ" w:eastAsia="en-US"/>
              </w:rPr>
              <w:t>4</w:t>
            </w:r>
          </w:p>
        </w:tc>
        <w:tc>
          <w:tcPr>
            <w:tcW w:w="4255" w:type="dxa"/>
            <w:tcBorders>
              <w:top w:val="single" w:sz="4" w:space="0" w:color="auto"/>
              <w:left w:val="single" w:sz="4" w:space="0" w:color="auto"/>
              <w:bottom w:val="single" w:sz="4" w:space="0" w:color="auto"/>
              <w:right w:val="single" w:sz="4" w:space="0" w:color="auto"/>
            </w:tcBorders>
            <w:hideMark/>
          </w:tcPr>
          <w:p w14:paraId="26EE07F4" w14:textId="77777777" w:rsidR="00796A0F" w:rsidRPr="00796A0F" w:rsidRDefault="00796A0F" w:rsidP="00796A0F">
            <w:pPr>
              <w:rPr>
                <w:rFonts w:eastAsia="Calibri"/>
                <w:lang w:val="kk-KZ" w:eastAsia="en-US"/>
              </w:rPr>
            </w:pPr>
            <w:r w:rsidRPr="00796A0F">
              <w:rPr>
                <w:rFonts w:eastAsia="Calibri"/>
                <w:lang w:val="kk-KZ" w:eastAsia="en-US"/>
              </w:rPr>
              <w:t>Бастапқы инвестициялар/ инвестициялардың жалпы көлемі</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4B3DDE1" w14:textId="77777777" w:rsidR="00796A0F" w:rsidRPr="00796A0F" w:rsidRDefault="00796A0F" w:rsidP="00796A0F">
            <w:pPr>
              <w:jc w:val="center"/>
              <w:rPr>
                <w:rFonts w:eastAsia="Calibri"/>
                <w:lang w:val="kk-KZ" w:eastAsia="en-US"/>
              </w:rPr>
            </w:pPr>
            <w:r w:rsidRPr="00796A0F">
              <w:rPr>
                <w:rFonts w:eastAsia="Calibri"/>
                <w:lang w:val="kk-KZ" w:eastAsia="en-US"/>
              </w:rPr>
              <w:t>&lt; 10 %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353CA18" w14:textId="77777777" w:rsidR="00796A0F" w:rsidRPr="00796A0F" w:rsidRDefault="00796A0F" w:rsidP="00796A0F">
            <w:pPr>
              <w:jc w:val="center"/>
              <w:rPr>
                <w:rFonts w:eastAsia="Calibri"/>
                <w:lang w:val="kk-KZ" w:eastAsia="en-US"/>
              </w:rPr>
            </w:pPr>
            <w:r w:rsidRPr="00796A0F">
              <w:rPr>
                <w:rFonts w:eastAsia="Calibri"/>
                <w:lang w:val="kk-KZ" w:eastAsia="en-US"/>
              </w:rPr>
              <w:t>10 – 100 %</w:t>
            </w:r>
          </w:p>
        </w:tc>
        <w:tc>
          <w:tcPr>
            <w:tcW w:w="1698" w:type="dxa"/>
            <w:tcBorders>
              <w:top w:val="single" w:sz="4" w:space="0" w:color="auto"/>
              <w:left w:val="single" w:sz="4" w:space="0" w:color="auto"/>
              <w:bottom w:val="single" w:sz="4" w:space="0" w:color="auto"/>
              <w:right w:val="single" w:sz="4" w:space="0" w:color="auto"/>
            </w:tcBorders>
            <w:vAlign w:val="center"/>
            <w:hideMark/>
          </w:tcPr>
          <w:p w14:paraId="507CCDE3" w14:textId="77777777" w:rsidR="00796A0F" w:rsidRPr="00796A0F" w:rsidRDefault="00796A0F" w:rsidP="00796A0F">
            <w:pPr>
              <w:jc w:val="center"/>
              <w:rPr>
                <w:rFonts w:eastAsia="Calibri"/>
                <w:lang w:val="kk-KZ" w:eastAsia="en-US"/>
              </w:rPr>
            </w:pPr>
            <w:r w:rsidRPr="00796A0F">
              <w:rPr>
                <w:rFonts w:eastAsia="Calibri"/>
                <w:lang w:val="kk-KZ" w:eastAsia="en-US"/>
              </w:rPr>
              <w:t>&gt; 100 %</w:t>
            </w:r>
          </w:p>
        </w:tc>
      </w:tr>
    </w:tbl>
    <w:p w14:paraId="3BFB33E2" w14:textId="77777777" w:rsidR="00796A0F" w:rsidRPr="00796A0F" w:rsidRDefault="00796A0F" w:rsidP="00796A0F">
      <w:pPr>
        <w:ind w:firstLine="705"/>
        <w:jc w:val="both"/>
        <w:rPr>
          <w:rFonts w:eastAsia="Calibri"/>
          <w:sz w:val="28"/>
          <w:szCs w:val="28"/>
          <w:lang w:val="kk-KZ" w:eastAsia="en-US"/>
        </w:rPr>
      </w:pPr>
    </w:p>
    <w:p w14:paraId="2F023859" w14:textId="77777777" w:rsidR="00796A0F" w:rsidRPr="00796A0F" w:rsidRDefault="00796A0F" w:rsidP="00796A0F">
      <w:pPr>
        <w:ind w:firstLine="709"/>
        <w:jc w:val="both"/>
        <w:rPr>
          <w:sz w:val="28"/>
          <w:szCs w:val="28"/>
          <w:lang w:val="kk-KZ"/>
        </w:rPr>
      </w:pPr>
      <w:r w:rsidRPr="00796A0F">
        <w:rPr>
          <w:sz w:val="28"/>
          <w:szCs w:val="28"/>
          <w:lang w:val="kk-KZ"/>
        </w:rPr>
        <w:t xml:space="preserve">Анықтамалық мәндер шкаласы шығындары шын мәнінде жоғары технологияларды жылдам жоққа шығаруға немесе енгізу шығындарын қандай да бір қосымша талдамай жүзеге асыруға болады деп санауға болатын әдістерді анықтауға мүмкіндік береді. </w:t>
      </w:r>
    </w:p>
    <w:p w14:paraId="0338809B" w14:textId="77777777" w:rsidR="00796A0F" w:rsidRPr="00796A0F" w:rsidRDefault="00796A0F" w:rsidP="00796A0F">
      <w:pPr>
        <w:ind w:firstLine="709"/>
        <w:jc w:val="both"/>
        <w:rPr>
          <w:sz w:val="28"/>
          <w:szCs w:val="28"/>
          <w:lang w:val="kk-KZ"/>
        </w:rPr>
      </w:pPr>
      <w:r w:rsidRPr="00796A0F">
        <w:rPr>
          <w:sz w:val="28"/>
          <w:szCs w:val="28"/>
          <w:lang w:val="kk-KZ"/>
        </w:rPr>
        <w:t xml:space="preserve">Сонымен қатар «талқыланатын» санат ішіндегі мәндердің айырмасы үлкен екенін ескере отырып, табиғатты қорғау инвестицияларының едәуір бөлігі осы диапазонға түсуі мүмкін, бұл оларды инвестициялардың дұрыстығы туралы біржақты қорытынды жасау үшін мейлінше дүдәмәл етеді. Бұл жағдайда белгілі бір кәсіпорында қалыптасқан жағдайлардан басқа, инвестициялардың орындылығы ЕҚТ ендіру жобасын іске асыру кезеңі, қоршаған ортаны қорғауға салынатын инвестициялардың жалпы деңгейі, ағымдағы нарықтық және қаржылық жағдай және басқалары сияқты қосымша салалық аспектілерді ескере отырып бағалануы керек. </w:t>
      </w:r>
    </w:p>
    <w:p w14:paraId="29AA7EB8" w14:textId="77777777" w:rsidR="00796A0F" w:rsidRPr="00796A0F" w:rsidRDefault="00796A0F" w:rsidP="00796A0F">
      <w:pPr>
        <w:ind w:firstLine="705"/>
        <w:jc w:val="both"/>
        <w:rPr>
          <w:rFonts w:eastAsia="Calibri"/>
          <w:sz w:val="28"/>
          <w:szCs w:val="22"/>
          <w:lang w:val="kk-KZ" w:eastAsia="en-US"/>
        </w:rPr>
      </w:pPr>
      <w:r w:rsidRPr="00796A0F">
        <w:rPr>
          <w:sz w:val="28"/>
          <w:szCs w:val="28"/>
          <w:lang w:val="kk-KZ"/>
        </w:rPr>
        <w:t>Жалпы алғанда, анықтамалық мәндер шкаласы ЕҚТ бағалаудың көптеген жағдайларында қолданылатын бағалау көрсеткіші ретінде қарастырылады және белгілі бір кәсіпорынның қаржылық-экономикалық жағдайын ескере отырып, ЕҚТ қолдану ауқымын құру үшін де пайдаланылуы мүмкін.</w:t>
      </w:r>
    </w:p>
    <w:p w14:paraId="0CCC2C78" w14:textId="77777777" w:rsidR="00796A0F" w:rsidRPr="00796A0F" w:rsidRDefault="00796A0F" w:rsidP="00796A0F">
      <w:pPr>
        <w:ind w:firstLine="705"/>
        <w:jc w:val="both"/>
        <w:rPr>
          <w:rFonts w:eastAsia="Calibri"/>
          <w:b/>
          <w:bCs/>
          <w:sz w:val="28"/>
          <w:szCs w:val="22"/>
          <w:lang w:val="kk-KZ" w:eastAsia="en-US"/>
        </w:rPr>
      </w:pPr>
    </w:p>
    <w:p w14:paraId="0FD2B6FD" w14:textId="77777777" w:rsidR="00796A0F" w:rsidRPr="00796A0F" w:rsidRDefault="00796A0F" w:rsidP="00796A0F">
      <w:pPr>
        <w:keepNext/>
        <w:keepLines/>
        <w:numPr>
          <w:ilvl w:val="2"/>
          <w:numId w:val="29"/>
        </w:numPr>
        <w:ind w:firstLine="705"/>
        <w:jc w:val="both"/>
        <w:outlineLvl w:val="2"/>
        <w:rPr>
          <w:b/>
          <w:bCs/>
          <w:sz w:val="28"/>
          <w:szCs w:val="22"/>
          <w:lang w:val="kk-KZ" w:eastAsia="en-US"/>
        </w:rPr>
      </w:pPr>
      <w:bookmarkStart w:id="115" w:name="_Toc179361468"/>
      <w:bookmarkStart w:id="116" w:name="_Toc235546810"/>
      <w:bookmarkStart w:id="117" w:name="_Toc151731046"/>
      <w:bookmarkStart w:id="118" w:name="_Toc160096586"/>
      <w:bookmarkStart w:id="119" w:name="_Toc176765331"/>
      <w:bookmarkStart w:id="120" w:name="_Toc202858639"/>
      <w:r w:rsidRPr="00796A0F">
        <w:rPr>
          <w:b/>
          <w:bCs/>
          <w:sz w:val="28"/>
          <w:szCs w:val="22"/>
          <w:lang w:val="kk-KZ" w:eastAsia="en-US"/>
        </w:rPr>
        <w:t>Өзіндік құнның өсуі</w:t>
      </w:r>
      <w:bookmarkEnd w:id="115"/>
      <w:bookmarkEnd w:id="116"/>
      <w:r w:rsidRPr="00796A0F">
        <w:rPr>
          <w:b/>
          <w:bCs/>
          <w:sz w:val="28"/>
          <w:szCs w:val="22"/>
          <w:lang w:val="kk-KZ" w:eastAsia="en-US"/>
        </w:rPr>
        <w:t xml:space="preserve"> </w:t>
      </w:r>
      <w:bookmarkEnd w:id="117"/>
      <w:bookmarkEnd w:id="118"/>
      <w:bookmarkEnd w:id="119"/>
      <w:bookmarkEnd w:id="120"/>
    </w:p>
    <w:p w14:paraId="21C2AEA6" w14:textId="77777777" w:rsidR="00796A0F" w:rsidRPr="00796A0F" w:rsidRDefault="00796A0F" w:rsidP="00796A0F">
      <w:pPr>
        <w:ind w:firstLine="705"/>
        <w:jc w:val="both"/>
        <w:rPr>
          <w:rFonts w:eastAsia="NSimSun"/>
          <w:kern w:val="3"/>
          <w:sz w:val="28"/>
          <w:szCs w:val="28"/>
          <w:lang w:val="kk-KZ" w:eastAsia="en-US"/>
        </w:rPr>
      </w:pPr>
      <w:r w:rsidRPr="00796A0F">
        <w:rPr>
          <w:rFonts w:eastAsia="NSimSun"/>
          <w:kern w:val="3"/>
          <w:sz w:val="28"/>
          <w:szCs w:val="28"/>
          <w:lang w:val="kk-KZ" w:eastAsia="en-US"/>
        </w:rPr>
        <w:t>ЕҚТ-ның қолданылуын анықтаудың маңызды факторы сонымен қатар ағымдағы өндірістік процеске техниканы енгізу кезінде туындауы мүмкін қосымша шығындар болып табылады, өйткені ЕҚТ ендіру қызмет көрсетулердің өзіндік құнын арттырады және экономикалық тиімділік тұрғысынан ЕҚТ әлеуетін төмендетеді.</w:t>
      </w:r>
    </w:p>
    <w:p w14:paraId="44B2EC9F" w14:textId="77777777" w:rsidR="00796A0F" w:rsidRPr="00796A0F" w:rsidRDefault="00796A0F" w:rsidP="00796A0F">
      <w:pPr>
        <w:ind w:firstLine="709"/>
        <w:jc w:val="both"/>
        <w:rPr>
          <w:rFonts w:eastAsia="NSimSun"/>
          <w:kern w:val="3"/>
          <w:sz w:val="28"/>
          <w:szCs w:val="28"/>
          <w:lang w:val="kk-KZ" w:eastAsia="en-US"/>
        </w:rPr>
      </w:pPr>
      <w:r w:rsidRPr="00796A0F">
        <w:rPr>
          <w:rFonts w:eastAsia="NSimSun"/>
          <w:kern w:val="3"/>
          <w:sz w:val="28"/>
          <w:szCs w:val="28"/>
          <w:lang w:val="kk-KZ" w:eastAsia="en-US"/>
        </w:rPr>
        <w:t>ЕҚТ ендіруге арналған жылдық шығындардың және қызмет көрсетулердің жалпы өндірістік өзіндік құнының пайыздық қатынасы кәсіпорынның ЕҚТ-ға қосымша шығындарын ескере отырып, өзіндік құнның өсуін білдіреді. Өзіндік құнның өсуін анықтау ЕҚТ ендіру шығындарын қызмет көрсетулердің өндірістік құнымен салыстыруға, сондай-ақ ЕҚТ операциялық маржаға қандай әсер ететінін анықтауға мүмкіндік береді.</w:t>
      </w:r>
      <w:r w:rsidRPr="00796A0F">
        <w:rPr>
          <w:rFonts w:eastAsia="NSimSun"/>
          <w:color w:val="0070C0"/>
          <w:kern w:val="3"/>
          <w:sz w:val="28"/>
          <w:szCs w:val="28"/>
          <w:lang w:val="kk-KZ" w:eastAsia="en-US"/>
        </w:rPr>
        <w:t xml:space="preserve"> </w:t>
      </w:r>
    </w:p>
    <w:p w14:paraId="1F2C7332" w14:textId="77777777" w:rsidR="00796A0F" w:rsidRPr="00796A0F" w:rsidRDefault="00796A0F" w:rsidP="00796A0F">
      <w:pPr>
        <w:ind w:firstLine="705"/>
        <w:jc w:val="both"/>
        <w:rPr>
          <w:rFonts w:eastAsia="Calibri"/>
          <w:sz w:val="28"/>
          <w:szCs w:val="22"/>
          <w:lang w:val="kk-KZ" w:eastAsia="en-US"/>
        </w:rPr>
      </w:pPr>
    </w:p>
    <w:p w14:paraId="074BFA11" w14:textId="77777777" w:rsidR="00796A0F" w:rsidRPr="00796A0F" w:rsidRDefault="00796A0F" w:rsidP="00796A0F">
      <w:pPr>
        <w:keepNext/>
        <w:keepLines/>
        <w:numPr>
          <w:ilvl w:val="2"/>
          <w:numId w:val="29"/>
        </w:numPr>
        <w:ind w:firstLine="705"/>
        <w:jc w:val="both"/>
        <w:outlineLvl w:val="2"/>
        <w:rPr>
          <w:b/>
          <w:bCs/>
          <w:sz w:val="28"/>
          <w:szCs w:val="22"/>
          <w:lang w:val="kk-KZ" w:eastAsia="en-US"/>
        </w:rPr>
      </w:pPr>
      <w:bookmarkStart w:id="121" w:name="_Toc179361469"/>
      <w:bookmarkStart w:id="122" w:name="_Toc235546811"/>
      <w:bookmarkStart w:id="123" w:name="_Toc151731047"/>
      <w:bookmarkStart w:id="124" w:name="_Toc160096587"/>
      <w:bookmarkStart w:id="125" w:name="_Toc176765332"/>
      <w:bookmarkStart w:id="126" w:name="_Toc202858640"/>
      <w:r w:rsidRPr="00796A0F">
        <w:rPr>
          <w:b/>
          <w:bCs/>
          <w:sz w:val="28"/>
          <w:szCs w:val="22"/>
          <w:lang w:val="kk-KZ" w:eastAsia="en-US"/>
        </w:rPr>
        <w:t>Шығындар мен экологиялық нәтиженің арақатынасы</w:t>
      </w:r>
      <w:bookmarkEnd w:id="121"/>
      <w:bookmarkEnd w:id="122"/>
      <w:r w:rsidRPr="00796A0F">
        <w:rPr>
          <w:b/>
          <w:bCs/>
          <w:sz w:val="28"/>
          <w:szCs w:val="22"/>
          <w:lang w:val="kk-KZ" w:eastAsia="en-US"/>
        </w:rPr>
        <w:t xml:space="preserve"> </w:t>
      </w:r>
      <w:bookmarkEnd w:id="123"/>
      <w:bookmarkEnd w:id="124"/>
      <w:bookmarkEnd w:id="125"/>
      <w:bookmarkEnd w:id="126"/>
    </w:p>
    <w:p w14:paraId="08C51ACC" w14:textId="77777777" w:rsidR="00796A0F" w:rsidRPr="00796A0F" w:rsidRDefault="00796A0F" w:rsidP="00796A0F">
      <w:pPr>
        <w:ind w:firstLine="705"/>
        <w:jc w:val="both"/>
        <w:rPr>
          <w:kern w:val="3"/>
          <w:sz w:val="28"/>
          <w:szCs w:val="28"/>
          <w:lang w:val="kk-KZ"/>
        </w:rPr>
      </w:pPr>
      <w:r w:rsidRPr="00796A0F">
        <w:rPr>
          <w:kern w:val="3"/>
          <w:sz w:val="28"/>
          <w:szCs w:val="28"/>
          <w:lang w:val="kk-KZ"/>
        </w:rPr>
        <w:t>ЕҚТ-ны ендіруге ақша қаражатының жұмсалуын және оны енгізуден ластағыш заттардың эмиссиясын төмендету/болғызбау және/немесе қалдықтарды азайту/болғызбау түрінде қол жеткізілген экологиялық нәтижені талдау ЕҚТ-ны экономикалық бағалаудың негізгі тәсілдерінің бірі болып табылады. Осы мәндердің салыстырмалы арақатынасы жыл сайын азайтылатын ластағыш заттың және/немесе қалдықтардың масса/көлем бірлігіне арналған ЕҚТ шығындарының тиімділігін анықтайды.</w:t>
      </w:r>
    </w:p>
    <w:p w14:paraId="0CA1B591" w14:textId="77777777" w:rsidR="00796A0F" w:rsidRPr="00796A0F" w:rsidRDefault="00796A0F" w:rsidP="00796A0F">
      <w:pPr>
        <w:ind w:firstLine="705"/>
        <w:jc w:val="both"/>
        <w:rPr>
          <w:kern w:val="3"/>
          <w:sz w:val="28"/>
          <w:szCs w:val="28"/>
          <w:lang w:val="kk-KZ"/>
        </w:rPr>
      </w:pPr>
    </w:p>
    <w:tbl>
      <w:tblPr>
        <w:tblStyle w:val="144"/>
        <w:tblW w:w="5000" w:type="pct"/>
        <w:tblLook w:val="04A0" w:firstRow="1" w:lastRow="0" w:firstColumn="1" w:lastColumn="0" w:noHBand="0" w:noVBand="1"/>
      </w:tblPr>
      <w:tblGrid>
        <w:gridCol w:w="3877"/>
        <w:gridCol w:w="5903"/>
      </w:tblGrid>
      <w:tr w:rsidR="00796A0F" w:rsidRPr="00796A0F" w14:paraId="6C588C0E" w14:textId="77777777" w:rsidTr="00E47661">
        <w:trPr>
          <w:trHeight w:val="301"/>
        </w:trPr>
        <w:tc>
          <w:tcPr>
            <w:tcW w:w="1982" w:type="pct"/>
            <w:vMerge w:val="restart"/>
            <w:tcMar>
              <w:top w:w="0" w:type="dxa"/>
              <w:left w:w="108" w:type="dxa"/>
              <w:bottom w:w="0" w:type="dxa"/>
              <w:right w:w="108" w:type="dxa"/>
            </w:tcMar>
            <w:hideMark/>
          </w:tcPr>
          <w:p w14:paraId="32BF2AA8" w14:textId="77777777" w:rsidR="00796A0F" w:rsidRPr="00796A0F" w:rsidRDefault="00796A0F" w:rsidP="00796A0F">
            <w:pPr>
              <w:rPr>
                <w:lang w:val="kk-KZ"/>
              </w:rPr>
            </w:pPr>
            <w:r w:rsidRPr="00796A0F">
              <w:rPr>
                <w:lang w:val="kk-KZ"/>
              </w:rPr>
              <w:t xml:space="preserve">Шығындардың тиімділігі = </w:t>
            </w:r>
          </w:p>
        </w:tc>
        <w:tc>
          <w:tcPr>
            <w:tcW w:w="3018" w:type="pct"/>
            <w:tcBorders>
              <w:top w:val="nil"/>
              <w:left w:val="nil"/>
              <w:bottom w:val="single" w:sz="4" w:space="0" w:color="000000"/>
              <w:right w:val="nil"/>
            </w:tcBorders>
            <w:tcMar>
              <w:top w:w="0" w:type="dxa"/>
              <w:left w:w="108" w:type="dxa"/>
              <w:bottom w:w="0" w:type="dxa"/>
              <w:right w:w="108" w:type="dxa"/>
            </w:tcMar>
            <w:hideMark/>
          </w:tcPr>
          <w:p w14:paraId="6AD44499" w14:textId="77777777" w:rsidR="00796A0F" w:rsidRPr="00796A0F" w:rsidRDefault="00796A0F" w:rsidP="00796A0F">
            <w:pPr>
              <w:rPr>
                <w:lang w:val="kk-KZ"/>
              </w:rPr>
            </w:pPr>
            <w:r w:rsidRPr="00796A0F">
              <w:rPr>
                <w:lang w:val="kk-KZ"/>
              </w:rPr>
              <w:t>Жалпы жылдық шығындар</w:t>
            </w:r>
          </w:p>
        </w:tc>
      </w:tr>
      <w:tr w:rsidR="00796A0F" w:rsidRPr="00796A0F" w14:paraId="28CEDB7D" w14:textId="77777777" w:rsidTr="00E47661">
        <w:trPr>
          <w:trHeight w:val="89"/>
        </w:trPr>
        <w:tc>
          <w:tcPr>
            <w:tcW w:w="0" w:type="auto"/>
            <w:vMerge/>
            <w:hideMark/>
          </w:tcPr>
          <w:p w14:paraId="1C01D346" w14:textId="77777777" w:rsidR="00796A0F" w:rsidRPr="00796A0F" w:rsidRDefault="00796A0F" w:rsidP="00796A0F">
            <w:pPr>
              <w:rPr>
                <w:lang w:val="kk-KZ"/>
              </w:rPr>
            </w:pPr>
          </w:p>
        </w:tc>
        <w:tc>
          <w:tcPr>
            <w:tcW w:w="3018" w:type="pct"/>
            <w:tcBorders>
              <w:top w:val="single" w:sz="4" w:space="0" w:color="000000"/>
              <w:left w:val="nil"/>
              <w:bottom w:val="nil"/>
              <w:right w:val="nil"/>
            </w:tcBorders>
            <w:tcMar>
              <w:top w:w="0" w:type="dxa"/>
              <w:left w:w="108" w:type="dxa"/>
              <w:bottom w:w="0" w:type="dxa"/>
              <w:right w:w="108" w:type="dxa"/>
            </w:tcMar>
            <w:hideMark/>
          </w:tcPr>
          <w:p w14:paraId="0D12E459" w14:textId="77777777" w:rsidR="00796A0F" w:rsidRPr="00796A0F" w:rsidRDefault="00796A0F" w:rsidP="00796A0F">
            <w:pPr>
              <w:rPr>
                <w:lang w:val="kk-KZ"/>
              </w:rPr>
            </w:pPr>
            <w:r w:rsidRPr="00796A0F">
              <w:rPr>
                <w:lang w:val="kk-KZ"/>
              </w:rPr>
              <w:t>Эмиссияның жылдық азаюы</w:t>
            </w:r>
          </w:p>
        </w:tc>
      </w:tr>
    </w:tbl>
    <w:p w14:paraId="22C703E2" w14:textId="77777777" w:rsidR="00796A0F" w:rsidRPr="00796A0F" w:rsidRDefault="00796A0F" w:rsidP="00796A0F">
      <w:pPr>
        <w:jc w:val="both"/>
        <w:rPr>
          <w:kern w:val="3"/>
          <w:sz w:val="28"/>
          <w:szCs w:val="28"/>
          <w:lang w:val="kk-KZ"/>
        </w:rPr>
      </w:pPr>
    </w:p>
    <w:p w14:paraId="47ECB4CA" w14:textId="77777777" w:rsidR="00796A0F" w:rsidRPr="00796A0F" w:rsidRDefault="00796A0F" w:rsidP="00796A0F">
      <w:pPr>
        <w:ind w:firstLine="705"/>
        <w:jc w:val="both"/>
        <w:rPr>
          <w:rFonts w:eastAsia="NSimSun"/>
          <w:kern w:val="3"/>
          <w:sz w:val="28"/>
          <w:szCs w:val="28"/>
          <w:lang w:val="kk-KZ" w:eastAsia="en-US"/>
        </w:rPr>
      </w:pPr>
      <w:r w:rsidRPr="00796A0F">
        <w:rPr>
          <w:rFonts w:eastAsia="NSimSun"/>
          <w:kern w:val="3"/>
          <w:sz w:val="28"/>
          <w:szCs w:val="28"/>
          <w:lang w:val="kk-KZ" w:eastAsia="en-US"/>
        </w:rPr>
        <w:lastRenderedPageBreak/>
        <w:t>Жылдық шығындар деп ЕҚТ-ның жылдық есептеудегі бүкіл қызмет мерзімі бойынша бөлінген күрделі (инвестициялық) шығындардың және операциялық (пайдалану) шығыстардың сомасы түсініледі. Жылдық күрделі шығындарды қайта есептеу жылдық қайта есептеу коэффициентімен жүзеге асырылады (ЕҚТ қызмет ету мерзімі мен дисконттау ставкасының функциясы ретінде), бұл экономикалық мағынада негізгі құралдардың сызықтық амортизациясының нормасы болып табылады</w:t>
      </w:r>
      <w:r w:rsidRPr="00796A0F">
        <w:rPr>
          <w:rFonts w:eastAsia="Calibri"/>
          <w:sz w:val="28"/>
          <w:szCs w:val="22"/>
          <w:lang w:val="kk-KZ" w:eastAsia="en-US"/>
        </w:rPr>
        <w:t>.</w:t>
      </w:r>
    </w:p>
    <w:p w14:paraId="5EE0925B" w14:textId="77777777" w:rsidR="00796A0F" w:rsidRPr="00796A0F" w:rsidRDefault="00796A0F" w:rsidP="00796A0F">
      <w:pPr>
        <w:ind w:firstLine="705"/>
        <w:jc w:val="both"/>
        <w:rPr>
          <w:rFonts w:eastAsia="NSimSun"/>
          <w:kern w:val="3"/>
          <w:sz w:val="28"/>
          <w:szCs w:val="28"/>
          <w:lang w:val="kk-KZ" w:eastAsia="en-US"/>
        </w:rPr>
      </w:pPr>
      <w:r w:rsidRPr="00796A0F">
        <w:rPr>
          <w:rFonts w:eastAsia="NSimSun"/>
          <w:kern w:val="3"/>
          <w:sz w:val="28"/>
          <w:szCs w:val="28"/>
          <w:lang w:val="kk-KZ" w:eastAsia="en-US"/>
        </w:rPr>
        <w:t>Дисконтталған жылдық шығындар капиталдың уақытша құнын және тиісті жабдықтың қызмет ету мерзімін ескере отырып ЕҚТ ендіру жобасына инвестициялар көлемін көрсетеді.</w:t>
      </w:r>
    </w:p>
    <w:p w14:paraId="685B9941" w14:textId="73588D00" w:rsidR="00796A0F" w:rsidRPr="00796A0F" w:rsidRDefault="00796A0F" w:rsidP="00796A0F">
      <w:pPr>
        <w:ind w:firstLine="705"/>
        <w:jc w:val="both"/>
        <w:rPr>
          <w:rFonts w:eastAsia="NSimSun"/>
          <w:kern w:val="3"/>
          <w:sz w:val="28"/>
          <w:szCs w:val="28"/>
          <w:lang w:val="kk-KZ" w:eastAsia="en-US"/>
        </w:rPr>
      </w:pPr>
      <w:r w:rsidRPr="00796A0F">
        <w:rPr>
          <w:rFonts w:eastAsia="NSimSun"/>
          <w:kern w:val="3"/>
          <w:sz w:val="28"/>
          <w:szCs w:val="28"/>
          <w:lang w:val="kk-KZ" w:eastAsia="en-US"/>
        </w:rPr>
        <w:t>ЕҚТ-ға кететін жылдық шығындарды дұрыс айқындау үшін инвестициялық күрделі салымдардың жеткілікті егжей-тегжейлеу және операциялық шығыстарды шығындардың тиісті баптары бойынша бөлу қамтамасыз етіл</w:t>
      </w:r>
      <w:r w:rsidR="00DC443C">
        <w:rPr>
          <w:rFonts w:eastAsia="NSimSun"/>
          <w:kern w:val="3"/>
          <w:sz w:val="28"/>
          <w:szCs w:val="28"/>
          <w:lang w:val="kk-KZ" w:eastAsia="en-US"/>
        </w:rPr>
        <w:t>еді</w:t>
      </w:r>
      <w:r w:rsidRPr="00796A0F">
        <w:rPr>
          <w:sz w:val="28"/>
          <w:szCs w:val="28"/>
          <w:lang w:val="kk-KZ"/>
        </w:rPr>
        <w:t xml:space="preserve">. </w:t>
      </w:r>
    </w:p>
    <w:p w14:paraId="1D13378B" w14:textId="77777777" w:rsidR="00796A0F" w:rsidRPr="00796A0F" w:rsidRDefault="00796A0F" w:rsidP="00796A0F">
      <w:pPr>
        <w:ind w:firstLine="705"/>
        <w:jc w:val="both"/>
        <w:rPr>
          <w:rFonts w:eastAsia="Calibri"/>
          <w:sz w:val="28"/>
          <w:szCs w:val="28"/>
          <w:lang w:val="kk-KZ" w:eastAsia="en-US"/>
        </w:rPr>
      </w:pPr>
      <w:r w:rsidRPr="00796A0F">
        <w:rPr>
          <w:rFonts w:eastAsia="NSimSun"/>
          <w:kern w:val="3"/>
          <w:sz w:val="28"/>
          <w:szCs w:val="28"/>
          <w:lang w:val="kk-KZ" w:eastAsia="en-US"/>
        </w:rPr>
        <w:t>Жылдық шығындарды есептеу кезінде мына формула қолданылады</w:t>
      </w:r>
      <w:r w:rsidRPr="00796A0F">
        <w:rPr>
          <w:rFonts w:eastAsia="Calibri"/>
          <w:sz w:val="28"/>
          <w:szCs w:val="28"/>
          <w:lang w:val="kk-KZ" w:eastAsia="en-US"/>
        </w:rPr>
        <w:t>:</w:t>
      </w:r>
    </w:p>
    <w:p w14:paraId="05469CAD" w14:textId="77777777" w:rsidR="00796A0F" w:rsidRPr="00796A0F" w:rsidRDefault="00796A0F" w:rsidP="00796A0F">
      <w:pPr>
        <w:ind w:firstLine="705"/>
        <w:jc w:val="both"/>
        <w:rPr>
          <w:rFonts w:eastAsia="Calibri"/>
          <w:sz w:val="20"/>
          <w:szCs w:val="20"/>
          <w:lang w:val="kk-KZ" w:eastAsia="en-US"/>
        </w:rPr>
      </w:pPr>
    </w:p>
    <w:p w14:paraId="00F54FC6" w14:textId="77777777" w:rsidR="00796A0F" w:rsidRPr="00796A0F" w:rsidRDefault="00796A0F" w:rsidP="00796A0F">
      <w:pPr>
        <w:ind w:firstLine="709"/>
        <w:jc w:val="center"/>
        <w:rPr>
          <w:rFonts w:eastAsia="Cambria Math"/>
          <w:szCs w:val="20"/>
          <w:lang w:val="kk-KZ" w:eastAsia="en-US"/>
        </w:rPr>
      </w:pPr>
      <m:oMath>
        <m:r>
          <m:rPr>
            <m:sty m:val="p"/>
          </m:rPr>
          <w:rPr>
            <w:rFonts w:ascii="Cambria Math" w:eastAsia="Cambria Math" w:hAnsi="Cambria Math"/>
            <w:szCs w:val="20"/>
            <w:lang w:val="kk-KZ" w:eastAsia="en-US"/>
          </w:rPr>
          <m:t xml:space="preserve">Жылдық шығындар= </m:t>
        </m:r>
        <m:sSub>
          <m:sSubPr>
            <m:ctrlPr>
              <w:rPr>
                <w:rFonts w:ascii="Cambria Math" w:eastAsia="Cambria Math" w:hAnsi="Cambria Math"/>
                <w:lang w:val="kk-KZ" w:eastAsia="en-US"/>
              </w:rPr>
            </m:ctrlPr>
          </m:sSubPr>
          <m:e>
            <m:r>
              <m:rPr>
                <m:sty m:val="p"/>
              </m:rPr>
              <w:rPr>
                <w:rFonts w:ascii="Cambria Math" w:eastAsia="Cambria Math" w:hAnsi="Cambria Math"/>
                <w:szCs w:val="20"/>
                <w:lang w:val="kk-KZ" w:eastAsia="en-US"/>
              </w:rPr>
              <m:t>I</m:t>
            </m:r>
          </m:e>
          <m:sub>
            <m:r>
              <m:rPr>
                <m:sty m:val="p"/>
              </m:rPr>
              <w:rPr>
                <w:rFonts w:ascii="Cambria Math" w:eastAsia="Cambria Math" w:hAnsi="Cambria Math"/>
                <w:szCs w:val="20"/>
                <w:lang w:val="kk-KZ" w:eastAsia="en-US"/>
              </w:rPr>
              <m:t>0</m:t>
            </m:r>
          </m:sub>
        </m:sSub>
        <m:d>
          <m:dPr>
            <m:begChr m:val="["/>
            <m:endChr m:val="]"/>
            <m:ctrlPr>
              <w:rPr>
                <w:rFonts w:ascii="Cambria Math" w:eastAsia="Cambria Math" w:hAnsi="Cambria Math"/>
                <w:lang w:val="kk-KZ" w:eastAsia="en-US"/>
              </w:rPr>
            </m:ctrlPr>
          </m:dPr>
          <m:e>
            <m:f>
              <m:fPr>
                <m:ctrlPr>
                  <w:rPr>
                    <w:rFonts w:ascii="Cambria Math" w:eastAsia="Cambria Math" w:hAnsi="Cambria Math"/>
                    <w:lang w:val="kk-KZ" w:eastAsia="en-US"/>
                  </w:rPr>
                </m:ctrlPr>
              </m:fPr>
              <m:num>
                <m:sSup>
                  <m:sSupPr>
                    <m:ctrlPr>
                      <w:rPr>
                        <w:rFonts w:ascii="Cambria Math" w:eastAsia="Cambria Math" w:hAnsi="Cambria Math"/>
                        <w:lang w:val="kk-KZ" w:eastAsia="en-US"/>
                      </w:rPr>
                    </m:ctrlPr>
                  </m:sSupPr>
                  <m:e>
                    <m:r>
                      <m:rPr>
                        <m:sty m:val="p"/>
                      </m:rPr>
                      <w:rPr>
                        <w:rFonts w:ascii="Cambria Math" w:eastAsia="Cambria Math" w:hAnsi="Cambria Math"/>
                        <w:szCs w:val="20"/>
                        <w:lang w:val="kk-KZ" w:eastAsia="en-US"/>
                      </w:rPr>
                      <m:t>r</m:t>
                    </m:r>
                    <m:d>
                      <m:dPr>
                        <m:ctrlPr>
                          <w:rPr>
                            <w:rFonts w:ascii="Cambria Math" w:eastAsia="Cambria Math" w:hAnsi="Cambria Math"/>
                            <w:lang w:val="kk-KZ" w:eastAsia="en-US"/>
                          </w:rPr>
                        </m:ctrlPr>
                      </m:dPr>
                      <m:e>
                        <m:r>
                          <m:rPr>
                            <m:sty m:val="p"/>
                          </m:rPr>
                          <w:rPr>
                            <w:rFonts w:ascii="Cambria Math" w:eastAsia="Cambria Math" w:hAnsi="Cambria Math"/>
                            <w:szCs w:val="20"/>
                            <w:lang w:val="kk-KZ" w:eastAsia="en-US"/>
                          </w:rPr>
                          <m:t>1+r</m:t>
                        </m:r>
                      </m:e>
                    </m:d>
                  </m:e>
                  <m:sup>
                    <m:r>
                      <m:rPr>
                        <m:sty m:val="p"/>
                      </m:rPr>
                      <w:rPr>
                        <w:rFonts w:ascii="Cambria Math" w:eastAsia="Cambria Math" w:hAnsi="Cambria Math"/>
                        <w:szCs w:val="20"/>
                        <w:lang w:val="kk-KZ" w:eastAsia="en-US"/>
                      </w:rPr>
                      <m:t>n</m:t>
                    </m:r>
                  </m:sup>
                </m:sSup>
              </m:num>
              <m:den>
                <m:sSup>
                  <m:sSupPr>
                    <m:ctrlPr>
                      <w:rPr>
                        <w:rFonts w:ascii="Cambria Math" w:eastAsia="Cambria Math" w:hAnsi="Cambria Math"/>
                        <w:lang w:val="kk-KZ" w:eastAsia="en-US"/>
                      </w:rPr>
                    </m:ctrlPr>
                  </m:sSupPr>
                  <m:e>
                    <m:d>
                      <m:dPr>
                        <m:ctrlPr>
                          <w:rPr>
                            <w:rFonts w:ascii="Cambria Math" w:eastAsia="Cambria Math" w:hAnsi="Cambria Math"/>
                            <w:lang w:val="kk-KZ" w:eastAsia="en-US"/>
                          </w:rPr>
                        </m:ctrlPr>
                      </m:dPr>
                      <m:e>
                        <m:r>
                          <m:rPr>
                            <m:sty m:val="p"/>
                          </m:rPr>
                          <w:rPr>
                            <w:rFonts w:ascii="Cambria Math" w:eastAsia="Cambria Math" w:hAnsi="Cambria Math"/>
                            <w:szCs w:val="20"/>
                            <w:lang w:val="kk-KZ" w:eastAsia="en-US"/>
                          </w:rPr>
                          <m:t>1+r</m:t>
                        </m:r>
                      </m:e>
                    </m:d>
                  </m:e>
                  <m:sup>
                    <m:r>
                      <m:rPr>
                        <m:sty m:val="p"/>
                      </m:rPr>
                      <w:rPr>
                        <w:rFonts w:ascii="Cambria Math" w:eastAsia="Cambria Math" w:hAnsi="Cambria Math"/>
                        <w:szCs w:val="20"/>
                        <w:lang w:val="kk-KZ" w:eastAsia="en-US"/>
                      </w:rPr>
                      <m:t>n</m:t>
                    </m:r>
                  </m:sup>
                </m:sSup>
                <m:r>
                  <m:rPr>
                    <m:sty m:val="p"/>
                  </m:rPr>
                  <w:rPr>
                    <w:rFonts w:ascii="Cambria Math" w:eastAsia="Cambria Math" w:hAnsi="Cambria Math"/>
                    <w:szCs w:val="20"/>
                    <w:lang w:val="kk-KZ" w:eastAsia="en-US"/>
                  </w:rPr>
                  <m:t>-1</m:t>
                </m:r>
              </m:den>
            </m:f>
          </m:e>
        </m:d>
        <m:r>
          <m:rPr>
            <m:sty m:val="p"/>
          </m:rPr>
          <w:rPr>
            <w:rFonts w:ascii="Cambria Math" w:eastAsia="Cambria Math" w:hAnsi="Cambria Math"/>
            <w:szCs w:val="20"/>
            <w:lang w:val="kk-KZ" w:eastAsia="en-US"/>
          </w:rPr>
          <m:t>+OC</m:t>
        </m:r>
      </m:oMath>
      <w:r w:rsidRPr="00796A0F">
        <w:rPr>
          <w:rFonts w:eastAsia="Cambria Math"/>
          <w:szCs w:val="20"/>
          <w:lang w:val="kk-KZ" w:eastAsia="en-US"/>
        </w:rPr>
        <w:t>,</w:t>
      </w:r>
    </w:p>
    <w:p w14:paraId="5E0217E0" w14:textId="77777777" w:rsidR="00796A0F" w:rsidRPr="00796A0F" w:rsidRDefault="00796A0F" w:rsidP="00796A0F">
      <w:pPr>
        <w:ind w:firstLine="705"/>
        <w:jc w:val="both"/>
        <w:rPr>
          <w:lang w:val="kk-KZ" w:eastAsia="en-US"/>
        </w:rPr>
      </w:pPr>
      <w:r w:rsidRPr="00796A0F">
        <w:rPr>
          <w:rFonts w:eastAsia="Calibri"/>
          <w:lang w:val="kk-KZ" w:eastAsia="en-US"/>
        </w:rPr>
        <w:t>мұнда:</w:t>
      </w:r>
    </w:p>
    <w:p w14:paraId="115AC804" w14:textId="77777777" w:rsidR="00796A0F" w:rsidRPr="00796A0F" w:rsidRDefault="00796A0F" w:rsidP="00796A0F">
      <w:pPr>
        <w:ind w:firstLine="705"/>
        <w:jc w:val="both"/>
        <w:rPr>
          <w:rFonts w:eastAsia="Calibri"/>
          <w:lang w:val="kk-KZ" w:eastAsia="en-US"/>
        </w:rPr>
      </w:pPr>
      <w:r w:rsidRPr="00796A0F">
        <w:rPr>
          <w:rFonts w:eastAsia="Calibri"/>
          <w:lang w:val="kk-KZ" w:eastAsia="en-US"/>
        </w:rPr>
        <w:t>I</w:t>
      </w:r>
      <w:r w:rsidRPr="00796A0F">
        <w:rPr>
          <w:rFonts w:eastAsia="Calibri"/>
          <w:vertAlign w:val="subscript"/>
          <w:lang w:val="kk-KZ" w:eastAsia="en-US"/>
        </w:rPr>
        <w:t>0 </w:t>
      </w:r>
      <w:r w:rsidRPr="00796A0F">
        <w:rPr>
          <w:rFonts w:eastAsia="Calibri"/>
          <w:lang w:val="kk-KZ" w:eastAsia="en-US"/>
        </w:rPr>
        <w:t>– сатып алу жылындағы жалпы инвестициялық шығыстар,</w:t>
      </w:r>
    </w:p>
    <w:p w14:paraId="62B80603" w14:textId="77777777" w:rsidR="00796A0F" w:rsidRPr="00796A0F" w:rsidRDefault="00796A0F" w:rsidP="00796A0F">
      <w:pPr>
        <w:ind w:firstLine="705"/>
        <w:jc w:val="both"/>
        <w:rPr>
          <w:rFonts w:eastAsia="Calibri"/>
          <w:lang w:val="kk-KZ" w:eastAsia="en-US"/>
        </w:rPr>
      </w:pPr>
      <w:r w:rsidRPr="00796A0F">
        <w:rPr>
          <w:rFonts w:eastAsia="Calibri"/>
          <w:lang w:val="kk-KZ" w:eastAsia="en-US"/>
        </w:rPr>
        <w:t>OС – жылдық таза операциялық шығыстар,</w:t>
      </w:r>
    </w:p>
    <w:p w14:paraId="48CB82A5" w14:textId="77777777" w:rsidR="00796A0F" w:rsidRPr="00796A0F" w:rsidRDefault="00796A0F" w:rsidP="00796A0F">
      <w:pPr>
        <w:ind w:firstLine="705"/>
        <w:jc w:val="both"/>
        <w:rPr>
          <w:rFonts w:eastAsia="Calibri"/>
          <w:lang w:val="kk-KZ" w:eastAsia="en-US"/>
        </w:rPr>
      </w:pPr>
      <w:r w:rsidRPr="00796A0F">
        <w:rPr>
          <w:rFonts w:eastAsia="Calibri"/>
          <w:lang w:val="kk-KZ" w:eastAsia="en-US"/>
        </w:rPr>
        <w:t>r – дисконттау мөлшерлемесі,</w:t>
      </w:r>
    </w:p>
    <w:p w14:paraId="425FE0D0" w14:textId="77777777" w:rsidR="00796A0F" w:rsidRPr="00796A0F" w:rsidRDefault="00796A0F" w:rsidP="00796A0F">
      <w:pPr>
        <w:ind w:firstLine="705"/>
        <w:jc w:val="both"/>
        <w:rPr>
          <w:rFonts w:eastAsia="Calibri"/>
          <w:lang w:val="kk-KZ" w:eastAsia="en-US"/>
        </w:rPr>
      </w:pPr>
      <w:r w:rsidRPr="00796A0F">
        <w:rPr>
          <w:rFonts w:eastAsia="Calibri"/>
          <w:lang w:val="kk-KZ" w:eastAsia="en-US"/>
        </w:rPr>
        <w:t>n – күтілетін қызмет мерзімі.</w:t>
      </w:r>
    </w:p>
    <w:p w14:paraId="7340627A" w14:textId="77777777" w:rsidR="00796A0F" w:rsidRPr="00796A0F" w:rsidRDefault="00796A0F" w:rsidP="00796A0F">
      <w:pPr>
        <w:ind w:firstLine="705"/>
        <w:jc w:val="both"/>
        <w:rPr>
          <w:rFonts w:eastAsia="Calibri"/>
          <w:sz w:val="28"/>
          <w:szCs w:val="28"/>
          <w:lang w:val="kk-KZ" w:eastAsia="en-US"/>
        </w:rPr>
      </w:pPr>
    </w:p>
    <w:p w14:paraId="080ED723" w14:textId="77777777" w:rsidR="00796A0F" w:rsidRPr="00796A0F" w:rsidRDefault="00796A0F" w:rsidP="00796A0F">
      <w:pPr>
        <w:ind w:firstLine="705"/>
        <w:jc w:val="both"/>
        <w:rPr>
          <w:kern w:val="3"/>
          <w:sz w:val="28"/>
          <w:szCs w:val="28"/>
          <w:lang w:val="kk-KZ"/>
        </w:rPr>
      </w:pPr>
      <w:r w:rsidRPr="00796A0F">
        <w:rPr>
          <w:kern w:val="3"/>
          <w:sz w:val="28"/>
          <w:szCs w:val="28"/>
          <w:lang w:val="kk-KZ"/>
        </w:rPr>
        <w:t>Жылдық шығындардың қол жеткізілген экологиялық нәтижеге арақатынасының нәтижесі ластағыш заттың масса/көлем бірлігіне эмиссиясын азайтуға жұмсалатын ақша қаражатының көлемін білдіреді. Әртүрлі ЕҚТ бойынша есептеу нәтижелерін салыстыру ЕҚТ операторына қайсысы тиімдірек екенін анықтауға мүмкіндік береді және эмиссияны бірдей төмендетуге аз қаражат жұмсауға мүмкіндік береді.</w:t>
      </w:r>
    </w:p>
    <w:p w14:paraId="3C601416" w14:textId="77777777" w:rsidR="00796A0F" w:rsidRPr="00796A0F" w:rsidRDefault="00796A0F" w:rsidP="00796A0F">
      <w:pPr>
        <w:ind w:firstLine="705"/>
        <w:jc w:val="both"/>
        <w:rPr>
          <w:rFonts w:eastAsia="Calibri"/>
          <w:sz w:val="28"/>
          <w:szCs w:val="28"/>
          <w:lang w:val="kk-KZ" w:eastAsia="en-US"/>
        </w:rPr>
      </w:pPr>
    </w:p>
    <w:p w14:paraId="4CEF5693" w14:textId="77777777" w:rsidR="00796A0F" w:rsidRPr="00796A0F" w:rsidRDefault="00796A0F" w:rsidP="00796A0F">
      <w:pPr>
        <w:keepNext/>
        <w:keepLines/>
        <w:numPr>
          <w:ilvl w:val="2"/>
          <w:numId w:val="29"/>
        </w:numPr>
        <w:ind w:firstLine="705"/>
        <w:jc w:val="both"/>
        <w:outlineLvl w:val="2"/>
        <w:rPr>
          <w:b/>
          <w:bCs/>
          <w:sz w:val="28"/>
          <w:szCs w:val="22"/>
          <w:lang w:val="kk-KZ" w:eastAsia="en-US"/>
        </w:rPr>
      </w:pPr>
      <w:bookmarkStart w:id="127" w:name="_Toc179361470"/>
      <w:bookmarkStart w:id="128" w:name="_Toc235546812"/>
      <w:bookmarkStart w:id="129" w:name="_Toc151731048"/>
      <w:bookmarkStart w:id="130" w:name="_Toc160096588"/>
      <w:bookmarkStart w:id="131" w:name="_Toc176765333"/>
      <w:bookmarkStart w:id="132" w:name="_Toc202858641"/>
      <w:r w:rsidRPr="00796A0F">
        <w:rPr>
          <w:b/>
          <w:bCs/>
          <w:sz w:val="28"/>
          <w:szCs w:val="22"/>
          <w:lang w:val="kk-KZ" w:eastAsia="en-US"/>
        </w:rPr>
        <w:t>Қоршаған ортаға теріс әсер еткені үшін төлемдер мен айыппұлдар</w:t>
      </w:r>
      <w:bookmarkEnd w:id="127"/>
      <w:bookmarkEnd w:id="128"/>
      <w:r w:rsidRPr="00796A0F">
        <w:rPr>
          <w:b/>
          <w:bCs/>
          <w:sz w:val="28"/>
          <w:szCs w:val="22"/>
          <w:lang w:val="kk-KZ" w:eastAsia="en-US"/>
        </w:rPr>
        <w:t xml:space="preserve"> </w:t>
      </w:r>
      <w:bookmarkEnd w:id="129"/>
      <w:bookmarkEnd w:id="130"/>
      <w:bookmarkEnd w:id="131"/>
      <w:bookmarkEnd w:id="132"/>
    </w:p>
    <w:p w14:paraId="14D9234A" w14:textId="77777777" w:rsidR="00796A0F" w:rsidRPr="00796A0F" w:rsidRDefault="00796A0F" w:rsidP="00796A0F">
      <w:pPr>
        <w:ind w:firstLine="709"/>
        <w:jc w:val="both"/>
        <w:rPr>
          <w:sz w:val="28"/>
          <w:szCs w:val="28"/>
          <w:lang w:val="kk-KZ"/>
        </w:rPr>
      </w:pPr>
      <w:r w:rsidRPr="00796A0F">
        <w:rPr>
          <w:sz w:val="28"/>
          <w:szCs w:val="28"/>
          <w:lang w:val="kk-KZ"/>
        </w:rPr>
        <w:t>ЕҚТ экономикалық тиімділігінің көрсеткіштерін тікелей талдаудан басқа, ЕҚТ болған кезде және ол болмаған кезде қоршаған ортаға теріс әсер еткені үшін төленуге жататын төлемдер мен айыппұлдарды есептеу пайдалы болуы мүмкін. Жалпы тәртіп, қоршаған ортаға теріс әсер еткені үшін төлемақы ставкалары және экологиялық айыппұлдар Қазақстан Республикасының салық және әкімшілік заңнамасымен реттеледі</w:t>
      </w:r>
      <w:r w:rsidRPr="00796A0F">
        <w:rPr>
          <w:kern w:val="3"/>
          <w:sz w:val="28"/>
          <w:szCs w:val="28"/>
          <w:lang w:val="kk-KZ"/>
        </w:rPr>
        <w:t>.</w:t>
      </w:r>
    </w:p>
    <w:p w14:paraId="692B9836"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Республикалық деңгейде салық заңнамасында белгіленген төлемдерден басқа, жергілікті өкілді органдарға (мәслихатқа) тиісті әкімшілік бірліктер шегінде қоршаған ортаға теріс әсер еткені үшін қолданыстағы төлемақы мөлшерлемелерін арттыру құқығы берілгенін ескеру қажет.</w:t>
      </w:r>
    </w:p>
    <w:p w14:paraId="487B30A6"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Сонымен қатар заңнамалық деңгейде ЕҚТ ендіру мен қолдануды ынталандыру мақсатында белгілі бір реттеуші шаралар қабылданды. Атап айтқанда, кешенді экологиялық рұқсат алған кәсіпорындар үшін қоршаған ортаға теріс әсер еткені үшін төленуге жататын бюджетке төленетін төлем ставкаларына нөлдік коэффициент белгіленеді</w:t>
      </w:r>
      <w:r w:rsidRPr="00796A0F">
        <w:rPr>
          <w:sz w:val="28"/>
          <w:szCs w:val="28"/>
          <w:lang w:val="kk-KZ"/>
        </w:rPr>
        <w:t>.</w:t>
      </w:r>
    </w:p>
    <w:p w14:paraId="390632C3"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lastRenderedPageBreak/>
        <w:t>Бұл ретте 2025 жылдан бастап өнеркәсіп субъектілерінің қоршаған ортаны қорғау және ЕҚТ қолдану жөніндегі іс-шараларды белсенді іске асыруы үшін I топтағы кәсіпорындар бойынша қоршаған ортаға теріс әсер еткені үшін қолданыстағы төлемақы мөлшерлемелеріне кешенді экологиялық рұқсат болмаған жағдайда 2 – арттырушы коэффициент (төлемдердің екі есе ұлғаюы), 2028 жылдан бастап – 4 коэффициент және 2031 жылдан бастап – 8 коэффициенті қолданылатын болады</w:t>
      </w:r>
      <w:r w:rsidRPr="00796A0F">
        <w:rPr>
          <w:sz w:val="28"/>
          <w:szCs w:val="28"/>
          <w:lang w:val="kk-KZ"/>
        </w:rPr>
        <w:t xml:space="preserve">. </w:t>
      </w:r>
    </w:p>
    <w:p w14:paraId="3DD6303E" w14:textId="77777777" w:rsidR="00796A0F" w:rsidRPr="00796A0F" w:rsidRDefault="00796A0F" w:rsidP="00796A0F">
      <w:pPr>
        <w:ind w:firstLine="705"/>
        <w:jc w:val="both"/>
        <w:rPr>
          <w:rFonts w:eastAsia="Calibri"/>
          <w:sz w:val="28"/>
          <w:szCs w:val="28"/>
          <w:lang w:val="kk-KZ" w:eastAsia="en-US"/>
        </w:rPr>
      </w:pPr>
      <w:r w:rsidRPr="00796A0F">
        <w:rPr>
          <w:rFonts w:eastAsia="Calibri"/>
          <w:sz w:val="28"/>
          <w:szCs w:val="28"/>
          <w:lang w:val="kk-KZ" w:eastAsia="en-US"/>
        </w:rPr>
        <w:t>Бұған қоса, қоршаған ортаға теріс әсер ететін, оның ішінде қолданыстағы объектіге экологиялық рұқсатсыз эмиссияларды жүзеге асырғаны үшін ластағыш заттардың асып кеткен санына қатысты тиісті төлемақы мөлшерлемесінің он мың пайызы мөлшерінде айыппұл салынады.</w:t>
      </w:r>
    </w:p>
    <w:p w14:paraId="5D058659"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Тиісті экологиялық рұқсаттарды ала отырып, ЕҚТ қолдану кәсіпорындарға экологиялық төлемдер мен қоршаған ортаға теріс әсер еткені үшін айыппұлдар бойынша айтарлықтай ақша үнемдеуге қол жеткізуге мүмкіндік береді</w:t>
      </w:r>
      <w:r w:rsidRPr="00796A0F">
        <w:rPr>
          <w:sz w:val="28"/>
          <w:szCs w:val="28"/>
          <w:lang w:val="kk-KZ"/>
        </w:rPr>
        <w:t>.</w:t>
      </w:r>
    </w:p>
    <w:p w14:paraId="37FFFDA4" w14:textId="77777777" w:rsidR="00796A0F" w:rsidRPr="00796A0F" w:rsidRDefault="00796A0F" w:rsidP="00796A0F">
      <w:pPr>
        <w:ind w:firstLine="705"/>
        <w:jc w:val="both"/>
        <w:rPr>
          <w:rFonts w:eastAsia="Calibri"/>
          <w:sz w:val="28"/>
          <w:szCs w:val="22"/>
          <w:lang w:val="kk-KZ" w:eastAsia="en-US"/>
        </w:rPr>
      </w:pPr>
    </w:p>
    <w:p w14:paraId="72B25956" w14:textId="77777777" w:rsidR="00796A0F" w:rsidRPr="00796A0F" w:rsidRDefault="00796A0F" w:rsidP="00796A0F">
      <w:pPr>
        <w:keepNext/>
        <w:keepLines/>
        <w:numPr>
          <w:ilvl w:val="2"/>
          <w:numId w:val="29"/>
        </w:numPr>
        <w:ind w:firstLine="705"/>
        <w:jc w:val="both"/>
        <w:outlineLvl w:val="2"/>
        <w:rPr>
          <w:b/>
          <w:bCs/>
          <w:sz w:val="28"/>
          <w:szCs w:val="22"/>
          <w:lang w:val="kk-KZ" w:eastAsia="en-US"/>
        </w:rPr>
      </w:pPr>
      <w:bookmarkStart w:id="133" w:name="_Toc151731049"/>
      <w:bookmarkStart w:id="134" w:name="_Toc160096589"/>
      <w:bookmarkStart w:id="135" w:name="_Toc176765334"/>
      <w:bookmarkStart w:id="136" w:name="_Toc202858642"/>
      <w:bookmarkStart w:id="137" w:name="_Toc179361471"/>
      <w:bookmarkStart w:id="138" w:name="_Toc235546813"/>
      <w:r w:rsidRPr="00796A0F">
        <w:rPr>
          <w:b/>
          <w:bCs/>
          <w:sz w:val="28"/>
          <w:szCs w:val="22"/>
          <w:lang w:val="kk-KZ" w:eastAsia="en-US"/>
        </w:rPr>
        <w:t>«Қондырғыдағы» есептеу</w:t>
      </w:r>
      <w:bookmarkStart w:id="139" w:name="_Hlk158365471"/>
      <w:bookmarkEnd w:id="133"/>
      <w:bookmarkEnd w:id="134"/>
      <w:bookmarkEnd w:id="135"/>
      <w:bookmarkEnd w:id="136"/>
      <w:bookmarkEnd w:id="137"/>
      <w:bookmarkEnd w:id="138"/>
    </w:p>
    <w:p w14:paraId="3F1A3380" w14:textId="77777777" w:rsidR="00796A0F" w:rsidRPr="00796A0F" w:rsidRDefault="00796A0F" w:rsidP="00796A0F">
      <w:pPr>
        <w:ind w:firstLine="709"/>
        <w:jc w:val="both"/>
        <w:rPr>
          <w:sz w:val="28"/>
          <w:szCs w:val="28"/>
          <w:lang w:val="kk-KZ"/>
        </w:rPr>
      </w:pPr>
      <w:r w:rsidRPr="00796A0F">
        <w:rPr>
          <w:sz w:val="28"/>
          <w:szCs w:val="28"/>
          <w:lang w:val="kk-KZ"/>
        </w:rPr>
        <w:t>ЕҚТ бойынша іс-шараларды іске асыру процесі, әсіресе өнеркәсіптік ірі кәсіпорындарда, көбінесе өндірісті қайта құру немесе жаңғыртудың жалпы процесінің ажырамас бөлігі болып табылады. Объектінің операторы осы процестер немесе басқа инвестициялық жобаларды іске асыру барысында көтеретін инвестициялық және операциялық шығыстардың әсерін болғызбау үшін қоршаған ортаға теріс әсерді қысқарту жөніндегі шығындар туралы мәліметтер тек қана қаралып отырған ЕҚТ-ға жұмсалатын шығындардың бір бөлігін ғана білдіруге тиіс</w:t>
      </w:r>
      <w:r w:rsidRPr="00796A0F">
        <w:rPr>
          <w:rFonts w:eastAsia="Calibri" w:cs="Arial"/>
          <w:kern w:val="3"/>
          <w:sz w:val="28"/>
          <w:szCs w:val="28"/>
          <w:lang w:val="kk-KZ" w:eastAsia="en-US"/>
        </w:rPr>
        <w:t xml:space="preserve">. </w:t>
      </w:r>
    </w:p>
    <w:p w14:paraId="6B3687B2" w14:textId="77777777" w:rsidR="00796A0F" w:rsidRPr="00796A0F" w:rsidRDefault="00796A0F" w:rsidP="00796A0F">
      <w:pPr>
        <w:ind w:firstLine="709"/>
        <w:jc w:val="both"/>
        <w:rPr>
          <w:sz w:val="28"/>
          <w:szCs w:val="28"/>
          <w:lang w:val="kk-KZ"/>
        </w:rPr>
      </w:pPr>
      <w:r w:rsidRPr="00796A0F">
        <w:rPr>
          <w:sz w:val="28"/>
          <w:szCs w:val="28"/>
          <w:lang w:val="kk-KZ"/>
        </w:rPr>
        <w:t>Мұндай жағдайларда «қондырғыдағы» ЕҚТ-ға кететін, яғни ластағыш заттардың және/немесе қалдықтардың қоршаған ортаға эмиссияларын қысқартатын/алдын алатын немесе осы ЕҚТ көмегімен оларды кәдеге жарату жөніндегі технологияларды іске асыратын тікелей ЕҚТ-ға бағытталған шығыстар туралы деректер объективті болып табылады. «Қондырғыда» есептеу кезінде шығындардың жалпы сомасына</w:t>
      </w:r>
      <w:r w:rsidRPr="00796A0F">
        <w:rPr>
          <w:rFonts w:eastAsia="Calibri"/>
          <w:sz w:val="28"/>
          <w:szCs w:val="28"/>
          <w:lang w:val="kk-KZ"/>
        </w:rPr>
        <w:t>:</w:t>
      </w:r>
    </w:p>
    <w:p w14:paraId="26009B78" w14:textId="77777777" w:rsidR="00796A0F" w:rsidRPr="00796A0F" w:rsidRDefault="00796A0F" w:rsidP="00796A0F">
      <w:pPr>
        <w:widowControl w:val="0"/>
        <w:ind w:firstLine="709"/>
        <w:jc w:val="both"/>
        <w:rPr>
          <w:sz w:val="28"/>
          <w:szCs w:val="28"/>
          <w:lang w:val="kk-KZ"/>
        </w:rPr>
      </w:pPr>
      <w:r w:rsidRPr="00796A0F">
        <w:rPr>
          <w:sz w:val="28"/>
          <w:szCs w:val="28"/>
          <w:lang w:val="kk-KZ"/>
        </w:rPr>
        <w:t>негізгі технологиялар мен жабдықтарға;</w:t>
      </w:r>
    </w:p>
    <w:p w14:paraId="00592257" w14:textId="77777777" w:rsidR="00796A0F" w:rsidRPr="00796A0F" w:rsidRDefault="00796A0F" w:rsidP="00796A0F">
      <w:pPr>
        <w:widowControl w:val="0"/>
        <w:ind w:firstLine="709"/>
        <w:jc w:val="both"/>
        <w:rPr>
          <w:sz w:val="28"/>
          <w:szCs w:val="28"/>
          <w:lang w:val="kk-KZ"/>
        </w:rPr>
      </w:pPr>
      <w:r w:rsidRPr="00796A0F">
        <w:rPr>
          <w:sz w:val="28"/>
          <w:szCs w:val="28"/>
          <w:lang w:val="kk-KZ"/>
        </w:rPr>
        <w:t>ЕҚТ-ның ажырамас бөлігі болып табылатын қосымша/көмекші технологиялар мен жабдықтарға;</w:t>
      </w:r>
    </w:p>
    <w:p w14:paraId="76870B9D" w14:textId="77777777" w:rsidR="00796A0F" w:rsidRPr="00796A0F" w:rsidRDefault="00796A0F" w:rsidP="00796A0F">
      <w:pPr>
        <w:tabs>
          <w:tab w:val="left" w:pos="709"/>
        </w:tabs>
        <w:ind w:firstLine="709"/>
        <w:jc w:val="both"/>
        <w:rPr>
          <w:sz w:val="28"/>
          <w:szCs w:val="28"/>
          <w:lang w:val="kk-KZ"/>
        </w:rPr>
      </w:pPr>
      <w:r w:rsidRPr="00796A0F">
        <w:rPr>
          <w:sz w:val="28"/>
          <w:szCs w:val="28"/>
          <w:lang w:val="kk-KZ"/>
        </w:rPr>
        <w:t>дейінгі/кейінгі тазарту құрылысжайларына, шығыс материалдарына, онсыз ЕҚТ қолдану технологиялық тұрғыдан мүмкін болмайтын шикізат пен реагенттерге кететін шығындар қосылады</w:t>
      </w:r>
      <w:r w:rsidRPr="00796A0F">
        <w:rPr>
          <w:rFonts w:eastAsia="Calibri"/>
          <w:sz w:val="28"/>
          <w:szCs w:val="22"/>
          <w:lang w:val="kk-KZ" w:eastAsia="en-US"/>
        </w:rPr>
        <w:t xml:space="preserve">. </w:t>
      </w:r>
    </w:p>
    <w:p w14:paraId="35D58617" w14:textId="77777777" w:rsidR="00796A0F" w:rsidRPr="00796A0F" w:rsidRDefault="00796A0F" w:rsidP="00796A0F">
      <w:pPr>
        <w:ind w:firstLine="709"/>
        <w:jc w:val="both"/>
        <w:rPr>
          <w:rFonts w:eastAsia="Calibri" w:cs="Arial"/>
          <w:kern w:val="3"/>
          <w:sz w:val="28"/>
          <w:szCs w:val="28"/>
          <w:lang w:val="kk-KZ" w:eastAsia="en-US"/>
        </w:rPr>
      </w:pPr>
      <w:r w:rsidRPr="00796A0F">
        <w:rPr>
          <w:sz w:val="28"/>
          <w:szCs w:val="28"/>
          <w:lang w:val="kk-KZ"/>
        </w:rPr>
        <w:t>«Қондырғыда» есептеу объект операторының күрделі және операциялық шығындарын жіктеу кезіндегі белгісіздік факторын алып тастауға және салыстырмалы көрсеткіштер бойынша баламалы ЕҚТ-ға кәсіпорынның шығындарын салыстыруға мүмкіндік береді</w:t>
      </w:r>
      <w:r w:rsidRPr="00796A0F">
        <w:rPr>
          <w:rFonts w:eastAsia="Calibri" w:cs="Arial"/>
          <w:kern w:val="3"/>
          <w:sz w:val="28"/>
          <w:szCs w:val="28"/>
          <w:lang w:val="kk-KZ" w:eastAsia="en-US"/>
        </w:rPr>
        <w:t>.</w:t>
      </w:r>
      <w:r w:rsidRPr="00796A0F">
        <w:rPr>
          <w:rFonts w:eastAsia="Calibri"/>
          <w:sz w:val="28"/>
          <w:szCs w:val="28"/>
          <w:lang w:val="kk-KZ" w:eastAsia="en-US"/>
        </w:rPr>
        <w:br w:type="page"/>
      </w:r>
      <w:bookmarkEnd w:id="139"/>
    </w:p>
    <w:p w14:paraId="5B85F28D" w14:textId="77777777" w:rsidR="00796A0F" w:rsidRPr="00796A0F" w:rsidRDefault="00796A0F" w:rsidP="00796A0F">
      <w:pPr>
        <w:keepNext/>
        <w:ind w:left="709"/>
        <w:jc w:val="center"/>
        <w:outlineLvl w:val="0"/>
        <w:rPr>
          <w:rFonts w:cs="Arial"/>
          <w:b/>
          <w:bCs/>
          <w:kern w:val="32"/>
          <w:sz w:val="28"/>
          <w:szCs w:val="32"/>
          <w:lang w:val="kk-KZ" w:eastAsia="cs-CZ"/>
        </w:rPr>
      </w:pPr>
      <w:bookmarkStart w:id="140" w:name="_Toc179361472"/>
      <w:bookmarkStart w:id="141" w:name="_Toc235546814"/>
      <w:bookmarkStart w:id="142" w:name="_Toc202858643"/>
      <w:r w:rsidRPr="00796A0F">
        <w:rPr>
          <w:rFonts w:cs="Arial"/>
          <w:b/>
          <w:bCs/>
          <w:kern w:val="32"/>
          <w:sz w:val="28"/>
          <w:szCs w:val="32"/>
          <w:lang w:val="kk-KZ" w:eastAsia="cs-CZ"/>
        </w:rPr>
        <w:lastRenderedPageBreak/>
        <w:t>Қолданылатын процестер: қазіргі уақытта қолданылатын технологиялық, техникалық шешімдер</w:t>
      </w:r>
      <w:bookmarkEnd w:id="140"/>
      <w:bookmarkEnd w:id="141"/>
      <w:r w:rsidRPr="00796A0F">
        <w:rPr>
          <w:rFonts w:cs="Arial"/>
          <w:b/>
          <w:bCs/>
          <w:kern w:val="32"/>
          <w:sz w:val="28"/>
          <w:szCs w:val="32"/>
          <w:lang w:val="kk-KZ" w:eastAsia="cs-CZ"/>
        </w:rPr>
        <w:t xml:space="preserve"> </w:t>
      </w:r>
      <w:bookmarkEnd w:id="142"/>
    </w:p>
    <w:p w14:paraId="3CB6EF07" w14:textId="77777777" w:rsidR="00796A0F" w:rsidRPr="00796A0F" w:rsidRDefault="00796A0F" w:rsidP="00796A0F">
      <w:pPr>
        <w:tabs>
          <w:tab w:val="left" w:pos="709"/>
        </w:tabs>
        <w:ind w:firstLine="709"/>
        <w:jc w:val="both"/>
        <w:rPr>
          <w:rFonts w:eastAsia="Calibri"/>
          <w:sz w:val="28"/>
          <w:szCs w:val="22"/>
          <w:lang w:val="kk-KZ" w:eastAsia="en-US"/>
        </w:rPr>
      </w:pPr>
    </w:p>
    <w:p w14:paraId="50FCB749" w14:textId="77777777" w:rsidR="00796A0F" w:rsidRPr="00796A0F" w:rsidRDefault="00796A0F" w:rsidP="00796A0F">
      <w:pPr>
        <w:tabs>
          <w:tab w:val="left" w:pos="709"/>
        </w:tabs>
        <w:ind w:firstLine="709"/>
        <w:jc w:val="both"/>
        <w:rPr>
          <w:rFonts w:eastAsia="Calibri"/>
          <w:sz w:val="28"/>
          <w:szCs w:val="22"/>
          <w:lang w:val="kk-KZ" w:eastAsia="en-US"/>
        </w:rPr>
      </w:pPr>
      <w:r w:rsidRPr="00796A0F">
        <w:rPr>
          <w:rFonts w:eastAsia="Calibri"/>
          <w:sz w:val="28"/>
          <w:szCs w:val="22"/>
          <w:lang w:val="kk-KZ" w:eastAsia="en-US"/>
        </w:rPr>
        <w:t>ЕҚТ бойынша анықтамалықтың осы бөлімінде қалдықтарды қалпына келтіру кезінде қолданылатын негізгі технологиялық процестер мен әдістердің, сондай-ақ олардың комбинацияларының сипаттамасы қамтылған. Қалпына келтіру әдістерінің жалпы жіктелуі төмендегідей:</w:t>
      </w:r>
    </w:p>
    <w:p w14:paraId="0A1039E6" w14:textId="77777777" w:rsidR="00796A0F" w:rsidRPr="00796A0F" w:rsidRDefault="00796A0F" w:rsidP="00796A0F">
      <w:pPr>
        <w:tabs>
          <w:tab w:val="left" w:pos="709"/>
        </w:tabs>
        <w:ind w:firstLine="709"/>
        <w:jc w:val="both"/>
        <w:rPr>
          <w:rFonts w:eastAsia="Calibri"/>
          <w:sz w:val="28"/>
          <w:szCs w:val="22"/>
          <w:lang w:val="kk-KZ" w:eastAsia="en-US"/>
        </w:rPr>
      </w:pPr>
      <w:r w:rsidRPr="00796A0F">
        <w:rPr>
          <w:rFonts w:eastAsia="Calibri"/>
          <w:sz w:val="28"/>
          <w:szCs w:val="22"/>
          <w:lang w:val="kk-KZ" w:eastAsia="en-US"/>
        </w:rPr>
        <w:t>қалдықтарды басқару кезіндегі қосалқы операциялар (қалдықтарды қабылдау және қалпына келтіруге дайындау);</w:t>
      </w:r>
    </w:p>
    <w:p w14:paraId="2B89DFE2" w14:textId="77777777" w:rsidR="00796A0F" w:rsidRPr="00796A0F" w:rsidRDefault="00796A0F" w:rsidP="00796A0F">
      <w:pPr>
        <w:tabs>
          <w:tab w:val="left" w:pos="709"/>
        </w:tabs>
        <w:ind w:firstLine="709"/>
        <w:jc w:val="both"/>
        <w:rPr>
          <w:rFonts w:eastAsia="Calibri"/>
          <w:sz w:val="28"/>
          <w:szCs w:val="22"/>
          <w:lang w:val="kk-KZ" w:eastAsia="en-US"/>
        </w:rPr>
      </w:pPr>
      <w:r w:rsidRPr="00796A0F">
        <w:rPr>
          <w:rFonts w:eastAsia="Calibri"/>
          <w:sz w:val="28"/>
          <w:szCs w:val="22"/>
          <w:lang w:val="kk-KZ" w:eastAsia="en-US"/>
        </w:rPr>
        <w:t>механикалық және физикалық;</w:t>
      </w:r>
    </w:p>
    <w:p w14:paraId="635EA4D6" w14:textId="77777777" w:rsidR="00796A0F" w:rsidRPr="00796A0F" w:rsidRDefault="00796A0F" w:rsidP="00796A0F">
      <w:pPr>
        <w:tabs>
          <w:tab w:val="left" w:pos="709"/>
        </w:tabs>
        <w:ind w:firstLine="709"/>
        <w:jc w:val="both"/>
        <w:rPr>
          <w:rFonts w:eastAsia="Calibri"/>
          <w:sz w:val="28"/>
          <w:szCs w:val="22"/>
          <w:lang w:val="kk-KZ" w:eastAsia="en-US"/>
        </w:rPr>
      </w:pPr>
      <w:r w:rsidRPr="00796A0F">
        <w:rPr>
          <w:rFonts w:eastAsia="Calibri"/>
          <w:sz w:val="28"/>
          <w:szCs w:val="22"/>
          <w:lang w:val="kk-KZ" w:eastAsia="en-US"/>
        </w:rPr>
        <w:t>биологиялық;</w:t>
      </w:r>
    </w:p>
    <w:p w14:paraId="40E68760" w14:textId="77777777" w:rsidR="00796A0F" w:rsidRPr="00796A0F" w:rsidRDefault="00796A0F" w:rsidP="00796A0F">
      <w:pPr>
        <w:tabs>
          <w:tab w:val="left" w:pos="709"/>
        </w:tabs>
        <w:ind w:firstLine="709"/>
        <w:jc w:val="both"/>
        <w:rPr>
          <w:rFonts w:eastAsia="Calibri"/>
          <w:sz w:val="28"/>
          <w:szCs w:val="22"/>
          <w:lang w:val="kk-KZ" w:eastAsia="en-US"/>
        </w:rPr>
      </w:pPr>
      <w:r w:rsidRPr="00796A0F">
        <w:rPr>
          <w:rFonts w:eastAsia="Calibri"/>
          <w:sz w:val="28"/>
          <w:szCs w:val="22"/>
          <w:lang w:val="kk-KZ" w:eastAsia="en-US"/>
        </w:rPr>
        <w:t>физика-химиялық.</w:t>
      </w:r>
    </w:p>
    <w:p w14:paraId="66E43B59" w14:textId="77777777" w:rsidR="00796A0F" w:rsidRPr="00796A0F" w:rsidRDefault="00796A0F" w:rsidP="00796A0F">
      <w:pPr>
        <w:spacing w:after="160" w:line="259" w:lineRule="auto"/>
        <w:ind w:firstLine="709"/>
        <w:rPr>
          <w:rFonts w:eastAsia="Calibri"/>
          <w:sz w:val="28"/>
          <w:szCs w:val="28"/>
          <w:lang w:val="kk-KZ" w:eastAsia="en-US"/>
        </w:rPr>
      </w:pPr>
      <w:r w:rsidRPr="00796A0F">
        <w:rPr>
          <w:rFonts w:eastAsia="Calibri"/>
          <w:sz w:val="28"/>
          <w:szCs w:val="28"/>
          <w:lang w:val="kk-KZ" w:eastAsia="en-US"/>
        </w:rPr>
        <w:t>Келесі бөлімдерде қалдықтарды қалпына келтіру әдістері мен технологиялары толығырақ сипатталған.</w:t>
      </w:r>
    </w:p>
    <w:p w14:paraId="5CC5BE7D" w14:textId="77777777" w:rsidR="00796A0F" w:rsidRPr="00796A0F" w:rsidRDefault="00796A0F" w:rsidP="00796A0F">
      <w:pPr>
        <w:keepNext/>
        <w:spacing w:before="120" w:after="120"/>
        <w:ind w:firstLine="709"/>
        <w:jc w:val="both"/>
        <w:outlineLvl w:val="1"/>
        <w:rPr>
          <w:rFonts w:cs="Arial"/>
          <w:b/>
          <w:bCs/>
          <w:iCs/>
          <w:sz w:val="28"/>
          <w:szCs w:val="26"/>
          <w:lang w:val="kk-KZ" w:eastAsia="cs-CZ"/>
        </w:rPr>
      </w:pPr>
      <w:bookmarkStart w:id="143" w:name="_Toc235546815"/>
      <w:r w:rsidRPr="00796A0F">
        <w:rPr>
          <w:b/>
          <w:bCs/>
          <w:iCs/>
          <w:spacing w:val="-3"/>
          <w:sz w:val="28"/>
          <w:szCs w:val="28"/>
          <w:lang w:val="kk-KZ"/>
        </w:rPr>
        <w:t>3.1.Қалдықтарды басқару кезіндегі қосалқы операциялар (қалдықтарды қабылдау және қалпына келтіруге дайындау)</w:t>
      </w:r>
      <w:bookmarkEnd w:id="143"/>
    </w:p>
    <w:p w14:paraId="2929B69A" w14:textId="77777777" w:rsidR="00796A0F" w:rsidRPr="00796A0F" w:rsidRDefault="00796A0F" w:rsidP="00796A0F">
      <w:pPr>
        <w:tabs>
          <w:tab w:val="left" w:pos="709"/>
        </w:tabs>
        <w:ind w:firstLine="709"/>
        <w:jc w:val="both"/>
        <w:rPr>
          <w:rFonts w:eastAsia="Calibri"/>
          <w:sz w:val="28"/>
          <w:szCs w:val="22"/>
          <w:lang w:val="kk-KZ" w:eastAsia="en-US"/>
        </w:rPr>
      </w:pPr>
      <w:r w:rsidRPr="00796A0F">
        <w:rPr>
          <w:rFonts w:eastAsia="Calibri"/>
          <w:sz w:val="28"/>
          <w:szCs w:val="22"/>
          <w:lang w:val="kk-KZ" w:eastAsia="en-US"/>
        </w:rPr>
        <w:t>Қалдықтарды қалпына келтіру үшін алдын ала дайындау қалдықтарды кәдеге жаратқанға, залалсыздандырғанға немесе шаруашылық айналымға қайта тартқанға дейін оларды қауіпсіз, тиімді және экологиялық ұтымды басқаруды қамтамасыз етуге бағытталған бірқатар технологиялық кезеңдерді қамтиды.</w:t>
      </w:r>
    </w:p>
    <w:p w14:paraId="404EE8B8" w14:textId="77777777" w:rsidR="00796A0F" w:rsidRPr="00796A0F" w:rsidRDefault="00796A0F" w:rsidP="00796A0F">
      <w:pPr>
        <w:tabs>
          <w:tab w:val="left" w:pos="709"/>
        </w:tabs>
        <w:ind w:firstLine="709"/>
        <w:jc w:val="both"/>
        <w:rPr>
          <w:rFonts w:eastAsia="Calibri"/>
          <w:sz w:val="28"/>
          <w:szCs w:val="22"/>
          <w:lang w:val="kk-KZ" w:eastAsia="en-US"/>
        </w:rPr>
      </w:pPr>
      <w:r w:rsidRPr="00796A0F">
        <w:rPr>
          <w:rFonts w:eastAsia="Calibri"/>
          <w:sz w:val="28"/>
          <w:szCs w:val="22"/>
          <w:lang w:val="kk-KZ" w:eastAsia="en-US"/>
        </w:rPr>
        <w:t>Негізгі технологиялық процестер: қалдықтарды бақылау және қабылдау.</w:t>
      </w:r>
    </w:p>
    <w:p w14:paraId="2E42AC38" w14:textId="77777777" w:rsidR="00796A0F" w:rsidRPr="00796A0F" w:rsidRDefault="00796A0F" w:rsidP="00796A0F">
      <w:pPr>
        <w:tabs>
          <w:tab w:val="left" w:pos="709"/>
        </w:tabs>
        <w:jc w:val="both"/>
        <w:rPr>
          <w:rFonts w:eastAsia="Calibri"/>
          <w:sz w:val="28"/>
          <w:szCs w:val="22"/>
          <w:lang w:val="kk-KZ" w:eastAsia="en-US"/>
        </w:rPr>
      </w:pPr>
      <w:r w:rsidRPr="00796A0F">
        <w:rPr>
          <w:rFonts w:eastAsia="Calibri"/>
          <w:sz w:val="28"/>
          <w:szCs w:val="22"/>
          <w:lang w:val="kk-KZ" w:eastAsia="en-US"/>
        </w:rPr>
        <w:tab/>
        <w:t>Алаңға арнайы автокөлік келген соң жауапты қызметкерлер қатты және сұйық қалдықтарды көзбен шолып, қажет болған жағдайда дозиметриялық бақылауды жүзеге асырады. Бұдан әрі қауіпті қалдықтар паспортының бар-жоғын қоса алғанда, ілеспе құжаттарға тексеру жүргізіледі. Қалдықтардың талаптарға сәйкестігі расталғаннан кейін өлшеу және қабылдау журналында тіркеу жүзеге асырылады. Қалдықтардың сапалық және сандық сипаттамалары есепке алу құжаттамасында тіркеледі.</w:t>
      </w:r>
    </w:p>
    <w:p w14:paraId="4ED59DDC" w14:textId="77777777" w:rsidR="00796A0F" w:rsidRPr="00796A0F" w:rsidRDefault="00796A0F" w:rsidP="00796A0F">
      <w:pPr>
        <w:tabs>
          <w:tab w:val="left" w:pos="709"/>
        </w:tabs>
        <w:ind w:firstLine="709"/>
        <w:jc w:val="both"/>
        <w:rPr>
          <w:rFonts w:eastAsia="Calibri"/>
          <w:sz w:val="28"/>
          <w:szCs w:val="22"/>
          <w:lang w:val="kk-KZ" w:eastAsia="en-US"/>
        </w:rPr>
      </w:pPr>
      <w:r w:rsidRPr="00796A0F">
        <w:rPr>
          <w:rFonts w:eastAsia="Calibri"/>
          <w:sz w:val="28"/>
          <w:szCs w:val="22"/>
          <w:lang w:val="kk-KZ" w:eastAsia="en-US"/>
        </w:rPr>
        <w:t>Жинақтау (уақытша жинақтау): қайта өңдеу басталғанға дейін қалдықтар арнайы бөлінген, жабдықталған аймақтарда – герметикалық контейнерлерде, сыйымдылықтарда немесе топырақ пен жерасты суларының ластануын болғызбайтын қорғаныш жабыны бар алаңдарда жиналады.</w:t>
      </w:r>
    </w:p>
    <w:p w14:paraId="7415DFA1" w14:textId="77777777" w:rsidR="00796A0F" w:rsidRPr="00796A0F" w:rsidRDefault="00796A0F" w:rsidP="00796A0F">
      <w:pPr>
        <w:tabs>
          <w:tab w:val="left" w:pos="709"/>
        </w:tabs>
        <w:ind w:firstLine="709"/>
        <w:jc w:val="both"/>
        <w:rPr>
          <w:rFonts w:eastAsia="Calibri"/>
          <w:bCs/>
          <w:sz w:val="28"/>
          <w:szCs w:val="22"/>
          <w:lang w:val="kk-KZ" w:eastAsia="en-US"/>
        </w:rPr>
      </w:pPr>
      <w:r w:rsidRPr="00796A0F">
        <w:rPr>
          <w:rFonts w:eastAsia="Calibri"/>
          <w:bCs/>
          <w:sz w:val="28"/>
          <w:szCs w:val="22"/>
          <w:lang w:val="kk-KZ" w:eastAsia="en-US"/>
        </w:rPr>
        <w:t xml:space="preserve">Қалдықтарды сұрыптау: қалдықтарды әрі қарай басқару бағыттары бойынша тиімді таратуға мүмкіндік беретін негізгі кезеңдердің бірі. Қайта пайдалану, қайта өңдеу, залалсыздандыру. Қалдықтар түрлері бойынша бөлінеді – органикалық, бейорганикалық, қайта пайдаланылатын, қауіпті және т.б. Қалпына келтіруге жарамсыз компоненттер жойылады (мысалы, құрамында қауіпті қоспалар бар немесе өңдеу технологияларына сәйкес келмейтін заттар). </w:t>
      </w:r>
    </w:p>
    <w:p w14:paraId="0631141C" w14:textId="77777777" w:rsidR="00796A0F" w:rsidRPr="00796A0F" w:rsidRDefault="00796A0F" w:rsidP="00796A0F">
      <w:pPr>
        <w:tabs>
          <w:tab w:val="left" w:pos="709"/>
        </w:tabs>
        <w:ind w:firstLine="709"/>
        <w:jc w:val="both"/>
        <w:rPr>
          <w:rFonts w:eastAsia="Calibri"/>
          <w:bCs/>
          <w:sz w:val="28"/>
          <w:szCs w:val="22"/>
          <w:lang w:val="kk-KZ" w:eastAsia="en-US"/>
        </w:rPr>
      </w:pPr>
      <w:r w:rsidRPr="00796A0F">
        <w:rPr>
          <w:rFonts w:eastAsia="Calibri"/>
          <w:bCs/>
          <w:sz w:val="28"/>
          <w:szCs w:val="22"/>
          <w:lang w:val="kk-KZ" w:eastAsia="en-US"/>
        </w:rPr>
        <w:t>Ылғал қалдықтар, әсіресе органикалық тектес, тұрақтандыру, калорияны арттыру (энергияны пайдалану жағдайында) немесе биологиялық өңдеуге дайындық (мысалы, компосттау немесе анаэробты ашыту) үшін кептірілуі мүмкін. Ылғалдан арылту сонымен қатар массаны азайтады және жинақтау кезінде микробиологиялық белсенділік қаупін азайтады.</w:t>
      </w:r>
    </w:p>
    <w:p w14:paraId="23DD29F3" w14:textId="77777777" w:rsidR="00796A0F" w:rsidRPr="00796A0F" w:rsidRDefault="00796A0F" w:rsidP="00796A0F">
      <w:pPr>
        <w:tabs>
          <w:tab w:val="left" w:pos="709"/>
        </w:tabs>
        <w:ind w:firstLine="709"/>
        <w:jc w:val="both"/>
        <w:rPr>
          <w:rFonts w:eastAsia="Calibri"/>
          <w:bCs/>
          <w:sz w:val="28"/>
          <w:szCs w:val="22"/>
          <w:lang w:val="kk-KZ" w:eastAsia="en-US"/>
        </w:rPr>
      </w:pPr>
      <w:r w:rsidRPr="00796A0F">
        <w:rPr>
          <w:rFonts w:eastAsia="Calibri"/>
          <w:bCs/>
          <w:sz w:val="28"/>
          <w:szCs w:val="22"/>
          <w:lang w:val="kk-KZ" w:eastAsia="en-US"/>
        </w:rPr>
        <w:lastRenderedPageBreak/>
        <w:t>Араластыру (қажет болған жағдайда) – технологиялық талаптар шеңберінде және тек химиялық құрамы бойынша біртекті, үйлесімді фракциялар үшін қатаң түрде жүргізіледі. Технологиялық регламентте көзделген жағдайларды қоспағанда (мысалы, көміртегі мен азоттың арақатынасын реттеу үшін органикалық заттарды үгінділермен компосттау кезінде) қауіпті қалдықтарды бір-бірімен немесе қауіпті емес қалдықтармен араластыруға тыйым салынады</w:t>
      </w:r>
      <w:r w:rsidRPr="00796A0F">
        <w:rPr>
          <w:rFonts w:eastAsia="Calibri"/>
          <w:sz w:val="28"/>
          <w:szCs w:val="22"/>
          <w:lang w:val="kk-KZ" w:eastAsia="en-US"/>
        </w:rPr>
        <w:t>.</w:t>
      </w:r>
    </w:p>
    <w:p w14:paraId="769F1675" w14:textId="77777777" w:rsidR="00796A0F" w:rsidRPr="00796A0F" w:rsidRDefault="00796A0F" w:rsidP="00796A0F">
      <w:pPr>
        <w:tabs>
          <w:tab w:val="left" w:pos="709"/>
        </w:tabs>
        <w:ind w:firstLine="709"/>
        <w:jc w:val="both"/>
        <w:rPr>
          <w:rFonts w:eastAsia="Calibri"/>
          <w:sz w:val="28"/>
          <w:szCs w:val="22"/>
          <w:lang w:val="kk-KZ" w:eastAsia="en-US"/>
        </w:rPr>
      </w:pPr>
    </w:p>
    <w:p w14:paraId="502D75C6" w14:textId="77777777" w:rsidR="00796A0F" w:rsidRPr="00796A0F" w:rsidRDefault="00796A0F" w:rsidP="00796A0F">
      <w:pPr>
        <w:keepNext/>
        <w:numPr>
          <w:ilvl w:val="1"/>
          <w:numId w:val="38"/>
        </w:numPr>
        <w:spacing w:before="120" w:after="120"/>
        <w:ind w:left="1418"/>
        <w:jc w:val="both"/>
        <w:outlineLvl w:val="1"/>
        <w:rPr>
          <w:b/>
          <w:bCs/>
          <w:iCs/>
          <w:spacing w:val="-3"/>
          <w:sz w:val="28"/>
          <w:szCs w:val="28"/>
          <w:lang w:val="kk-KZ"/>
        </w:rPr>
      </w:pPr>
      <w:bookmarkStart w:id="144" w:name="_Toc235546816"/>
      <w:bookmarkStart w:id="145" w:name="_Toc202858645"/>
      <w:r w:rsidRPr="00796A0F">
        <w:rPr>
          <w:b/>
          <w:bCs/>
          <w:iCs/>
          <w:spacing w:val="-3"/>
          <w:sz w:val="28"/>
          <w:szCs w:val="28"/>
          <w:lang w:val="kk-KZ"/>
        </w:rPr>
        <w:t>Қалдықтарды механикалық және физикалық қайта өңдеу</w:t>
      </w:r>
      <w:bookmarkEnd w:id="144"/>
      <w:r w:rsidRPr="00796A0F">
        <w:rPr>
          <w:b/>
          <w:bCs/>
          <w:iCs/>
          <w:spacing w:val="-3"/>
          <w:sz w:val="28"/>
          <w:szCs w:val="28"/>
          <w:lang w:val="kk-KZ"/>
        </w:rPr>
        <w:t xml:space="preserve"> </w:t>
      </w:r>
      <w:bookmarkEnd w:id="145"/>
    </w:p>
    <w:p w14:paraId="7B0BFCBA" w14:textId="77777777" w:rsidR="00796A0F" w:rsidRPr="00796A0F" w:rsidRDefault="00796A0F" w:rsidP="00796A0F">
      <w:pPr>
        <w:tabs>
          <w:tab w:val="left" w:pos="709"/>
        </w:tabs>
        <w:ind w:firstLine="709"/>
        <w:jc w:val="both"/>
        <w:rPr>
          <w:rFonts w:eastAsia="Calibri"/>
          <w:sz w:val="28"/>
          <w:szCs w:val="22"/>
          <w:lang w:val="kk-KZ" w:eastAsia="en-US"/>
        </w:rPr>
      </w:pPr>
      <w:r w:rsidRPr="00796A0F">
        <w:rPr>
          <w:rFonts w:eastAsia="Calibri"/>
          <w:sz w:val="28"/>
          <w:szCs w:val="22"/>
          <w:lang w:val="kk-KZ" w:eastAsia="en-US"/>
        </w:rPr>
        <w:t xml:space="preserve">Қалдықтарды механикалық және физикалық қайта өңдеу медициналық және биологиялық (зарарсыздандырғаннан кейін), құрамында сынап бар (демеркуризациядан кейін), құрамында мұнай бар, электронды жабдық, қатты өнеркәсіптік, тау-кен, полимер, коммуналдық және құрылыс қалдықтарын қоса алғанда, қалдықтардың көптеген түрлері үшін қолданылатын негізгі технологиялық процестер болып табылады. Бұл әдістер қалдықтарды химиялық құрамын өзгертпестен физикалық түрлендіруге негізделген, бұл оларды үнемді және экологиялық таза етеді. </w:t>
      </w:r>
    </w:p>
    <w:p w14:paraId="15EB5692" w14:textId="77777777" w:rsidR="00796A0F" w:rsidRPr="00796A0F" w:rsidRDefault="00796A0F" w:rsidP="00796A0F">
      <w:pPr>
        <w:tabs>
          <w:tab w:val="left" w:pos="709"/>
        </w:tabs>
        <w:ind w:firstLine="709"/>
        <w:jc w:val="both"/>
        <w:rPr>
          <w:rFonts w:eastAsia="Calibri"/>
          <w:sz w:val="28"/>
          <w:szCs w:val="22"/>
          <w:lang w:val="kk-KZ" w:eastAsia="en-US"/>
        </w:rPr>
      </w:pPr>
      <w:r w:rsidRPr="00796A0F">
        <w:rPr>
          <w:rFonts w:eastAsia="Calibri"/>
          <w:sz w:val="28"/>
          <w:szCs w:val="22"/>
          <w:lang w:val="kk-KZ" w:eastAsia="en-US"/>
        </w:rPr>
        <w:t xml:space="preserve">Негізгі технологиялық процестерге бастапқы ұсақтау және ұнтақтау (ұсақтағыштар, ұсатқыштар), компоненттерді бөлу (магниттік, ауа, дірілді бөлу), полимерлерді түйіршіктеу және агломерациялау, қалдықтарды тығыздау және брикеттеу, дайындалған шикізатты сұрыптау және іріктеу жатады. </w:t>
      </w:r>
    </w:p>
    <w:p w14:paraId="0064E134" w14:textId="77777777" w:rsidR="00796A0F" w:rsidRPr="00796A0F" w:rsidRDefault="00796A0F" w:rsidP="00796A0F">
      <w:pPr>
        <w:tabs>
          <w:tab w:val="left" w:pos="709"/>
        </w:tabs>
        <w:ind w:firstLine="709"/>
        <w:jc w:val="both"/>
        <w:rPr>
          <w:rFonts w:eastAsia="Calibri"/>
          <w:sz w:val="28"/>
          <w:szCs w:val="22"/>
          <w:lang w:val="kk-KZ" w:eastAsia="en-US"/>
        </w:rPr>
      </w:pPr>
      <w:r w:rsidRPr="00796A0F">
        <w:rPr>
          <w:rFonts w:eastAsia="Calibri"/>
          <w:sz w:val="28"/>
          <w:szCs w:val="22"/>
          <w:lang w:val="kk-KZ" w:eastAsia="en-US"/>
        </w:rPr>
        <w:t>Бұл әдістердің негізгі артықшылықтары – материалдардың бастапқы қасиеттерін сақтауы, химиялық әдістермен салыстырғанда энергияны аз қажет етуі (шығын 40 – 60 %-ға аз), шикізаттың 60 – 90 %-ына дейін өндіріс цикліне қайтару мүмкіндігі (жеке фракциялар үшін) және жабдықтың жылдам қайтарымы (орташа кәсіпорындар үшін 1 – 3 жыл). Дегенмен технологияның шектеулері де бар: жоғары сапалы түрде алдын ала сұрыптауды қажет етеді (шикізаттың тазалығы кемінде 85 %), күрделі композиттер (көп қабатты материалдар, композиттер) үшін тиімділіктің төмендеуін көрсетеді және қауіпті фракциялар (химиялық немесе термиялық) үшін қосымша өңдеуді қажет етеді. Осыған қарамастан, механикалық және физикалық қайта өңдеу циклдік экономиканың технологиялық негізін құрайды, бұл әртүрлі санаттағы қалдықтарды қайта пайдалануға ең аз экологиялық әсермен барынша тартуға мүмкіндік береді (жалпы көлемнің 70 %-ына дейін), бұл қалдықтардың түзілу көлемінің өсуі (жыл сайын ҚР-да 3 – 5 %) және экологиялық нормативтерді орындау қажеттілігі жағдайында әсіресе өзекті.</w:t>
      </w:r>
    </w:p>
    <w:p w14:paraId="39204A47" w14:textId="77777777" w:rsidR="00796A0F" w:rsidRPr="00796A0F" w:rsidRDefault="00796A0F" w:rsidP="00796A0F">
      <w:pPr>
        <w:tabs>
          <w:tab w:val="left" w:pos="709"/>
        </w:tabs>
        <w:ind w:firstLine="709"/>
        <w:jc w:val="both"/>
        <w:rPr>
          <w:rFonts w:eastAsia="Calibri"/>
          <w:sz w:val="28"/>
          <w:szCs w:val="22"/>
          <w:lang w:val="kk-KZ" w:eastAsia="en-US"/>
        </w:rPr>
      </w:pPr>
    </w:p>
    <w:p w14:paraId="26CE5D16" w14:textId="77777777" w:rsidR="00796A0F" w:rsidRPr="00796A0F" w:rsidRDefault="00796A0F" w:rsidP="00796A0F">
      <w:pPr>
        <w:keepNext/>
        <w:numPr>
          <w:ilvl w:val="1"/>
          <w:numId w:val="38"/>
        </w:numPr>
        <w:spacing w:before="120" w:after="120"/>
        <w:ind w:left="1418"/>
        <w:jc w:val="both"/>
        <w:outlineLvl w:val="1"/>
        <w:rPr>
          <w:b/>
          <w:bCs/>
          <w:iCs/>
          <w:spacing w:val="-3"/>
          <w:sz w:val="28"/>
          <w:szCs w:val="28"/>
          <w:lang w:val="kk-KZ"/>
        </w:rPr>
      </w:pPr>
      <w:bookmarkStart w:id="146" w:name="_Toc235546817"/>
      <w:bookmarkStart w:id="147" w:name="_Toc202858646"/>
      <w:r w:rsidRPr="00796A0F">
        <w:rPr>
          <w:b/>
          <w:bCs/>
          <w:iCs/>
          <w:spacing w:val="-3"/>
          <w:sz w:val="28"/>
          <w:szCs w:val="28"/>
          <w:lang w:val="kk-KZ"/>
        </w:rPr>
        <w:t>Қалдықтарды биологиялық қайта өңдеу</w:t>
      </w:r>
      <w:bookmarkEnd w:id="146"/>
      <w:r w:rsidRPr="00796A0F">
        <w:rPr>
          <w:b/>
          <w:bCs/>
          <w:iCs/>
          <w:spacing w:val="-3"/>
          <w:sz w:val="28"/>
          <w:szCs w:val="28"/>
          <w:lang w:val="kk-KZ"/>
        </w:rPr>
        <w:t xml:space="preserve"> </w:t>
      </w:r>
      <w:bookmarkEnd w:id="147"/>
    </w:p>
    <w:p w14:paraId="55D5EE4E" w14:textId="77777777" w:rsidR="00796A0F" w:rsidRPr="00796A0F" w:rsidRDefault="00796A0F" w:rsidP="00796A0F">
      <w:pPr>
        <w:ind w:firstLine="709"/>
        <w:jc w:val="both"/>
        <w:rPr>
          <w:rFonts w:eastAsia="Calibri"/>
          <w:sz w:val="28"/>
          <w:szCs w:val="22"/>
          <w:lang w:val="kk-KZ"/>
        </w:rPr>
      </w:pPr>
      <w:r w:rsidRPr="00796A0F">
        <w:rPr>
          <w:rFonts w:eastAsia="Calibri"/>
          <w:sz w:val="28"/>
          <w:szCs w:val="22"/>
          <w:lang w:val="kk-KZ"/>
        </w:rPr>
        <w:t xml:space="preserve">Қалдықтарды биологиялық қайта өңдеу – қалдықтардың органикалық компоненттерін пайдалы өнімдерге айналдыру үшін биохимиялық процестер пайдаланылатын табиғатқа ұқсас технологиялар кешені. Бұл әдістер әсіресе мынадай санаттар үшін тиімді: алдын ала демеркуризациядан кейінгі құрамында сынабы бар қауіпті қалдықтар, ластанудың төмен және орташа дәрежесіндегі құрамында мұнай бар қалдықтар, азық-түлік және ауыл шаруашылығы </w:t>
      </w:r>
      <w:r w:rsidRPr="00796A0F">
        <w:rPr>
          <w:rFonts w:eastAsia="Calibri"/>
          <w:sz w:val="28"/>
          <w:szCs w:val="22"/>
          <w:lang w:val="kk-KZ"/>
        </w:rPr>
        <w:lastRenderedPageBreak/>
        <w:t xml:space="preserve">қалдықтарын қоса алғанда, негізгі нысаналы топ ретінде органикалық қалдықтар, органикалық құрамдас бөліктерді өңдеуге арналған электрондық жабдықтардың қалдықтары, органикалық фракциясы бар қатты өнеркәсіптік қалдықтар, құрамында органикалық фракциясы бар тау-кен қалдықтары, биологиялық ыдырайтын компоненттер, биологиялық тектес полимерлі қалдықтар, органикалық заттар басым коммуналдық қалдықтар, және ағаштан шыққан құрылыс қалдықтары. </w:t>
      </w:r>
    </w:p>
    <w:p w14:paraId="0B2413F6" w14:textId="77777777" w:rsidR="00796A0F" w:rsidRPr="00796A0F" w:rsidRDefault="00796A0F" w:rsidP="00796A0F">
      <w:pPr>
        <w:ind w:firstLine="709"/>
        <w:jc w:val="both"/>
        <w:rPr>
          <w:rFonts w:eastAsia="Calibri"/>
          <w:sz w:val="28"/>
          <w:szCs w:val="22"/>
          <w:lang w:val="kk-KZ"/>
        </w:rPr>
      </w:pPr>
      <w:r w:rsidRPr="00796A0F">
        <w:rPr>
          <w:rFonts w:eastAsia="Calibri"/>
          <w:sz w:val="28"/>
          <w:szCs w:val="22"/>
          <w:lang w:val="kk-KZ"/>
        </w:rPr>
        <w:t xml:space="preserve">Негізгі биотехнологиялық процестерге аэробты компосттау (қатты органикалық қалдықтар үшін), биогаз алу үшін анаэробты ашыту (сұйық және паста тәрізді қалдықтар үшін), вермикомпосттау (құрттарды қолдану), фиторемедиация (өсімдіктерді тазарту) және ферментативті өңдеу жатады. </w:t>
      </w:r>
    </w:p>
    <w:p w14:paraId="021E6DE2" w14:textId="77777777" w:rsidR="00796A0F" w:rsidRPr="00796A0F" w:rsidRDefault="00796A0F" w:rsidP="00796A0F">
      <w:pPr>
        <w:ind w:firstLine="709"/>
        <w:jc w:val="both"/>
        <w:rPr>
          <w:rFonts w:eastAsia="Calibri"/>
          <w:sz w:val="28"/>
          <w:szCs w:val="22"/>
          <w:lang w:val="kk-KZ"/>
        </w:rPr>
      </w:pPr>
      <w:r w:rsidRPr="00796A0F">
        <w:rPr>
          <w:rFonts w:eastAsia="Calibri"/>
          <w:sz w:val="28"/>
          <w:szCs w:val="22"/>
          <w:lang w:val="kk-KZ"/>
        </w:rPr>
        <w:t>Биологиялық өңдеудің негізгі артықшылықтары төмен энергия сыйымдылығы (термиялық әдістерге қарағанда 60-70 %-ға аз), құнды өнімдерді (компосттар, биогаз, жемшөп қоспалары) алу мүмкіндігі және қоршаған ортаға мейлінше аз әсер тигізу болып табылады. Алайда әдістерде өңдеу жылдамдығы (2 аптадан 6 айға дейін), шикізат құрамына қойылатын талаптар (органикалық заттардың оңтайлы мөлшері кемінде 40-50 %) және процесс параметрлерін (температура, ылғалдылық, РН) мұқият бақылау қажеттігі бар. Қайта өңдеудің биологиялық әдістерін енгізу органикалық қалдықтарды көму көлемін 80-90 %-ға қысқартуға мүмкіндік береді, бұл экологиялық нормативтерді орындау және циклдік экономикаға көшу контекстінде әсіресе маңызды.</w:t>
      </w:r>
    </w:p>
    <w:p w14:paraId="646A1C57" w14:textId="77777777" w:rsidR="00796A0F" w:rsidRPr="00796A0F" w:rsidRDefault="00796A0F" w:rsidP="00796A0F">
      <w:pPr>
        <w:ind w:firstLine="709"/>
        <w:jc w:val="both"/>
        <w:rPr>
          <w:rFonts w:eastAsia="Calibri"/>
          <w:sz w:val="28"/>
          <w:szCs w:val="22"/>
          <w:lang w:val="kk-KZ"/>
        </w:rPr>
      </w:pPr>
    </w:p>
    <w:p w14:paraId="55CE1A03" w14:textId="77777777" w:rsidR="00796A0F" w:rsidRPr="00796A0F" w:rsidRDefault="00796A0F" w:rsidP="00796A0F">
      <w:pPr>
        <w:keepNext/>
        <w:numPr>
          <w:ilvl w:val="1"/>
          <w:numId w:val="38"/>
        </w:numPr>
        <w:spacing w:before="120" w:after="120"/>
        <w:ind w:left="709"/>
        <w:jc w:val="both"/>
        <w:outlineLvl w:val="1"/>
        <w:rPr>
          <w:b/>
          <w:bCs/>
          <w:iCs/>
          <w:spacing w:val="-3"/>
          <w:sz w:val="28"/>
          <w:szCs w:val="28"/>
          <w:lang w:val="kk-KZ"/>
        </w:rPr>
      </w:pPr>
      <w:bookmarkStart w:id="148" w:name="_Toc235546818"/>
      <w:bookmarkStart w:id="149" w:name="_Toc202858647"/>
      <w:r w:rsidRPr="00796A0F">
        <w:rPr>
          <w:b/>
          <w:bCs/>
          <w:iCs/>
          <w:spacing w:val="-3"/>
          <w:sz w:val="28"/>
          <w:szCs w:val="28"/>
          <w:lang w:val="kk-KZ"/>
        </w:rPr>
        <w:t>Қалдықтарды физика-химиялық қайта өңдеу</w:t>
      </w:r>
      <w:bookmarkEnd w:id="148"/>
      <w:r w:rsidRPr="00796A0F">
        <w:rPr>
          <w:b/>
          <w:bCs/>
          <w:iCs/>
          <w:spacing w:val="-3"/>
          <w:sz w:val="28"/>
          <w:szCs w:val="28"/>
          <w:lang w:val="kk-KZ"/>
        </w:rPr>
        <w:t xml:space="preserve"> </w:t>
      </w:r>
      <w:bookmarkEnd w:id="149"/>
    </w:p>
    <w:p w14:paraId="5EC8BEDA" w14:textId="77777777" w:rsidR="00796A0F" w:rsidRPr="00796A0F" w:rsidRDefault="00796A0F" w:rsidP="00796A0F">
      <w:pPr>
        <w:ind w:firstLine="709"/>
        <w:jc w:val="both"/>
        <w:rPr>
          <w:rFonts w:eastAsia="Calibri"/>
          <w:sz w:val="28"/>
          <w:szCs w:val="22"/>
          <w:lang w:val="kk-KZ"/>
        </w:rPr>
      </w:pPr>
      <w:r w:rsidRPr="00796A0F">
        <w:rPr>
          <w:rFonts w:eastAsia="Calibri"/>
          <w:sz w:val="28"/>
          <w:szCs w:val="22"/>
          <w:lang w:val="kk-KZ"/>
        </w:rPr>
        <w:t xml:space="preserve">Қалдықтарды физикалық-химиялық қайта өңдеу – бұл қалдықтарды қауіпсіз формаларға немесе құнды өнімдерге айналдыру үшін физикалық процестер мен химиялық реакциялардың үйлесуіне негізделген жоғары тиімді технологиялар кешені. Бұл әдістер қалдықтардың кең спектріне: алдын ала зарарсыздандырылғаннан кейінгі медициналық және биологиялық қалдықтарға, демеркуризация процестері арқылы құрамында сынабы бар қауіпті қалдықтарға, коагуляция және флотация арқылы құрамында мұнай бар қалдықтарға, каталитикалық ыдырау арқылы органикалық қалдықтарға, бағалы металдарды алу кезінде электрондық жабдық қалдықтарына, қауіпті компоненттерді бейтараптандыру кезінде қатты өнеркәсіптік қалдықтарға, шламды өңдеу кезінде тау-кен өндірісі қалдықтарына, пиролиз және деполимерлеу арқылы полимерлі қалдықтарға, өңдеу кезінде коммуналдық қалдықтарға, қауіпті фракциялар және ластағыш заттарды жою кезінде құрылыс қалдықтарына қолданылады. </w:t>
      </w:r>
    </w:p>
    <w:p w14:paraId="564EA243" w14:textId="77777777" w:rsidR="00796A0F" w:rsidRPr="00796A0F" w:rsidRDefault="00796A0F" w:rsidP="00796A0F">
      <w:pPr>
        <w:ind w:firstLine="709"/>
        <w:jc w:val="both"/>
        <w:rPr>
          <w:rFonts w:eastAsia="Calibri"/>
          <w:sz w:val="28"/>
          <w:szCs w:val="22"/>
          <w:lang w:val="kk-KZ"/>
        </w:rPr>
      </w:pPr>
      <w:r w:rsidRPr="00796A0F">
        <w:rPr>
          <w:rFonts w:eastAsia="Calibri"/>
          <w:sz w:val="28"/>
          <w:szCs w:val="22"/>
          <w:lang w:val="kk-KZ"/>
        </w:rPr>
        <w:t xml:space="preserve">Негізгі әдістерге мыналар жатады: термиялық ыдырату (пиролиз, газдандыру), химиялық еріту, каталитикалық тотықтыру, электрохимиялық процестер, мембрананы бөлу және сорбциялық тазарту. </w:t>
      </w:r>
    </w:p>
    <w:p w14:paraId="21B3C1DA" w14:textId="77777777" w:rsidR="00796A0F" w:rsidRPr="00796A0F" w:rsidRDefault="00796A0F" w:rsidP="00796A0F">
      <w:pPr>
        <w:ind w:firstLine="709"/>
        <w:jc w:val="both"/>
        <w:rPr>
          <w:rFonts w:eastAsia="Calibri"/>
          <w:sz w:val="28"/>
          <w:szCs w:val="22"/>
          <w:lang w:val="kk-KZ"/>
        </w:rPr>
      </w:pPr>
      <w:r w:rsidRPr="00796A0F">
        <w:rPr>
          <w:rFonts w:eastAsia="Calibri"/>
          <w:sz w:val="28"/>
          <w:szCs w:val="22"/>
          <w:lang w:val="kk-KZ"/>
        </w:rPr>
        <w:t xml:space="preserve">Негізгі артықшылықтары – жоғары дәрежеде залалсыздандыру (қауіпті компоненттер үшін 99 %-ға дейін), құнды элементтерді алу мүмкіндігі және қондырғылардың жинақылығы. Дегенмен әдістер айтарлықтай энергияны, </w:t>
      </w:r>
      <w:r w:rsidRPr="00796A0F">
        <w:rPr>
          <w:rFonts w:eastAsia="Calibri"/>
          <w:sz w:val="28"/>
          <w:szCs w:val="22"/>
          <w:lang w:val="kk-KZ"/>
        </w:rPr>
        <w:lastRenderedPageBreak/>
        <w:t>күрделі жабдықты және параметрлерді дәл бақылауды қажет етеді, бұл олардың қалдықтардың кейбір түрлері үшін экономикалық тиімділігін шектейді.</w:t>
      </w:r>
    </w:p>
    <w:p w14:paraId="0820960D" w14:textId="77777777" w:rsidR="00796A0F" w:rsidRPr="00796A0F" w:rsidRDefault="00796A0F" w:rsidP="00796A0F">
      <w:pPr>
        <w:ind w:firstLine="709"/>
        <w:jc w:val="both"/>
        <w:rPr>
          <w:rFonts w:eastAsia="Calibri"/>
          <w:sz w:val="28"/>
          <w:szCs w:val="22"/>
          <w:lang w:val="kk-KZ"/>
        </w:rPr>
      </w:pPr>
    </w:p>
    <w:p w14:paraId="652919A2" w14:textId="77777777" w:rsidR="00796A0F" w:rsidRPr="00796A0F" w:rsidRDefault="00796A0F" w:rsidP="00796A0F">
      <w:pPr>
        <w:keepNext/>
        <w:numPr>
          <w:ilvl w:val="1"/>
          <w:numId w:val="38"/>
        </w:numPr>
        <w:spacing w:before="120" w:after="120"/>
        <w:ind w:left="709"/>
        <w:jc w:val="both"/>
        <w:outlineLvl w:val="1"/>
        <w:rPr>
          <w:b/>
          <w:bCs/>
          <w:iCs/>
          <w:spacing w:val="-3"/>
          <w:sz w:val="28"/>
          <w:szCs w:val="28"/>
          <w:lang w:val="kk-KZ"/>
        </w:rPr>
      </w:pPr>
      <w:bookmarkStart w:id="150" w:name="_Toc235546819"/>
      <w:r w:rsidRPr="00796A0F">
        <w:rPr>
          <w:b/>
          <w:bCs/>
          <w:iCs/>
          <w:spacing w:val="-3"/>
          <w:sz w:val="28"/>
          <w:szCs w:val="28"/>
          <w:lang w:val="kk-KZ"/>
        </w:rPr>
        <w:t>Қоршаған ортаға эмиссиялардың ағымдағы деңгейлері</w:t>
      </w:r>
      <w:bookmarkEnd w:id="150"/>
    </w:p>
    <w:p w14:paraId="74C93C6E"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Қалдықтарды басқарумен байланысты қоршаған ортаға эмиссиялардың қазіргі деңгейлері ластағыш заттардың мейлінше әртүрлі болуымен сипатталады, бұл қалдықтардың әрқилы түрлеріне және оларды қайта өңдеудің қолданылатын әдістеріне байланысты. Қалдықтар санатына (өнеркәсіптік, коммуналдық, қауіпті) және пайдаланылатын өңдеу технологияларына байланысты қоршаған ортаға әртүрлі ластағыш заттар түсуі мүмкін: ауыр металдар – негізінен электронды және құрамында сынап бар қалдықтардан; ұшпа органикалық қосылыстар – пластмассаларды механикалық өңдеу кезінде; мұнай өнімдері – құрамында мұнай бар қалдықтардан; сондай-ақ әртүрлі шығу тегі бар қалқыма бөлшектер. Қайта өңдеу кезінде қалдықтардың құрамдас бөліктерінің химиялық өзара әрекеттесу процестері ерекше проблема болып табылады, бұл жаңа улы қосылыстардың пайда болуына әкелуі мүмкін. Ең үлкен эмиссиялар сарқынды суларды өңдеу кәсіпорындарынан жеткіліксіз тазарту және тозаң-газ тазарту жүйелерінің жетілмегендігі кезінде байқалады. Қазіргі заманғы мониторинг жүйелері қалдықтармен жұмыс істеу объектілері орналасқан аймақтарда ШЖК-ның жергілікті асып кетуін тіркейді, бұл қоршаған ортаға теріс әсерді азайту үшін механикалық, биологиялық және физика-химиялық өңдеу технологияларын жетілдіруді талап етеді</w:t>
      </w:r>
      <w:r w:rsidRPr="00796A0F">
        <w:rPr>
          <w:rFonts w:eastAsia="Calibri"/>
          <w:sz w:val="28"/>
          <w:szCs w:val="22"/>
          <w:lang w:val="kk-KZ"/>
        </w:rPr>
        <w:t>.</w:t>
      </w:r>
    </w:p>
    <w:p w14:paraId="67204D55" w14:textId="77777777" w:rsidR="00796A0F" w:rsidRPr="00796A0F" w:rsidRDefault="00796A0F" w:rsidP="00796A0F">
      <w:pPr>
        <w:spacing w:after="160"/>
        <w:ind w:firstLine="709"/>
        <w:jc w:val="both"/>
        <w:rPr>
          <w:rFonts w:eastAsia="Calibri"/>
          <w:sz w:val="28"/>
          <w:szCs w:val="28"/>
          <w:lang w:val="kk-KZ" w:eastAsia="cs-CZ"/>
        </w:rPr>
      </w:pPr>
    </w:p>
    <w:p w14:paraId="5D439C01" w14:textId="77777777" w:rsidR="00796A0F" w:rsidRPr="00796A0F" w:rsidRDefault="00796A0F" w:rsidP="00796A0F">
      <w:pPr>
        <w:spacing w:after="160"/>
        <w:jc w:val="both"/>
        <w:rPr>
          <w:rFonts w:eastAsia="Calibri"/>
          <w:sz w:val="28"/>
          <w:szCs w:val="28"/>
          <w:lang w:val="kk-KZ" w:eastAsia="cs-CZ"/>
        </w:rPr>
      </w:pPr>
      <w:r w:rsidRPr="00796A0F">
        <w:rPr>
          <w:rFonts w:eastAsia="Calibri"/>
          <w:sz w:val="28"/>
          <w:szCs w:val="28"/>
          <w:lang w:val="kk-KZ" w:eastAsia="cs-CZ"/>
        </w:rPr>
        <w:t>3.1-кесте. 2022 – 2023 жылдардағы негізгі процестер бойынша ластағыш заттардың шығарындылары бойынша технологиялық көрсеткіштер (№ 1 кәсіпорын)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7"/>
        <w:gridCol w:w="1524"/>
        <w:gridCol w:w="3130"/>
        <w:gridCol w:w="2859"/>
      </w:tblGrid>
      <w:tr w:rsidR="00796A0F" w:rsidRPr="006A4579" w14:paraId="1B05FF02" w14:textId="77777777" w:rsidTr="00E47661">
        <w:trPr>
          <w:trHeight w:val="20"/>
        </w:trPr>
        <w:tc>
          <w:tcPr>
            <w:tcW w:w="1155" w:type="pct"/>
            <w:tcBorders>
              <w:top w:val="single" w:sz="4" w:space="0" w:color="auto"/>
              <w:left w:val="single" w:sz="4" w:space="0" w:color="auto"/>
              <w:bottom w:val="single" w:sz="4" w:space="0" w:color="auto"/>
              <w:right w:val="single" w:sz="4" w:space="0" w:color="auto"/>
            </w:tcBorders>
            <w:vAlign w:val="center"/>
            <w:hideMark/>
          </w:tcPr>
          <w:p w14:paraId="05C4C24F" w14:textId="77777777" w:rsidR="00796A0F" w:rsidRPr="00796A0F" w:rsidRDefault="00796A0F" w:rsidP="00796A0F">
            <w:pPr>
              <w:tabs>
                <w:tab w:val="left" w:pos="7513"/>
              </w:tabs>
              <w:contextualSpacing/>
              <w:jc w:val="center"/>
              <w:rPr>
                <w:rFonts w:eastAsia="Calibri"/>
                <w:b/>
                <w:bCs/>
                <w:sz w:val="20"/>
                <w:szCs w:val="20"/>
                <w:lang w:val="kk-KZ" w:eastAsia="en-US"/>
              </w:rPr>
            </w:pPr>
            <w:r w:rsidRPr="00796A0F">
              <w:rPr>
                <w:rFonts w:eastAsia="Calibri"/>
                <w:b/>
                <w:bCs/>
                <w:sz w:val="20"/>
                <w:szCs w:val="20"/>
                <w:lang w:val="kk-KZ" w:eastAsia="en-US"/>
              </w:rPr>
              <w:t>Ластағыш заттың атауы</w:t>
            </w:r>
          </w:p>
        </w:tc>
        <w:tc>
          <w:tcPr>
            <w:tcW w:w="780" w:type="pct"/>
            <w:tcBorders>
              <w:top w:val="single" w:sz="4" w:space="0" w:color="auto"/>
              <w:left w:val="single" w:sz="4" w:space="0" w:color="auto"/>
              <w:bottom w:val="single" w:sz="4" w:space="0" w:color="auto"/>
              <w:right w:val="single" w:sz="4" w:space="0" w:color="auto"/>
            </w:tcBorders>
            <w:vAlign w:val="center"/>
            <w:hideMark/>
          </w:tcPr>
          <w:p w14:paraId="685F1269" w14:textId="77777777" w:rsidR="00796A0F" w:rsidRPr="00796A0F" w:rsidRDefault="00796A0F" w:rsidP="00796A0F">
            <w:pPr>
              <w:tabs>
                <w:tab w:val="left" w:pos="7513"/>
              </w:tabs>
              <w:contextualSpacing/>
              <w:jc w:val="center"/>
              <w:rPr>
                <w:rFonts w:eastAsia="Calibri"/>
                <w:b/>
                <w:bCs/>
                <w:sz w:val="20"/>
                <w:szCs w:val="20"/>
                <w:lang w:val="kk-KZ" w:eastAsia="en-US"/>
              </w:rPr>
            </w:pPr>
            <w:r w:rsidRPr="00796A0F">
              <w:rPr>
                <w:rFonts w:eastAsia="Calibri"/>
                <w:b/>
                <w:bCs/>
                <w:sz w:val="20"/>
                <w:szCs w:val="20"/>
                <w:lang w:val="kk-KZ" w:eastAsia="en-US"/>
              </w:rPr>
              <w:t xml:space="preserve">Факт. шығарынды, барлығы а.ж., </w:t>
            </w:r>
          </w:p>
        </w:tc>
        <w:tc>
          <w:tcPr>
            <w:tcW w:w="1602" w:type="pct"/>
            <w:tcBorders>
              <w:top w:val="single" w:sz="4" w:space="0" w:color="auto"/>
              <w:left w:val="single" w:sz="4" w:space="0" w:color="auto"/>
              <w:bottom w:val="single" w:sz="4" w:space="0" w:color="auto"/>
              <w:right w:val="single" w:sz="4" w:space="0" w:color="auto"/>
            </w:tcBorders>
            <w:vAlign w:val="center"/>
            <w:hideMark/>
          </w:tcPr>
          <w:p w14:paraId="22522B73" w14:textId="77777777" w:rsidR="00796A0F" w:rsidRPr="00796A0F" w:rsidRDefault="00796A0F" w:rsidP="00796A0F">
            <w:pPr>
              <w:tabs>
                <w:tab w:val="left" w:pos="7513"/>
              </w:tabs>
              <w:contextualSpacing/>
              <w:jc w:val="center"/>
              <w:rPr>
                <w:rFonts w:eastAsia="Calibri"/>
                <w:b/>
                <w:bCs/>
                <w:sz w:val="20"/>
                <w:szCs w:val="20"/>
                <w:lang w:val="kk-KZ" w:eastAsia="en-US"/>
              </w:rPr>
            </w:pPr>
            <w:r w:rsidRPr="00796A0F">
              <w:rPr>
                <w:rFonts w:eastAsia="Calibri"/>
                <w:b/>
                <w:bCs/>
                <w:sz w:val="20"/>
                <w:szCs w:val="20"/>
                <w:lang w:val="kk-KZ" w:eastAsia="en-US"/>
              </w:rPr>
              <w:t>Шығарылатын өнімнің жылдық өндірісінің көлемі, мың тонна</w:t>
            </w:r>
          </w:p>
        </w:tc>
        <w:tc>
          <w:tcPr>
            <w:tcW w:w="1463" w:type="pct"/>
            <w:tcBorders>
              <w:top w:val="single" w:sz="4" w:space="0" w:color="auto"/>
              <w:left w:val="single" w:sz="4" w:space="0" w:color="auto"/>
              <w:bottom w:val="single" w:sz="4" w:space="0" w:color="auto"/>
              <w:right w:val="single" w:sz="4" w:space="0" w:color="auto"/>
            </w:tcBorders>
            <w:vAlign w:val="center"/>
            <w:hideMark/>
          </w:tcPr>
          <w:p w14:paraId="4559A46F" w14:textId="77777777" w:rsidR="00796A0F" w:rsidRPr="00796A0F" w:rsidRDefault="00796A0F" w:rsidP="00796A0F">
            <w:pPr>
              <w:tabs>
                <w:tab w:val="left" w:pos="7513"/>
              </w:tabs>
              <w:contextualSpacing/>
              <w:jc w:val="center"/>
              <w:rPr>
                <w:rFonts w:eastAsia="Calibri"/>
                <w:b/>
                <w:bCs/>
                <w:sz w:val="20"/>
                <w:szCs w:val="20"/>
                <w:lang w:val="kk-KZ" w:eastAsia="en-US"/>
              </w:rPr>
            </w:pPr>
            <w:r w:rsidRPr="00796A0F">
              <w:rPr>
                <w:rFonts w:eastAsia="Calibri"/>
                <w:b/>
                <w:bCs/>
                <w:sz w:val="20"/>
                <w:szCs w:val="20"/>
                <w:lang w:val="kk-KZ" w:eastAsia="cs-CZ"/>
              </w:rPr>
              <w:t>Өнімнің бір бірлігіне ЛЗ шығарындыларының технологиялық көрсеткіштері</w:t>
            </w:r>
          </w:p>
        </w:tc>
      </w:tr>
      <w:tr w:rsidR="00796A0F" w:rsidRPr="006A4579" w14:paraId="43DF86E3" w14:textId="77777777" w:rsidTr="00E47661">
        <w:trPr>
          <w:trHeight w:val="2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5014AA8B" w14:textId="77777777" w:rsidR="00796A0F" w:rsidRPr="00796A0F" w:rsidRDefault="00796A0F" w:rsidP="00796A0F">
            <w:pPr>
              <w:tabs>
                <w:tab w:val="left" w:pos="7513"/>
              </w:tabs>
              <w:contextualSpacing/>
              <w:jc w:val="center"/>
              <w:rPr>
                <w:rFonts w:eastAsia="Calibri"/>
                <w:b/>
                <w:bCs/>
                <w:sz w:val="20"/>
                <w:szCs w:val="20"/>
                <w:lang w:val="kk-KZ"/>
              </w:rPr>
            </w:pPr>
            <w:r w:rsidRPr="00796A0F">
              <w:rPr>
                <w:rFonts w:eastAsia="Aptos"/>
                <w:b/>
                <w:bCs/>
                <w:sz w:val="20"/>
                <w:szCs w:val="20"/>
                <w:lang w:val="kk-KZ"/>
              </w:rPr>
              <w:t>Органикалық еріткіштердің қалдықтарын кәдеге жарату</w:t>
            </w:r>
          </w:p>
        </w:tc>
      </w:tr>
      <w:tr w:rsidR="00796A0F" w:rsidRPr="00796A0F" w14:paraId="3D27BF7D" w14:textId="77777777" w:rsidTr="00E47661">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71469DFC" w14:textId="77777777" w:rsidR="00796A0F" w:rsidRPr="00796A0F" w:rsidRDefault="00796A0F" w:rsidP="00796A0F">
            <w:pPr>
              <w:tabs>
                <w:tab w:val="left" w:pos="7513"/>
              </w:tabs>
              <w:contextualSpacing/>
              <w:jc w:val="center"/>
              <w:rPr>
                <w:rFonts w:eastAsia="Calibri"/>
                <w:b/>
                <w:sz w:val="20"/>
                <w:szCs w:val="20"/>
                <w:lang w:val="kk-KZ" w:eastAsia="en-US"/>
              </w:rPr>
            </w:pPr>
            <w:r w:rsidRPr="00796A0F">
              <w:rPr>
                <w:rFonts w:eastAsia="Calibri"/>
                <w:b/>
                <w:sz w:val="20"/>
                <w:szCs w:val="20"/>
                <w:lang w:val="kk-KZ" w:eastAsia="en-US"/>
              </w:rPr>
              <w:t>2022 жыл</w:t>
            </w:r>
          </w:p>
        </w:tc>
      </w:tr>
    </w:tbl>
    <w:p w14:paraId="38E9EA77" w14:textId="77777777" w:rsidR="00796A0F" w:rsidRPr="00796A0F" w:rsidRDefault="00796A0F" w:rsidP="00796A0F">
      <w:pPr>
        <w:ind w:firstLine="709"/>
        <w:jc w:val="both"/>
        <w:rPr>
          <w:rFonts w:eastAsia="Calibri"/>
          <w:sz w:val="2"/>
          <w:szCs w:val="2"/>
          <w:lang w:val="kk-KZ"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7"/>
        <w:gridCol w:w="1524"/>
        <w:gridCol w:w="3130"/>
        <w:gridCol w:w="2859"/>
      </w:tblGrid>
      <w:tr w:rsidR="00796A0F" w:rsidRPr="00796A0F" w14:paraId="54005DA1" w14:textId="77777777" w:rsidTr="00E47661">
        <w:trPr>
          <w:trHeight w:val="20"/>
          <w:tblHeader/>
        </w:trPr>
        <w:tc>
          <w:tcPr>
            <w:tcW w:w="1155" w:type="pct"/>
            <w:tcBorders>
              <w:top w:val="single" w:sz="4" w:space="0" w:color="auto"/>
              <w:left w:val="single" w:sz="4" w:space="0" w:color="auto"/>
              <w:bottom w:val="single" w:sz="4" w:space="0" w:color="auto"/>
              <w:right w:val="single" w:sz="4" w:space="0" w:color="auto"/>
            </w:tcBorders>
          </w:tcPr>
          <w:p w14:paraId="00D498B9" w14:textId="77777777" w:rsidR="00796A0F" w:rsidRPr="00796A0F" w:rsidRDefault="00796A0F" w:rsidP="00796A0F">
            <w:pPr>
              <w:tabs>
                <w:tab w:val="left" w:pos="7513"/>
              </w:tabs>
              <w:contextualSpacing/>
              <w:jc w:val="center"/>
              <w:rPr>
                <w:rFonts w:eastAsia="Calibri"/>
                <w:b/>
                <w:bCs/>
                <w:sz w:val="20"/>
                <w:szCs w:val="20"/>
                <w:lang w:val="kk-KZ" w:eastAsia="en-US"/>
              </w:rPr>
            </w:pPr>
            <w:r w:rsidRPr="00796A0F">
              <w:rPr>
                <w:rFonts w:eastAsia="Calibri"/>
                <w:b/>
                <w:bCs/>
                <w:sz w:val="20"/>
                <w:szCs w:val="20"/>
                <w:lang w:val="kk-KZ" w:eastAsia="en-US"/>
              </w:rPr>
              <w:t>1</w:t>
            </w:r>
          </w:p>
        </w:tc>
        <w:tc>
          <w:tcPr>
            <w:tcW w:w="780" w:type="pct"/>
            <w:tcBorders>
              <w:top w:val="single" w:sz="4" w:space="0" w:color="auto"/>
              <w:left w:val="single" w:sz="4" w:space="0" w:color="auto"/>
              <w:bottom w:val="single" w:sz="4" w:space="0" w:color="auto"/>
              <w:right w:val="single" w:sz="4" w:space="0" w:color="auto"/>
            </w:tcBorders>
            <w:vAlign w:val="center"/>
          </w:tcPr>
          <w:p w14:paraId="76F39B3D" w14:textId="77777777" w:rsidR="00796A0F" w:rsidRPr="00796A0F" w:rsidRDefault="00796A0F" w:rsidP="00796A0F">
            <w:pPr>
              <w:tabs>
                <w:tab w:val="left" w:pos="7513"/>
              </w:tabs>
              <w:contextualSpacing/>
              <w:jc w:val="center"/>
              <w:rPr>
                <w:rFonts w:eastAsia="Calibri"/>
                <w:b/>
                <w:bCs/>
                <w:sz w:val="20"/>
                <w:szCs w:val="20"/>
                <w:lang w:val="kk-KZ" w:eastAsia="en-US"/>
              </w:rPr>
            </w:pPr>
            <w:r w:rsidRPr="00796A0F">
              <w:rPr>
                <w:rFonts w:eastAsia="Calibri"/>
                <w:b/>
                <w:bCs/>
                <w:sz w:val="20"/>
                <w:szCs w:val="20"/>
                <w:lang w:val="kk-KZ" w:eastAsia="en-US"/>
              </w:rPr>
              <w:t>2</w:t>
            </w:r>
          </w:p>
        </w:tc>
        <w:tc>
          <w:tcPr>
            <w:tcW w:w="1602" w:type="pct"/>
            <w:tcBorders>
              <w:top w:val="single" w:sz="4" w:space="0" w:color="auto"/>
              <w:left w:val="single" w:sz="4" w:space="0" w:color="auto"/>
              <w:bottom w:val="single" w:sz="4" w:space="0" w:color="auto"/>
              <w:right w:val="single" w:sz="4" w:space="0" w:color="auto"/>
            </w:tcBorders>
          </w:tcPr>
          <w:p w14:paraId="7A976F8A" w14:textId="77777777" w:rsidR="00796A0F" w:rsidRPr="00796A0F" w:rsidRDefault="00796A0F" w:rsidP="00796A0F">
            <w:pPr>
              <w:tabs>
                <w:tab w:val="left" w:pos="7513"/>
              </w:tabs>
              <w:contextualSpacing/>
              <w:jc w:val="center"/>
              <w:rPr>
                <w:rFonts w:eastAsia="Calibri"/>
                <w:b/>
                <w:bCs/>
                <w:sz w:val="20"/>
                <w:szCs w:val="20"/>
                <w:lang w:val="kk-KZ" w:eastAsia="en-US"/>
              </w:rPr>
            </w:pPr>
            <w:r w:rsidRPr="00796A0F">
              <w:rPr>
                <w:rFonts w:eastAsia="Calibri"/>
                <w:b/>
                <w:bCs/>
                <w:sz w:val="20"/>
                <w:szCs w:val="20"/>
                <w:lang w:val="kk-KZ" w:eastAsia="en-US"/>
              </w:rPr>
              <w:t>3</w:t>
            </w:r>
          </w:p>
        </w:tc>
        <w:tc>
          <w:tcPr>
            <w:tcW w:w="1463" w:type="pct"/>
            <w:tcBorders>
              <w:top w:val="single" w:sz="4" w:space="0" w:color="auto"/>
              <w:left w:val="single" w:sz="4" w:space="0" w:color="auto"/>
              <w:bottom w:val="single" w:sz="4" w:space="0" w:color="auto"/>
              <w:right w:val="single" w:sz="4" w:space="0" w:color="auto"/>
            </w:tcBorders>
            <w:vAlign w:val="center"/>
          </w:tcPr>
          <w:p w14:paraId="1E9EFA98" w14:textId="77777777" w:rsidR="00796A0F" w:rsidRPr="00796A0F" w:rsidRDefault="00796A0F" w:rsidP="00796A0F">
            <w:pPr>
              <w:tabs>
                <w:tab w:val="left" w:pos="7513"/>
              </w:tabs>
              <w:contextualSpacing/>
              <w:jc w:val="center"/>
              <w:rPr>
                <w:rFonts w:eastAsia="Calibri"/>
                <w:b/>
                <w:bCs/>
                <w:sz w:val="20"/>
                <w:szCs w:val="20"/>
                <w:lang w:val="kk-KZ" w:eastAsia="en-US"/>
              </w:rPr>
            </w:pPr>
            <w:r w:rsidRPr="00796A0F">
              <w:rPr>
                <w:rFonts w:eastAsia="Calibri"/>
                <w:b/>
                <w:bCs/>
                <w:sz w:val="20"/>
                <w:szCs w:val="20"/>
                <w:lang w:val="kk-KZ" w:eastAsia="en-US"/>
              </w:rPr>
              <w:t>4</w:t>
            </w:r>
          </w:p>
        </w:tc>
      </w:tr>
      <w:tr w:rsidR="00796A0F" w:rsidRPr="00796A0F" w14:paraId="1738BEA7" w14:textId="77777777" w:rsidTr="00E47661">
        <w:trPr>
          <w:trHeight w:val="20"/>
        </w:trPr>
        <w:tc>
          <w:tcPr>
            <w:tcW w:w="1155" w:type="pct"/>
            <w:tcBorders>
              <w:top w:val="single" w:sz="4" w:space="0" w:color="auto"/>
              <w:left w:val="single" w:sz="4" w:space="0" w:color="auto"/>
              <w:bottom w:val="single" w:sz="4" w:space="0" w:color="auto"/>
              <w:right w:val="single" w:sz="4" w:space="0" w:color="auto"/>
            </w:tcBorders>
          </w:tcPr>
          <w:p w14:paraId="2D14BD1C" w14:textId="77777777" w:rsidR="00796A0F" w:rsidRPr="00796A0F" w:rsidRDefault="00796A0F" w:rsidP="00796A0F">
            <w:pPr>
              <w:tabs>
                <w:tab w:val="left" w:pos="7513"/>
              </w:tabs>
              <w:contextualSpacing/>
              <w:rPr>
                <w:rFonts w:eastAsia="Calibri"/>
                <w:sz w:val="20"/>
                <w:szCs w:val="20"/>
                <w:lang w:val="kk-KZ" w:eastAsia="en-US"/>
              </w:rPr>
            </w:pPr>
            <w:r w:rsidRPr="00796A0F">
              <w:rPr>
                <w:rFonts w:eastAsia="Calibri"/>
                <w:sz w:val="20"/>
                <w:szCs w:val="20"/>
                <w:lang w:val="kk-KZ" w:eastAsia="en-US"/>
              </w:rPr>
              <w:t xml:space="preserve">0301, Азот (IV) диоксиді </w:t>
            </w:r>
          </w:p>
        </w:tc>
        <w:tc>
          <w:tcPr>
            <w:tcW w:w="780" w:type="pct"/>
            <w:tcBorders>
              <w:top w:val="single" w:sz="4" w:space="0" w:color="auto"/>
              <w:left w:val="single" w:sz="4" w:space="0" w:color="auto"/>
              <w:bottom w:val="single" w:sz="4" w:space="0" w:color="auto"/>
              <w:right w:val="single" w:sz="4" w:space="0" w:color="auto"/>
            </w:tcBorders>
            <w:vAlign w:val="center"/>
          </w:tcPr>
          <w:p w14:paraId="0FA7A9ED" w14:textId="77777777" w:rsidR="00796A0F" w:rsidRPr="00796A0F" w:rsidRDefault="00796A0F" w:rsidP="00796A0F">
            <w:pPr>
              <w:tabs>
                <w:tab w:val="left" w:pos="7513"/>
              </w:tabs>
              <w:contextualSpacing/>
              <w:jc w:val="center"/>
              <w:rPr>
                <w:rFonts w:eastAsia="Calibri"/>
                <w:sz w:val="20"/>
                <w:szCs w:val="20"/>
                <w:lang w:val="kk-KZ" w:eastAsia="en-US"/>
              </w:rPr>
            </w:pPr>
            <w:r w:rsidRPr="00796A0F">
              <w:rPr>
                <w:rFonts w:eastAsia="Calibri"/>
                <w:sz w:val="20"/>
                <w:szCs w:val="20"/>
                <w:lang w:val="kk-KZ" w:eastAsia="en-US"/>
              </w:rPr>
              <w:t>0,03453</w:t>
            </w:r>
          </w:p>
        </w:tc>
        <w:tc>
          <w:tcPr>
            <w:tcW w:w="1602" w:type="pct"/>
            <w:tcBorders>
              <w:top w:val="single" w:sz="4" w:space="0" w:color="auto"/>
              <w:left w:val="single" w:sz="4" w:space="0" w:color="auto"/>
              <w:bottom w:val="single" w:sz="4" w:space="0" w:color="auto"/>
              <w:right w:val="single" w:sz="4" w:space="0" w:color="auto"/>
            </w:tcBorders>
          </w:tcPr>
          <w:p w14:paraId="2E2E98E7" w14:textId="77777777" w:rsidR="00796A0F" w:rsidRPr="00796A0F" w:rsidRDefault="00796A0F" w:rsidP="00796A0F">
            <w:pPr>
              <w:tabs>
                <w:tab w:val="left" w:pos="7513"/>
              </w:tabs>
              <w:contextualSpacing/>
              <w:jc w:val="center"/>
              <w:rPr>
                <w:rFonts w:eastAsia="Calibri"/>
                <w:sz w:val="20"/>
                <w:szCs w:val="20"/>
                <w:lang w:val="kk-KZ" w:eastAsia="en-US"/>
              </w:rPr>
            </w:pPr>
            <w:r w:rsidRPr="00796A0F">
              <w:rPr>
                <w:rFonts w:eastAsia="Calibri"/>
                <w:sz w:val="20"/>
                <w:szCs w:val="20"/>
                <w:lang w:val="kk-KZ" w:eastAsia="en-US"/>
              </w:rPr>
              <w:t>0,2408254</w:t>
            </w:r>
          </w:p>
        </w:tc>
        <w:tc>
          <w:tcPr>
            <w:tcW w:w="1463" w:type="pct"/>
            <w:tcBorders>
              <w:top w:val="single" w:sz="4" w:space="0" w:color="auto"/>
              <w:left w:val="single" w:sz="4" w:space="0" w:color="auto"/>
              <w:bottom w:val="single" w:sz="4" w:space="0" w:color="auto"/>
              <w:right w:val="single" w:sz="4" w:space="0" w:color="auto"/>
            </w:tcBorders>
            <w:vAlign w:val="center"/>
          </w:tcPr>
          <w:p w14:paraId="4CACAB69" w14:textId="77777777" w:rsidR="00796A0F" w:rsidRPr="00796A0F" w:rsidRDefault="00796A0F" w:rsidP="00796A0F">
            <w:pPr>
              <w:tabs>
                <w:tab w:val="left" w:pos="7513"/>
              </w:tabs>
              <w:contextualSpacing/>
              <w:jc w:val="center"/>
              <w:rPr>
                <w:rFonts w:eastAsia="Calibri"/>
                <w:sz w:val="20"/>
                <w:szCs w:val="20"/>
                <w:lang w:val="kk-KZ" w:eastAsia="en-US"/>
              </w:rPr>
            </w:pPr>
            <w:r w:rsidRPr="00796A0F">
              <w:rPr>
                <w:rFonts w:eastAsia="Calibri"/>
                <w:sz w:val="20"/>
                <w:szCs w:val="20"/>
                <w:lang w:val="kk-KZ" w:eastAsia="en-US"/>
              </w:rPr>
              <w:t>0,00014</w:t>
            </w:r>
          </w:p>
        </w:tc>
      </w:tr>
      <w:tr w:rsidR="00796A0F" w:rsidRPr="00796A0F" w14:paraId="5923FCE2" w14:textId="77777777" w:rsidTr="00E47661">
        <w:trPr>
          <w:trHeight w:val="20"/>
        </w:trPr>
        <w:tc>
          <w:tcPr>
            <w:tcW w:w="1155" w:type="pct"/>
            <w:tcBorders>
              <w:top w:val="single" w:sz="4" w:space="0" w:color="auto"/>
              <w:left w:val="single" w:sz="4" w:space="0" w:color="auto"/>
              <w:bottom w:val="single" w:sz="4" w:space="0" w:color="auto"/>
              <w:right w:val="single" w:sz="4" w:space="0" w:color="auto"/>
            </w:tcBorders>
            <w:hideMark/>
          </w:tcPr>
          <w:p w14:paraId="76F6C888" w14:textId="77777777" w:rsidR="00796A0F" w:rsidRPr="00796A0F" w:rsidRDefault="00796A0F" w:rsidP="00796A0F">
            <w:pPr>
              <w:tabs>
                <w:tab w:val="left" w:pos="7513"/>
              </w:tabs>
              <w:contextualSpacing/>
              <w:rPr>
                <w:rFonts w:eastAsia="Calibri"/>
                <w:sz w:val="20"/>
                <w:szCs w:val="20"/>
                <w:lang w:val="kk-KZ" w:eastAsia="en-US"/>
              </w:rPr>
            </w:pPr>
            <w:r w:rsidRPr="00796A0F">
              <w:rPr>
                <w:rFonts w:eastAsia="Calibri"/>
                <w:sz w:val="20"/>
                <w:szCs w:val="20"/>
                <w:lang w:val="kk-KZ" w:eastAsia="en-US"/>
              </w:rPr>
              <w:t>0304, Азот (II) оксиді</w:t>
            </w:r>
          </w:p>
        </w:tc>
        <w:tc>
          <w:tcPr>
            <w:tcW w:w="780" w:type="pct"/>
            <w:tcBorders>
              <w:top w:val="single" w:sz="4" w:space="0" w:color="auto"/>
              <w:left w:val="single" w:sz="4" w:space="0" w:color="auto"/>
              <w:bottom w:val="single" w:sz="4" w:space="0" w:color="auto"/>
              <w:right w:val="single" w:sz="4" w:space="0" w:color="auto"/>
            </w:tcBorders>
            <w:vAlign w:val="center"/>
            <w:hideMark/>
          </w:tcPr>
          <w:p w14:paraId="74780EA0" w14:textId="77777777" w:rsidR="00796A0F" w:rsidRPr="00796A0F" w:rsidRDefault="00796A0F" w:rsidP="00796A0F">
            <w:pPr>
              <w:tabs>
                <w:tab w:val="left" w:pos="7513"/>
              </w:tabs>
              <w:contextualSpacing/>
              <w:jc w:val="center"/>
              <w:rPr>
                <w:rFonts w:eastAsia="Calibri"/>
                <w:sz w:val="20"/>
                <w:szCs w:val="20"/>
                <w:lang w:val="kk-KZ" w:eastAsia="en-US"/>
              </w:rPr>
            </w:pPr>
            <w:r w:rsidRPr="00796A0F">
              <w:rPr>
                <w:rFonts w:eastAsia="Calibri"/>
                <w:sz w:val="20"/>
                <w:szCs w:val="20"/>
                <w:lang w:val="kk-KZ" w:eastAsia="en-US"/>
              </w:rPr>
              <w:t>0,01311</w:t>
            </w:r>
          </w:p>
        </w:tc>
        <w:tc>
          <w:tcPr>
            <w:tcW w:w="1602" w:type="pct"/>
            <w:tcBorders>
              <w:top w:val="single" w:sz="4" w:space="0" w:color="auto"/>
              <w:left w:val="single" w:sz="4" w:space="0" w:color="auto"/>
              <w:bottom w:val="single" w:sz="4" w:space="0" w:color="auto"/>
              <w:right w:val="single" w:sz="4" w:space="0" w:color="auto"/>
            </w:tcBorders>
            <w:hideMark/>
          </w:tcPr>
          <w:p w14:paraId="3CD60ED4" w14:textId="77777777" w:rsidR="00796A0F" w:rsidRPr="00796A0F" w:rsidRDefault="00796A0F" w:rsidP="00796A0F">
            <w:pPr>
              <w:tabs>
                <w:tab w:val="left" w:pos="7513"/>
              </w:tabs>
              <w:contextualSpacing/>
              <w:jc w:val="center"/>
              <w:rPr>
                <w:rFonts w:eastAsia="Calibri"/>
                <w:sz w:val="20"/>
                <w:szCs w:val="20"/>
                <w:lang w:val="kk-KZ" w:eastAsia="en-US"/>
              </w:rPr>
            </w:pPr>
            <w:r w:rsidRPr="00796A0F">
              <w:rPr>
                <w:rFonts w:eastAsia="Calibri"/>
                <w:sz w:val="20"/>
                <w:szCs w:val="20"/>
                <w:lang w:val="kk-KZ" w:eastAsia="en-US"/>
              </w:rPr>
              <w:t>0,2408254</w:t>
            </w:r>
          </w:p>
        </w:tc>
        <w:tc>
          <w:tcPr>
            <w:tcW w:w="1463" w:type="pct"/>
            <w:tcBorders>
              <w:top w:val="single" w:sz="4" w:space="0" w:color="auto"/>
              <w:left w:val="single" w:sz="4" w:space="0" w:color="auto"/>
              <w:bottom w:val="single" w:sz="4" w:space="0" w:color="auto"/>
              <w:right w:val="single" w:sz="4" w:space="0" w:color="auto"/>
            </w:tcBorders>
            <w:vAlign w:val="center"/>
            <w:hideMark/>
          </w:tcPr>
          <w:p w14:paraId="7B03BAD8" w14:textId="77777777" w:rsidR="00796A0F" w:rsidRPr="00796A0F" w:rsidRDefault="00796A0F" w:rsidP="00796A0F">
            <w:pPr>
              <w:tabs>
                <w:tab w:val="left" w:pos="7513"/>
              </w:tabs>
              <w:contextualSpacing/>
              <w:jc w:val="center"/>
              <w:rPr>
                <w:rFonts w:eastAsia="Calibri"/>
                <w:sz w:val="20"/>
                <w:szCs w:val="20"/>
                <w:lang w:val="kk-KZ" w:eastAsia="en-US"/>
              </w:rPr>
            </w:pPr>
            <w:r w:rsidRPr="00796A0F">
              <w:rPr>
                <w:rFonts w:eastAsia="Calibri"/>
                <w:sz w:val="20"/>
                <w:szCs w:val="20"/>
                <w:lang w:val="kk-KZ" w:eastAsia="en-US"/>
              </w:rPr>
              <w:t>0,05400</w:t>
            </w:r>
          </w:p>
        </w:tc>
      </w:tr>
      <w:tr w:rsidR="00796A0F" w:rsidRPr="00796A0F" w14:paraId="2FA93C99" w14:textId="77777777" w:rsidTr="00E47661">
        <w:trPr>
          <w:trHeight w:val="20"/>
        </w:trPr>
        <w:tc>
          <w:tcPr>
            <w:tcW w:w="1155" w:type="pct"/>
            <w:tcBorders>
              <w:top w:val="single" w:sz="4" w:space="0" w:color="auto"/>
              <w:left w:val="single" w:sz="4" w:space="0" w:color="auto"/>
              <w:bottom w:val="single" w:sz="4" w:space="0" w:color="auto"/>
              <w:right w:val="single" w:sz="4" w:space="0" w:color="auto"/>
            </w:tcBorders>
            <w:hideMark/>
          </w:tcPr>
          <w:p w14:paraId="54A9533A" w14:textId="77777777" w:rsidR="00796A0F" w:rsidRPr="00796A0F" w:rsidRDefault="00796A0F" w:rsidP="00796A0F">
            <w:pPr>
              <w:tabs>
                <w:tab w:val="left" w:pos="7513"/>
              </w:tabs>
              <w:contextualSpacing/>
              <w:rPr>
                <w:rFonts w:eastAsia="Calibri"/>
                <w:sz w:val="20"/>
                <w:szCs w:val="20"/>
                <w:lang w:val="kk-KZ" w:eastAsia="cs-CZ"/>
              </w:rPr>
            </w:pPr>
            <w:r w:rsidRPr="00796A0F">
              <w:rPr>
                <w:rFonts w:eastAsia="Calibri"/>
                <w:sz w:val="20"/>
                <w:szCs w:val="20"/>
                <w:lang w:val="kk-KZ" w:eastAsia="en-US"/>
              </w:rPr>
              <w:t>0328, Көміртек</w:t>
            </w:r>
          </w:p>
        </w:tc>
        <w:tc>
          <w:tcPr>
            <w:tcW w:w="780" w:type="pct"/>
            <w:tcBorders>
              <w:top w:val="single" w:sz="4" w:space="0" w:color="auto"/>
              <w:left w:val="single" w:sz="4" w:space="0" w:color="auto"/>
              <w:bottom w:val="single" w:sz="4" w:space="0" w:color="auto"/>
              <w:right w:val="single" w:sz="4" w:space="0" w:color="auto"/>
            </w:tcBorders>
            <w:vAlign w:val="center"/>
            <w:hideMark/>
          </w:tcPr>
          <w:p w14:paraId="7EEAABD6" w14:textId="77777777" w:rsidR="00796A0F" w:rsidRPr="00796A0F" w:rsidRDefault="00796A0F" w:rsidP="00796A0F">
            <w:pPr>
              <w:tabs>
                <w:tab w:val="left" w:pos="7513"/>
              </w:tabs>
              <w:contextualSpacing/>
              <w:jc w:val="center"/>
              <w:rPr>
                <w:rFonts w:eastAsia="Calibri"/>
                <w:sz w:val="20"/>
                <w:szCs w:val="20"/>
                <w:lang w:val="kk-KZ" w:eastAsia="en-US"/>
              </w:rPr>
            </w:pPr>
            <w:r w:rsidRPr="00796A0F">
              <w:rPr>
                <w:rFonts w:eastAsia="Calibri"/>
                <w:sz w:val="20"/>
                <w:szCs w:val="20"/>
                <w:lang w:val="kk-KZ" w:eastAsia="en-US"/>
              </w:rPr>
              <w:t>0,06914</w:t>
            </w:r>
          </w:p>
        </w:tc>
        <w:tc>
          <w:tcPr>
            <w:tcW w:w="1602" w:type="pct"/>
            <w:tcBorders>
              <w:top w:val="single" w:sz="4" w:space="0" w:color="auto"/>
              <w:left w:val="single" w:sz="4" w:space="0" w:color="auto"/>
              <w:bottom w:val="single" w:sz="4" w:space="0" w:color="auto"/>
              <w:right w:val="single" w:sz="4" w:space="0" w:color="auto"/>
            </w:tcBorders>
            <w:hideMark/>
          </w:tcPr>
          <w:p w14:paraId="0BCF33CC" w14:textId="77777777" w:rsidR="00796A0F" w:rsidRPr="00796A0F" w:rsidRDefault="00796A0F" w:rsidP="00796A0F">
            <w:pPr>
              <w:tabs>
                <w:tab w:val="left" w:pos="7513"/>
              </w:tabs>
              <w:contextualSpacing/>
              <w:jc w:val="center"/>
              <w:rPr>
                <w:rFonts w:eastAsia="Calibri"/>
                <w:sz w:val="20"/>
                <w:szCs w:val="20"/>
                <w:lang w:val="kk-KZ" w:eastAsia="en-US"/>
              </w:rPr>
            </w:pPr>
            <w:r w:rsidRPr="00796A0F">
              <w:rPr>
                <w:rFonts w:eastAsia="Calibri"/>
                <w:sz w:val="20"/>
                <w:szCs w:val="20"/>
                <w:lang w:val="kk-KZ" w:eastAsia="en-US"/>
              </w:rPr>
              <w:t>0,2408254</w:t>
            </w:r>
          </w:p>
        </w:tc>
        <w:tc>
          <w:tcPr>
            <w:tcW w:w="1463" w:type="pct"/>
            <w:tcBorders>
              <w:top w:val="single" w:sz="4" w:space="0" w:color="auto"/>
              <w:left w:val="single" w:sz="4" w:space="0" w:color="auto"/>
              <w:bottom w:val="single" w:sz="4" w:space="0" w:color="auto"/>
              <w:right w:val="single" w:sz="4" w:space="0" w:color="auto"/>
            </w:tcBorders>
            <w:vAlign w:val="center"/>
            <w:hideMark/>
          </w:tcPr>
          <w:p w14:paraId="2702C0C0" w14:textId="77777777" w:rsidR="00796A0F" w:rsidRPr="00796A0F" w:rsidRDefault="00796A0F" w:rsidP="00796A0F">
            <w:pPr>
              <w:tabs>
                <w:tab w:val="left" w:pos="7513"/>
              </w:tabs>
              <w:contextualSpacing/>
              <w:jc w:val="center"/>
              <w:rPr>
                <w:rFonts w:eastAsia="Calibri"/>
                <w:sz w:val="20"/>
                <w:szCs w:val="20"/>
                <w:lang w:val="kk-KZ" w:eastAsia="en-US"/>
              </w:rPr>
            </w:pPr>
            <w:r w:rsidRPr="00796A0F">
              <w:rPr>
                <w:rFonts w:eastAsia="Calibri"/>
                <w:sz w:val="20"/>
                <w:szCs w:val="20"/>
                <w:lang w:val="kk-KZ" w:eastAsia="en-US"/>
              </w:rPr>
              <w:t>0,00029</w:t>
            </w:r>
          </w:p>
        </w:tc>
      </w:tr>
      <w:tr w:rsidR="00796A0F" w:rsidRPr="00796A0F" w14:paraId="1C724A7E" w14:textId="77777777" w:rsidTr="00E47661">
        <w:trPr>
          <w:trHeight w:val="20"/>
        </w:trPr>
        <w:tc>
          <w:tcPr>
            <w:tcW w:w="1155" w:type="pct"/>
            <w:tcBorders>
              <w:top w:val="single" w:sz="4" w:space="0" w:color="auto"/>
              <w:left w:val="single" w:sz="4" w:space="0" w:color="auto"/>
              <w:bottom w:val="single" w:sz="4" w:space="0" w:color="auto"/>
              <w:right w:val="single" w:sz="4" w:space="0" w:color="auto"/>
            </w:tcBorders>
            <w:hideMark/>
          </w:tcPr>
          <w:p w14:paraId="0A8691ED" w14:textId="77777777" w:rsidR="00796A0F" w:rsidRPr="00796A0F" w:rsidRDefault="00796A0F" w:rsidP="00796A0F">
            <w:pPr>
              <w:tabs>
                <w:tab w:val="left" w:pos="7513"/>
              </w:tabs>
              <w:contextualSpacing/>
              <w:rPr>
                <w:rFonts w:eastAsia="Calibri"/>
                <w:sz w:val="20"/>
                <w:szCs w:val="20"/>
                <w:lang w:val="kk-KZ" w:eastAsia="cs-CZ"/>
              </w:rPr>
            </w:pPr>
            <w:r w:rsidRPr="00796A0F">
              <w:rPr>
                <w:rFonts w:eastAsia="Calibri"/>
                <w:sz w:val="20"/>
                <w:szCs w:val="20"/>
                <w:lang w:val="kk-KZ" w:eastAsia="en-US"/>
              </w:rPr>
              <w:t xml:space="preserve">0330, Күкірт диоксиді </w:t>
            </w:r>
          </w:p>
        </w:tc>
        <w:tc>
          <w:tcPr>
            <w:tcW w:w="780" w:type="pct"/>
            <w:tcBorders>
              <w:top w:val="single" w:sz="4" w:space="0" w:color="auto"/>
              <w:left w:val="single" w:sz="4" w:space="0" w:color="auto"/>
              <w:bottom w:val="single" w:sz="4" w:space="0" w:color="auto"/>
              <w:right w:val="single" w:sz="4" w:space="0" w:color="auto"/>
            </w:tcBorders>
            <w:vAlign w:val="center"/>
            <w:hideMark/>
          </w:tcPr>
          <w:p w14:paraId="6798EA7E" w14:textId="77777777" w:rsidR="00796A0F" w:rsidRPr="00796A0F" w:rsidRDefault="00796A0F" w:rsidP="00796A0F">
            <w:pPr>
              <w:tabs>
                <w:tab w:val="left" w:pos="7513"/>
              </w:tabs>
              <w:contextualSpacing/>
              <w:jc w:val="center"/>
              <w:rPr>
                <w:rFonts w:eastAsia="Calibri"/>
                <w:sz w:val="20"/>
                <w:szCs w:val="20"/>
                <w:lang w:val="kk-KZ" w:eastAsia="en-US"/>
              </w:rPr>
            </w:pPr>
            <w:r w:rsidRPr="00796A0F">
              <w:rPr>
                <w:rFonts w:eastAsia="Calibri"/>
                <w:sz w:val="20"/>
                <w:szCs w:val="20"/>
                <w:lang w:val="kk-KZ" w:eastAsia="en-US"/>
              </w:rPr>
              <w:t>0,16806</w:t>
            </w:r>
          </w:p>
        </w:tc>
        <w:tc>
          <w:tcPr>
            <w:tcW w:w="1602" w:type="pct"/>
            <w:tcBorders>
              <w:top w:val="single" w:sz="4" w:space="0" w:color="auto"/>
              <w:left w:val="single" w:sz="4" w:space="0" w:color="auto"/>
              <w:bottom w:val="single" w:sz="4" w:space="0" w:color="auto"/>
              <w:right w:val="single" w:sz="4" w:space="0" w:color="auto"/>
            </w:tcBorders>
            <w:hideMark/>
          </w:tcPr>
          <w:p w14:paraId="7068C2DB" w14:textId="77777777" w:rsidR="00796A0F" w:rsidRPr="00796A0F" w:rsidRDefault="00796A0F" w:rsidP="00796A0F">
            <w:pPr>
              <w:tabs>
                <w:tab w:val="left" w:pos="7513"/>
              </w:tabs>
              <w:contextualSpacing/>
              <w:jc w:val="center"/>
              <w:rPr>
                <w:rFonts w:eastAsia="Calibri"/>
                <w:sz w:val="20"/>
                <w:szCs w:val="20"/>
                <w:lang w:val="kk-KZ" w:eastAsia="en-US"/>
              </w:rPr>
            </w:pPr>
            <w:r w:rsidRPr="00796A0F">
              <w:rPr>
                <w:rFonts w:eastAsia="Calibri"/>
                <w:sz w:val="20"/>
                <w:szCs w:val="20"/>
                <w:lang w:val="kk-KZ" w:eastAsia="en-US"/>
              </w:rPr>
              <w:t>0,2408254</w:t>
            </w:r>
          </w:p>
        </w:tc>
        <w:tc>
          <w:tcPr>
            <w:tcW w:w="1463" w:type="pct"/>
            <w:tcBorders>
              <w:top w:val="single" w:sz="4" w:space="0" w:color="auto"/>
              <w:left w:val="single" w:sz="4" w:space="0" w:color="auto"/>
              <w:bottom w:val="single" w:sz="4" w:space="0" w:color="auto"/>
              <w:right w:val="single" w:sz="4" w:space="0" w:color="auto"/>
            </w:tcBorders>
            <w:vAlign w:val="center"/>
            <w:hideMark/>
          </w:tcPr>
          <w:p w14:paraId="7E0838A7" w14:textId="77777777" w:rsidR="00796A0F" w:rsidRPr="00796A0F" w:rsidRDefault="00796A0F" w:rsidP="00796A0F">
            <w:pPr>
              <w:tabs>
                <w:tab w:val="left" w:pos="7513"/>
              </w:tabs>
              <w:contextualSpacing/>
              <w:jc w:val="center"/>
              <w:rPr>
                <w:rFonts w:eastAsia="Calibri"/>
                <w:sz w:val="20"/>
                <w:szCs w:val="20"/>
                <w:lang w:val="kk-KZ" w:eastAsia="en-US"/>
              </w:rPr>
            </w:pPr>
            <w:r w:rsidRPr="00796A0F">
              <w:rPr>
                <w:rFonts w:eastAsia="Calibri"/>
                <w:sz w:val="20"/>
                <w:szCs w:val="20"/>
                <w:lang w:val="kk-KZ" w:eastAsia="en-US"/>
              </w:rPr>
              <w:t>0,00070</w:t>
            </w:r>
          </w:p>
        </w:tc>
      </w:tr>
      <w:tr w:rsidR="00796A0F" w:rsidRPr="00796A0F" w14:paraId="65754E45" w14:textId="77777777" w:rsidTr="00E47661">
        <w:trPr>
          <w:trHeight w:val="20"/>
        </w:trPr>
        <w:tc>
          <w:tcPr>
            <w:tcW w:w="1155" w:type="pct"/>
            <w:tcBorders>
              <w:top w:val="single" w:sz="4" w:space="0" w:color="auto"/>
              <w:left w:val="single" w:sz="4" w:space="0" w:color="auto"/>
              <w:bottom w:val="single" w:sz="4" w:space="0" w:color="auto"/>
              <w:right w:val="single" w:sz="4" w:space="0" w:color="auto"/>
            </w:tcBorders>
            <w:hideMark/>
          </w:tcPr>
          <w:p w14:paraId="67A085EF" w14:textId="77777777" w:rsidR="00796A0F" w:rsidRPr="00796A0F" w:rsidRDefault="00796A0F" w:rsidP="00796A0F">
            <w:pPr>
              <w:tabs>
                <w:tab w:val="left" w:pos="7513"/>
              </w:tabs>
              <w:contextualSpacing/>
              <w:rPr>
                <w:rFonts w:eastAsia="Calibri"/>
                <w:sz w:val="20"/>
                <w:szCs w:val="20"/>
                <w:lang w:val="kk-KZ" w:eastAsia="cs-CZ"/>
              </w:rPr>
            </w:pPr>
            <w:r w:rsidRPr="00796A0F">
              <w:rPr>
                <w:rFonts w:eastAsia="Calibri"/>
                <w:sz w:val="20"/>
                <w:szCs w:val="20"/>
                <w:lang w:val="kk-KZ" w:eastAsia="en-US"/>
              </w:rPr>
              <w:t xml:space="preserve">0333, Күкіртсутек </w:t>
            </w:r>
          </w:p>
        </w:tc>
        <w:tc>
          <w:tcPr>
            <w:tcW w:w="780" w:type="pct"/>
            <w:tcBorders>
              <w:top w:val="single" w:sz="4" w:space="0" w:color="auto"/>
              <w:left w:val="single" w:sz="4" w:space="0" w:color="auto"/>
              <w:bottom w:val="single" w:sz="4" w:space="0" w:color="auto"/>
              <w:right w:val="single" w:sz="4" w:space="0" w:color="auto"/>
            </w:tcBorders>
            <w:vAlign w:val="center"/>
            <w:hideMark/>
          </w:tcPr>
          <w:p w14:paraId="143F0A94" w14:textId="77777777" w:rsidR="00796A0F" w:rsidRPr="00796A0F" w:rsidRDefault="00796A0F" w:rsidP="00796A0F">
            <w:pPr>
              <w:tabs>
                <w:tab w:val="left" w:pos="7513"/>
              </w:tabs>
              <w:contextualSpacing/>
              <w:jc w:val="center"/>
              <w:rPr>
                <w:rFonts w:eastAsia="Calibri"/>
                <w:sz w:val="20"/>
                <w:szCs w:val="20"/>
                <w:lang w:val="kk-KZ" w:eastAsia="en-US"/>
              </w:rPr>
            </w:pPr>
            <w:r w:rsidRPr="00796A0F">
              <w:rPr>
                <w:rFonts w:eastAsia="Calibri"/>
                <w:sz w:val="20"/>
                <w:szCs w:val="20"/>
                <w:lang w:val="kk-KZ" w:eastAsia="en-US"/>
              </w:rPr>
              <w:t>0,0018297</w:t>
            </w:r>
          </w:p>
        </w:tc>
        <w:tc>
          <w:tcPr>
            <w:tcW w:w="1602" w:type="pct"/>
            <w:tcBorders>
              <w:top w:val="single" w:sz="4" w:space="0" w:color="auto"/>
              <w:left w:val="single" w:sz="4" w:space="0" w:color="auto"/>
              <w:bottom w:val="single" w:sz="4" w:space="0" w:color="auto"/>
              <w:right w:val="single" w:sz="4" w:space="0" w:color="auto"/>
            </w:tcBorders>
            <w:hideMark/>
          </w:tcPr>
          <w:p w14:paraId="518580B1" w14:textId="77777777" w:rsidR="00796A0F" w:rsidRPr="00796A0F" w:rsidRDefault="00796A0F" w:rsidP="00796A0F">
            <w:pPr>
              <w:tabs>
                <w:tab w:val="left" w:pos="7513"/>
              </w:tabs>
              <w:contextualSpacing/>
              <w:jc w:val="center"/>
              <w:rPr>
                <w:rFonts w:eastAsia="Calibri"/>
                <w:sz w:val="20"/>
                <w:szCs w:val="20"/>
                <w:lang w:val="kk-KZ" w:eastAsia="en-US"/>
              </w:rPr>
            </w:pPr>
            <w:r w:rsidRPr="00796A0F">
              <w:rPr>
                <w:rFonts w:eastAsia="Calibri"/>
                <w:sz w:val="20"/>
                <w:szCs w:val="20"/>
                <w:lang w:val="kk-KZ" w:eastAsia="en-US"/>
              </w:rPr>
              <w:t>0,2408254</w:t>
            </w:r>
          </w:p>
        </w:tc>
        <w:tc>
          <w:tcPr>
            <w:tcW w:w="1463" w:type="pct"/>
            <w:tcBorders>
              <w:top w:val="single" w:sz="4" w:space="0" w:color="auto"/>
              <w:left w:val="single" w:sz="4" w:space="0" w:color="auto"/>
              <w:bottom w:val="single" w:sz="4" w:space="0" w:color="auto"/>
              <w:right w:val="single" w:sz="4" w:space="0" w:color="auto"/>
            </w:tcBorders>
            <w:vAlign w:val="center"/>
            <w:hideMark/>
          </w:tcPr>
          <w:p w14:paraId="09A6F799" w14:textId="77777777" w:rsidR="00796A0F" w:rsidRPr="00796A0F" w:rsidRDefault="00796A0F" w:rsidP="00796A0F">
            <w:pPr>
              <w:tabs>
                <w:tab w:val="left" w:pos="7513"/>
              </w:tabs>
              <w:contextualSpacing/>
              <w:jc w:val="center"/>
              <w:rPr>
                <w:rFonts w:eastAsia="Calibri"/>
                <w:sz w:val="20"/>
                <w:szCs w:val="20"/>
                <w:lang w:val="kk-KZ" w:eastAsia="en-US"/>
              </w:rPr>
            </w:pPr>
            <w:r w:rsidRPr="00796A0F">
              <w:rPr>
                <w:rFonts w:eastAsia="Calibri"/>
                <w:sz w:val="20"/>
                <w:szCs w:val="20"/>
                <w:lang w:val="kk-KZ" w:eastAsia="en-US"/>
              </w:rPr>
              <w:t>0,00001</w:t>
            </w:r>
          </w:p>
        </w:tc>
      </w:tr>
      <w:tr w:rsidR="00796A0F" w:rsidRPr="00796A0F" w14:paraId="524F1C1B" w14:textId="77777777" w:rsidTr="00E47661">
        <w:trPr>
          <w:trHeight w:val="20"/>
        </w:trPr>
        <w:tc>
          <w:tcPr>
            <w:tcW w:w="1155" w:type="pct"/>
            <w:tcBorders>
              <w:top w:val="single" w:sz="4" w:space="0" w:color="auto"/>
              <w:left w:val="single" w:sz="4" w:space="0" w:color="auto"/>
              <w:bottom w:val="single" w:sz="4" w:space="0" w:color="auto"/>
              <w:right w:val="single" w:sz="4" w:space="0" w:color="auto"/>
            </w:tcBorders>
            <w:hideMark/>
          </w:tcPr>
          <w:p w14:paraId="604894EA" w14:textId="77777777" w:rsidR="00796A0F" w:rsidRPr="00796A0F" w:rsidRDefault="00796A0F" w:rsidP="00796A0F">
            <w:pPr>
              <w:tabs>
                <w:tab w:val="left" w:pos="7513"/>
              </w:tabs>
              <w:contextualSpacing/>
              <w:rPr>
                <w:rFonts w:eastAsia="Calibri"/>
                <w:sz w:val="20"/>
                <w:szCs w:val="20"/>
                <w:lang w:val="kk-KZ" w:eastAsia="cs-CZ"/>
              </w:rPr>
            </w:pPr>
            <w:r w:rsidRPr="00796A0F">
              <w:rPr>
                <w:rFonts w:eastAsia="Calibri"/>
                <w:sz w:val="20"/>
                <w:szCs w:val="20"/>
                <w:lang w:val="kk-KZ" w:eastAsia="en-US"/>
              </w:rPr>
              <w:t xml:space="preserve">0337, Көміртек оксиді </w:t>
            </w:r>
          </w:p>
        </w:tc>
        <w:tc>
          <w:tcPr>
            <w:tcW w:w="780" w:type="pct"/>
            <w:tcBorders>
              <w:top w:val="single" w:sz="4" w:space="0" w:color="auto"/>
              <w:left w:val="single" w:sz="4" w:space="0" w:color="auto"/>
              <w:bottom w:val="single" w:sz="4" w:space="0" w:color="auto"/>
              <w:right w:val="single" w:sz="4" w:space="0" w:color="auto"/>
            </w:tcBorders>
            <w:vAlign w:val="center"/>
            <w:hideMark/>
          </w:tcPr>
          <w:p w14:paraId="5B85CBC5" w14:textId="77777777" w:rsidR="00796A0F" w:rsidRPr="00796A0F" w:rsidRDefault="00796A0F" w:rsidP="00796A0F">
            <w:pPr>
              <w:tabs>
                <w:tab w:val="left" w:pos="7513"/>
              </w:tabs>
              <w:contextualSpacing/>
              <w:jc w:val="center"/>
              <w:rPr>
                <w:rFonts w:eastAsia="Calibri"/>
                <w:sz w:val="20"/>
                <w:szCs w:val="20"/>
                <w:lang w:val="kk-KZ" w:eastAsia="en-US"/>
              </w:rPr>
            </w:pPr>
            <w:r w:rsidRPr="00796A0F">
              <w:rPr>
                <w:rFonts w:eastAsia="Calibri"/>
                <w:sz w:val="20"/>
                <w:szCs w:val="20"/>
                <w:lang w:val="kk-KZ" w:eastAsia="en-US"/>
              </w:rPr>
              <w:t>0,01623</w:t>
            </w:r>
          </w:p>
        </w:tc>
        <w:tc>
          <w:tcPr>
            <w:tcW w:w="1602" w:type="pct"/>
            <w:tcBorders>
              <w:top w:val="single" w:sz="4" w:space="0" w:color="auto"/>
              <w:left w:val="single" w:sz="4" w:space="0" w:color="auto"/>
              <w:bottom w:val="single" w:sz="4" w:space="0" w:color="auto"/>
              <w:right w:val="single" w:sz="4" w:space="0" w:color="auto"/>
            </w:tcBorders>
            <w:hideMark/>
          </w:tcPr>
          <w:p w14:paraId="36E71A96" w14:textId="77777777" w:rsidR="00796A0F" w:rsidRPr="00796A0F" w:rsidRDefault="00796A0F" w:rsidP="00796A0F">
            <w:pPr>
              <w:tabs>
                <w:tab w:val="left" w:pos="7513"/>
              </w:tabs>
              <w:contextualSpacing/>
              <w:jc w:val="center"/>
              <w:rPr>
                <w:rFonts w:eastAsia="Calibri"/>
                <w:sz w:val="20"/>
                <w:szCs w:val="20"/>
                <w:lang w:val="kk-KZ" w:eastAsia="en-US"/>
              </w:rPr>
            </w:pPr>
            <w:r w:rsidRPr="00796A0F">
              <w:rPr>
                <w:rFonts w:eastAsia="Calibri"/>
                <w:sz w:val="20"/>
                <w:szCs w:val="20"/>
                <w:lang w:val="kk-KZ" w:eastAsia="en-US"/>
              </w:rPr>
              <w:t>0,2408254</w:t>
            </w:r>
          </w:p>
        </w:tc>
        <w:tc>
          <w:tcPr>
            <w:tcW w:w="1463" w:type="pct"/>
            <w:tcBorders>
              <w:top w:val="single" w:sz="4" w:space="0" w:color="auto"/>
              <w:left w:val="single" w:sz="4" w:space="0" w:color="auto"/>
              <w:bottom w:val="single" w:sz="4" w:space="0" w:color="auto"/>
              <w:right w:val="single" w:sz="4" w:space="0" w:color="auto"/>
            </w:tcBorders>
            <w:vAlign w:val="center"/>
            <w:hideMark/>
          </w:tcPr>
          <w:p w14:paraId="5AF3B40C" w14:textId="77777777" w:rsidR="00796A0F" w:rsidRPr="00796A0F" w:rsidRDefault="00796A0F" w:rsidP="00796A0F">
            <w:pPr>
              <w:tabs>
                <w:tab w:val="left" w:pos="7513"/>
              </w:tabs>
              <w:contextualSpacing/>
              <w:jc w:val="center"/>
              <w:rPr>
                <w:rFonts w:eastAsia="Calibri"/>
                <w:sz w:val="20"/>
                <w:szCs w:val="20"/>
                <w:lang w:val="kk-KZ" w:eastAsia="en-US"/>
              </w:rPr>
            </w:pPr>
            <w:r w:rsidRPr="00796A0F">
              <w:rPr>
                <w:rFonts w:eastAsia="Calibri"/>
                <w:sz w:val="20"/>
                <w:szCs w:val="20"/>
                <w:lang w:val="kk-KZ" w:eastAsia="en-US"/>
              </w:rPr>
              <w:t>0,00007</w:t>
            </w:r>
          </w:p>
        </w:tc>
      </w:tr>
      <w:tr w:rsidR="00796A0F" w:rsidRPr="00796A0F" w14:paraId="152850DD" w14:textId="77777777" w:rsidTr="00E47661">
        <w:trPr>
          <w:trHeight w:val="20"/>
        </w:trPr>
        <w:tc>
          <w:tcPr>
            <w:tcW w:w="1155" w:type="pct"/>
            <w:tcBorders>
              <w:top w:val="single" w:sz="4" w:space="0" w:color="auto"/>
              <w:left w:val="single" w:sz="4" w:space="0" w:color="auto"/>
              <w:bottom w:val="single" w:sz="4" w:space="0" w:color="auto"/>
              <w:right w:val="single" w:sz="4" w:space="0" w:color="auto"/>
            </w:tcBorders>
            <w:hideMark/>
          </w:tcPr>
          <w:p w14:paraId="3FF6194A" w14:textId="77777777" w:rsidR="00796A0F" w:rsidRPr="00796A0F" w:rsidRDefault="00796A0F" w:rsidP="00796A0F">
            <w:pPr>
              <w:tabs>
                <w:tab w:val="left" w:pos="7513"/>
              </w:tabs>
              <w:contextualSpacing/>
              <w:rPr>
                <w:rFonts w:eastAsia="Calibri"/>
                <w:sz w:val="20"/>
                <w:szCs w:val="20"/>
                <w:lang w:val="kk-KZ" w:eastAsia="cs-CZ"/>
              </w:rPr>
            </w:pPr>
            <w:r w:rsidRPr="00796A0F">
              <w:rPr>
                <w:rFonts w:eastAsia="Calibri"/>
                <w:sz w:val="20"/>
                <w:szCs w:val="20"/>
                <w:lang w:val="kk-KZ" w:eastAsia="en-US"/>
              </w:rPr>
              <w:t xml:space="preserve">0703, Бенз/а/пирен </w:t>
            </w:r>
          </w:p>
        </w:tc>
        <w:tc>
          <w:tcPr>
            <w:tcW w:w="780" w:type="pct"/>
            <w:tcBorders>
              <w:top w:val="single" w:sz="4" w:space="0" w:color="auto"/>
              <w:left w:val="single" w:sz="4" w:space="0" w:color="auto"/>
              <w:bottom w:val="single" w:sz="4" w:space="0" w:color="auto"/>
              <w:right w:val="single" w:sz="4" w:space="0" w:color="auto"/>
            </w:tcBorders>
            <w:vAlign w:val="center"/>
            <w:hideMark/>
          </w:tcPr>
          <w:p w14:paraId="5F3511C9" w14:textId="77777777" w:rsidR="00796A0F" w:rsidRPr="00796A0F" w:rsidRDefault="00796A0F" w:rsidP="00796A0F">
            <w:pPr>
              <w:tabs>
                <w:tab w:val="left" w:pos="7513"/>
              </w:tabs>
              <w:contextualSpacing/>
              <w:jc w:val="center"/>
              <w:rPr>
                <w:rFonts w:eastAsia="Calibri"/>
                <w:sz w:val="20"/>
                <w:szCs w:val="20"/>
                <w:lang w:val="kk-KZ" w:eastAsia="en-US"/>
              </w:rPr>
            </w:pPr>
            <w:r w:rsidRPr="00796A0F">
              <w:rPr>
                <w:rFonts w:eastAsia="Calibri"/>
                <w:sz w:val="20"/>
                <w:szCs w:val="20"/>
                <w:lang w:val="kk-KZ" w:eastAsia="en-US"/>
              </w:rPr>
              <w:t>0,0000000038</w:t>
            </w:r>
          </w:p>
        </w:tc>
        <w:tc>
          <w:tcPr>
            <w:tcW w:w="1602" w:type="pct"/>
            <w:tcBorders>
              <w:top w:val="single" w:sz="4" w:space="0" w:color="auto"/>
              <w:left w:val="single" w:sz="4" w:space="0" w:color="auto"/>
              <w:bottom w:val="single" w:sz="4" w:space="0" w:color="auto"/>
              <w:right w:val="single" w:sz="4" w:space="0" w:color="auto"/>
            </w:tcBorders>
            <w:hideMark/>
          </w:tcPr>
          <w:p w14:paraId="11F8270F" w14:textId="77777777" w:rsidR="00796A0F" w:rsidRPr="00796A0F" w:rsidRDefault="00796A0F" w:rsidP="00796A0F">
            <w:pPr>
              <w:tabs>
                <w:tab w:val="left" w:pos="7513"/>
              </w:tabs>
              <w:contextualSpacing/>
              <w:jc w:val="center"/>
              <w:rPr>
                <w:rFonts w:eastAsia="Calibri"/>
                <w:sz w:val="20"/>
                <w:szCs w:val="20"/>
                <w:lang w:val="kk-KZ" w:eastAsia="en-US"/>
              </w:rPr>
            </w:pPr>
            <w:r w:rsidRPr="00796A0F">
              <w:rPr>
                <w:rFonts w:eastAsia="Calibri"/>
                <w:sz w:val="20"/>
                <w:szCs w:val="20"/>
                <w:lang w:val="kk-KZ" w:eastAsia="en-US"/>
              </w:rPr>
              <w:t>0,2408254</w:t>
            </w:r>
          </w:p>
        </w:tc>
        <w:tc>
          <w:tcPr>
            <w:tcW w:w="1463" w:type="pct"/>
            <w:tcBorders>
              <w:top w:val="single" w:sz="4" w:space="0" w:color="auto"/>
              <w:left w:val="single" w:sz="4" w:space="0" w:color="auto"/>
              <w:bottom w:val="single" w:sz="4" w:space="0" w:color="auto"/>
              <w:right w:val="single" w:sz="4" w:space="0" w:color="auto"/>
            </w:tcBorders>
            <w:vAlign w:val="center"/>
            <w:hideMark/>
          </w:tcPr>
          <w:p w14:paraId="77FF3885" w14:textId="77777777" w:rsidR="00796A0F" w:rsidRPr="00796A0F" w:rsidRDefault="00796A0F" w:rsidP="00796A0F">
            <w:pPr>
              <w:tabs>
                <w:tab w:val="left" w:pos="7513"/>
              </w:tabs>
              <w:contextualSpacing/>
              <w:jc w:val="center"/>
              <w:rPr>
                <w:rFonts w:eastAsia="Calibri"/>
                <w:sz w:val="20"/>
                <w:szCs w:val="20"/>
                <w:lang w:val="kk-KZ" w:eastAsia="en-US"/>
              </w:rPr>
            </w:pPr>
            <w:r w:rsidRPr="00796A0F">
              <w:rPr>
                <w:rFonts w:eastAsia="Calibri"/>
                <w:sz w:val="20"/>
                <w:szCs w:val="20"/>
                <w:lang w:val="kk-KZ" w:eastAsia="en-US"/>
              </w:rPr>
              <w:t>0,00000000002</w:t>
            </w:r>
          </w:p>
        </w:tc>
      </w:tr>
      <w:tr w:rsidR="00796A0F" w:rsidRPr="00796A0F" w14:paraId="4895D297" w14:textId="77777777" w:rsidTr="00E47661">
        <w:trPr>
          <w:trHeight w:val="20"/>
        </w:trPr>
        <w:tc>
          <w:tcPr>
            <w:tcW w:w="1155" w:type="pct"/>
            <w:tcBorders>
              <w:top w:val="single" w:sz="4" w:space="0" w:color="auto"/>
              <w:left w:val="single" w:sz="4" w:space="0" w:color="auto"/>
              <w:bottom w:val="single" w:sz="4" w:space="0" w:color="auto"/>
              <w:right w:val="single" w:sz="4" w:space="0" w:color="auto"/>
            </w:tcBorders>
            <w:hideMark/>
          </w:tcPr>
          <w:p w14:paraId="46B2DC37" w14:textId="77777777" w:rsidR="00796A0F" w:rsidRPr="00796A0F" w:rsidRDefault="00796A0F" w:rsidP="00796A0F">
            <w:pPr>
              <w:tabs>
                <w:tab w:val="left" w:pos="7513"/>
              </w:tabs>
              <w:contextualSpacing/>
              <w:rPr>
                <w:rFonts w:eastAsia="Calibri"/>
                <w:sz w:val="20"/>
                <w:szCs w:val="20"/>
                <w:lang w:val="kk-KZ" w:eastAsia="cs-CZ"/>
              </w:rPr>
            </w:pPr>
            <w:r w:rsidRPr="00796A0F">
              <w:rPr>
                <w:rFonts w:eastAsia="Calibri"/>
                <w:sz w:val="20"/>
                <w:szCs w:val="20"/>
                <w:lang w:val="kk-KZ" w:eastAsia="en-US"/>
              </w:rPr>
              <w:t>2754, Алкандар С</w:t>
            </w:r>
            <w:r w:rsidRPr="00796A0F">
              <w:rPr>
                <w:rFonts w:eastAsia="Calibri"/>
                <w:sz w:val="20"/>
                <w:szCs w:val="20"/>
                <w:vertAlign w:val="subscript"/>
                <w:lang w:val="kk-KZ" w:eastAsia="en-US"/>
              </w:rPr>
              <w:t xml:space="preserve">12-19 </w:t>
            </w:r>
          </w:p>
        </w:tc>
        <w:tc>
          <w:tcPr>
            <w:tcW w:w="780" w:type="pct"/>
            <w:tcBorders>
              <w:top w:val="single" w:sz="4" w:space="0" w:color="auto"/>
              <w:left w:val="single" w:sz="4" w:space="0" w:color="auto"/>
              <w:bottom w:val="single" w:sz="4" w:space="0" w:color="auto"/>
              <w:right w:val="single" w:sz="4" w:space="0" w:color="auto"/>
            </w:tcBorders>
            <w:vAlign w:val="center"/>
            <w:hideMark/>
          </w:tcPr>
          <w:p w14:paraId="56B71115" w14:textId="77777777" w:rsidR="00796A0F" w:rsidRPr="00796A0F" w:rsidRDefault="00796A0F" w:rsidP="00796A0F">
            <w:pPr>
              <w:tabs>
                <w:tab w:val="left" w:pos="7513"/>
              </w:tabs>
              <w:contextualSpacing/>
              <w:jc w:val="center"/>
              <w:rPr>
                <w:rFonts w:eastAsia="Calibri"/>
                <w:sz w:val="20"/>
                <w:szCs w:val="20"/>
                <w:lang w:val="kk-KZ" w:eastAsia="en-US"/>
              </w:rPr>
            </w:pPr>
            <w:r w:rsidRPr="00796A0F">
              <w:rPr>
                <w:rFonts w:eastAsia="Calibri"/>
                <w:sz w:val="20"/>
                <w:szCs w:val="20"/>
                <w:lang w:val="kk-KZ" w:eastAsia="en-US"/>
              </w:rPr>
              <w:t>0,000247037</w:t>
            </w:r>
          </w:p>
        </w:tc>
        <w:tc>
          <w:tcPr>
            <w:tcW w:w="1602" w:type="pct"/>
            <w:tcBorders>
              <w:top w:val="single" w:sz="4" w:space="0" w:color="auto"/>
              <w:left w:val="single" w:sz="4" w:space="0" w:color="auto"/>
              <w:bottom w:val="single" w:sz="4" w:space="0" w:color="auto"/>
              <w:right w:val="single" w:sz="4" w:space="0" w:color="auto"/>
            </w:tcBorders>
            <w:hideMark/>
          </w:tcPr>
          <w:p w14:paraId="48172A12" w14:textId="77777777" w:rsidR="00796A0F" w:rsidRPr="00796A0F" w:rsidRDefault="00796A0F" w:rsidP="00796A0F">
            <w:pPr>
              <w:tabs>
                <w:tab w:val="left" w:pos="7513"/>
              </w:tabs>
              <w:contextualSpacing/>
              <w:jc w:val="center"/>
              <w:rPr>
                <w:rFonts w:eastAsia="Calibri"/>
                <w:sz w:val="20"/>
                <w:szCs w:val="20"/>
                <w:lang w:val="kk-KZ" w:eastAsia="en-US"/>
              </w:rPr>
            </w:pPr>
            <w:r w:rsidRPr="00796A0F">
              <w:rPr>
                <w:rFonts w:eastAsia="Calibri"/>
                <w:sz w:val="20"/>
                <w:szCs w:val="20"/>
                <w:lang w:val="kk-KZ" w:eastAsia="en-US"/>
              </w:rPr>
              <w:t>0,2408254</w:t>
            </w:r>
          </w:p>
        </w:tc>
        <w:tc>
          <w:tcPr>
            <w:tcW w:w="1463" w:type="pct"/>
            <w:tcBorders>
              <w:top w:val="single" w:sz="4" w:space="0" w:color="auto"/>
              <w:left w:val="single" w:sz="4" w:space="0" w:color="auto"/>
              <w:bottom w:val="single" w:sz="4" w:space="0" w:color="auto"/>
              <w:right w:val="single" w:sz="4" w:space="0" w:color="auto"/>
            </w:tcBorders>
            <w:vAlign w:val="center"/>
            <w:hideMark/>
          </w:tcPr>
          <w:p w14:paraId="3BB5CD68" w14:textId="77777777" w:rsidR="00796A0F" w:rsidRPr="00796A0F" w:rsidRDefault="00796A0F" w:rsidP="00796A0F">
            <w:pPr>
              <w:tabs>
                <w:tab w:val="left" w:pos="7513"/>
              </w:tabs>
              <w:contextualSpacing/>
              <w:jc w:val="center"/>
              <w:rPr>
                <w:rFonts w:eastAsia="Calibri"/>
                <w:sz w:val="20"/>
                <w:szCs w:val="20"/>
                <w:lang w:val="kk-KZ" w:eastAsia="en-US"/>
              </w:rPr>
            </w:pPr>
            <w:r w:rsidRPr="00796A0F">
              <w:rPr>
                <w:rFonts w:eastAsia="Calibri"/>
                <w:sz w:val="20"/>
                <w:szCs w:val="20"/>
                <w:lang w:val="kk-KZ" w:eastAsia="en-US"/>
              </w:rPr>
              <w:t>0,00000103</w:t>
            </w:r>
          </w:p>
        </w:tc>
      </w:tr>
      <w:tr w:rsidR="00796A0F" w:rsidRPr="00796A0F" w14:paraId="0508F8DD" w14:textId="77777777" w:rsidTr="00E47661">
        <w:trPr>
          <w:trHeight w:val="2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36BCD375" w14:textId="77777777" w:rsidR="00796A0F" w:rsidRPr="00796A0F" w:rsidRDefault="00796A0F" w:rsidP="00796A0F">
            <w:pPr>
              <w:tabs>
                <w:tab w:val="left" w:pos="7513"/>
              </w:tabs>
              <w:contextualSpacing/>
              <w:jc w:val="center"/>
              <w:rPr>
                <w:rFonts w:eastAsia="Calibri"/>
                <w:b/>
                <w:bCs/>
                <w:sz w:val="20"/>
                <w:szCs w:val="20"/>
                <w:lang w:val="kk-KZ"/>
              </w:rPr>
            </w:pPr>
            <w:r w:rsidRPr="00796A0F">
              <w:rPr>
                <w:rFonts w:eastAsia="Aptos"/>
                <w:b/>
                <w:bCs/>
                <w:sz w:val="20"/>
                <w:szCs w:val="20"/>
                <w:lang w:val="kk-KZ"/>
              </w:rPr>
              <w:t>2023 жыл</w:t>
            </w:r>
          </w:p>
        </w:tc>
      </w:tr>
      <w:tr w:rsidR="00796A0F" w:rsidRPr="00796A0F" w14:paraId="2384BC22" w14:textId="77777777" w:rsidTr="00E47661">
        <w:trPr>
          <w:trHeight w:val="20"/>
        </w:trPr>
        <w:tc>
          <w:tcPr>
            <w:tcW w:w="1155" w:type="pct"/>
            <w:tcBorders>
              <w:top w:val="single" w:sz="4" w:space="0" w:color="auto"/>
              <w:left w:val="single" w:sz="4" w:space="0" w:color="auto"/>
              <w:bottom w:val="single" w:sz="4" w:space="0" w:color="auto"/>
              <w:right w:val="single" w:sz="4" w:space="0" w:color="auto"/>
            </w:tcBorders>
            <w:hideMark/>
          </w:tcPr>
          <w:p w14:paraId="443FE318" w14:textId="77777777" w:rsidR="00796A0F" w:rsidRPr="00796A0F" w:rsidRDefault="00796A0F" w:rsidP="00796A0F">
            <w:pPr>
              <w:tabs>
                <w:tab w:val="left" w:pos="7513"/>
              </w:tabs>
              <w:contextualSpacing/>
              <w:rPr>
                <w:rFonts w:eastAsia="Calibri"/>
                <w:sz w:val="20"/>
                <w:szCs w:val="20"/>
                <w:lang w:val="kk-KZ" w:eastAsia="en-US"/>
              </w:rPr>
            </w:pPr>
            <w:r w:rsidRPr="00796A0F">
              <w:rPr>
                <w:rFonts w:eastAsia="Calibri"/>
                <w:sz w:val="20"/>
                <w:szCs w:val="20"/>
                <w:lang w:val="kk-KZ" w:eastAsia="en-US"/>
              </w:rPr>
              <w:t xml:space="preserve">0301, Азот (IV) диоксиді </w:t>
            </w:r>
          </w:p>
        </w:tc>
        <w:tc>
          <w:tcPr>
            <w:tcW w:w="780" w:type="pct"/>
            <w:tcBorders>
              <w:top w:val="single" w:sz="4" w:space="0" w:color="auto"/>
              <w:left w:val="single" w:sz="4" w:space="0" w:color="auto"/>
              <w:bottom w:val="single" w:sz="4" w:space="0" w:color="auto"/>
              <w:right w:val="single" w:sz="4" w:space="0" w:color="auto"/>
            </w:tcBorders>
            <w:vAlign w:val="center"/>
            <w:hideMark/>
          </w:tcPr>
          <w:p w14:paraId="61F7DB05" w14:textId="77777777" w:rsidR="00796A0F" w:rsidRPr="00796A0F" w:rsidRDefault="00796A0F" w:rsidP="00796A0F">
            <w:pPr>
              <w:tabs>
                <w:tab w:val="left" w:pos="7513"/>
              </w:tabs>
              <w:contextualSpacing/>
              <w:jc w:val="center"/>
              <w:rPr>
                <w:rFonts w:eastAsia="Calibri"/>
                <w:sz w:val="20"/>
                <w:szCs w:val="20"/>
                <w:lang w:val="kk-KZ" w:eastAsia="en-US"/>
              </w:rPr>
            </w:pPr>
            <w:r w:rsidRPr="00796A0F">
              <w:rPr>
                <w:rFonts w:eastAsia="Calibri"/>
                <w:sz w:val="20"/>
                <w:szCs w:val="20"/>
                <w:lang w:val="kk-KZ" w:eastAsia="en-US"/>
              </w:rPr>
              <w:t>0,0374088</w:t>
            </w:r>
          </w:p>
        </w:tc>
        <w:tc>
          <w:tcPr>
            <w:tcW w:w="1602" w:type="pct"/>
            <w:tcBorders>
              <w:top w:val="single" w:sz="4" w:space="0" w:color="auto"/>
              <w:left w:val="single" w:sz="4" w:space="0" w:color="auto"/>
              <w:bottom w:val="single" w:sz="4" w:space="0" w:color="auto"/>
              <w:right w:val="single" w:sz="4" w:space="0" w:color="auto"/>
            </w:tcBorders>
            <w:hideMark/>
          </w:tcPr>
          <w:p w14:paraId="7C9A3DB5" w14:textId="77777777" w:rsidR="00796A0F" w:rsidRPr="00796A0F" w:rsidRDefault="00796A0F" w:rsidP="00796A0F">
            <w:pPr>
              <w:tabs>
                <w:tab w:val="left" w:pos="7513"/>
              </w:tabs>
              <w:contextualSpacing/>
              <w:jc w:val="center"/>
              <w:rPr>
                <w:rFonts w:eastAsia="Calibri"/>
                <w:sz w:val="20"/>
                <w:szCs w:val="20"/>
                <w:lang w:val="kk-KZ" w:eastAsia="en-US"/>
              </w:rPr>
            </w:pPr>
            <w:r w:rsidRPr="00796A0F">
              <w:rPr>
                <w:rFonts w:eastAsia="Calibri"/>
                <w:sz w:val="20"/>
                <w:szCs w:val="20"/>
                <w:lang w:val="kk-KZ" w:eastAsia="en-US"/>
              </w:rPr>
              <w:t>0,09433088</w:t>
            </w:r>
          </w:p>
        </w:tc>
        <w:tc>
          <w:tcPr>
            <w:tcW w:w="1463" w:type="pct"/>
            <w:tcBorders>
              <w:top w:val="single" w:sz="4" w:space="0" w:color="auto"/>
              <w:left w:val="single" w:sz="4" w:space="0" w:color="auto"/>
              <w:bottom w:val="single" w:sz="4" w:space="0" w:color="auto"/>
              <w:right w:val="single" w:sz="4" w:space="0" w:color="auto"/>
            </w:tcBorders>
            <w:vAlign w:val="center"/>
            <w:hideMark/>
          </w:tcPr>
          <w:p w14:paraId="443E425D" w14:textId="77777777" w:rsidR="00796A0F" w:rsidRPr="00796A0F" w:rsidRDefault="00796A0F" w:rsidP="00796A0F">
            <w:pPr>
              <w:tabs>
                <w:tab w:val="left" w:pos="7513"/>
              </w:tabs>
              <w:contextualSpacing/>
              <w:jc w:val="center"/>
              <w:rPr>
                <w:rFonts w:eastAsia="Calibri"/>
                <w:sz w:val="20"/>
                <w:szCs w:val="20"/>
                <w:lang w:val="kk-KZ" w:eastAsia="en-US"/>
              </w:rPr>
            </w:pPr>
            <w:r w:rsidRPr="00796A0F">
              <w:rPr>
                <w:rFonts w:eastAsia="Calibri"/>
                <w:sz w:val="20"/>
                <w:szCs w:val="20"/>
                <w:lang w:val="kk-KZ" w:eastAsia="en-US"/>
              </w:rPr>
              <w:t>0,00040</w:t>
            </w:r>
          </w:p>
        </w:tc>
      </w:tr>
      <w:tr w:rsidR="00796A0F" w:rsidRPr="00796A0F" w14:paraId="0DBC6D7D" w14:textId="77777777" w:rsidTr="00E47661">
        <w:trPr>
          <w:trHeight w:val="20"/>
        </w:trPr>
        <w:tc>
          <w:tcPr>
            <w:tcW w:w="1155" w:type="pct"/>
            <w:tcBorders>
              <w:top w:val="single" w:sz="4" w:space="0" w:color="auto"/>
              <w:left w:val="single" w:sz="4" w:space="0" w:color="auto"/>
              <w:bottom w:val="single" w:sz="4" w:space="0" w:color="auto"/>
              <w:right w:val="single" w:sz="4" w:space="0" w:color="auto"/>
            </w:tcBorders>
            <w:hideMark/>
          </w:tcPr>
          <w:p w14:paraId="36322FBB" w14:textId="77777777" w:rsidR="00796A0F" w:rsidRPr="00796A0F" w:rsidRDefault="00796A0F" w:rsidP="00796A0F">
            <w:pPr>
              <w:tabs>
                <w:tab w:val="left" w:pos="7513"/>
              </w:tabs>
              <w:contextualSpacing/>
              <w:rPr>
                <w:rFonts w:eastAsia="Calibri"/>
                <w:sz w:val="20"/>
                <w:szCs w:val="20"/>
                <w:lang w:val="kk-KZ" w:eastAsia="en-US"/>
              </w:rPr>
            </w:pPr>
            <w:r w:rsidRPr="00796A0F">
              <w:rPr>
                <w:rFonts w:eastAsia="Calibri"/>
                <w:sz w:val="20"/>
                <w:szCs w:val="20"/>
                <w:lang w:val="kk-KZ" w:eastAsia="en-US"/>
              </w:rPr>
              <w:t>0304, Азот (II) оксиді</w:t>
            </w:r>
          </w:p>
        </w:tc>
        <w:tc>
          <w:tcPr>
            <w:tcW w:w="780" w:type="pct"/>
            <w:tcBorders>
              <w:top w:val="single" w:sz="4" w:space="0" w:color="auto"/>
              <w:left w:val="single" w:sz="4" w:space="0" w:color="auto"/>
              <w:bottom w:val="single" w:sz="4" w:space="0" w:color="auto"/>
              <w:right w:val="single" w:sz="4" w:space="0" w:color="auto"/>
            </w:tcBorders>
            <w:vAlign w:val="center"/>
            <w:hideMark/>
          </w:tcPr>
          <w:p w14:paraId="3E5DE86F" w14:textId="77777777" w:rsidR="00796A0F" w:rsidRPr="00796A0F" w:rsidRDefault="00796A0F" w:rsidP="00796A0F">
            <w:pPr>
              <w:tabs>
                <w:tab w:val="left" w:pos="7513"/>
              </w:tabs>
              <w:contextualSpacing/>
              <w:jc w:val="center"/>
              <w:rPr>
                <w:rFonts w:eastAsia="Calibri"/>
                <w:sz w:val="20"/>
                <w:szCs w:val="20"/>
                <w:lang w:val="kk-KZ" w:eastAsia="en-US"/>
              </w:rPr>
            </w:pPr>
            <w:r w:rsidRPr="00796A0F">
              <w:rPr>
                <w:rFonts w:eastAsia="Calibri"/>
                <w:sz w:val="20"/>
                <w:szCs w:val="20"/>
                <w:lang w:val="kk-KZ" w:eastAsia="en-US"/>
              </w:rPr>
              <w:t>0,0060789</w:t>
            </w:r>
          </w:p>
        </w:tc>
        <w:tc>
          <w:tcPr>
            <w:tcW w:w="1602" w:type="pct"/>
            <w:tcBorders>
              <w:top w:val="single" w:sz="4" w:space="0" w:color="auto"/>
              <w:left w:val="single" w:sz="4" w:space="0" w:color="auto"/>
              <w:bottom w:val="single" w:sz="4" w:space="0" w:color="auto"/>
              <w:right w:val="single" w:sz="4" w:space="0" w:color="auto"/>
            </w:tcBorders>
            <w:hideMark/>
          </w:tcPr>
          <w:p w14:paraId="33AAB973" w14:textId="77777777" w:rsidR="00796A0F" w:rsidRPr="00796A0F" w:rsidRDefault="00796A0F" w:rsidP="00796A0F">
            <w:pPr>
              <w:tabs>
                <w:tab w:val="left" w:pos="7513"/>
              </w:tabs>
              <w:contextualSpacing/>
              <w:jc w:val="center"/>
              <w:rPr>
                <w:rFonts w:eastAsia="Calibri"/>
                <w:sz w:val="20"/>
                <w:szCs w:val="20"/>
                <w:lang w:val="kk-KZ" w:eastAsia="en-US"/>
              </w:rPr>
            </w:pPr>
            <w:r w:rsidRPr="00796A0F">
              <w:rPr>
                <w:rFonts w:eastAsia="Calibri"/>
                <w:sz w:val="20"/>
                <w:szCs w:val="20"/>
                <w:lang w:val="kk-KZ" w:eastAsia="en-US"/>
              </w:rPr>
              <w:t>0,09433088</w:t>
            </w:r>
          </w:p>
        </w:tc>
        <w:tc>
          <w:tcPr>
            <w:tcW w:w="1463" w:type="pct"/>
            <w:tcBorders>
              <w:top w:val="single" w:sz="4" w:space="0" w:color="auto"/>
              <w:left w:val="single" w:sz="4" w:space="0" w:color="auto"/>
              <w:bottom w:val="single" w:sz="4" w:space="0" w:color="auto"/>
              <w:right w:val="single" w:sz="4" w:space="0" w:color="auto"/>
            </w:tcBorders>
            <w:vAlign w:val="center"/>
            <w:hideMark/>
          </w:tcPr>
          <w:p w14:paraId="3799436D" w14:textId="77777777" w:rsidR="00796A0F" w:rsidRPr="00796A0F" w:rsidRDefault="00796A0F" w:rsidP="00796A0F">
            <w:pPr>
              <w:tabs>
                <w:tab w:val="left" w:pos="7513"/>
              </w:tabs>
              <w:contextualSpacing/>
              <w:jc w:val="center"/>
              <w:rPr>
                <w:rFonts w:eastAsia="Calibri"/>
                <w:sz w:val="20"/>
                <w:szCs w:val="20"/>
                <w:lang w:val="kk-KZ" w:eastAsia="en-US"/>
              </w:rPr>
            </w:pPr>
            <w:r w:rsidRPr="00796A0F">
              <w:rPr>
                <w:rFonts w:eastAsia="Calibri"/>
                <w:sz w:val="20"/>
                <w:szCs w:val="20"/>
                <w:lang w:val="kk-KZ" w:eastAsia="en-US"/>
              </w:rPr>
              <w:t>0,00006</w:t>
            </w:r>
          </w:p>
        </w:tc>
      </w:tr>
      <w:tr w:rsidR="00796A0F" w:rsidRPr="00796A0F" w14:paraId="2AB9A2D9" w14:textId="77777777" w:rsidTr="00E47661">
        <w:trPr>
          <w:trHeight w:val="20"/>
        </w:trPr>
        <w:tc>
          <w:tcPr>
            <w:tcW w:w="1155" w:type="pct"/>
            <w:tcBorders>
              <w:top w:val="single" w:sz="4" w:space="0" w:color="auto"/>
              <w:left w:val="single" w:sz="4" w:space="0" w:color="auto"/>
              <w:bottom w:val="single" w:sz="4" w:space="0" w:color="auto"/>
              <w:right w:val="single" w:sz="4" w:space="0" w:color="auto"/>
            </w:tcBorders>
            <w:hideMark/>
          </w:tcPr>
          <w:p w14:paraId="10C1136E" w14:textId="77777777" w:rsidR="00796A0F" w:rsidRPr="00796A0F" w:rsidRDefault="00796A0F" w:rsidP="00796A0F">
            <w:pPr>
              <w:tabs>
                <w:tab w:val="left" w:pos="7513"/>
              </w:tabs>
              <w:contextualSpacing/>
              <w:rPr>
                <w:rFonts w:eastAsia="Calibri"/>
                <w:sz w:val="20"/>
                <w:szCs w:val="20"/>
                <w:lang w:val="kk-KZ" w:eastAsia="cs-CZ"/>
              </w:rPr>
            </w:pPr>
            <w:r w:rsidRPr="00796A0F">
              <w:rPr>
                <w:rFonts w:eastAsia="Calibri"/>
                <w:sz w:val="20"/>
                <w:szCs w:val="20"/>
                <w:lang w:val="kk-KZ" w:eastAsia="en-US"/>
              </w:rPr>
              <w:t>0328, Көміртек</w:t>
            </w:r>
          </w:p>
        </w:tc>
        <w:tc>
          <w:tcPr>
            <w:tcW w:w="780" w:type="pct"/>
            <w:tcBorders>
              <w:top w:val="single" w:sz="4" w:space="0" w:color="auto"/>
              <w:left w:val="single" w:sz="4" w:space="0" w:color="auto"/>
              <w:bottom w:val="single" w:sz="4" w:space="0" w:color="auto"/>
              <w:right w:val="single" w:sz="4" w:space="0" w:color="auto"/>
            </w:tcBorders>
            <w:vAlign w:val="center"/>
            <w:hideMark/>
          </w:tcPr>
          <w:p w14:paraId="5A130D38" w14:textId="77777777" w:rsidR="00796A0F" w:rsidRPr="00796A0F" w:rsidRDefault="00796A0F" w:rsidP="00796A0F">
            <w:pPr>
              <w:tabs>
                <w:tab w:val="left" w:pos="7513"/>
              </w:tabs>
              <w:contextualSpacing/>
              <w:jc w:val="center"/>
              <w:rPr>
                <w:rFonts w:eastAsia="Calibri"/>
                <w:sz w:val="20"/>
                <w:szCs w:val="20"/>
                <w:lang w:val="kk-KZ" w:eastAsia="en-US"/>
              </w:rPr>
            </w:pPr>
            <w:r w:rsidRPr="00796A0F">
              <w:rPr>
                <w:rFonts w:eastAsia="Calibri"/>
                <w:sz w:val="20"/>
                <w:szCs w:val="20"/>
                <w:lang w:val="kk-KZ" w:eastAsia="en-US"/>
              </w:rPr>
              <w:t>0,0039065</w:t>
            </w:r>
          </w:p>
        </w:tc>
        <w:tc>
          <w:tcPr>
            <w:tcW w:w="1602" w:type="pct"/>
            <w:tcBorders>
              <w:top w:val="single" w:sz="4" w:space="0" w:color="auto"/>
              <w:left w:val="single" w:sz="4" w:space="0" w:color="auto"/>
              <w:bottom w:val="single" w:sz="4" w:space="0" w:color="auto"/>
              <w:right w:val="single" w:sz="4" w:space="0" w:color="auto"/>
            </w:tcBorders>
            <w:hideMark/>
          </w:tcPr>
          <w:p w14:paraId="27EF0845" w14:textId="77777777" w:rsidR="00796A0F" w:rsidRPr="00796A0F" w:rsidRDefault="00796A0F" w:rsidP="00796A0F">
            <w:pPr>
              <w:tabs>
                <w:tab w:val="left" w:pos="7513"/>
              </w:tabs>
              <w:contextualSpacing/>
              <w:jc w:val="center"/>
              <w:rPr>
                <w:rFonts w:eastAsia="Calibri"/>
                <w:sz w:val="20"/>
                <w:szCs w:val="20"/>
                <w:lang w:val="kk-KZ" w:eastAsia="en-US"/>
              </w:rPr>
            </w:pPr>
            <w:r w:rsidRPr="00796A0F">
              <w:rPr>
                <w:rFonts w:eastAsia="Calibri"/>
                <w:sz w:val="20"/>
                <w:szCs w:val="20"/>
                <w:lang w:val="kk-KZ" w:eastAsia="en-US"/>
              </w:rPr>
              <w:t>0,09433088</w:t>
            </w:r>
          </w:p>
        </w:tc>
        <w:tc>
          <w:tcPr>
            <w:tcW w:w="1463" w:type="pct"/>
            <w:tcBorders>
              <w:top w:val="single" w:sz="4" w:space="0" w:color="auto"/>
              <w:left w:val="single" w:sz="4" w:space="0" w:color="auto"/>
              <w:bottom w:val="single" w:sz="4" w:space="0" w:color="auto"/>
              <w:right w:val="single" w:sz="4" w:space="0" w:color="auto"/>
            </w:tcBorders>
            <w:vAlign w:val="center"/>
            <w:hideMark/>
          </w:tcPr>
          <w:p w14:paraId="181CFA43" w14:textId="77777777" w:rsidR="00796A0F" w:rsidRPr="00796A0F" w:rsidRDefault="00796A0F" w:rsidP="00796A0F">
            <w:pPr>
              <w:tabs>
                <w:tab w:val="left" w:pos="7513"/>
              </w:tabs>
              <w:contextualSpacing/>
              <w:jc w:val="center"/>
              <w:rPr>
                <w:rFonts w:eastAsia="Calibri"/>
                <w:sz w:val="20"/>
                <w:szCs w:val="20"/>
                <w:lang w:val="kk-KZ" w:eastAsia="en-US"/>
              </w:rPr>
            </w:pPr>
            <w:r w:rsidRPr="00796A0F">
              <w:rPr>
                <w:rFonts w:eastAsia="Calibri"/>
                <w:sz w:val="20"/>
                <w:szCs w:val="20"/>
                <w:lang w:val="kk-KZ" w:eastAsia="en-US"/>
              </w:rPr>
              <w:t>0,00004</w:t>
            </w:r>
          </w:p>
        </w:tc>
      </w:tr>
      <w:tr w:rsidR="00796A0F" w:rsidRPr="00796A0F" w14:paraId="5747F7BA" w14:textId="77777777" w:rsidTr="00E47661">
        <w:trPr>
          <w:trHeight w:val="20"/>
        </w:trPr>
        <w:tc>
          <w:tcPr>
            <w:tcW w:w="1155" w:type="pct"/>
            <w:tcBorders>
              <w:top w:val="single" w:sz="4" w:space="0" w:color="auto"/>
              <w:left w:val="single" w:sz="4" w:space="0" w:color="auto"/>
              <w:bottom w:val="single" w:sz="4" w:space="0" w:color="auto"/>
              <w:right w:val="single" w:sz="4" w:space="0" w:color="auto"/>
            </w:tcBorders>
            <w:hideMark/>
          </w:tcPr>
          <w:p w14:paraId="2EA935C0" w14:textId="77777777" w:rsidR="00796A0F" w:rsidRPr="00796A0F" w:rsidRDefault="00796A0F" w:rsidP="00796A0F">
            <w:pPr>
              <w:tabs>
                <w:tab w:val="left" w:pos="7513"/>
              </w:tabs>
              <w:contextualSpacing/>
              <w:rPr>
                <w:rFonts w:eastAsia="Calibri"/>
                <w:sz w:val="20"/>
                <w:szCs w:val="20"/>
                <w:lang w:val="kk-KZ" w:eastAsia="cs-CZ"/>
              </w:rPr>
            </w:pPr>
            <w:r w:rsidRPr="00796A0F">
              <w:rPr>
                <w:rFonts w:eastAsia="Calibri"/>
                <w:sz w:val="20"/>
                <w:szCs w:val="20"/>
                <w:lang w:val="kk-KZ" w:eastAsia="en-US"/>
              </w:rPr>
              <w:t xml:space="preserve">0330, Күкірт диоксиді </w:t>
            </w:r>
          </w:p>
        </w:tc>
        <w:tc>
          <w:tcPr>
            <w:tcW w:w="780" w:type="pct"/>
            <w:tcBorders>
              <w:top w:val="single" w:sz="4" w:space="0" w:color="auto"/>
              <w:left w:val="single" w:sz="4" w:space="0" w:color="auto"/>
              <w:bottom w:val="single" w:sz="4" w:space="0" w:color="auto"/>
              <w:right w:val="single" w:sz="4" w:space="0" w:color="auto"/>
            </w:tcBorders>
            <w:vAlign w:val="center"/>
            <w:hideMark/>
          </w:tcPr>
          <w:p w14:paraId="2C7FD534" w14:textId="77777777" w:rsidR="00796A0F" w:rsidRPr="00796A0F" w:rsidRDefault="00796A0F" w:rsidP="00796A0F">
            <w:pPr>
              <w:tabs>
                <w:tab w:val="left" w:pos="7513"/>
              </w:tabs>
              <w:contextualSpacing/>
              <w:jc w:val="center"/>
              <w:rPr>
                <w:rFonts w:eastAsia="Calibri"/>
                <w:sz w:val="20"/>
                <w:szCs w:val="20"/>
                <w:lang w:val="kk-KZ" w:eastAsia="en-US"/>
              </w:rPr>
            </w:pPr>
            <w:r w:rsidRPr="00796A0F">
              <w:rPr>
                <w:rFonts w:eastAsia="Calibri"/>
                <w:sz w:val="20"/>
                <w:szCs w:val="20"/>
                <w:lang w:val="kk-KZ" w:eastAsia="en-US"/>
              </w:rPr>
              <w:t>0,0918814</w:t>
            </w:r>
          </w:p>
        </w:tc>
        <w:tc>
          <w:tcPr>
            <w:tcW w:w="1602" w:type="pct"/>
            <w:tcBorders>
              <w:top w:val="single" w:sz="4" w:space="0" w:color="auto"/>
              <w:left w:val="single" w:sz="4" w:space="0" w:color="auto"/>
              <w:bottom w:val="single" w:sz="4" w:space="0" w:color="auto"/>
              <w:right w:val="single" w:sz="4" w:space="0" w:color="auto"/>
            </w:tcBorders>
            <w:hideMark/>
          </w:tcPr>
          <w:p w14:paraId="3F22E62F" w14:textId="77777777" w:rsidR="00796A0F" w:rsidRPr="00796A0F" w:rsidRDefault="00796A0F" w:rsidP="00796A0F">
            <w:pPr>
              <w:tabs>
                <w:tab w:val="left" w:pos="7513"/>
              </w:tabs>
              <w:contextualSpacing/>
              <w:jc w:val="center"/>
              <w:rPr>
                <w:rFonts w:eastAsia="Calibri"/>
                <w:sz w:val="20"/>
                <w:szCs w:val="20"/>
                <w:lang w:val="kk-KZ" w:eastAsia="en-US"/>
              </w:rPr>
            </w:pPr>
            <w:r w:rsidRPr="00796A0F">
              <w:rPr>
                <w:rFonts w:eastAsia="Calibri"/>
                <w:sz w:val="20"/>
                <w:szCs w:val="20"/>
                <w:lang w:val="kk-KZ" w:eastAsia="en-US"/>
              </w:rPr>
              <w:t>0,09433088</w:t>
            </w:r>
          </w:p>
        </w:tc>
        <w:tc>
          <w:tcPr>
            <w:tcW w:w="1463" w:type="pct"/>
            <w:tcBorders>
              <w:top w:val="single" w:sz="4" w:space="0" w:color="auto"/>
              <w:left w:val="single" w:sz="4" w:space="0" w:color="auto"/>
              <w:bottom w:val="single" w:sz="4" w:space="0" w:color="auto"/>
              <w:right w:val="single" w:sz="4" w:space="0" w:color="auto"/>
            </w:tcBorders>
            <w:vAlign w:val="center"/>
            <w:hideMark/>
          </w:tcPr>
          <w:p w14:paraId="38E57F0D" w14:textId="77777777" w:rsidR="00796A0F" w:rsidRPr="00796A0F" w:rsidRDefault="00796A0F" w:rsidP="00796A0F">
            <w:pPr>
              <w:tabs>
                <w:tab w:val="left" w:pos="7513"/>
              </w:tabs>
              <w:contextualSpacing/>
              <w:jc w:val="center"/>
              <w:rPr>
                <w:rFonts w:eastAsia="Calibri"/>
                <w:sz w:val="20"/>
                <w:szCs w:val="20"/>
                <w:lang w:val="kk-KZ" w:eastAsia="en-US"/>
              </w:rPr>
            </w:pPr>
            <w:r w:rsidRPr="00796A0F">
              <w:rPr>
                <w:rFonts w:eastAsia="Calibri"/>
                <w:sz w:val="20"/>
                <w:szCs w:val="20"/>
                <w:lang w:val="kk-KZ" w:eastAsia="en-US"/>
              </w:rPr>
              <w:t>0,00097</w:t>
            </w:r>
          </w:p>
        </w:tc>
      </w:tr>
      <w:tr w:rsidR="00796A0F" w:rsidRPr="00796A0F" w14:paraId="12DCADC6" w14:textId="77777777" w:rsidTr="00E47661">
        <w:trPr>
          <w:trHeight w:val="20"/>
        </w:trPr>
        <w:tc>
          <w:tcPr>
            <w:tcW w:w="1155" w:type="pct"/>
            <w:tcBorders>
              <w:top w:val="single" w:sz="4" w:space="0" w:color="auto"/>
              <w:left w:val="single" w:sz="4" w:space="0" w:color="auto"/>
              <w:bottom w:val="single" w:sz="4" w:space="0" w:color="auto"/>
              <w:right w:val="single" w:sz="4" w:space="0" w:color="auto"/>
            </w:tcBorders>
            <w:hideMark/>
          </w:tcPr>
          <w:p w14:paraId="7EF78AE2" w14:textId="77777777" w:rsidR="00796A0F" w:rsidRPr="00796A0F" w:rsidRDefault="00796A0F" w:rsidP="00796A0F">
            <w:pPr>
              <w:tabs>
                <w:tab w:val="left" w:pos="7513"/>
              </w:tabs>
              <w:contextualSpacing/>
              <w:rPr>
                <w:rFonts w:eastAsia="Calibri"/>
                <w:sz w:val="20"/>
                <w:szCs w:val="20"/>
                <w:lang w:val="kk-KZ" w:eastAsia="cs-CZ"/>
              </w:rPr>
            </w:pPr>
            <w:r w:rsidRPr="00796A0F">
              <w:rPr>
                <w:rFonts w:eastAsia="Calibri"/>
                <w:sz w:val="20"/>
                <w:szCs w:val="20"/>
                <w:lang w:val="kk-KZ" w:eastAsia="en-US"/>
              </w:rPr>
              <w:lastRenderedPageBreak/>
              <w:t xml:space="preserve">0333, Күкіртсутек </w:t>
            </w:r>
          </w:p>
        </w:tc>
        <w:tc>
          <w:tcPr>
            <w:tcW w:w="780" w:type="pct"/>
            <w:tcBorders>
              <w:top w:val="single" w:sz="4" w:space="0" w:color="auto"/>
              <w:left w:val="single" w:sz="4" w:space="0" w:color="auto"/>
              <w:bottom w:val="single" w:sz="4" w:space="0" w:color="auto"/>
              <w:right w:val="single" w:sz="4" w:space="0" w:color="auto"/>
            </w:tcBorders>
            <w:vAlign w:val="center"/>
            <w:hideMark/>
          </w:tcPr>
          <w:p w14:paraId="79980B04" w14:textId="77777777" w:rsidR="00796A0F" w:rsidRPr="00796A0F" w:rsidRDefault="00796A0F" w:rsidP="00796A0F">
            <w:pPr>
              <w:tabs>
                <w:tab w:val="left" w:pos="7513"/>
              </w:tabs>
              <w:contextualSpacing/>
              <w:jc w:val="center"/>
              <w:rPr>
                <w:rFonts w:eastAsia="Calibri"/>
                <w:sz w:val="20"/>
                <w:szCs w:val="20"/>
                <w:lang w:val="kk-KZ" w:eastAsia="en-US"/>
              </w:rPr>
            </w:pPr>
            <w:r w:rsidRPr="00796A0F">
              <w:rPr>
                <w:rFonts w:eastAsia="Calibri"/>
                <w:sz w:val="20"/>
                <w:szCs w:val="20"/>
                <w:lang w:val="kk-KZ" w:eastAsia="en-US"/>
              </w:rPr>
              <w:t>0,0000013</w:t>
            </w:r>
          </w:p>
        </w:tc>
        <w:tc>
          <w:tcPr>
            <w:tcW w:w="1602" w:type="pct"/>
            <w:tcBorders>
              <w:top w:val="single" w:sz="4" w:space="0" w:color="auto"/>
              <w:left w:val="single" w:sz="4" w:space="0" w:color="auto"/>
              <w:bottom w:val="single" w:sz="4" w:space="0" w:color="auto"/>
              <w:right w:val="single" w:sz="4" w:space="0" w:color="auto"/>
            </w:tcBorders>
            <w:hideMark/>
          </w:tcPr>
          <w:p w14:paraId="58EB8FAA" w14:textId="77777777" w:rsidR="00796A0F" w:rsidRPr="00796A0F" w:rsidRDefault="00796A0F" w:rsidP="00796A0F">
            <w:pPr>
              <w:tabs>
                <w:tab w:val="left" w:pos="7513"/>
              </w:tabs>
              <w:contextualSpacing/>
              <w:jc w:val="center"/>
              <w:rPr>
                <w:rFonts w:eastAsia="Calibri"/>
                <w:sz w:val="20"/>
                <w:szCs w:val="20"/>
                <w:lang w:val="kk-KZ" w:eastAsia="en-US"/>
              </w:rPr>
            </w:pPr>
            <w:r w:rsidRPr="00796A0F">
              <w:rPr>
                <w:rFonts w:eastAsia="Calibri"/>
                <w:sz w:val="20"/>
                <w:szCs w:val="20"/>
                <w:lang w:val="kk-KZ" w:eastAsia="en-US"/>
              </w:rPr>
              <w:t>0,09433088</w:t>
            </w:r>
          </w:p>
        </w:tc>
        <w:tc>
          <w:tcPr>
            <w:tcW w:w="1463" w:type="pct"/>
            <w:tcBorders>
              <w:top w:val="single" w:sz="4" w:space="0" w:color="auto"/>
              <w:left w:val="single" w:sz="4" w:space="0" w:color="auto"/>
              <w:bottom w:val="single" w:sz="4" w:space="0" w:color="auto"/>
              <w:right w:val="single" w:sz="4" w:space="0" w:color="auto"/>
            </w:tcBorders>
            <w:vAlign w:val="center"/>
            <w:hideMark/>
          </w:tcPr>
          <w:p w14:paraId="5FF3464C" w14:textId="77777777" w:rsidR="00796A0F" w:rsidRPr="00796A0F" w:rsidRDefault="00796A0F" w:rsidP="00796A0F">
            <w:pPr>
              <w:tabs>
                <w:tab w:val="left" w:pos="7513"/>
              </w:tabs>
              <w:contextualSpacing/>
              <w:jc w:val="center"/>
              <w:rPr>
                <w:rFonts w:eastAsia="Calibri"/>
                <w:sz w:val="20"/>
                <w:szCs w:val="20"/>
                <w:lang w:val="kk-KZ" w:eastAsia="en-US"/>
              </w:rPr>
            </w:pPr>
            <w:r w:rsidRPr="00796A0F">
              <w:rPr>
                <w:rFonts w:eastAsia="Calibri"/>
                <w:sz w:val="20"/>
                <w:szCs w:val="20"/>
                <w:lang w:val="kk-KZ" w:eastAsia="en-US"/>
              </w:rPr>
              <w:t>0,000000014</w:t>
            </w:r>
          </w:p>
        </w:tc>
      </w:tr>
      <w:tr w:rsidR="00796A0F" w:rsidRPr="00796A0F" w14:paraId="611B3C91" w14:textId="77777777" w:rsidTr="00E47661">
        <w:trPr>
          <w:trHeight w:val="20"/>
        </w:trPr>
        <w:tc>
          <w:tcPr>
            <w:tcW w:w="1155" w:type="pct"/>
            <w:tcBorders>
              <w:top w:val="single" w:sz="4" w:space="0" w:color="auto"/>
              <w:left w:val="single" w:sz="4" w:space="0" w:color="auto"/>
              <w:bottom w:val="single" w:sz="4" w:space="0" w:color="auto"/>
              <w:right w:val="single" w:sz="4" w:space="0" w:color="auto"/>
            </w:tcBorders>
            <w:hideMark/>
          </w:tcPr>
          <w:p w14:paraId="37034871" w14:textId="77777777" w:rsidR="00796A0F" w:rsidRPr="00796A0F" w:rsidRDefault="00796A0F" w:rsidP="00796A0F">
            <w:pPr>
              <w:tabs>
                <w:tab w:val="left" w:pos="7513"/>
              </w:tabs>
              <w:contextualSpacing/>
              <w:rPr>
                <w:rFonts w:eastAsia="Calibri"/>
                <w:sz w:val="20"/>
                <w:szCs w:val="20"/>
                <w:lang w:val="kk-KZ" w:eastAsia="cs-CZ"/>
              </w:rPr>
            </w:pPr>
            <w:r w:rsidRPr="00796A0F">
              <w:rPr>
                <w:rFonts w:eastAsia="Calibri"/>
                <w:sz w:val="20"/>
                <w:szCs w:val="20"/>
                <w:lang w:val="kk-KZ" w:eastAsia="en-US"/>
              </w:rPr>
              <w:t xml:space="preserve">0337, Көміртек оксиді </w:t>
            </w:r>
          </w:p>
        </w:tc>
        <w:tc>
          <w:tcPr>
            <w:tcW w:w="780" w:type="pct"/>
            <w:tcBorders>
              <w:top w:val="single" w:sz="4" w:space="0" w:color="auto"/>
              <w:left w:val="single" w:sz="4" w:space="0" w:color="auto"/>
              <w:bottom w:val="single" w:sz="4" w:space="0" w:color="auto"/>
              <w:right w:val="single" w:sz="4" w:space="0" w:color="auto"/>
            </w:tcBorders>
            <w:vAlign w:val="center"/>
            <w:hideMark/>
          </w:tcPr>
          <w:p w14:paraId="13FEE3C8" w14:textId="77777777" w:rsidR="00796A0F" w:rsidRPr="00796A0F" w:rsidRDefault="00796A0F" w:rsidP="00796A0F">
            <w:pPr>
              <w:tabs>
                <w:tab w:val="left" w:pos="7513"/>
              </w:tabs>
              <w:contextualSpacing/>
              <w:jc w:val="center"/>
              <w:rPr>
                <w:rFonts w:eastAsia="Calibri"/>
                <w:sz w:val="20"/>
                <w:szCs w:val="20"/>
                <w:lang w:val="kk-KZ" w:eastAsia="en-US"/>
              </w:rPr>
            </w:pPr>
            <w:r w:rsidRPr="00796A0F">
              <w:rPr>
                <w:rFonts w:eastAsia="Calibri"/>
                <w:sz w:val="20"/>
                <w:szCs w:val="20"/>
                <w:lang w:val="kk-KZ" w:eastAsia="en-US"/>
              </w:rPr>
              <w:t>0,2171049</w:t>
            </w:r>
          </w:p>
        </w:tc>
        <w:tc>
          <w:tcPr>
            <w:tcW w:w="1602" w:type="pct"/>
            <w:tcBorders>
              <w:top w:val="single" w:sz="4" w:space="0" w:color="auto"/>
              <w:left w:val="single" w:sz="4" w:space="0" w:color="auto"/>
              <w:bottom w:val="single" w:sz="4" w:space="0" w:color="auto"/>
              <w:right w:val="single" w:sz="4" w:space="0" w:color="auto"/>
            </w:tcBorders>
            <w:hideMark/>
          </w:tcPr>
          <w:p w14:paraId="34752322" w14:textId="77777777" w:rsidR="00796A0F" w:rsidRPr="00796A0F" w:rsidRDefault="00796A0F" w:rsidP="00796A0F">
            <w:pPr>
              <w:tabs>
                <w:tab w:val="left" w:pos="7513"/>
              </w:tabs>
              <w:contextualSpacing/>
              <w:jc w:val="center"/>
              <w:rPr>
                <w:rFonts w:eastAsia="Calibri"/>
                <w:sz w:val="20"/>
                <w:szCs w:val="20"/>
                <w:lang w:val="kk-KZ" w:eastAsia="en-US"/>
              </w:rPr>
            </w:pPr>
            <w:r w:rsidRPr="00796A0F">
              <w:rPr>
                <w:rFonts w:eastAsia="Calibri"/>
                <w:sz w:val="20"/>
                <w:szCs w:val="20"/>
                <w:lang w:val="kk-KZ" w:eastAsia="en-US"/>
              </w:rPr>
              <w:t>0,09433088</w:t>
            </w:r>
          </w:p>
        </w:tc>
        <w:tc>
          <w:tcPr>
            <w:tcW w:w="1463" w:type="pct"/>
            <w:tcBorders>
              <w:top w:val="single" w:sz="4" w:space="0" w:color="auto"/>
              <w:left w:val="single" w:sz="4" w:space="0" w:color="auto"/>
              <w:bottom w:val="single" w:sz="4" w:space="0" w:color="auto"/>
              <w:right w:val="single" w:sz="4" w:space="0" w:color="auto"/>
            </w:tcBorders>
            <w:vAlign w:val="center"/>
            <w:hideMark/>
          </w:tcPr>
          <w:p w14:paraId="0CD1A107" w14:textId="77777777" w:rsidR="00796A0F" w:rsidRPr="00796A0F" w:rsidRDefault="00796A0F" w:rsidP="00796A0F">
            <w:pPr>
              <w:tabs>
                <w:tab w:val="left" w:pos="7513"/>
              </w:tabs>
              <w:contextualSpacing/>
              <w:jc w:val="center"/>
              <w:rPr>
                <w:rFonts w:eastAsia="Calibri"/>
                <w:sz w:val="20"/>
                <w:szCs w:val="20"/>
                <w:lang w:val="kk-KZ" w:eastAsia="en-US"/>
              </w:rPr>
            </w:pPr>
            <w:r w:rsidRPr="00796A0F">
              <w:rPr>
                <w:rFonts w:eastAsia="Calibri"/>
                <w:sz w:val="20"/>
                <w:szCs w:val="20"/>
                <w:lang w:val="kk-KZ" w:eastAsia="en-US"/>
              </w:rPr>
              <w:t>0,00230</w:t>
            </w:r>
          </w:p>
        </w:tc>
      </w:tr>
      <w:tr w:rsidR="00796A0F" w:rsidRPr="00796A0F" w14:paraId="3EA9F73C" w14:textId="77777777" w:rsidTr="00E47661">
        <w:trPr>
          <w:trHeight w:val="20"/>
        </w:trPr>
        <w:tc>
          <w:tcPr>
            <w:tcW w:w="1155" w:type="pct"/>
            <w:tcBorders>
              <w:top w:val="single" w:sz="4" w:space="0" w:color="auto"/>
              <w:left w:val="single" w:sz="4" w:space="0" w:color="auto"/>
              <w:bottom w:val="single" w:sz="4" w:space="0" w:color="auto"/>
              <w:right w:val="single" w:sz="4" w:space="0" w:color="auto"/>
            </w:tcBorders>
            <w:hideMark/>
          </w:tcPr>
          <w:p w14:paraId="6CEF7B43" w14:textId="77777777" w:rsidR="00796A0F" w:rsidRPr="00796A0F" w:rsidRDefault="00796A0F" w:rsidP="00796A0F">
            <w:pPr>
              <w:tabs>
                <w:tab w:val="left" w:pos="7513"/>
              </w:tabs>
              <w:contextualSpacing/>
              <w:rPr>
                <w:rFonts w:eastAsia="Calibri"/>
                <w:sz w:val="20"/>
                <w:szCs w:val="20"/>
                <w:lang w:val="kk-KZ" w:eastAsia="cs-CZ"/>
              </w:rPr>
            </w:pPr>
            <w:r w:rsidRPr="00796A0F">
              <w:rPr>
                <w:rFonts w:eastAsia="Calibri"/>
                <w:sz w:val="20"/>
                <w:szCs w:val="20"/>
                <w:lang w:val="kk-KZ" w:eastAsia="en-US"/>
              </w:rPr>
              <w:t xml:space="preserve">0703, Бенз/а/пирен </w:t>
            </w:r>
          </w:p>
        </w:tc>
        <w:tc>
          <w:tcPr>
            <w:tcW w:w="780" w:type="pct"/>
            <w:tcBorders>
              <w:top w:val="single" w:sz="4" w:space="0" w:color="auto"/>
              <w:left w:val="single" w:sz="4" w:space="0" w:color="auto"/>
              <w:bottom w:val="single" w:sz="4" w:space="0" w:color="auto"/>
              <w:right w:val="single" w:sz="4" w:space="0" w:color="auto"/>
            </w:tcBorders>
            <w:vAlign w:val="center"/>
            <w:hideMark/>
          </w:tcPr>
          <w:p w14:paraId="3A58AB75" w14:textId="77777777" w:rsidR="00796A0F" w:rsidRPr="00796A0F" w:rsidRDefault="00796A0F" w:rsidP="00796A0F">
            <w:pPr>
              <w:tabs>
                <w:tab w:val="left" w:pos="7513"/>
              </w:tabs>
              <w:contextualSpacing/>
              <w:jc w:val="center"/>
              <w:rPr>
                <w:rFonts w:eastAsia="Calibri"/>
                <w:sz w:val="20"/>
                <w:szCs w:val="20"/>
                <w:lang w:val="kk-KZ" w:eastAsia="en-US"/>
              </w:rPr>
            </w:pPr>
            <w:r w:rsidRPr="00796A0F">
              <w:rPr>
                <w:rFonts w:eastAsia="Calibri"/>
                <w:sz w:val="20"/>
                <w:szCs w:val="20"/>
                <w:lang w:val="kk-KZ" w:eastAsia="en-US"/>
              </w:rPr>
              <w:t>0,0000001</w:t>
            </w:r>
          </w:p>
        </w:tc>
        <w:tc>
          <w:tcPr>
            <w:tcW w:w="1602" w:type="pct"/>
            <w:tcBorders>
              <w:top w:val="single" w:sz="4" w:space="0" w:color="auto"/>
              <w:left w:val="single" w:sz="4" w:space="0" w:color="auto"/>
              <w:bottom w:val="single" w:sz="4" w:space="0" w:color="auto"/>
              <w:right w:val="single" w:sz="4" w:space="0" w:color="auto"/>
            </w:tcBorders>
            <w:hideMark/>
          </w:tcPr>
          <w:p w14:paraId="76B6738E" w14:textId="77777777" w:rsidR="00796A0F" w:rsidRPr="00796A0F" w:rsidRDefault="00796A0F" w:rsidP="00796A0F">
            <w:pPr>
              <w:tabs>
                <w:tab w:val="left" w:pos="7513"/>
              </w:tabs>
              <w:contextualSpacing/>
              <w:jc w:val="center"/>
              <w:rPr>
                <w:rFonts w:eastAsia="Calibri"/>
                <w:sz w:val="20"/>
                <w:szCs w:val="20"/>
                <w:lang w:val="kk-KZ" w:eastAsia="en-US"/>
              </w:rPr>
            </w:pPr>
            <w:r w:rsidRPr="00796A0F">
              <w:rPr>
                <w:rFonts w:eastAsia="Calibri"/>
                <w:sz w:val="20"/>
                <w:szCs w:val="20"/>
                <w:lang w:val="kk-KZ" w:eastAsia="en-US"/>
              </w:rPr>
              <w:t>0,09433088</w:t>
            </w:r>
          </w:p>
        </w:tc>
        <w:tc>
          <w:tcPr>
            <w:tcW w:w="1463" w:type="pct"/>
            <w:tcBorders>
              <w:top w:val="single" w:sz="4" w:space="0" w:color="auto"/>
              <w:left w:val="single" w:sz="4" w:space="0" w:color="auto"/>
              <w:bottom w:val="single" w:sz="4" w:space="0" w:color="auto"/>
              <w:right w:val="single" w:sz="4" w:space="0" w:color="auto"/>
            </w:tcBorders>
            <w:vAlign w:val="center"/>
            <w:hideMark/>
          </w:tcPr>
          <w:p w14:paraId="507BF670" w14:textId="77777777" w:rsidR="00796A0F" w:rsidRPr="00796A0F" w:rsidRDefault="00796A0F" w:rsidP="00796A0F">
            <w:pPr>
              <w:tabs>
                <w:tab w:val="left" w:pos="7513"/>
              </w:tabs>
              <w:contextualSpacing/>
              <w:jc w:val="center"/>
              <w:rPr>
                <w:rFonts w:eastAsia="Calibri"/>
                <w:sz w:val="20"/>
                <w:szCs w:val="20"/>
                <w:lang w:val="kk-KZ" w:eastAsia="en-US"/>
              </w:rPr>
            </w:pPr>
            <w:r w:rsidRPr="00796A0F">
              <w:rPr>
                <w:rFonts w:eastAsia="Calibri"/>
                <w:sz w:val="20"/>
                <w:szCs w:val="20"/>
                <w:lang w:val="kk-KZ" w:eastAsia="en-US"/>
              </w:rPr>
              <w:t>0,0000000011</w:t>
            </w:r>
          </w:p>
        </w:tc>
      </w:tr>
      <w:tr w:rsidR="00796A0F" w:rsidRPr="00796A0F" w14:paraId="4A5B2D96" w14:textId="77777777" w:rsidTr="00E47661">
        <w:trPr>
          <w:trHeight w:val="20"/>
        </w:trPr>
        <w:tc>
          <w:tcPr>
            <w:tcW w:w="1155" w:type="pct"/>
            <w:tcBorders>
              <w:top w:val="single" w:sz="4" w:space="0" w:color="auto"/>
              <w:left w:val="single" w:sz="4" w:space="0" w:color="auto"/>
              <w:bottom w:val="single" w:sz="4" w:space="0" w:color="auto"/>
              <w:right w:val="single" w:sz="4" w:space="0" w:color="auto"/>
            </w:tcBorders>
            <w:hideMark/>
          </w:tcPr>
          <w:p w14:paraId="197E9CC1" w14:textId="77777777" w:rsidR="00796A0F" w:rsidRPr="00796A0F" w:rsidRDefault="00796A0F" w:rsidP="00796A0F">
            <w:pPr>
              <w:tabs>
                <w:tab w:val="left" w:pos="7513"/>
              </w:tabs>
              <w:contextualSpacing/>
              <w:rPr>
                <w:rFonts w:eastAsia="Calibri"/>
                <w:sz w:val="20"/>
                <w:szCs w:val="20"/>
                <w:lang w:val="kk-KZ" w:eastAsia="cs-CZ"/>
              </w:rPr>
            </w:pPr>
            <w:r w:rsidRPr="00796A0F">
              <w:rPr>
                <w:rFonts w:eastAsia="Calibri"/>
                <w:sz w:val="20"/>
                <w:szCs w:val="20"/>
                <w:lang w:val="kk-KZ" w:eastAsia="en-US"/>
              </w:rPr>
              <w:t>2754, Алкандар С</w:t>
            </w:r>
            <w:r w:rsidRPr="00796A0F">
              <w:rPr>
                <w:rFonts w:eastAsia="Calibri"/>
                <w:sz w:val="20"/>
                <w:szCs w:val="20"/>
                <w:vertAlign w:val="subscript"/>
                <w:lang w:val="kk-KZ" w:eastAsia="en-US"/>
              </w:rPr>
              <w:t xml:space="preserve">12-19 </w:t>
            </w:r>
          </w:p>
        </w:tc>
        <w:tc>
          <w:tcPr>
            <w:tcW w:w="780" w:type="pct"/>
            <w:tcBorders>
              <w:top w:val="single" w:sz="4" w:space="0" w:color="auto"/>
              <w:left w:val="single" w:sz="4" w:space="0" w:color="auto"/>
              <w:bottom w:val="single" w:sz="4" w:space="0" w:color="auto"/>
              <w:right w:val="single" w:sz="4" w:space="0" w:color="auto"/>
            </w:tcBorders>
            <w:vAlign w:val="center"/>
            <w:hideMark/>
          </w:tcPr>
          <w:p w14:paraId="2950576E" w14:textId="77777777" w:rsidR="00796A0F" w:rsidRPr="00796A0F" w:rsidRDefault="00796A0F" w:rsidP="00796A0F">
            <w:pPr>
              <w:tabs>
                <w:tab w:val="left" w:pos="7513"/>
              </w:tabs>
              <w:contextualSpacing/>
              <w:jc w:val="center"/>
              <w:rPr>
                <w:rFonts w:eastAsia="Calibri"/>
                <w:sz w:val="20"/>
                <w:szCs w:val="20"/>
                <w:lang w:val="kk-KZ" w:eastAsia="en-US"/>
              </w:rPr>
            </w:pPr>
            <w:r w:rsidRPr="00796A0F">
              <w:rPr>
                <w:rFonts w:eastAsia="Calibri"/>
                <w:sz w:val="20"/>
                <w:szCs w:val="20"/>
                <w:lang w:val="kk-KZ" w:eastAsia="en-US"/>
              </w:rPr>
              <w:t>0,0004783</w:t>
            </w:r>
          </w:p>
        </w:tc>
        <w:tc>
          <w:tcPr>
            <w:tcW w:w="1602" w:type="pct"/>
            <w:tcBorders>
              <w:top w:val="single" w:sz="4" w:space="0" w:color="auto"/>
              <w:left w:val="single" w:sz="4" w:space="0" w:color="auto"/>
              <w:bottom w:val="single" w:sz="4" w:space="0" w:color="auto"/>
              <w:right w:val="single" w:sz="4" w:space="0" w:color="auto"/>
            </w:tcBorders>
            <w:hideMark/>
          </w:tcPr>
          <w:p w14:paraId="0A36DD19" w14:textId="77777777" w:rsidR="00796A0F" w:rsidRPr="00796A0F" w:rsidRDefault="00796A0F" w:rsidP="00796A0F">
            <w:pPr>
              <w:tabs>
                <w:tab w:val="left" w:pos="7513"/>
              </w:tabs>
              <w:contextualSpacing/>
              <w:jc w:val="center"/>
              <w:rPr>
                <w:rFonts w:eastAsia="Calibri"/>
                <w:sz w:val="20"/>
                <w:szCs w:val="20"/>
                <w:lang w:val="kk-KZ" w:eastAsia="en-US"/>
              </w:rPr>
            </w:pPr>
            <w:r w:rsidRPr="00796A0F">
              <w:rPr>
                <w:rFonts w:eastAsia="Calibri"/>
                <w:sz w:val="20"/>
                <w:szCs w:val="20"/>
                <w:lang w:val="kk-KZ" w:eastAsia="en-US"/>
              </w:rPr>
              <w:t>0,09433088</w:t>
            </w:r>
          </w:p>
        </w:tc>
        <w:tc>
          <w:tcPr>
            <w:tcW w:w="1463" w:type="pct"/>
            <w:tcBorders>
              <w:top w:val="single" w:sz="4" w:space="0" w:color="auto"/>
              <w:left w:val="single" w:sz="4" w:space="0" w:color="auto"/>
              <w:bottom w:val="single" w:sz="4" w:space="0" w:color="auto"/>
              <w:right w:val="single" w:sz="4" w:space="0" w:color="auto"/>
            </w:tcBorders>
            <w:vAlign w:val="center"/>
            <w:hideMark/>
          </w:tcPr>
          <w:p w14:paraId="75CCBC27" w14:textId="77777777" w:rsidR="00796A0F" w:rsidRPr="00796A0F" w:rsidRDefault="00796A0F" w:rsidP="00796A0F">
            <w:pPr>
              <w:tabs>
                <w:tab w:val="left" w:pos="7513"/>
              </w:tabs>
              <w:contextualSpacing/>
              <w:jc w:val="center"/>
              <w:rPr>
                <w:rFonts w:eastAsia="Calibri"/>
                <w:sz w:val="20"/>
                <w:szCs w:val="20"/>
                <w:lang w:val="kk-KZ" w:eastAsia="en-US"/>
              </w:rPr>
            </w:pPr>
            <w:r w:rsidRPr="00796A0F">
              <w:rPr>
                <w:rFonts w:eastAsia="Calibri"/>
                <w:sz w:val="20"/>
                <w:szCs w:val="20"/>
                <w:lang w:val="kk-KZ" w:eastAsia="en-US"/>
              </w:rPr>
              <w:t>0,00001</w:t>
            </w:r>
          </w:p>
        </w:tc>
      </w:tr>
    </w:tbl>
    <w:p w14:paraId="26F0B26E" w14:textId="77777777" w:rsidR="00796A0F" w:rsidRPr="00796A0F" w:rsidRDefault="00796A0F" w:rsidP="00796A0F">
      <w:pPr>
        <w:ind w:firstLine="709"/>
        <w:jc w:val="both"/>
        <w:rPr>
          <w:rFonts w:eastAsia="Calibri"/>
          <w:sz w:val="28"/>
          <w:szCs w:val="22"/>
          <w:lang w:val="kk-KZ"/>
        </w:rPr>
      </w:pPr>
    </w:p>
    <w:p w14:paraId="7AF9DEC1" w14:textId="77777777" w:rsidR="00796A0F" w:rsidRPr="00796A0F" w:rsidRDefault="00796A0F" w:rsidP="00796A0F">
      <w:pPr>
        <w:spacing w:after="160"/>
        <w:jc w:val="both"/>
        <w:rPr>
          <w:rFonts w:eastAsia="Calibri"/>
          <w:bCs/>
          <w:sz w:val="28"/>
          <w:szCs w:val="28"/>
          <w:lang w:val="kk-KZ" w:eastAsia="en-US"/>
        </w:rPr>
      </w:pPr>
      <w:r w:rsidRPr="00796A0F">
        <w:rPr>
          <w:rFonts w:eastAsia="Calibri"/>
          <w:bCs/>
          <w:sz w:val="28"/>
          <w:szCs w:val="28"/>
          <w:lang w:val="kk-KZ" w:eastAsia="en-US"/>
        </w:rPr>
        <w:t>3.2-кесте. Н</w:t>
      </w:r>
      <w:r w:rsidRPr="00796A0F">
        <w:rPr>
          <w:rFonts w:eastAsia="Calibri"/>
          <w:sz w:val="28"/>
          <w:szCs w:val="28"/>
          <w:lang w:val="kk-KZ" w:eastAsia="cs-CZ"/>
        </w:rPr>
        <w:t xml:space="preserve">егізгі процестер бойынша ластағыш заттардың шығарындылары бойынша технологиялық көрсеткіштер (№ 2 кәсіпорын)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2"/>
        <w:gridCol w:w="1557"/>
        <w:gridCol w:w="2972"/>
        <w:gridCol w:w="2409"/>
      </w:tblGrid>
      <w:tr w:rsidR="00796A0F" w:rsidRPr="006A4579" w14:paraId="04216042" w14:textId="77777777" w:rsidTr="00E47661">
        <w:trPr>
          <w:trHeight w:val="1316"/>
        </w:trPr>
        <w:tc>
          <w:tcPr>
            <w:tcW w:w="1449" w:type="pct"/>
            <w:tcBorders>
              <w:top w:val="single" w:sz="4" w:space="0" w:color="auto"/>
              <w:left w:val="single" w:sz="4" w:space="0" w:color="auto"/>
              <w:bottom w:val="single" w:sz="4" w:space="0" w:color="auto"/>
              <w:right w:val="single" w:sz="4" w:space="0" w:color="auto"/>
            </w:tcBorders>
            <w:vAlign w:val="center"/>
            <w:hideMark/>
          </w:tcPr>
          <w:p w14:paraId="5EE3862D" w14:textId="77777777" w:rsidR="00796A0F" w:rsidRPr="00796A0F" w:rsidRDefault="00796A0F" w:rsidP="00796A0F">
            <w:pPr>
              <w:tabs>
                <w:tab w:val="left" w:pos="7513"/>
              </w:tabs>
              <w:contextualSpacing/>
              <w:jc w:val="center"/>
              <w:rPr>
                <w:rFonts w:eastAsia="Calibri"/>
                <w:b/>
                <w:bCs/>
                <w:sz w:val="20"/>
                <w:szCs w:val="20"/>
                <w:lang w:val="kk-KZ" w:eastAsia="en-US"/>
              </w:rPr>
            </w:pPr>
            <w:r w:rsidRPr="00796A0F">
              <w:rPr>
                <w:rFonts w:eastAsia="Calibri"/>
                <w:b/>
                <w:bCs/>
                <w:sz w:val="20"/>
                <w:szCs w:val="20"/>
                <w:lang w:val="kk-KZ" w:eastAsia="en-US"/>
              </w:rPr>
              <w:t>Ластағыш заттың атауы</w:t>
            </w:r>
          </w:p>
        </w:tc>
        <w:tc>
          <w:tcPr>
            <w:tcW w:w="797" w:type="pct"/>
            <w:tcBorders>
              <w:top w:val="single" w:sz="4" w:space="0" w:color="auto"/>
              <w:left w:val="single" w:sz="4" w:space="0" w:color="auto"/>
              <w:bottom w:val="single" w:sz="4" w:space="0" w:color="auto"/>
              <w:right w:val="single" w:sz="4" w:space="0" w:color="auto"/>
            </w:tcBorders>
            <w:vAlign w:val="center"/>
            <w:hideMark/>
          </w:tcPr>
          <w:p w14:paraId="599F541F" w14:textId="77777777" w:rsidR="00796A0F" w:rsidRPr="00796A0F" w:rsidRDefault="00796A0F" w:rsidP="00796A0F">
            <w:pPr>
              <w:tabs>
                <w:tab w:val="left" w:pos="7513"/>
              </w:tabs>
              <w:contextualSpacing/>
              <w:jc w:val="center"/>
              <w:rPr>
                <w:rFonts w:eastAsia="Calibri"/>
                <w:b/>
                <w:bCs/>
                <w:sz w:val="20"/>
                <w:szCs w:val="20"/>
                <w:lang w:val="kk-KZ" w:eastAsia="en-US"/>
              </w:rPr>
            </w:pPr>
            <w:r w:rsidRPr="00796A0F">
              <w:rPr>
                <w:rFonts w:eastAsia="Calibri"/>
                <w:b/>
                <w:bCs/>
                <w:sz w:val="20"/>
                <w:szCs w:val="20"/>
                <w:lang w:val="kk-KZ" w:eastAsia="en-US"/>
              </w:rPr>
              <w:t xml:space="preserve">Факт. шығарынды, барлығы а.ж., </w:t>
            </w:r>
          </w:p>
        </w:tc>
        <w:tc>
          <w:tcPr>
            <w:tcW w:w="1521" w:type="pct"/>
            <w:tcBorders>
              <w:top w:val="single" w:sz="4" w:space="0" w:color="auto"/>
              <w:left w:val="single" w:sz="4" w:space="0" w:color="auto"/>
              <w:bottom w:val="single" w:sz="4" w:space="0" w:color="auto"/>
              <w:right w:val="single" w:sz="4" w:space="0" w:color="auto"/>
            </w:tcBorders>
            <w:vAlign w:val="center"/>
            <w:hideMark/>
          </w:tcPr>
          <w:p w14:paraId="506B190E" w14:textId="77777777" w:rsidR="00796A0F" w:rsidRPr="00796A0F" w:rsidRDefault="00796A0F" w:rsidP="00796A0F">
            <w:pPr>
              <w:tabs>
                <w:tab w:val="left" w:pos="7513"/>
              </w:tabs>
              <w:contextualSpacing/>
              <w:jc w:val="center"/>
              <w:rPr>
                <w:rFonts w:eastAsia="Calibri"/>
                <w:b/>
                <w:bCs/>
                <w:sz w:val="20"/>
                <w:szCs w:val="20"/>
                <w:lang w:val="kk-KZ" w:eastAsia="en-US"/>
              </w:rPr>
            </w:pPr>
            <w:r w:rsidRPr="00796A0F">
              <w:rPr>
                <w:rFonts w:eastAsia="Calibri"/>
                <w:b/>
                <w:bCs/>
                <w:sz w:val="20"/>
                <w:szCs w:val="20"/>
                <w:lang w:val="kk-KZ" w:eastAsia="en-US"/>
              </w:rPr>
              <w:t>Шығарылатын өнімнің жылдық өндірісінің көлемі, мың тонна</w:t>
            </w:r>
          </w:p>
        </w:tc>
        <w:tc>
          <w:tcPr>
            <w:tcW w:w="1233" w:type="pct"/>
            <w:tcBorders>
              <w:top w:val="single" w:sz="4" w:space="0" w:color="auto"/>
              <w:left w:val="single" w:sz="4" w:space="0" w:color="auto"/>
              <w:bottom w:val="single" w:sz="4" w:space="0" w:color="auto"/>
              <w:right w:val="single" w:sz="4" w:space="0" w:color="auto"/>
            </w:tcBorders>
            <w:vAlign w:val="center"/>
            <w:hideMark/>
          </w:tcPr>
          <w:p w14:paraId="37AD083A" w14:textId="77777777" w:rsidR="00796A0F" w:rsidRPr="00796A0F" w:rsidRDefault="00796A0F" w:rsidP="00796A0F">
            <w:pPr>
              <w:tabs>
                <w:tab w:val="left" w:pos="7513"/>
              </w:tabs>
              <w:contextualSpacing/>
              <w:jc w:val="center"/>
              <w:rPr>
                <w:rFonts w:eastAsia="Calibri"/>
                <w:b/>
                <w:bCs/>
                <w:sz w:val="20"/>
                <w:szCs w:val="20"/>
                <w:lang w:val="kk-KZ" w:eastAsia="en-US"/>
              </w:rPr>
            </w:pPr>
            <w:r w:rsidRPr="00796A0F">
              <w:rPr>
                <w:rFonts w:eastAsia="Calibri"/>
                <w:b/>
                <w:bCs/>
                <w:sz w:val="20"/>
                <w:szCs w:val="20"/>
                <w:lang w:val="kk-KZ" w:eastAsia="cs-CZ"/>
              </w:rPr>
              <w:t>Өнімнің бір бірлігіне ЛЗ шығарындыларының технологиялық көрсеткіштері</w:t>
            </w:r>
          </w:p>
        </w:tc>
      </w:tr>
      <w:tr w:rsidR="00796A0F" w:rsidRPr="00796A0F" w14:paraId="4C47CC0A" w14:textId="77777777" w:rsidTr="00E47661">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0F766686" w14:textId="77777777" w:rsidR="00796A0F" w:rsidRPr="00796A0F" w:rsidRDefault="00796A0F" w:rsidP="00796A0F">
            <w:pPr>
              <w:tabs>
                <w:tab w:val="left" w:pos="1560"/>
                <w:tab w:val="left" w:pos="7513"/>
              </w:tabs>
              <w:contextualSpacing/>
              <w:jc w:val="center"/>
              <w:rPr>
                <w:rFonts w:eastAsia="Calibri"/>
                <w:b/>
                <w:bCs/>
                <w:sz w:val="20"/>
                <w:szCs w:val="20"/>
                <w:lang w:val="kk-KZ"/>
              </w:rPr>
            </w:pPr>
            <w:r w:rsidRPr="00796A0F">
              <w:rPr>
                <w:rFonts w:eastAsia="Calibri"/>
                <w:b/>
                <w:bCs/>
                <w:sz w:val="20"/>
                <w:szCs w:val="20"/>
                <w:lang w:val="kk-KZ"/>
              </w:rPr>
              <w:t>2022 жыл</w:t>
            </w:r>
          </w:p>
        </w:tc>
      </w:tr>
      <w:tr w:rsidR="00796A0F" w:rsidRPr="00796A0F" w14:paraId="2C0D630B" w14:textId="77777777" w:rsidTr="00E47661">
        <w:trPr>
          <w:trHeight w:val="2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796B7FA9" w14:textId="77777777" w:rsidR="00796A0F" w:rsidRPr="00796A0F" w:rsidRDefault="00796A0F" w:rsidP="00796A0F">
            <w:pPr>
              <w:tabs>
                <w:tab w:val="left" w:pos="1560"/>
                <w:tab w:val="left" w:pos="7513"/>
              </w:tabs>
              <w:contextualSpacing/>
              <w:jc w:val="center"/>
              <w:rPr>
                <w:rFonts w:eastAsia="Calibri"/>
                <w:b/>
                <w:bCs/>
                <w:sz w:val="20"/>
                <w:szCs w:val="20"/>
                <w:lang w:val="kk-KZ" w:eastAsia="cs-CZ"/>
              </w:rPr>
            </w:pPr>
            <w:r w:rsidRPr="00796A0F">
              <w:rPr>
                <w:rFonts w:eastAsia="Calibri"/>
                <w:b/>
                <w:bCs/>
                <w:sz w:val="20"/>
                <w:szCs w:val="20"/>
                <w:lang w:val="kk-KZ" w:eastAsia="cs-CZ"/>
              </w:rPr>
              <w:t>Пиролиз әдістеріне негізделген технологиялық процестер. «FORTAN-2» пиролиз модулін орнату</w:t>
            </w:r>
          </w:p>
        </w:tc>
      </w:tr>
      <w:tr w:rsidR="00796A0F" w:rsidRPr="00796A0F" w14:paraId="3AE894CF" w14:textId="77777777" w:rsidTr="00E47661">
        <w:trPr>
          <w:trHeight w:val="20"/>
        </w:trPr>
        <w:tc>
          <w:tcPr>
            <w:tcW w:w="1449" w:type="pct"/>
            <w:tcBorders>
              <w:top w:val="single" w:sz="4" w:space="0" w:color="auto"/>
              <w:left w:val="single" w:sz="4" w:space="0" w:color="auto"/>
              <w:bottom w:val="single" w:sz="4" w:space="0" w:color="auto"/>
              <w:right w:val="single" w:sz="4" w:space="0" w:color="auto"/>
            </w:tcBorders>
            <w:vAlign w:val="center"/>
            <w:hideMark/>
          </w:tcPr>
          <w:p w14:paraId="189D5F29" w14:textId="77777777" w:rsidR="00796A0F" w:rsidRPr="00796A0F" w:rsidRDefault="00796A0F" w:rsidP="00796A0F">
            <w:pPr>
              <w:tabs>
                <w:tab w:val="left" w:pos="1560"/>
                <w:tab w:val="left" w:pos="7513"/>
              </w:tabs>
              <w:contextualSpacing/>
              <w:jc w:val="center"/>
              <w:rPr>
                <w:rFonts w:eastAsia="Calibri"/>
                <w:sz w:val="20"/>
                <w:szCs w:val="20"/>
                <w:lang w:val="kk-KZ" w:eastAsia="cs-CZ"/>
              </w:rPr>
            </w:pPr>
            <w:r w:rsidRPr="00796A0F">
              <w:rPr>
                <w:rFonts w:eastAsia="Calibri"/>
                <w:sz w:val="20"/>
                <w:szCs w:val="20"/>
                <w:lang w:val="kk-KZ" w:eastAsia="en-US"/>
              </w:rPr>
              <w:t>Күкірт диоксиді</w:t>
            </w:r>
          </w:p>
        </w:tc>
        <w:tc>
          <w:tcPr>
            <w:tcW w:w="797" w:type="pct"/>
            <w:tcBorders>
              <w:top w:val="single" w:sz="4" w:space="0" w:color="auto"/>
              <w:left w:val="single" w:sz="4" w:space="0" w:color="auto"/>
              <w:bottom w:val="single" w:sz="4" w:space="0" w:color="auto"/>
              <w:right w:val="single" w:sz="4" w:space="0" w:color="auto"/>
            </w:tcBorders>
            <w:vAlign w:val="center"/>
            <w:hideMark/>
          </w:tcPr>
          <w:p w14:paraId="68586A47" w14:textId="77777777" w:rsidR="00796A0F" w:rsidRPr="00796A0F" w:rsidRDefault="00796A0F" w:rsidP="00796A0F">
            <w:pPr>
              <w:tabs>
                <w:tab w:val="left" w:pos="1560"/>
                <w:tab w:val="left" w:pos="7513"/>
              </w:tabs>
              <w:contextualSpacing/>
              <w:jc w:val="center"/>
              <w:rPr>
                <w:rFonts w:eastAsia="Calibri"/>
                <w:sz w:val="20"/>
                <w:szCs w:val="20"/>
                <w:lang w:val="kk-KZ" w:eastAsia="cs-CZ"/>
              </w:rPr>
            </w:pPr>
            <w:r w:rsidRPr="00796A0F">
              <w:rPr>
                <w:rFonts w:eastAsia="Calibri"/>
                <w:sz w:val="20"/>
                <w:szCs w:val="20"/>
                <w:lang w:val="kk-KZ" w:eastAsia="cs-CZ"/>
              </w:rPr>
              <w:t>0,766465</w:t>
            </w:r>
          </w:p>
        </w:tc>
        <w:tc>
          <w:tcPr>
            <w:tcW w:w="1521" w:type="pct"/>
            <w:tcBorders>
              <w:top w:val="single" w:sz="4" w:space="0" w:color="auto"/>
              <w:left w:val="single" w:sz="4" w:space="0" w:color="auto"/>
              <w:bottom w:val="single" w:sz="4" w:space="0" w:color="auto"/>
              <w:right w:val="single" w:sz="4" w:space="0" w:color="auto"/>
            </w:tcBorders>
            <w:vAlign w:val="center"/>
            <w:hideMark/>
          </w:tcPr>
          <w:p w14:paraId="22F22373" w14:textId="77777777" w:rsidR="00796A0F" w:rsidRPr="00796A0F" w:rsidRDefault="00796A0F" w:rsidP="00796A0F">
            <w:pPr>
              <w:tabs>
                <w:tab w:val="left" w:pos="1560"/>
                <w:tab w:val="left" w:pos="7513"/>
              </w:tabs>
              <w:contextualSpacing/>
              <w:jc w:val="center"/>
              <w:rPr>
                <w:rFonts w:eastAsia="Calibri"/>
                <w:sz w:val="20"/>
                <w:szCs w:val="20"/>
                <w:lang w:val="kk-KZ" w:eastAsia="cs-CZ"/>
              </w:rPr>
            </w:pPr>
            <w:r w:rsidRPr="00796A0F">
              <w:rPr>
                <w:rFonts w:eastAsia="Calibri"/>
                <w:sz w:val="20"/>
                <w:szCs w:val="20"/>
                <w:lang w:val="kk-KZ" w:eastAsia="cs-CZ"/>
              </w:rPr>
              <w:t>1,022971</w:t>
            </w:r>
          </w:p>
        </w:tc>
        <w:tc>
          <w:tcPr>
            <w:tcW w:w="1233" w:type="pct"/>
            <w:tcBorders>
              <w:top w:val="single" w:sz="4" w:space="0" w:color="auto"/>
              <w:left w:val="single" w:sz="4" w:space="0" w:color="auto"/>
              <w:bottom w:val="single" w:sz="4" w:space="0" w:color="auto"/>
              <w:right w:val="single" w:sz="4" w:space="0" w:color="auto"/>
            </w:tcBorders>
            <w:vAlign w:val="center"/>
            <w:hideMark/>
          </w:tcPr>
          <w:p w14:paraId="3E46BDB5" w14:textId="77777777" w:rsidR="00796A0F" w:rsidRPr="00796A0F" w:rsidRDefault="00796A0F" w:rsidP="00796A0F">
            <w:pPr>
              <w:tabs>
                <w:tab w:val="left" w:pos="1560"/>
                <w:tab w:val="left" w:pos="7513"/>
              </w:tabs>
              <w:contextualSpacing/>
              <w:jc w:val="center"/>
              <w:rPr>
                <w:rFonts w:eastAsia="Calibri"/>
                <w:sz w:val="20"/>
                <w:szCs w:val="20"/>
                <w:lang w:val="kk-KZ" w:eastAsia="cs-CZ"/>
              </w:rPr>
            </w:pPr>
            <w:r w:rsidRPr="00796A0F">
              <w:rPr>
                <w:rFonts w:eastAsia="Calibri"/>
                <w:sz w:val="20"/>
                <w:szCs w:val="20"/>
                <w:lang w:val="kk-KZ" w:eastAsia="cs-CZ"/>
              </w:rPr>
              <w:t>0,749253889</w:t>
            </w:r>
          </w:p>
        </w:tc>
      </w:tr>
      <w:tr w:rsidR="00796A0F" w:rsidRPr="00796A0F" w14:paraId="4FF204F0" w14:textId="77777777" w:rsidTr="00E47661">
        <w:trPr>
          <w:trHeight w:val="20"/>
        </w:trPr>
        <w:tc>
          <w:tcPr>
            <w:tcW w:w="1449" w:type="pct"/>
            <w:tcBorders>
              <w:top w:val="single" w:sz="4" w:space="0" w:color="auto"/>
              <w:left w:val="single" w:sz="4" w:space="0" w:color="auto"/>
              <w:bottom w:val="single" w:sz="4" w:space="0" w:color="auto"/>
              <w:right w:val="single" w:sz="4" w:space="0" w:color="auto"/>
            </w:tcBorders>
            <w:vAlign w:val="center"/>
            <w:hideMark/>
          </w:tcPr>
          <w:p w14:paraId="07A18AB1" w14:textId="77777777" w:rsidR="00796A0F" w:rsidRPr="00796A0F" w:rsidRDefault="00796A0F" w:rsidP="00796A0F">
            <w:pPr>
              <w:tabs>
                <w:tab w:val="left" w:pos="1560"/>
                <w:tab w:val="left" w:pos="7513"/>
              </w:tabs>
              <w:contextualSpacing/>
              <w:jc w:val="center"/>
              <w:rPr>
                <w:rFonts w:eastAsia="Calibri"/>
                <w:sz w:val="20"/>
                <w:szCs w:val="20"/>
                <w:lang w:val="kk-KZ" w:eastAsia="cs-CZ"/>
              </w:rPr>
            </w:pPr>
            <w:r w:rsidRPr="00796A0F">
              <w:rPr>
                <w:rFonts w:eastAsia="Calibri"/>
                <w:sz w:val="20"/>
                <w:szCs w:val="20"/>
                <w:lang w:val="kk-KZ" w:eastAsia="cs-CZ"/>
              </w:rPr>
              <w:t>Көміртек оксиді</w:t>
            </w:r>
          </w:p>
        </w:tc>
        <w:tc>
          <w:tcPr>
            <w:tcW w:w="797" w:type="pct"/>
            <w:tcBorders>
              <w:top w:val="single" w:sz="4" w:space="0" w:color="auto"/>
              <w:left w:val="single" w:sz="4" w:space="0" w:color="auto"/>
              <w:bottom w:val="single" w:sz="4" w:space="0" w:color="auto"/>
              <w:right w:val="single" w:sz="4" w:space="0" w:color="auto"/>
            </w:tcBorders>
            <w:vAlign w:val="center"/>
            <w:hideMark/>
          </w:tcPr>
          <w:p w14:paraId="5B525256" w14:textId="77777777" w:rsidR="00796A0F" w:rsidRPr="00796A0F" w:rsidRDefault="00796A0F" w:rsidP="00796A0F">
            <w:pPr>
              <w:tabs>
                <w:tab w:val="left" w:pos="1560"/>
                <w:tab w:val="left" w:pos="7513"/>
              </w:tabs>
              <w:contextualSpacing/>
              <w:jc w:val="center"/>
              <w:rPr>
                <w:rFonts w:eastAsia="Calibri"/>
                <w:sz w:val="20"/>
                <w:szCs w:val="20"/>
                <w:lang w:val="kk-KZ" w:eastAsia="cs-CZ"/>
              </w:rPr>
            </w:pPr>
            <w:r w:rsidRPr="00796A0F">
              <w:rPr>
                <w:rFonts w:eastAsia="Calibri"/>
                <w:sz w:val="20"/>
                <w:szCs w:val="20"/>
                <w:lang w:val="kk-KZ" w:eastAsia="cs-CZ"/>
              </w:rPr>
              <w:t>2,233977</w:t>
            </w:r>
          </w:p>
        </w:tc>
        <w:tc>
          <w:tcPr>
            <w:tcW w:w="1521" w:type="pct"/>
            <w:tcBorders>
              <w:top w:val="single" w:sz="4" w:space="0" w:color="auto"/>
              <w:left w:val="single" w:sz="4" w:space="0" w:color="auto"/>
              <w:bottom w:val="single" w:sz="4" w:space="0" w:color="auto"/>
              <w:right w:val="single" w:sz="4" w:space="0" w:color="auto"/>
            </w:tcBorders>
            <w:vAlign w:val="center"/>
            <w:hideMark/>
          </w:tcPr>
          <w:p w14:paraId="002D8344" w14:textId="77777777" w:rsidR="00796A0F" w:rsidRPr="00796A0F" w:rsidRDefault="00796A0F" w:rsidP="00796A0F">
            <w:pPr>
              <w:tabs>
                <w:tab w:val="left" w:pos="1560"/>
                <w:tab w:val="left" w:pos="7513"/>
              </w:tabs>
              <w:contextualSpacing/>
              <w:jc w:val="center"/>
              <w:rPr>
                <w:rFonts w:eastAsia="Calibri"/>
                <w:sz w:val="20"/>
                <w:szCs w:val="20"/>
                <w:lang w:val="kk-KZ" w:eastAsia="cs-CZ"/>
              </w:rPr>
            </w:pPr>
            <w:r w:rsidRPr="00796A0F">
              <w:rPr>
                <w:rFonts w:eastAsia="Calibri"/>
                <w:sz w:val="20"/>
                <w:szCs w:val="20"/>
                <w:lang w:val="kk-KZ" w:eastAsia="cs-CZ"/>
              </w:rPr>
              <w:t>1,022971</w:t>
            </w:r>
          </w:p>
        </w:tc>
        <w:tc>
          <w:tcPr>
            <w:tcW w:w="1233" w:type="pct"/>
            <w:tcBorders>
              <w:top w:val="single" w:sz="4" w:space="0" w:color="auto"/>
              <w:left w:val="single" w:sz="4" w:space="0" w:color="auto"/>
              <w:bottom w:val="single" w:sz="4" w:space="0" w:color="auto"/>
              <w:right w:val="single" w:sz="4" w:space="0" w:color="auto"/>
            </w:tcBorders>
            <w:vAlign w:val="center"/>
            <w:hideMark/>
          </w:tcPr>
          <w:p w14:paraId="6D1168E5" w14:textId="77777777" w:rsidR="00796A0F" w:rsidRPr="00796A0F" w:rsidRDefault="00796A0F" w:rsidP="00796A0F">
            <w:pPr>
              <w:tabs>
                <w:tab w:val="left" w:pos="1560"/>
                <w:tab w:val="left" w:pos="7513"/>
              </w:tabs>
              <w:contextualSpacing/>
              <w:jc w:val="center"/>
              <w:rPr>
                <w:rFonts w:eastAsia="Calibri"/>
                <w:sz w:val="20"/>
                <w:szCs w:val="20"/>
                <w:lang w:val="kk-KZ" w:eastAsia="cs-CZ"/>
              </w:rPr>
            </w:pPr>
            <w:r w:rsidRPr="00796A0F">
              <w:rPr>
                <w:rFonts w:eastAsia="Calibri"/>
                <w:sz w:val="20"/>
                <w:szCs w:val="20"/>
                <w:lang w:val="kk-KZ" w:eastAsia="cs-CZ"/>
              </w:rPr>
              <w:t>2,18381264</w:t>
            </w:r>
          </w:p>
        </w:tc>
      </w:tr>
      <w:tr w:rsidR="00796A0F" w:rsidRPr="00796A0F" w14:paraId="2C160932" w14:textId="77777777" w:rsidTr="00E47661">
        <w:trPr>
          <w:trHeight w:val="2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12B45B0F" w14:textId="77777777" w:rsidR="00796A0F" w:rsidRPr="00796A0F" w:rsidRDefault="00796A0F" w:rsidP="00796A0F">
            <w:pPr>
              <w:tabs>
                <w:tab w:val="left" w:pos="1560"/>
                <w:tab w:val="left" w:pos="7513"/>
              </w:tabs>
              <w:contextualSpacing/>
              <w:jc w:val="center"/>
              <w:rPr>
                <w:rFonts w:eastAsia="Calibri"/>
                <w:b/>
                <w:bCs/>
                <w:sz w:val="20"/>
                <w:szCs w:val="20"/>
                <w:lang w:val="kk-KZ" w:eastAsia="cs-CZ"/>
              </w:rPr>
            </w:pPr>
            <w:r w:rsidRPr="00796A0F">
              <w:rPr>
                <w:rFonts w:eastAsia="Calibri"/>
                <w:b/>
                <w:bCs/>
                <w:sz w:val="20"/>
                <w:szCs w:val="20"/>
                <w:lang w:val="kk-KZ" w:eastAsia="cs-CZ"/>
              </w:rPr>
              <w:t>Құрылыс қалдықтары мен шыныны ұсақтау. «Аэролит» балғалы ұсатқышы</w:t>
            </w:r>
          </w:p>
        </w:tc>
      </w:tr>
      <w:tr w:rsidR="00796A0F" w:rsidRPr="00796A0F" w14:paraId="41FB2357" w14:textId="77777777" w:rsidTr="00E47661">
        <w:trPr>
          <w:trHeight w:val="20"/>
        </w:trPr>
        <w:tc>
          <w:tcPr>
            <w:tcW w:w="1449" w:type="pct"/>
            <w:tcBorders>
              <w:top w:val="single" w:sz="4" w:space="0" w:color="auto"/>
              <w:left w:val="single" w:sz="4" w:space="0" w:color="auto"/>
              <w:bottom w:val="single" w:sz="4" w:space="0" w:color="auto"/>
              <w:right w:val="single" w:sz="4" w:space="0" w:color="auto"/>
            </w:tcBorders>
            <w:vAlign w:val="center"/>
            <w:hideMark/>
          </w:tcPr>
          <w:p w14:paraId="646B8639" w14:textId="77777777" w:rsidR="00796A0F" w:rsidRPr="00796A0F" w:rsidRDefault="00796A0F" w:rsidP="00796A0F">
            <w:pPr>
              <w:tabs>
                <w:tab w:val="left" w:pos="1560"/>
                <w:tab w:val="left" w:pos="7513"/>
              </w:tabs>
              <w:contextualSpacing/>
              <w:jc w:val="center"/>
              <w:rPr>
                <w:rFonts w:eastAsia="Calibri"/>
                <w:sz w:val="20"/>
                <w:szCs w:val="20"/>
                <w:lang w:val="kk-KZ" w:eastAsia="cs-CZ"/>
              </w:rPr>
            </w:pPr>
            <w:r w:rsidRPr="00796A0F">
              <w:rPr>
                <w:rFonts w:eastAsia="Calibri"/>
                <w:sz w:val="20"/>
                <w:szCs w:val="20"/>
                <w:lang w:val="kk-KZ" w:eastAsia="cs-CZ"/>
              </w:rPr>
              <w:t>Қалқыма бөлшектер</w:t>
            </w:r>
          </w:p>
        </w:tc>
        <w:tc>
          <w:tcPr>
            <w:tcW w:w="797" w:type="pct"/>
            <w:tcBorders>
              <w:top w:val="single" w:sz="4" w:space="0" w:color="auto"/>
              <w:left w:val="single" w:sz="4" w:space="0" w:color="auto"/>
              <w:bottom w:val="single" w:sz="4" w:space="0" w:color="auto"/>
              <w:right w:val="single" w:sz="4" w:space="0" w:color="auto"/>
            </w:tcBorders>
            <w:vAlign w:val="center"/>
            <w:hideMark/>
          </w:tcPr>
          <w:p w14:paraId="0C09285B" w14:textId="77777777" w:rsidR="00796A0F" w:rsidRPr="00796A0F" w:rsidRDefault="00796A0F" w:rsidP="00796A0F">
            <w:pPr>
              <w:tabs>
                <w:tab w:val="left" w:pos="1560"/>
                <w:tab w:val="left" w:pos="7513"/>
              </w:tabs>
              <w:contextualSpacing/>
              <w:jc w:val="center"/>
              <w:rPr>
                <w:rFonts w:eastAsia="Calibri"/>
                <w:sz w:val="20"/>
                <w:szCs w:val="20"/>
                <w:lang w:val="kk-KZ" w:eastAsia="cs-CZ"/>
              </w:rPr>
            </w:pPr>
            <w:r w:rsidRPr="00796A0F">
              <w:rPr>
                <w:rFonts w:eastAsia="Calibri"/>
                <w:sz w:val="20"/>
                <w:szCs w:val="20"/>
                <w:lang w:val="kk-KZ" w:eastAsia="cs-CZ"/>
              </w:rPr>
              <w:t>1,24504245</w:t>
            </w:r>
          </w:p>
        </w:tc>
        <w:tc>
          <w:tcPr>
            <w:tcW w:w="1521" w:type="pct"/>
            <w:tcBorders>
              <w:top w:val="single" w:sz="4" w:space="0" w:color="auto"/>
              <w:left w:val="single" w:sz="4" w:space="0" w:color="auto"/>
              <w:bottom w:val="single" w:sz="4" w:space="0" w:color="auto"/>
              <w:right w:val="single" w:sz="4" w:space="0" w:color="auto"/>
            </w:tcBorders>
            <w:vAlign w:val="center"/>
            <w:hideMark/>
          </w:tcPr>
          <w:p w14:paraId="565DD0E5" w14:textId="77777777" w:rsidR="00796A0F" w:rsidRPr="00796A0F" w:rsidRDefault="00796A0F" w:rsidP="00796A0F">
            <w:pPr>
              <w:tabs>
                <w:tab w:val="left" w:pos="1560"/>
                <w:tab w:val="left" w:pos="7513"/>
              </w:tabs>
              <w:contextualSpacing/>
              <w:jc w:val="center"/>
              <w:rPr>
                <w:rFonts w:eastAsia="Calibri"/>
                <w:sz w:val="20"/>
                <w:szCs w:val="20"/>
                <w:lang w:val="kk-KZ" w:eastAsia="cs-CZ"/>
              </w:rPr>
            </w:pPr>
            <w:r w:rsidRPr="00796A0F">
              <w:rPr>
                <w:rFonts w:eastAsia="Calibri"/>
                <w:sz w:val="20"/>
                <w:szCs w:val="20"/>
                <w:lang w:val="kk-KZ" w:eastAsia="cs-CZ"/>
              </w:rPr>
              <w:t>1,022971</w:t>
            </w:r>
          </w:p>
        </w:tc>
        <w:tc>
          <w:tcPr>
            <w:tcW w:w="1233" w:type="pct"/>
            <w:tcBorders>
              <w:top w:val="single" w:sz="4" w:space="0" w:color="auto"/>
              <w:left w:val="single" w:sz="4" w:space="0" w:color="auto"/>
              <w:bottom w:val="single" w:sz="4" w:space="0" w:color="auto"/>
              <w:right w:val="single" w:sz="4" w:space="0" w:color="auto"/>
            </w:tcBorders>
            <w:vAlign w:val="center"/>
            <w:hideMark/>
          </w:tcPr>
          <w:p w14:paraId="6823D6FA" w14:textId="77777777" w:rsidR="00796A0F" w:rsidRPr="00796A0F" w:rsidRDefault="00796A0F" w:rsidP="00796A0F">
            <w:pPr>
              <w:tabs>
                <w:tab w:val="left" w:pos="1560"/>
                <w:tab w:val="left" w:pos="7513"/>
              </w:tabs>
              <w:contextualSpacing/>
              <w:jc w:val="center"/>
              <w:rPr>
                <w:rFonts w:eastAsia="Calibri"/>
                <w:sz w:val="20"/>
                <w:szCs w:val="20"/>
                <w:lang w:val="kk-KZ" w:eastAsia="cs-CZ"/>
              </w:rPr>
            </w:pPr>
            <w:r w:rsidRPr="00796A0F">
              <w:rPr>
                <w:rFonts w:eastAsia="Calibri"/>
                <w:sz w:val="20"/>
                <w:szCs w:val="20"/>
                <w:lang w:val="kk-KZ" w:eastAsia="cs-CZ"/>
              </w:rPr>
              <w:t>1,217084795</w:t>
            </w:r>
          </w:p>
        </w:tc>
      </w:tr>
      <w:tr w:rsidR="00796A0F" w:rsidRPr="00796A0F" w14:paraId="3FAAC5A4" w14:textId="77777777" w:rsidTr="00E47661">
        <w:trPr>
          <w:trHeight w:val="20"/>
        </w:trPr>
        <w:tc>
          <w:tcPr>
            <w:tcW w:w="1449" w:type="pct"/>
            <w:tcBorders>
              <w:top w:val="single" w:sz="4" w:space="0" w:color="auto"/>
              <w:left w:val="single" w:sz="4" w:space="0" w:color="auto"/>
              <w:bottom w:val="single" w:sz="4" w:space="0" w:color="auto"/>
              <w:right w:val="single" w:sz="4" w:space="0" w:color="auto"/>
            </w:tcBorders>
            <w:vAlign w:val="center"/>
            <w:hideMark/>
          </w:tcPr>
          <w:p w14:paraId="5A87975F" w14:textId="77777777" w:rsidR="00796A0F" w:rsidRPr="00796A0F" w:rsidRDefault="00796A0F" w:rsidP="00796A0F">
            <w:pPr>
              <w:tabs>
                <w:tab w:val="left" w:pos="1560"/>
                <w:tab w:val="left" w:pos="7513"/>
              </w:tabs>
              <w:contextualSpacing/>
              <w:jc w:val="center"/>
              <w:rPr>
                <w:rFonts w:eastAsia="Calibri"/>
                <w:sz w:val="20"/>
                <w:szCs w:val="20"/>
                <w:lang w:val="kk-KZ" w:eastAsia="cs-CZ"/>
              </w:rPr>
            </w:pPr>
            <w:r w:rsidRPr="00796A0F">
              <w:rPr>
                <w:rFonts w:eastAsia="Calibri"/>
                <w:sz w:val="20"/>
                <w:szCs w:val="20"/>
                <w:lang w:val="kk-KZ" w:eastAsia="cs-CZ"/>
              </w:rPr>
              <w:t>Құрамында кремний диоксиді бар бейорганикалық тозаң %-бен: 70-20</w:t>
            </w:r>
          </w:p>
        </w:tc>
        <w:tc>
          <w:tcPr>
            <w:tcW w:w="797" w:type="pct"/>
            <w:tcBorders>
              <w:top w:val="single" w:sz="4" w:space="0" w:color="auto"/>
              <w:left w:val="single" w:sz="4" w:space="0" w:color="auto"/>
              <w:bottom w:val="single" w:sz="4" w:space="0" w:color="auto"/>
              <w:right w:val="single" w:sz="4" w:space="0" w:color="auto"/>
            </w:tcBorders>
            <w:vAlign w:val="center"/>
            <w:hideMark/>
          </w:tcPr>
          <w:p w14:paraId="1EC6FE64" w14:textId="77777777" w:rsidR="00796A0F" w:rsidRPr="00796A0F" w:rsidRDefault="00796A0F" w:rsidP="00796A0F">
            <w:pPr>
              <w:tabs>
                <w:tab w:val="left" w:pos="1560"/>
                <w:tab w:val="left" w:pos="7513"/>
              </w:tabs>
              <w:contextualSpacing/>
              <w:jc w:val="center"/>
              <w:rPr>
                <w:rFonts w:eastAsia="Calibri"/>
                <w:sz w:val="20"/>
                <w:szCs w:val="20"/>
                <w:lang w:val="kk-KZ" w:eastAsia="cs-CZ"/>
              </w:rPr>
            </w:pPr>
            <w:r w:rsidRPr="00796A0F">
              <w:rPr>
                <w:rFonts w:eastAsia="Calibri"/>
                <w:sz w:val="20"/>
                <w:szCs w:val="20"/>
                <w:lang w:val="kk-KZ" w:eastAsia="cs-CZ"/>
              </w:rPr>
              <w:t>1,265854522</w:t>
            </w:r>
          </w:p>
        </w:tc>
        <w:tc>
          <w:tcPr>
            <w:tcW w:w="1521" w:type="pct"/>
            <w:tcBorders>
              <w:top w:val="single" w:sz="4" w:space="0" w:color="auto"/>
              <w:left w:val="single" w:sz="4" w:space="0" w:color="auto"/>
              <w:bottom w:val="single" w:sz="4" w:space="0" w:color="auto"/>
              <w:right w:val="single" w:sz="4" w:space="0" w:color="auto"/>
            </w:tcBorders>
            <w:vAlign w:val="center"/>
            <w:hideMark/>
          </w:tcPr>
          <w:p w14:paraId="531A04DD" w14:textId="77777777" w:rsidR="00796A0F" w:rsidRPr="00796A0F" w:rsidRDefault="00796A0F" w:rsidP="00796A0F">
            <w:pPr>
              <w:tabs>
                <w:tab w:val="left" w:pos="1560"/>
                <w:tab w:val="left" w:pos="7513"/>
              </w:tabs>
              <w:contextualSpacing/>
              <w:jc w:val="center"/>
              <w:rPr>
                <w:rFonts w:eastAsia="Calibri"/>
                <w:sz w:val="20"/>
                <w:szCs w:val="20"/>
                <w:lang w:val="kk-KZ" w:eastAsia="cs-CZ"/>
              </w:rPr>
            </w:pPr>
            <w:r w:rsidRPr="00796A0F">
              <w:rPr>
                <w:rFonts w:eastAsia="Calibri"/>
                <w:sz w:val="20"/>
                <w:szCs w:val="20"/>
                <w:lang w:val="kk-KZ" w:eastAsia="cs-CZ"/>
              </w:rPr>
              <w:t>1,022971</w:t>
            </w:r>
          </w:p>
        </w:tc>
        <w:tc>
          <w:tcPr>
            <w:tcW w:w="1233" w:type="pct"/>
            <w:tcBorders>
              <w:top w:val="single" w:sz="4" w:space="0" w:color="auto"/>
              <w:left w:val="single" w:sz="4" w:space="0" w:color="auto"/>
              <w:bottom w:val="single" w:sz="4" w:space="0" w:color="auto"/>
              <w:right w:val="single" w:sz="4" w:space="0" w:color="auto"/>
            </w:tcBorders>
            <w:vAlign w:val="center"/>
            <w:hideMark/>
          </w:tcPr>
          <w:p w14:paraId="28397784" w14:textId="77777777" w:rsidR="00796A0F" w:rsidRPr="00796A0F" w:rsidRDefault="00796A0F" w:rsidP="00796A0F">
            <w:pPr>
              <w:tabs>
                <w:tab w:val="left" w:pos="1560"/>
                <w:tab w:val="left" w:pos="7513"/>
              </w:tabs>
              <w:contextualSpacing/>
              <w:jc w:val="center"/>
              <w:rPr>
                <w:rFonts w:eastAsia="Calibri"/>
                <w:sz w:val="20"/>
                <w:szCs w:val="20"/>
                <w:lang w:val="kk-KZ" w:eastAsia="cs-CZ"/>
              </w:rPr>
            </w:pPr>
            <w:r w:rsidRPr="00796A0F">
              <w:rPr>
                <w:rFonts w:eastAsia="Calibri"/>
                <w:sz w:val="20"/>
                <w:szCs w:val="20"/>
                <w:lang w:val="kk-KZ" w:eastAsia="cs-CZ"/>
              </w:rPr>
              <w:t>1,237429528</w:t>
            </w:r>
          </w:p>
        </w:tc>
      </w:tr>
      <w:tr w:rsidR="00796A0F" w:rsidRPr="00796A0F" w14:paraId="0F74F70D" w14:textId="77777777" w:rsidTr="00E47661">
        <w:trPr>
          <w:trHeight w:val="2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156CF162" w14:textId="77777777" w:rsidR="00796A0F" w:rsidRPr="00796A0F" w:rsidRDefault="00796A0F" w:rsidP="00796A0F">
            <w:pPr>
              <w:tabs>
                <w:tab w:val="left" w:pos="1560"/>
                <w:tab w:val="left" w:pos="7513"/>
              </w:tabs>
              <w:contextualSpacing/>
              <w:jc w:val="center"/>
              <w:rPr>
                <w:rFonts w:eastAsia="Calibri"/>
                <w:b/>
                <w:sz w:val="20"/>
                <w:szCs w:val="20"/>
                <w:lang w:val="kk-KZ" w:eastAsia="cs-CZ"/>
              </w:rPr>
            </w:pPr>
            <w:r w:rsidRPr="00796A0F">
              <w:rPr>
                <w:rFonts w:eastAsia="Calibri"/>
                <w:b/>
                <w:sz w:val="20"/>
                <w:szCs w:val="20"/>
                <w:lang w:val="kk-KZ" w:eastAsia="cs-CZ"/>
              </w:rPr>
              <w:t>2023 жыл</w:t>
            </w:r>
          </w:p>
        </w:tc>
      </w:tr>
      <w:tr w:rsidR="00796A0F" w:rsidRPr="00796A0F" w14:paraId="60644868" w14:textId="77777777" w:rsidTr="00E47661">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153654EA" w14:textId="77777777" w:rsidR="00796A0F" w:rsidRPr="00796A0F" w:rsidRDefault="00796A0F" w:rsidP="00796A0F">
            <w:pPr>
              <w:tabs>
                <w:tab w:val="left" w:pos="1560"/>
                <w:tab w:val="left" w:pos="7513"/>
              </w:tabs>
              <w:contextualSpacing/>
              <w:jc w:val="center"/>
              <w:rPr>
                <w:rFonts w:eastAsia="Calibri"/>
                <w:b/>
                <w:sz w:val="20"/>
                <w:szCs w:val="20"/>
                <w:lang w:val="kk-KZ" w:eastAsia="en-US"/>
              </w:rPr>
            </w:pPr>
            <w:r w:rsidRPr="00796A0F">
              <w:rPr>
                <w:rFonts w:eastAsia="Calibri"/>
                <w:b/>
                <w:bCs/>
                <w:sz w:val="20"/>
                <w:szCs w:val="20"/>
                <w:lang w:val="kk-KZ"/>
              </w:rPr>
              <w:t>Пиролиз әдістеріне негізделген технологиялық процестер. «FORTAN-2»</w:t>
            </w:r>
            <w:r w:rsidRPr="00796A0F">
              <w:rPr>
                <w:rFonts w:eastAsia="Calibri"/>
                <w:b/>
                <w:bCs/>
                <w:sz w:val="20"/>
                <w:szCs w:val="20"/>
                <w:lang w:val="kk-KZ" w:eastAsia="cs-CZ"/>
              </w:rPr>
              <w:t xml:space="preserve"> пиролиз модулін орнату</w:t>
            </w:r>
          </w:p>
        </w:tc>
      </w:tr>
      <w:tr w:rsidR="00796A0F" w:rsidRPr="00796A0F" w14:paraId="3AC25531" w14:textId="77777777" w:rsidTr="00E47661">
        <w:trPr>
          <w:trHeight w:val="20"/>
        </w:trPr>
        <w:tc>
          <w:tcPr>
            <w:tcW w:w="1449" w:type="pct"/>
            <w:tcBorders>
              <w:top w:val="single" w:sz="4" w:space="0" w:color="auto"/>
              <w:left w:val="single" w:sz="4" w:space="0" w:color="auto"/>
              <w:bottom w:val="single" w:sz="4" w:space="0" w:color="auto"/>
              <w:right w:val="single" w:sz="4" w:space="0" w:color="auto"/>
            </w:tcBorders>
            <w:hideMark/>
          </w:tcPr>
          <w:p w14:paraId="023AAEDA" w14:textId="77777777" w:rsidR="00796A0F" w:rsidRPr="00796A0F" w:rsidRDefault="00796A0F" w:rsidP="00796A0F">
            <w:pPr>
              <w:tabs>
                <w:tab w:val="left" w:pos="1560"/>
                <w:tab w:val="left" w:pos="7513"/>
              </w:tabs>
              <w:contextualSpacing/>
              <w:jc w:val="center"/>
              <w:rPr>
                <w:rFonts w:eastAsia="Calibri"/>
                <w:sz w:val="20"/>
                <w:szCs w:val="20"/>
                <w:lang w:val="kk-KZ" w:eastAsia="cs-CZ"/>
              </w:rPr>
            </w:pPr>
            <w:r w:rsidRPr="00796A0F">
              <w:rPr>
                <w:rFonts w:eastAsia="Calibri"/>
                <w:sz w:val="20"/>
                <w:szCs w:val="20"/>
                <w:lang w:val="kk-KZ" w:eastAsia="cs-CZ"/>
              </w:rPr>
              <w:t>Көміртек оксиді</w:t>
            </w:r>
          </w:p>
        </w:tc>
        <w:tc>
          <w:tcPr>
            <w:tcW w:w="797" w:type="pct"/>
            <w:tcBorders>
              <w:top w:val="single" w:sz="4" w:space="0" w:color="auto"/>
              <w:left w:val="single" w:sz="4" w:space="0" w:color="auto"/>
              <w:bottom w:val="single" w:sz="4" w:space="0" w:color="auto"/>
              <w:right w:val="single" w:sz="4" w:space="0" w:color="auto"/>
            </w:tcBorders>
            <w:vAlign w:val="center"/>
            <w:hideMark/>
          </w:tcPr>
          <w:p w14:paraId="20529858" w14:textId="77777777" w:rsidR="00796A0F" w:rsidRPr="00796A0F" w:rsidRDefault="00796A0F" w:rsidP="00796A0F">
            <w:pPr>
              <w:tabs>
                <w:tab w:val="left" w:pos="1560"/>
                <w:tab w:val="left" w:pos="7513"/>
              </w:tabs>
              <w:contextualSpacing/>
              <w:jc w:val="center"/>
              <w:rPr>
                <w:rFonts w:eastAsia="Calibri"/>
                <w:sz w:val="20"/>
                <w:szCs w:val="20"/>
                <w:lang w:val="kk-KZ" w:eastAsia="cs-CZ"/>
              </w:rPr>
            </w:pPr>
            <w:r w:rsidRPr="00796A0F">
              <w:rPr>
                <w:rFonts w:eastAsia="Calibri"/>
                <w:sz w:val="20"/>
                <w:szCs w:val="20"/>
                <w:lang w:val="kk-KZ" w:eastAsia="cs-CZ"/>
              </w:rPr>
              <w:t>0,57654</w:t>
            </w:r>
          </w:p>
        </w:tc>
        <w:tc>
          <w:tcPr>
            <w:tcW w:w="1521" w:type="pct"/>
            <w:tcBorders>
              <w:top w:val="single" w:sz="4" w:space="0" w:color="auto"/>
              <w:left w:val="single" w:sz="4" w:space="0" w:color="auto"/>
              <w:bottom w:val="single" w:sz="4" w:space="0" w:color="auto"/>
              <w:right w:val="single" w:sz="4" w:space="0" w:color="auto"/>
            </w:tcBorders>
            <w:vAlign w:val="center"/>
            <w:hideMark/>
          </w:tcPr>
          <w:p w14:paraId="1BAB35D3" w14:textId="77777777" w:rsidR="00796A0F" w:rsidRPr="00796A0F" w:rsidRDefault="00796A0F" w:rsidP="00796A0F">
            <w:pPr>
              <w:tabs>
                <w:tab w:val="left" w:pos="1560"/>
                <w:tab w:val="left" w:pos="7513"/>
              </w:tabs>
              <w:contextualSpacing/>
              <w:jc w:val="center"/>
              <w:rPr>
                <w:rFonts w:eastAsia="Calibri"/>
                <w:sz w:val="20"/>
                <w:szCs w:val="20"/>
                <w:lang w:val="kk-KZ" w:eastAsia="cs-CZ"/>
              </w:rPr>
            </w:pPr>
            <w:r w:rsidRPr="00796A0F">
              <w:rPr>
                <w:rFonts w:eastAsia="Calibri"/>
                <w:sz w:val="20"/>
                <w:szCs w:val="20"/>
                <w:lang w:val="kk-KZ" w:eastAsia="cs-CZ"/>
              </w:rPr>
              <w:t>2,2928324</w:t>
            </w:r>
          </w:p>
        </w:tc>
        <w:tc>
          <w:tcPr>
            <w:tcW w:w="1233" w:type="pct"/>
            <w:tcBorders>
              <w:top w:val="single" w:sz="4" w:space="0" w:color="auto"/>
              <w:left w:val="single" w:sz="4" w:space="0" w:color="auto"/>
              <w:bottom w:val="single" w:sz="4" w:space="0" w:color="auto"/>
              <w:right w:val="single" w:sz="4" w:space="0" w:color="auto"/>
            </w:tcBorders>
            <w:vAlign w:val="center"/>
            <w:hideMark/>
          </w:tcPr>
          <w:p w14:paraId="123C9F92" w14:textId="77777777" w:rsidR="00796A0F" w:rsidRPr="00796A0F" w:rsidRDefault="00796A0F" w:rsidP="00796A0F">
            <w:pPr>
              <w:tabs>
                <w:tab w:val="left" w:pos="1560"/>
                <w:tab w:val="left" w:pos="7513"/>
              </w:tabs>
              <w:contextualSpacing/>
              <w:jc w:val="center"/>
              <w:rPr>
                <w:color w:val="000000"/>
                <w:sz w:val="20"/>
                <w:szCs w:val="20"/>
                <w:lang w:val="kk-KZ" w:eastAsia="en-US"/>
              </w:rPr>
            </w:pPr>
            <w:r w:rsidRPr="00796A0F">
              <w:rPr>
                <w:rFonts w:eastAsia="Calibri"/>
                <w:sz w:val="20"/>
                <w:szCs w:val="20"/>
                <w:lang w:val="kk-KZ" w:eastAsia="cs-CZ"/>
              </w:rPr>
              <w:t>0,251453</w:t>
            </w:r>
          </w:p>
        </w:tc>
      </w:tr>
      <w:tr w:rsidR="00796A0F" w:rsidRPr="00796A0F" w14:paraId="77FCE4E7" w14:textId="77777777" w:rsidTr="00E47661">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4C4B18A2" w14:textId="77777777" w:rsidR="00796A0F" w:rsidRPr="00796A0F" w:rsidRDefault="00796A0F" w:rsidP="00796A0F">
            <w:pPr>
              <w:tabs>
                <w:tab w:val="left" w:pos="1560"/>
                <w:tab w:val="left" w:pos="7513"/>
              </w:tabs>
              <w:contextualSpacing/>
              <w:jc w:val="center"/>
              <w:rPr>
                <w:rFonts w:eastAsia="Calibri"/>
                <w:b/>
                <w:bCs/>
                <w:sz w:val="20"/>
                <w:szCs w:val="20"/>
                <w:lang w:val="kk-KZ" w:eastAsia="cs-CZ"/>
              </w:rPr>
            </w:pPr>
            <w:r w:rsidRPr="00796A0F">
              <w:rPr>
                <w:rFonts w:eastAsia="Calibri"/>
                <w:b/>
                <w:bCs/>
                <w:sz w:val="20"/>
                <w:szCs w:val="20"/>
                <w:lang w:val="kk-KZ" w:eastAsia="cs-CZ"/>
              </w:rPr>
              <w:t>Құрылыс қалдықтары мен шыныны ұсақтау. «Аэролит» балғалы ұсатқышы</w:t>
            </w:r>
          </w:p>
        </w:tc>
      </w:tr>
      <w:tr w:rsidR="00796A0F" w:rsidRPr="00796A0F" w14:paraId="774976D1" w14:textId="77777777" w:rsidTr="00E47661">
        <w:trPr>
          <w:trHeight w:val="20"/>
        </w:trPr>
        <w:tc>
          <w:tcPr>
            <w:tcW w:w="1449" w:type="pct"/>
            <w:tcBorders>
              <w:top w:val="single" w:sz="4" w:space="0" w:color="auto"/>
              <w:left w:val="single" w:sz="4" w:space="0" w:color="auto"/>
              <w:bottom w:val="single" w:sz="4" w:space="0" w:color="auto"/>
              <w:right w:val="single" w:sz="4" w:space="0" w:color="auto"/>
            </w:tcBorders>
            <w:vAlign w:val="center"/>
            <w:hideMark/>
          </w:tcPr>
          <w:p w14:paraId="3BE65AE5" w14:textId="77777777" w:rsidR="00796A0F" w:rsidRPr="00796A0F" w:rsidRDefault="00796A0F" w:rsidP="00796A0F">
            <w:pPr>
              <w:tabs>
                <w:tab w:val="left" w:pos="1560"/>
                <w:tab w:val="left" w:pos="7513"/>
              </w:tabs>
              <w:contextualSpacing/>
              <w:jc w:val="center"/>
              <w:rPr>
                <w:rFonts w:eastAsia="Calibri"/>
                <w:sz w:val="20"/>
                <w:szCs w:val="20"/>
                <w:lang w:val="kk-KZ" w:eastAsia="cs-CZ"/>
              </w:rPr>
            </w:pPr>
            <w:r w:rsidRPr="00796A0F">
              <w:rPr>
                <w:rFonts w:eastAsia="Calibri"/>
                <w:sz w:val="20"/>
                <w:szCs w:val="20"/>
                <w:lang w:val="kk-KZ" w:eastAsia="cs-CZ"/>
              </w:rPr>
              <w:t>Қалқыма бөлшектер</w:t>
            </w:r>
          </w:p>
        </w:tc>
        <w:tc>
          <w:tcPr>
            <w:tcW w:w="797" w:type="pct"/>
            <w:tcBorders>
              <w:top w:val="single" w:sz="4" w:space="0" w:color="auto"/>
              <w:left w:val="single" w:sz="4" w:space="0" w:color="auto"/>
              <w:bottom w:val="single" w:sz="4" w:space="0" w:color="auto"/>
              <w:right w:val="single" w:sz="4" w:space="0" w:color="auto"/>
            </w:tcBorders>
            <w:vAlign w:val="center"/>
            <w:hideMark/>
          </w:tcPr>
          <w:p w14:paraId="0F39C91A" w14:textId="77777777" w:rsidR="00796A0F" w:rsidRPr="00796A0F" w:rsidRDefault="00796A0F" w:rsidP="00796A0F">
            <w:pPr>
              <w:tabs>
                <w:tab w:val="left" w:pos="1560"/>
                <w:tab w:val="left" w:pos="7513"/>
              </w:tabs>
              <w:contextualSpacing/>
              <w:jc w:val="center"/>
              <w:rPr>
                <w:rFonts w:eastAsia="Calibri"/>
                <w:sz w:val="20"/>
                <w:szCs w:val="20"/>
                <w:lang w:val="kk-KZ" w:eastAsia="cs-CZ"/>
              </w:rPr>
            </w:pPr>
            <w:r w:rsidRPr="00796A0F">
              <w:rPr>
                <w:rFonts w:eastAsia="Calibri"/>
                <w:sz w:val="20"/>
                <w:szCs w:val="20"/>
                <w:lang w:val="kk-KZ" w:eastAsia="cs-CZ"/>
              </w:rPr>
              <w:t>0,75446592</w:t>
            </w:r>
          </w:p>
        </w:tc>
        <w:tc>
          <w:tcPr>
            <w:tcW w:w="1521" w:type="pct"/>
            <w:tcBorders>
              <w:top w:val="single" w:sz="4" w:space="0" w:color="auto"/>
              <w:left w:val="single" w:sz="4" w:space="0" w:color="auto"/>
              <w:bottom w:val="single" w:sz="4" w:space="0" w:color="auto"/>
              <w:right w:val="single" w:sz="4" w:space="0" w:color="auto"/>
            </w:tcBorders>
            <w:vAlign w:val="center"/>
            <w:hideMark/>
          </w:tcPr>
          <w:p w14:paraId="36E4AFFB" w14:textId="77777777" w:rsidR="00796A0F" w:rsidRPr="00796A0F" w:rsidRDefault="00796A0F" w:rsidP="00796A0F">
            <w:pPr>
              <w:tabs>
                <w:tab w:val="left" w:pos="1560"/>
                <w:tab w:val="left" w:pos="7513"/>
              </w:tabs>
              <w:contextualSpacing/>
              <w:jc w:val="center"/>
              <w:rPr>
                <w:rFonts w:eastAsia="Calibri"/>
                <w:sz w:val="20"/>
                <w:szCs w:val="20"/>
                <w:lang w:val="kk-KZ" w:eastAsia="cs-CZ"/>
              </w:rPr>
            </w:pPr>
            <w:r w:rsidRPr="00796A0F">
              <w:rPr>
                <w:rFonts w:eastAsia="Calibri"/>
                <w:sz w:val="20"/>
                <w:szCs w:val="20"/>
                <w:lang w:val="kk-KZ" w:eastAsia="cs-CZ"/>
              </w:rPr>
              <w:t>2,2928324</w:t>
            </w:r>
          </w:p>
        </w:tc>
        <w:tc>
          <w:tcPr>
            <w:tcW w:w="1233" w:type="pct"/>
            <w:tcBorders>
              <w:top w:val="single" w:sz="4" w:space="0" w:color="auto"/>
              <w:left w:val="single" w:sz="4" w:space="0" w:color="auto"/>
              <w:bottom w:val="single" w:sz="4" w:space="0" w:color="auto"/>
              <w:right w:val="single" w:sz="4" w:space="0" w:color="auto"/>
            </w:tcBorders>
            <w:vAlign w:val="center"/>
            <w:hideMark/>
          </w:tcPr>
          <w:p w14:paraId="7E3FF93C" w14:textId="77777777" w:rsidR="00796A0F" w:rsidRPr="00796A0F" w:rsidRDefault="00796A0F" w:rsidP="00796A0F">
            <w:pPr>
              <w:tabs>
                <w:tab w:val="left" w:pos="1560"/>
                <w:tab w:val="left" w:pos="7513"/>
              </w:tabs>
              <w:contextualSpacing/>
              <w:jc w:val="center"/>
              <w:rPr>
                <w:rFonts w:eastAsia="Calibri"/>
                <w:sz w:val="20"/>
                <w:szCs w:val="20"/>
                <w:lang w:val="kk-KZ" w:eastAsia="cs-CZ"/>
              </w:rPr>
            </w:pPr>
            <w:r w:rsidRPr="00796A0F">
              <w:rPr>
                <w:rFonts w:eastAsia="Calibri"/>
                <w:sz w:val="20"/>
                <w:szCs w:val="20"/>
                <w:lang w:val="kk-KZ" w:eastAsia="cs-CZ"/>
              </w:rPr>
              <w:t>0,329054</w:t>
            </w:r>
          </w:p>
        </w:tc>
      </w:tr>
      <w:tr w:rsidR="00796A0F" w:rsidRPr="00796A0F" w14:paraId="63C27EEA" w14:textId="77777777" w:rsidTr="00E47661">
        <w:trPr>
          <w:trHeight w:val="20"/>
        </w:trPr>
        <w:tc>
          <w:tcPr>
            <w:tcW w:w="1449" w:type="pct"/>
            <w:tcBorders>
              <w:top w:val="single" w:sz="4" w:space="0" w:color="auto"/>
              <w:left w:val="single" w:sz="4" w:space="0" w:color="auto"/>
              <w:bottom w:val="single" w:sz="4" w:space="0" w:color="auto"/>
              <w:right w:val="single" w:sz="4" w:space="0" w:color="auto"/>
            </w:tcBorders>
            <w:vAlign w:val="center"/>
            <w:hideMark/>
          </w:tcPr>
          <w:p w14:paraId="5860323A" w14:textId="77777777" w:rsidR="00796A0F" w:rsidRPr="00796A0F" w:rsidRDefault="00796A0F" w:rsidP="00796A0F">
            <w:pPr>
              <w:tabs>
                <w:tab w:val="left" w:pos="1560"/>
                <w:tab w:val="left" w:pos="7513"/>
              </w:tabs>
              <w:contextualSpacing/>
              <w:jc w:val="center"/>
              <w:rPr>
                <w:rFonts w:eastAsia="Calibri"/>
                <w:sz w:val="20"/>
                <w:szCs w:val="20"/>
                <w:lang w:val="kk-KZ" w:eastAsia="cs-CZ"/>
              </w:rPr>
            </w:pPr>
            <w:r w:rsidRPr="00796A0F">
              <w:rPr>
                <w:rFonts w:eastAsia="Calibri"/>
                <w:sz w:val="20"/>
                <w:szCs w:val="20"/>
                <w:lang w:val="kk-KZ" w:eastAsia="cs-CZ"/>
              </w:rPr>
              <w:t>Құрамында кремний диоксиді бар бейорганикалық тозаң %-бен: 70-20</w:t>
            </w:r>
          </w:p>
        </w:tc>
        <w:tc>
          <w:tcPr>
            <w:tcW w:w="797" w:type="pct"/>
            <w:tcBorders>
              <w:top w:val="single" w:sz="4" w:space="0" w:color="auto"/>
              <w:left w:val="single" w:sz="4" w:space="0" w:color="auto"/>
              <w:bottom w:val="single" w:sz="4" w:space="0" w:color="auto"/>
              <w:right w:val="single" w:sz="4" w:space="0" w:color="auto"/>
            </w:tcBorders>
            <w:vAlign w:val="center"/>
            <w:hideMark/>
          </w:tcPr>
          <w:p w14:paraId="7D73B01C" w14:textId="77777777" w:rsidR="00796A0F" w:rsidRPr="00796A0F" w:rsidRDefault="00796A0F" w:rsidP="00796A0F">
            <w:pPr>
              <w:tabs>
                <w:tab w:val="left" w:pos="1560"/>
                <w:tab w:val="left" w:pos="7513"/>
              </w:tabs>
              <w:contextualSpacing/>
              <w:jc w:val="center"/>
              <w:rPr>
                <w:rFonts w:eastAsia="Calibri"/>
                <w:sz w:val="20"/>
                <w:szCs w:val="20"/>
                <w:lang w:val="kk-KZ" w:eastAsia="cs-CZ"/>
              </w:rPr>
            </w:pPr>
            <w:r w:rsidRPr="00796A0F">
              <w:rPr>
                <w:rFonts w:eastAsia="Calibri"/>
                <w:sz w:val="20"/>
                <w:szCs w:val="20"/>
                <w:lang w:val="kk-KZ" w:eastAsia="cs-CZ"/>
              </w:rPr>
              <w:t>0,81733808</w:t>
            </w:r>
          </w:p>
        </w:tc>
        <w:tc>
          <w:tcPr>
            <w:tcW w:w="1521" w:type="pct"/>
            <w:tcBorders>
              <w:top w:val="single" w:sz="4" w:space="0" w:color="auto"/>
              <w:left w:val="single" w:sz="4" w:space="0" w:color="auto"/>
              <w:bottom w:val="single" w:sz="4" w:space="0" w:color="auto"/>
              <w:right w:val="single" w:sz="4" w:space="0" w:color="auto"/>
            </w:tcBorders>
            <w:vAlign w:val="center"/>
            <w:hideMark/>
          </w:tcPr>
          <w:p w14:paraId="5A382898" w14:textId="77777777" w:rsidR="00796A0F" w:rsidRPr="00796A0F" w:rsidRDefault="00796A0F" w:rsidP="00796A0F">
            <w:pPr>
              <w:tabs>
                <w:tab w:val="left" w:pos="1560"/>
                <w:tab w:val="left" w:pos="7513"/>
              </w:tabs>
              <w:contextualSpacing/>
              <w:jc w:val="center"/>
              <w:rPr>
                <w:rFonts w:eastAsia="Calibri"/>
                <w:sz w:val="20"/>
                <w:szCs w:val="20"/>
                <w:lang w:val="kk-KZ" w:eastAsia="cs-CZ"/>
              </w:rPr>
            </w:pPr>
            <w:r w:rsidRPr="00796A0F">
              <w:rPr>
                <w:rFonts w:eastAsia="Calibri"/>
                <w:sz w:val="20"/>
                <w:szCs w:val="20"/>
                <w:lang w:val="kk-KZ" w:eastAsia="cs-CZ"/>
              </w:rPr>
              <w:t>2,2928324</w:t>
            </w:r>
          </w:p>
        </w:tc>
        <w:tc>
          <w:tcPr>
            <w:tcW w:w="1233" w:type="pct"/>
            <w:tcBorders>
              <w:top w:val="single" w:sz="4" w:space="0" w:color="auto"/>
              <w:left w:val="single" w:sz="4" w:space="0" w:color="auto"/>
              <w:bottom w:val="single" w:sz="4" w:space="0" w:color="auto"/>
              <w:right w:val="single" w:sz="4" w:space="0" w:color="auto"/>
            </w:tcBorders>
            <w:vAlign w:val="center"/>
            <w:hideMark/>
          </w:tcPr>
          <w:p w14:paraId="377A23F7" w14:textId="77777777" w:rsidR="00796A0F" w:rsidRPr="00796A0F" w:rsidRDefault="00796A0F" w:rsidP="00796A0F">
            <w:pPr>
              <w:tabs>
                <w:tab w:val="left" w:pos="1560"/>
                <w:tab w:val="left" w:pos="7513"/>
              </w:tabs>
              <w:contextualSpacing/>
              <w:jc w:val="center"/>
              <w:rPr>
                <w:rFonts w:eastAsia="Calibri"/>
                <w:sz w:val="20"/>
                <w:szCs w:val="20"/>
                <w:lang w:val="kk-KZ" w:eastAsia="cs-CZ"/>
              </w:rPr>
            </w:pPr>
            <w:r w:rsidRPr="00796A0F">
              <w:rPr>
                <w:rFonts w:eastAsia="Calibri"/>
                <w:sz w:val="20"/>
                <w:szCs w:val="20"/>
                <w:lang w:val="kk-KZ" w:eastAsia="cs-CZ"/>
              </w:rPr>
              <w:t>0,356475</w:t>
            </w:r>
          </w:p>
        </w:tc>
      </w:tr>
    </w:tbl>
    <w:p w14:paraId="378BBC16" w14:textId="77777777" w:rsidR="00796A0F" w:rsidRPr="00796A0F" w:rsidRDefault="00796A0F" w:rsidP="00796A0F">
      <w:pPr>
        <w:ind w:firstLine="709"/>
        <w:jc w:val="both"/>
        <w:rPr>
          <w:rFonts w:eastAsia="Calibri"/>
          <w:sz w:val="28"/>
          <w:szCs w:val="22"/>
          <w:lang w:val="kk-KZ"/>
        </w:rPr>
      </w:pPr>
    </w:p>
    <w:p w14:paraId="06BB731C" w14:textId="77777777" w:rsidR="00796A0F" w:rsidRPr="00796A0F" w:rsidRDefault="00796A0F" w:rsidP="00796A0F">
      <w:pPr>
        <w:spacing w:after="160" w:line="259" w:lineRule="auto"/>
        <w:rPr>
          <w:rFonts w:eastAsia="Calibri"/>
          <w:sz w:val="28"/>
          <w:szCs w:val="22"/>
          <w:lang w:val="kk-KZ"/>
        </w:rPr>
      </w:pPr>
      <w:r w:rsidRPr="00796A0F">
        <w:rPr>
          <w:rFonts w:eastAsia="Calibri"/>
          <w:sz w:val="28"/>
          <w:szCs w:val="22"/>
          <w:lang w:val="kk-KZ"/>
        </w:rPr>
        <w:br w:type="page"/>
      </w:r>
    </w:p>
    <w:p w14:paraId="603BA7DA" w14:textId="77777777" w:rsidR="00796A0F" w:rsidRPr="00796A0F" w:rsidRDefault="00796A0F" w:rsidP="00796A0F">
      <w:pPr>
        <w:spacing w:after="160"/>
        <w:jc w:val="both"/>
        <w:rPr>
          <w:rFonts w:eastAsia="Calibri"/>
          <w:sz w:val="28"/>
          <w:szCs w:val="28"/>
          <w:lang w:val="kk-KZ" w:eastAsia="cs-CZ"/>
        </w:rPr>
      </w:pPr>
      <w:r w:rsidRPr="00796A0F">
        <w:rPr>
          <w:rFonts w:eastAsia="Calibri"/>
          <w:bCs/>
          <w:sz w:val="28"/>
          <w:szCs w:val="28"/>
          <w:lang w:val="kk-KZ" w:eastAsia="en-US"/>
        </w:rPr>
        <w:lastRenderedPageBreak/>
        <w:t>3.3-кесте</w:t>
      </w:r>
      <w:r w:rsidRPr="00796A0F">
        <w:rPr>
          <w:rFonts w:eastAsia="Calibri"/>
          <w:sz w:val="28"/>
          <w:szCs w:val="28"/>
          <w:lang w:val="kk-KZ" w:eastAsia="cs-CZ"/>
        </w:rPr>
        <w:t>. 2022 – 2023 жылдардағы негізгі процестер бойынша ластағыш заттардың шығарындылары бойынша технологиялық көрсеткіштер (№ 3 кәсіпорын)</w:t>
      </w:r>
    </w:p>
    <w:tbl>
      <w:tblPr>
        <w:tblW w:w="5000" w:type="pct"/>
        <w:tblLook w:val="04A0" w:firstRow="1" w:lastRow="0" w:firstColumn="1" w:lastColumn="0" w:noHBand="0" w:noVBand="1"/>
      </w:tblPr>
      <w:tblGrid>
        <w:gridCol w:w="4168"/>
        <w:gridCol w:w="866"/>
        <w:gridCol w:w="866"/>
        <w:gridCol w:w="866"/>
        <w:gridCol w:w="766"/>
        <w:gridCol w:w="1462"/>
        <w:gridCol w:w="776"/>
      </w:tblGrid>
      <w:tr w:rsidR="00796A0F" w:rsidRPr="006A4579" w14:paraId="1AF14270" w14:textId="77777777" w:rsidTr="00E47661">
        <w:trPr>
          <w:trHeight w:val="20"/>
          <w:tblHeader/>
        </w:trPr>
        <w:tc>
          <w:tcPr>
            <w:tcW w:w="2319" w:type="pct"/>
            <w:tcBorders>
              <w:top w:val="single" w:sz="4" w:space="0" w:color="auto"/>
              <w:left w:val="single" w:sz="4" w:space="0" w:color="auto"/>
              <w:bottom w:val="single" w:sz="4" w:space="0" w:color="auto"/>
              <w:right w:val="single" w:sz="4" w:space="0" w:color="auto"/>
            </w:tcBorders>
            <w:vAlign w:val="center"/>
            <w:hideMark/>
          </w:tcPr>
          <w:p w14:paraId="6BA33640" w14:textId="77777777" w:rsidR="00796A0F" w:rsidRPr="00796A0F" w:rsidRDefault="00796A0F" w:rsidP="00796A0F">
            <w:pPr>
              <w:jc w:val="center"/>
              <w:rPr>
                <w:b/>
                <w:bCs/>
                <w:color w:val="000000"/>
                <w:sz w:val="20"/>
                <w:szCs w:val="20"/>
                <w:lang w:val="kk-KZ"/>
              </w:rPr>
            </w:pPr>
            <w:r w:rsidRPr="00796A0F">
              <w:rPr>
                <w:b/>
                <w:bCs/>
                <w:color w:val="000000"/>
                <w:sz w:val="20"/>
                <w:szCs w:val="20"/>
                <w:lang w:val="kk-KZ"/>
              </w:rPr>
              <w:t>ЛЗ атауы</w:t>
            </w:r>
          </w:p>
        </w:tc>
        <w:tc>
          <w:tcPr>
            <w:tcW w:w="869" w:type="pct"/>
            <w:gridSpan w:val="2"/>
            <w:tcBorders>
              <w:top w:val="single" w:sz="4" w:space="0" w:color="auto"/>
              <w:left w:val="nil"/>
              <w:bottom w:val="single" w:sz="4" w:space="0" w:color="auto"/>
              <w:right w:val="single" w:sz="4" w:space="0" w:color="auto"/>
            </w:tcBorders>
            <w:vAlign w:val="center"/>
            <w:hideMark/>
          </w:tcPr>
          <w:p w14:paraId="6F653034" w14:textId="77777777" w:rsidR="00796A0F" w:rsidRPr="00796A0F" w:rsidRDefault="00796A0F" w:rsidP="00796A0F">
            <w:pPr>
              <w:jc w:val="center"/>
              <w:rPr>
                <w:b/>
                <w:bCs/>
                <w:color w:val="000000"/>
                <w:sz w:val="20"/>
                <w:szCs w:val="20"/>
                <w:lang w:val="kk-KZ"/>
              </w:rPr>
            </w:pPr>
            <w:r w:rsidRPr="00796A0F">
              <w:rPr>
                <w:rFonts w:eastAsia="Calibri"/>
                <w:b/>
                <w:bCs/>
                <w:sz w:val="20"/>
                <w:szCs w:val="20"/>
                <w:lang w:val="kk-KZ" w:eastAsia="en-US"/>
              </w:rPr>
              <w:t>Факт. ЛЗ шығарындысы</w:t>
            </w:r>
          </w:p>
        </w:tc>
        <w:tc>
          <w:tcPr>
            <w:tcW w:w="869" w:type="pct"/>
            <w:gridSpan w:val="2"/>
            <w:tcBorders>
              <w:top w:val="single" w:sz="4" w:space="0" w:color="auto"/>
              <w:left w:val="nil"/>
              <w:bottom w:val="single" w:sz="4" w:space="0" w:color="auto"/>
              <w:right w:val="single" w:sz="4" w:space="0" w:color="auto"/>
            </w:tcBorders>
            <w:vAlign w:val="center"/>
            <w:hideMark/>
          </w:tcPr>
          <w:p w14:paraId="17F73DF1" w14:textId="77777777" w:rsidR="00796A0F" w:rsidRPr="00796A0F" w:rsidRDefault="00796A0F" w:rsidP="00796A0F">
            <w:pPr>
              <w:jc w:val="center"/>
              <w:rPr>
                <w:b/>
                <w:bCs/>
                <w:color w:val="000000"/>
                <w:sz w:val="20"/>
                <w:szCs w:val="20"/>
                <w:lang w:val="kk-KZ"/>
              </w:rPr>
            </w:pPr>
            <w:r w:rsidRPr="00796A0F">
              <w:rPr>
                <w:rFonts w:eastAsia="Calibri"/>
                <w:b/>
                <w:bCs/>
                <w:sz w:val="20"/>
                <w:szCs w:val="20"/>
                <w:lang w:val="kk-KZ" w:eastAsia="en-US"/>
              </w:rPr>
              <w:t>Шығарылатын өнімнің жылдық өндірісінің көлемі, мың тонна</w:t>
            </w:r>
          </w:p>
        </w:tc>
        <w:tc>
          <w:tcPr>
            <w:tcW w:w="943" w:type="pct"/>
            <w:gridSpan w:val="2"/>
            <w:tcBorders>
              <w:top w:val="single" w:sz="4" w:space="0" w:color="auto"/>
              <w:left w:val="nil"/>
              <w:bottom w:val="single" w:sz="4" w:space="0" w:color="auto"/>
              <w:right w:val="single" w:sz="4" w:space="0" w:color="auto"/>
            </w:tcBorders>
            <w:vAlign w:val="center"/>
            <w:hideMark/>
          </w:tcPr>
          <w:p w14:paraId="0310148E" w14:textId="77777777" w:rsidR="00796A0F" w:rsidRPr="00796A0F" w:rsidRDefault="00796A0F" w:rsidP="00796A0F">
            <w:pPr>
              <w:jc w:val="center"/>
              <w:rPr>
                <w:b/>
                <w:bCs/>
                <w:color w:val="000000"/>
                <w:sz w:val="20"/>
                <w:szCs w:val="20"/>
                <w:lang w:val="kk-KZ"/>
              </w:rPr>
            </w:pPr>
            <w:r w:rsidRPr="00796A0F">
              <w:rPr>
                <w:rFonts w:eastAsia="Calibri"/>
                <w:b/>
                <w:bCs/>
                <w:sz w:val="20"/>
                <w:szCs w:val="20"/>
                <w:lang w:val="kk-KZ" w:eastAsia="cs-CZ"/>
              </w:rPr>
              <w:t>Өнімнің бір бірлігіне ЛЗ шығарындыларының технологиялық көрсеткіштері</w:t>
            </w:r>
            <w:r w:rsidRPr="00796A0F">
              <w:rPr>
                <w:b/>
                <w:bCs/>
                <w:color w:val="000000"/>
                <w:sz w:val="20"/>
                <w:szCs w:val="20"/>
                <w:lang w:val="kk-KZ"/>
              </w:rPr>
              <w:t xml:space="preserve"> тонна/мың тонна</w:t>
            </w:r>
          </w:p>
        </w:tc>
      </w:tr>
      <w:tr w:rsidR="00796A0F" w:rsidRPr="00796A0F" w14:paraId="2F323A1B" w14:textId="77777777" w:rsidTr="00E47661">
        <w:trPr>
          <w:trHeight w:val="20"/>
          <w:tblHeader/>
        </w:trPr>
        <w:tc>
          <w:tcPr>
            <w:tcW w:w="2319" w:type="pct"/>
            <w:tcBorders>
              <w:top w:val="nil"/>
              <w:left w:val="single" w:sz="4" w:space="0" w:color="auto"/>
              <w:bottom w:val="single" w:sz="4" w:space="0" w:color="auto"/>
              <w:right w:val="single" w:sz="4" w:space="0" w:color="auto"/>
            </w:tcBorders>
            <w:vAlign w:val="center"/>
            <w:hideMark/>
          </w:tcPr>
          <w:p w14:paraId="348E74AB" w14:textId="77777777" w:rsidR="00796A0F" w:rsidRPr="00796A0F" w:rsidRDefault="00796A0F" w:rsidP="00796A0F">
            <w:pPr>
              <w:jc w:val="center"/>
              <w:rPr>
                <w:b/>
                <w:bCs/>
                <w:color w:val="000000"/>
                <w:sz w:val="20"/>
                <w:szCs w:val="20"/>
                <w:lang w:val="kk-KZ"/>
              </w:rPr>
            </w:pPr>
            <w:r w:rsidRPr="00796A0F">
              <w:rPr>
                <w:b/>
                <w:bCs/>
                <w:color w:val="000000"/>
                <w:sz w:val="20"/>
                <w:szCs w:val="20"/>
                <w:lang w:val="kk-KZ"/>
              </w:rPr>
              <w:t> </w:t>
            </w:r>
          </w:p>
        </w:tc>
        <w:tc>
          <w:tcPr>
            <w:tcW w:w="579" w:type="pct"/>
            <w:tcBorders>
              <w:top w:val="nil"/>
              <w:left w:val="nil"/>
              <w:bottom w:val="single" w:sz="4" w:space="0" w:color="auto"/>
              <w:right w:val="single" w:sz="4" w:space="0" w:color="auto"/>
            </w:tcBorders>
            <w:vAlign w:val="center"/>
            <w:hideMark/>
          </w:tcPr>
          <w:p w14:paraId="581E9485" w14:textId="77777777" w:rsidR="00796A0F" w:rsidRPr="00796A0F" w:rsidRDefault="00796A0F" w:rsidP="00796A0F">
            <w:pPr>
              <w:jc w:val="center"/>
              <w:rPr>
                <w:b/>
                <w:bCs/>
                <w:color w:val="000000"/>
                <w:sz w:val="20"/>
                <w:szCs w:val="20"/>
                <w:lang w:val="kk-KZ"/>
              </w:rPr>
            </w:pPr>
            <w:r w:rsidRPr="00796A0F">
              <w:rPr>
                <w:b/>
                <w:bCs/>
                <w:color w:val="000000"/>
                <w:sz w:val="20"/>
                <w:szCs w:val="20"/>
                <w:lang w:val="kk-KZ"/>
              </w:rPr>
              <w:t>2022 жыл</w:t>
            </w:r>
          </w:p>
        </w:tc>
        <w:tc>
          <w:tcPr>
            <w:tcW w:w="290" w:type="pct"/>
            <w:tcBorders>
              <w:top w:val="nil"/>
              <w:left w:val="nil"/>
              <w:bottom w:val="single" w:sz="4" w:space="0" w:color="auto"/>
              <w:right w:val="single" w:sz="4" w:space="0" w:color="auto"/>
            </w:tcBorders>
            <w:vAlign w:val="center"/>
            <w:hideMark/>
          </w:tcPr>
          <w:p w14:paraId="28348856" w14:textId="77777777" w:rsidR="00796A0F" w:rsidRPr="00796A0F" w:rsidRDefault="00796A0F" w:rsidP="00796A0F">
            <w:pPr>
              <w:jc w:val="center"/>
              <w:rPr>
                <w:b/>
                <w:bCs/>
                <w:color w:val="000000"/>
                <w:sz w:val="20"/>
                <w:szCs w:val="20"/>
                <w:lang w:val="kk-KZ"/>
              </w:rPr>
            </w:pPr>
            <w:r w:rsidRPr="00796A0F">
              <w:rPr>
                <w:b/>
                <w:bCs/>
                <w:color w:val="000000"/>
                <w:sz w:val="20"/>
                <w:szCs w:val="20"/>
                <w:lang w:val="kk-KZ"/>
              </w:rPr>
              <w:t>2023 жыл</w:t>
            </w:r>
          </w:p>
        </w:tc>
        <w:tc>
          <w:tcPr>
            <w:tcW w:w="579" w:type="pct"/>
            <w:tcBorders>
              <w:top w:val="nil"/>
              <w:left w:val="nil"/>
              <w:bottom w:val="single" w:sz="4" w:space="0" w:color="auto"/>
              <w:right w:val="single" w:sz="4" w:space="0" w:color="auto"/>
            </w:tcBorders>
            <w:vAlign w:val="center"/>
            <w:hideMark/>
          </w:tcPr>
          <w:p w14:paraId="025F12CE" w14:textId="77777777" w:rsidR="00796A0F" w:rsidRPr="00796A0F" w:rsidRDefault="00796A0F" w:rsidP="00796A0F">
            <w:pPr>
              <w:jc w:val="center"/>
              <w:rPr>
                <w:b/>
                <w:bCs/>
                <w:color w:val="000000"/>
                <w:sz w:val="20"/>
                <w:szCs w:val="20"/>
                <w:lang w:val="kk-KZ"/>
              </w:rPr>
            </w:pPr>
            <w:r w:rsidRPr="00796A0F">
              <w:rPr>
                <w:b/>
                <w:bCs/>
                <w:color w:val="000000"/>
                <w:sz w:val="20"/>
                <w:szCs w:val="20"/>
                <w:lang w:val="kk-KZ"/>
              </w:rPr>
              <w:t>2022 жыл</w:t>
            </w:r>
          </w:p>
        </w:tc>
        <w:tc>
          <w:tcPr>
            <w:tcW w:w="290" w:type="pct"/>
            <w:tcBorders>
              <w:top w:val="nil"/>
              <w:left w:val="nil"/>
              <w:bottom w:val="single" w:sz="4" w:space="0" w:color="auto"/>
              <w:right w:val="single" w:sz="4" w:space="0" w:color="auto"/>
            </w:tcBorders>
            <w:vAlign w:val="center"/>
            <w:hideMark/>
          </w:tcPr>
          <w:p w14:paraId="146107DC" w14:textId="77777777" w:rsidR="00796A0F" w:rsidRPr="00796A0F" w:rsidRDefault="00796A0F" w:rsidP="00796A0F">
            <w:pPr>
              <w:jc w:val="center"/>
              <w:rPr>
                <w:b/>
                <w:bCs/>
                <w:color w:val="000000"/>
                <w:sz w:val="20"/>
                <w:szCs w:val="20"/>
                <w:lang w:val="kk-KZ"/>
              </w:rPr>
            </w:pPr>
            <w:r w:rsidRPr="00796A0F">
              <w:rPr>
                <w:b/>
                <w:bCs/>
                <w:color w:val="000000"/>
                <w:sz w:val="20"/>
                <w:szCs w:val="20"/>
                <w:lang w:val="kk-KZ"/>
              </w:rPr>
              <w:t>2023 жыл</w:t>
            </w:r>
          </w:p>
        </w:tc>
        <w:tc>
          <w:tcPr>
            <w:tcW w:w="616" w:type="pct"/>
            <w:tcBorders>
              <w:top w:val="nil"/>
              <w:left w:val="nil"/>
              <w:bottom w:val="single" w:sz="4" w:space="0" w:color="auto"/>
              <w:right w:val="single" w:sz="4" w:space="0" w:color="auto"/>
            </w:tcBorders>
            <w:vAlign w:val="center"/>
            <w:hideMark/>
          </w:tcPr>
          <w:p w14:paraId="69773E0A" w14:textId="77777777" w:rsidR="00796A0F" w:rsidRPr="00796A0F" w:rsidRDefault="00796A0F" w:rsidP="00796A0F">
            <w:pPr>
              <w:jc w:val="center"/>
              <w:rPr>
                <w:b/>
                <w:bCs/>
                <w:color w:val="000000"/>
                <w:sz w:val="20"/>
                <w:szCs w:val="20"/>
                <w:lang w:val="kk-KZ"/>
              </w:rPr>
            </w:pPr>
            <w:r w:rsidRPr="00796A0F">
              <w:rPr>
                <w:b/>
                <w:bCs/>
                <w:color w:val="000000"/>
                <w:sz w:val="20"/>
                <w:szCs w:val="20"/>
                <w:lang w:val="kk-KZ"/>
              </w:rPr>
              <w:t>2022 жыл</w:t>
            </w:r>
          </w:p>
        </w:tc>
        <w:tc>
          <w:tcPr>
            <w:tcW w:w="327" w:type="pct"/>
            <w:tcBorders>
              <w:top w:val="nil"/>
              <w:left w:val="nil"/>
              <w:bottom w:val="single" w:sz="4" w:space="0" w:color="auto"/>
              <w:right w:val="single" w:sz="4" w:space="0" w:color="auto"/>
            </w:tcBorders>
            <w:vAlign w:val="center"/>
            <w:hideMark/>
          </w:tcPr>
          <w:p w14:paraId="1E94028A" w14:textId="77777777" w:rsidR="00796A0F" w:rsidRPr="00796A0F" w:rsidRDefault="00796A0F" w:rsidP="00796A0F">
            <w:pPr>
              <w:jc w:val="center"/>
              <w:rPr>
                <w:b/>
                <w:bCs/>
                <w:color w:val="000000"/>
                <w:sz w:val="20"/>
                <w:szCs w:val="20"/>
                <w:lang w:val="kk-KZ"/>
              </w:rPr>
            </w:pPr>
            <w:r w:rsidRPr="00796A0F">
              <w:rPr>
                <w:b/>
                <w:bCs/>
                <w:color w:val="000000"/>
                <w:sz w:val="20"/>
                <w:szCs w:val="20"/>
                <w:lang w:val="kk-KZ"/>
              </w:rPr>
              <w:t>2023 жыл</w:t>
            </w:r>
          </w:p>
        </w:tc>
      </w:tr>
      <w:tr w:rsidR="00796A0F" w:rsidRPr="00796A0F" w14:paraId="59E4BFDB" w14:textId="77777777" w:rsidTr="00E47661">
        <w:trPr>
          <w:trHeight w:val="20"/>
        </w:trPr>
        <w:tc>
          <w:tcPr>
            <w:tcW w:w="5000" w:type="pct"/>
            <w:gridSpan w:val="7"/>
            <w:tcBorders>
              <w:top w:val="single" w:sz="4" w:space="0" w:color="auto"/>
              <w:left w:val="single" w:sz="4" w:space="0" w:color="auto"/>
              <w:bottom w:val="single" w:sz="4" w:space="0" w:color="auto"/>
              <w:right w:val="single" w:sz="4" w:space="0" w:color="auto"/>
            </w:tcBorders>
            <w:vAlign w:val="bottom"/>
            <w:hideMark/>
          </w:tcPr>
          <w:p w14:paraId="34EBECB6" w14:textId="77777777" w:rsidR="00796A0F" w:rsidRPr="00796A0F" w:rsidRDefault="00796A0F" w:rsidP="00796A0F">
            <w:pPr>
              <w:jc w:val="center"/>
              <w:rPr>
                <w:b/>
                <w:color w:val="000000"/>
                <w:sz w:val="20"/>
                <w:szCs w:val="20"/>
                <w:lang w:val="kk-KZ"/>
              </w:rPr>
            </w:pPr>
            <w:r w:rsidRPr="00796A0F">
              <w:rPr>
                <w:b/>
                <w:color w:val="000000"/>
                <w:sz w:val="20"/>
                <w:szCs w:val="20"/>
                <w:lang w:val="kk-KZ"/>
              </w:rPr>
              <w:t>Объект А</w:t>
            </w:r>
          </w:p>
        </w:tc>
      </w:tr>
      <w:tr w:rsidR="00796A0F" w:rsidRPr="00796A0F" w14:paraId="03A83353" w14:textId="77777777" w:rsidTr="00E47661">
        <w:trPr>
          <w:trHeight w:val="20"/>
        </w:trPr>
        <w:tc>
          <w:tcPr>
            <w:tcW w:w="2319" w:type="pct"/>
            <w:tcBorders>
              <w:top w:val="nil"/>
              <w:left w:val="single" w:sz="4" w:space="0" w:color="auto"/>
              <w:bottom w:val="single" w:sz="4" w:space="0" w:color="auto"/>
              <w:right w:val="single" w:sz="4" w:space="0" w:color="auto"/>
            </w:tcBorders>
            <w:vAlign w:val="bottom"/>
            <w:hideMark/>
          </w:tcPr>
          <w:p w14:paraId="37A1282C" w14:textId="77777777" w:rsidR="00796A0F" w:rsidRPr="00796A0F" w:rsidRDefault="00796A0F" w:rsidP="00796A0F">
            <w:pPr>
              <w:rPr>
                <w:color w:val="000000"/>
                <w:sz w:val="20"/>
                <w:szCs w:val="20"/>
                <w:lang w:val="kk-KZ"/>
              </w:rPr>
            </w:pPr>
            <w:r w:rsidRPr="00796A0F">
              <w:rPr>
                <w:color w:val="000000"/>
                <w:sz w:val="20"/>
                <w:szCs w:val="20"/>
                <w:lang w:val="kk-KZ"/>
              </w:rPr>
              <w:t>Көміртек тотығы (CO)</w:t>
            </w:r>
          </w:p>
        </w:tc>
        <w:tc>
          <w:tcPr>
            <w:tcW w:w="579" w:type="pct"/>
            <w:tcBorders>
              <w:top w:val="nil"/>
              <w:left w:val="nil"/>
              <w:bottom w:val="single" w:sz="4" w:space="0" w:color="auto"/>
              <w:right w:val="single" w:sz="4" w:space="0" w:color="auto"/>
            </w:tcBorders>
            <w:vAlign w:val="bottom"/>
            <w:hideMark/>
          </w:tcPr>
          <w:p w14:paraId="3C8F043D" w14:textId="77777777" w:rsidR="00796A0F" w:rsidRPr="00796A0F" w:rsidRDefault="00796A0F" w:rsidP="00796A0F">
            <w:pPr>
              <w:jc w:val="right"/>
              <w:rPr>
                <w:color w:val="000000"/>
                <w:sz w:val="20"/>
                <w:szCs w:val="20"/>
                <w:lang w:val="kk-KZ"/>
              </w:rPr>
            </w:pPr>
            <w:r w:rsidRPr="00796A0F">
              <w:rPr>
                <w:color w:val="000000"/>
                <w:sz w:val="20"/>
                <w:szCs w:val="20"/>
                <w:lang w:val="kk-KZ"/>
              </w:rPr>
              <w:t>2,386</w:t>
            </w:r>
          </w:p>
        </w:tc>
        <w:tc>
          <w:tcPr>
            <w:tcW w:w="290" w:type="pct"/>
            <w:tcBorders>
              <w:top w:val="nil"/>
              <w:left w:val="nil"/>
              <w:bottom w:val="single" w:sz="4" w:space="0" w:color="auto"/>
              <w:right w:val="single" w:sz="4" w:space="0" w:color="auto"/>
            </w:tcBorders>
            <w:vAlign w:val="bottom"/>
            <w:hideMark/>
          </w:tcPr>
          <w:p w14:paraId="55A27359" w14:textId="77777777" w:rsidR="00796A0F" w:rsidRPr="00796A0F" w:rsidRDefault="00796A0F" w:rsidP="00796A0F">
            <w:pPr>
              <w:jc w:val="right"/>
              <w:rPr>
                <w:color w:val="000000"/>
                <w:sz w:val="20"/>
                <w:szCs w:val="20"/>
                <w:lang w:val="kk-KZ"/>
              </w:rPr>
            </w:pPr>
            <w:r w:rsidRPr="00796A0F">
              <w:rPr>
                <w:color w:val="000000"/>
                <w:sz w:val="20"/>
                <w:szCs w:val="20"/>
                <w:lang w:val="kk-KZ"/>
              </w:rPr>
              <w:t>2,881</w:t>
            </w:r>
          </w:p>
        </w:tc>
        <w:tc>
          <w:tcPr>
            <w:tcW w:w="579" w:type="pct"/>
            <w:tcBorders>
              <w:top w:val="nil"/>
              <w:left w:val="nil"/>
              <w:bottom w:val="single" w:sz="4" w:space="0" w:color="auto"/>
              <w:right w:val="single" w:sz="4" w:space="0" w:color="auto"/>
            </w:tcBorders>
            <w:vAlign w:val="bottom"/>
            <w:hideMark/>
          </w:tcPr>
          <w:p w14:paraId="542FF958" w14:textId="77777777" w:rsidR="00796A0F" w:rsidRPr="00796A0F" w:rsidRDefault="00796A0F" w:rsidP="00796A0F">
            <w:pPr>
              <w:jc w:val="right"/>
              <w:rPr>
                <w:color w:val="000000"/>
                <w:sz w:val="20"/>
                <w:szCs w:val="20"/>
                <w:lang w:val="kk-KZ"/>
              </w:rPr>
            </w:pPr>
            <w:r w:rsidRPr="00796A0F">
              <w:rPr>
                <w:color w:val="000000"/>
                <w:sz w:val="20"/>
                <w:szCs w:val="20"/>
                <w:lang w:val="kk-KZ"/>
              </w:rPr>
              <w:t>638,31</w:t>
            </w:r>
          </w:p>
        </w:tc>
        <w:tc>
          <w:tcPr>
            <w:tcW w:w="290" w:type="pct"/>
            <w:tcBorders>
              <w:top w:val="nil"/>
              <w:left w:val="nil"/>
              <w:bottom w:val="single" w:sz="4" w:space="0" w:color="auto"/>
              <w:right w:val="single" w:sz="4" w:space="0" w:color="auto"/>
            </w:tcBorders>
            <w:vAlign w:val="bottom"/>
            <w:hideMark/>
          </w:tcPr>
          <w:p w14:paraId="4F7D80E8" w14:textId="77777777" w:rsidR="00796A0F" w:rsidRPr="00796A0F" w:rsidRDefault="00796A0F" w:rsidP="00796A0F">
            <w:pPr>
              <w:jc w:val="right"/>
              <w:rPr>
                <w:color w:val="000000"/>
                <w:sz w:val="20"/>
                <w:szCs w:val="20"/>
                <w:lang w:val="kk-KZ"/>
              </w:rPr>
            </w:pPr>
            <w:r w:rsidRPr="00796A0F">
              <w:rPr>
                <w:color w:val="000000"/>
                <w:sz w:val="20"/>
                <w:szCs w:val="20"/>
                <w:lang w:val="kk-KZ"/>
              </w:rPr>
              <w:t>516,53</w:t>
            </w:r>
          </w:p>
        </w:tc>
        <w:tc>
          <w:tcPr>
            <w:tcW w:w="616" w:type="pct"/>
            <w:tcBorders>
              <w:top w:val="nil"/>
              <w:left w:val="nil"/>
              <w:bottom w:val="single" w:sz="4" w:space="0" w:color="auto"/>
              <w:right w:val="single" w:sz="4" w:space="0" w:color="auto"/>
            </w:tcBorders>
            <w:vAlign w:val="bottom"/>
            <w:hideMark/>
          </w:tcPr>
          <w:p w14:paraId="1CC71941" w14:textId="77777777" w:rsidR="00796A0F" w:rsidRPr="00796A0F" w:rsidRDefault="00796A0F" w:rsidP="00796A0F">
            <w:pPr>
              <w:jc w:val="right"/>
              <w:rPr>
                <w:color w:val="000000"/>
                <w:sz w:val="20"/>
                <w:szCs w:val="20"/>
                <w:lang w:val="kk-KZ"/>
              </w:rPr>
            </w:pPr>
            <w:r w:rsidRPr="00796A0F">
              <w:rPr>
                <w:color w:val="000000"/>
                <w:sz w:val="20"/>
                <w:szCs w:val="20"/>
                <w:lang w:val="kk-KZ"/>
              </w:rPr>
              <w:t>0,0037</w:t>
            </w:r>
          </w:p>
        </w:tc>
        <w:tc>
          <w:tcPr>
            <w:tcW w:w="327" w:type="pct"/>
            <w:tcBorders>
              <w:top w:val="nil"/>
              <w:left w:val="nil"/>
              <w:bottom w:val="single" w:sz="4" w:space="0" w:color="auto"/>
              <w:right w:val="single" w:sz="4" w:space="0" w:color="auto"/>
            </w:tcBorders>
            <w:vAlign w:val="bottom"/>
            <w:hideMark/>
          </w:tcPr>
          <w:p w14:paraId="1D208558" w14:textId="77777777" w:rsidR="00796A0F" w:rsidRPr="00796A0F" w:rsidRDefault="00796A0F" w:rsidP="00796A0F">
            <w:pPr>
              <w:jc w:val="right"/>
              <w:rPr>
                <w:color w:val="000000"/>
                <w:sz w:val="20"/>
                <w:szCs w:val="20"/>
                <w:lang w:val="kk-KZ"/>
              </w:rPr>
            </w:pPr>
            <w:r w:rsidRPr="00796A0F">
              <w:rPr>
                <w:color w:val="000000"/>
                <w:sz w:val="20"/>
                <w:szCs w:val="20"/>
                <w:lang w:val="kk-KZ"/>
              </w:rPr>
              <w:t>0,0056</w:t>
            </w:r>
          </w:p>
        </w:tc>
      </w:tr>
      <w:tr w:rsidR="00796A0F" w:rsidRPr="00796A0F" w14:paraId="43447927" w14:textId="77777777" w:rsidTr="00E47661">
        <w:trPr>
          <w:trHeight w:val="485"/>
        </w:trPr>
        <w:tc>
          <w:tcPr>
            <w:tcW w:w="2319" w:type="pct"/>
            <w:tcBorders>
              <w:top w:val="nil"/>
              <w:left w:val="single" w:sz="4" w:space="0" w:color="auto"/>
              <w:bottom w:val="single" w:sz="4" w:space="0" w:color="auto"/>
              <w:right w:val="single" w:sz="4" w:space="0" w:color="auto"/>
            </w:tcBorders>
            <w:vAlign w:val="bottom"/>
            <w:hideMark/>
          </w:tcPr>
          <w:p w14:paraId="66C5AD06" w14:textId="77777777" w:rsidR="00796A0F" w:rsidRPr="00796A0F" w:rsidRDefault="00796A0F" w:rsidP="00796A0F">
            <w:pPr>
              <w:rPr>
                <w:color w:val="000000"/>
                <w:sz w:val="20"/>
                <w:szCs w:val="20"/>
                <w:lang w:val="kk-KZ"/>
              </w:rPr>
            </w:pPr>
            <w:r w:rsidRPr="00796A0F">
              <w:rPr>
                <w:color w:val="000000"/>
                <w:sz w:val="20"/>
                <w:szCs w:val="20"/>
                <w:lang w:val="kk-KZ"/>
              </w:rPr>
              <w:t>Шекті көмірсутектер қоспасы С1Н4-С5Н12</w:t>
            </w:r>
          </w:p>
        </w:tc>
        <w:tc>
          <w:tcPr>
            <w:tcW w:w="579" w:type="pct"/>
            <w:tcBorders>
              <w:top w:val="nil"/>
              <w:left w:val="nil"/>
              <w:bottom w:val="single" w:sz="4" w:space="0" w:color="auto"/>
              <w:right w:val="single" w:sz="4" w:space="0" w:color="auto"/>
            </w:tcBorders>
            <w:vAlign w:val="bottom"/>
            <w:hideMark/>
          </w:tcPr>
          <w:p w14:paraId="488BB006" w14:textId="77777777" w:rsidR="00796A0F" w:rsidRPr="00796A0F" w:rsidRDefault="00796A0F" w:rsidP="00796A0F">
            <w:pPr>
              <w:jc w:val="right"/>
              <w:rPr>
                <w:color w:val="000000"/>
                <w:sz w:val="20"/>
                <w:szCs w:val="20"/>
                <w:lang w:val="kk-KZ"/>
              </w:rPr>
            </w:pPr>
            <w:r w:rsidRPr="00796A0F">
              <w:rPr>
                <w:color w:val="000000"/>
                <w:sz w:val="20"/>
                <w:szCs w:val="20"/>
                <w:lang w:val="kk-KZ"/>
              </w:rPr>
              <w:t>2,495</w:t>
            </w:r>
          </w:p>
        </w:tc>
        <w:tc>
          <w:tcPr>
            <w:tcW w:w="290" w:type="pct"/>
            <w:tcBorders>
              <w:top w:val="nil"/>
              <w:left w:val="nil"/>
              <w:bottom w:val="single" w:sz="4" w:space="0" w:color="auto"/>
              <w:right w:val="single" w:sz="4" w:space="0" w:color="auto"/>
            </w:tcBorders>
            <w:vAlign w:val="bottom"/>
            <w:hideMark/>
          </w:tcPr>
          <w:p w14:paraId="31EC9EC9" w14:textId="77777777" w:rsidR="00796A0F" w:rsidRPr="00796A0F" w:rsidRDefault="00796A0F" w:rsidP="00796A0F">
            <w:pPr>
              <w:jc w:val="right"/>
              <w:rPr>
                <w:color w:val="000000"/>
                <w:sz w:val="20"/>
                <w:szCs w:val="20"/>
                <w:lang w:val="kk-KZ"/>
              </w:rPr>
            </w:pPr>
            <w:r w:rsidRPr="00796A0F">
              <w:rPr>
                <w:color w:val="000000"/>
                <w:sz w:val="20"/>
                <w:szCs w:val="20"/>
                <w:lang w:val="kk-KZ"/>
              </w:rPr>
              <w:t>2,475</w:t>
            </w:r>
          </w:p>
        </w:tc>
        <w:tc>
          <w:tcPr>
            <w:tcW w:w="579" w:type="pct"/>
            <w:tcBorders>
              <w:top w:val="nil"/>
              <w:left w:val="nil"/>
              <w:bottom w:val="single" w:sz="4" w:space="0" w:color="auto"/>
              <w:right w:val="single" w:sz="4" w:space="0" w:color="auto"/>
            </w:tcBorders>
            <w:vAlign w:val="bottom"/>
            <w:hideMark/>
          </w:tcPr>
          <w:p w14:paraId="5D945F3B" w14:textId="77777777" w:rsidR="00796A0F" w:rsidRPr="00796A0F" w:rsidRDefault="00796A0F" w:rsidP="00796A0F">
            <w:pPr>
              <w:jc w:val="right"/>
              <w:rPr>
                <w:color w:val="000000"/>
                <w:sz w:val="20"/>
                <w:szCs w:val="20"/>
                <w:lang w:val="kk-KZ"/>
              </w:rPr>
            </w:pPr>
            <w:r w:rsidRPr="00796A0F">
              <w:rPr>
                <w:color w:val="000000"/>
                <w:sz w:val="20"/>
                <w:szCs w:val="20"/>
                <w:lang w:val="kk-KZ"/>
              </w:rPr>
              <w:t>638,31</w:t>
            </w:r>
          </w:p>
        </w:tc>
        <w:tc>
          <w:tcPr>
            <w:tcW w:w="290" w:type="pct"/>
            <w:tcBorders>
              <w:top w:val="nil"/>
              <w:left w:val="nil"/>
              <w:bottom w:val="single" w:sz="4" w:space="0" w:color="auto"/>
              <w:right w:val="single" w:sz="4" w:space="0" w:color="auto"/>
            </w:tcBorders>
            <w:vAlign w:val="bottom"/>
            <w:hideMark/>
          </w:tcPr>
          <w:p w14:paraId="20164EF3" w14:textId="77777777" w:rsidR="00796A0F" w:rsidRPr="00796A0F" w:rsidRDefault="00796A0F" w:rsidP="00796A0F">
            <w:pPr>
              <w:jc w:val="right"/>
              <w:rPr>
                <w:color w:val="000000"/>
                <w:sz w:val="20"/>
                <w:szCs w:val="20"/>
                <w:lang w:val="kk-KZ"/>
              </w:rPr>
            </w:pPr>
            <w:r w:rsidRPr="00796A0F">
              <w:rPr>
                <w:color w:val="000000"/>
                <w:sz w:val="20"/>
                <w:szCs w:val="20"/>
                <w:lang w:val="kk-KZ"/>
              </w:rPr>
              <w:t>516,53</w:t>
            </w:r>
          </w:p>
        </w:tc>
        <w:tc>
          <w:tcPr>
            <w:tcW w:w="616" w:type="pct"/>
            <w:tcBorders>
              <w:top w:val="nil"/>
              <w:left w:val="nil"/>
              <w:bottom w:val="single" w:sz="4" w:space="0" w:color="auto"/>
              <w:right w:val="single" w:sz="4" w:space="0" w:color="auto"/>
            </w:tcBorders>
            <w:vAlign w:val="bottom"/>
            <w:hideMark/>
          </w:tcPr>
          <w:p w14:paraId="12DF8511" w14:textId="77777777" w:rsidR="00796A0F" w:rsidRPr="00796A0F" w:rsidRDefault="00796A0F" w:rsidP="00796A0F">
            <w:pPr>
              <w:jc w:val="right"/>
              <w:rPr>
                <w:color w:val="000000"/>
                <w:sz w:val="20"/>
                <w:szCs w:val="20"/>
                <w:lang w:val="kk-KZ"/>
              </w:rPr>
            </w:pPr>
            <w:r w:rsidRPr="00796A0F">
              <w:rPr>
                <w:color w:val="000000"/>
                <w:sz w:val="20"/>
                <w:szCs w:val="20"/>
                <w:lang w:val="kk-KZ"/>
              </w:rPr>
              <w:t>0,0039</w:t>
            </w:r>
          </w:p>
        </w:tc>
        <w:tc>
          <w:tcPr>
            <w:tcW w:w="327" w:type="pct"/>
            <w:tcBorders>
              <w:top w:val="nil"/>
              <w:left w:val="nil"/>
              <w:bottom w:val="single" w:sz="4" w:space="0" w:color="auto"/>
              <w:right w:val="single" w:sz="4" w:space="0" w:color="auto"/>
            </w:tcBorders>
            <w:vAlign w:val="bottom"/>
            <w:hideMark/>
          </w:tcPr>
          <w:p w14:paraId="240086EA" w14:textId="77777777" w:rsidR="00796A0F" w:rsidRPr="00796A0F" w:rsidRDefault="00796A0F" w:rsidP="00796A0F">
            <w:pPr>
              <w:jc w:val="right"/>
              <w:rPr>
                <w:color w:val="000000"/>
                <w:sz w:val="20"/>
                <w:szCs w:val="20"/>
                <w:lang w:val="kk-KZ"/>
              </w:rPr>
            </w:pPr>
            <w:r w:rsidRPr="00796A0F">
              <w:rPr>
                <w:color w:val="000000"/>
                <w:sz w:val="20"/>
                <w:szCs w:val="20"/>
                <w:lang w:val="kk-KZ"/>
              </w:rPr>
              <w:t>0,0048</w:t>
            </w:r>
          </w:p>
        </w:tc>
      </w:tr>
      <w:tr w:rsidR="00796A0F" w:rsidRPr="00796A0F" w14:paraId="4617487E" w14:textId="77777777" w:rsidTr="00E47661">
        <w:trPr>
          <w:trHeight w:val="20"/>
        </w:trPr>
        <w:tc>
          <w:tcPr>
            <w:tcW w:w="2319" w:type="pct"/>
            <w:tcBorders>
              <w:top w:val="nil"/>
              <w:left w:val="single" w:sz="4" w:space="0" w:color="auto"/>
              <w:bottom w:val="single" w:sz="4" w:space="0" w:color="auto"/>
              <w:right w:val="single" w:sz="4" w:space="0" w:color="auto"/>
            </w:tcBorders>
            <w:vAlign w:val="bottom"/>
            <w:hideMark/>
          </w:tcPr>
          <w:p w14:paraId="34E8A536" w14:textId="77777777" w:rsidR="00796A0F" w:rsidRPr="00796A0F" w:rsidRDefault="00796A0F" w:rsidP="00796A0F">
            <w:pPr>
              <w:rPr>
                <w:color w:val="000000"/>
                <w:sz w:val="20"/>
                <w:szCs w:val="20"/>
                <w:lang w:val="kk-KZ"/>
              </w:rPr>
            </w:pPr>
            <w:r w:rsidRPr="00796A0F">
              <w:rPr>
                <w:color w:val="000000"/>
                <w:sz w:val="20"/>
                <w:szCs w:val="20"/>
                <w:lang w:val="kk-KZ"/>
              </w:rPr>
              <w:t xml:space="preserve">Алкандар С12-19/С-ға есептегенде/ </w:t>
            </w:r>
          </w:p>
        </w:tc>
        <w:tc>
          <w:tcPr>
            <w:tcW w:w="579" w:type="pct"/>
            <w:tcBorders>
              <w:top w:val="nil"/>
              <w:left w:val="nil"/>
              <w:bottom w:val="single" w:sz="4" w:space="0" w:color="auto"/>
              <w:right w:val="single" w:sz="4" w:space="0" w:color="auto"/>
            </w:tcBorders>
            <w:vAlign w:val="bottom"/>
            <w:hideMark/>
          </w:tcPr>
          <w:p w14:paraId="5C16CC80" w14:textId="77777777" w:rsidR="00796A0F" w:rsidRPr="00796A0F" w:rsidRDefault="00796A0F" w:rsidP="00796A0F">
            <w:pPr>
              <w:jc w:val="right"/>
              <w:rPr>
                <w:color w:val="000000"/>
                <w:sz w:val="20"/>
                <w:szCs w:val="20"/>
                <w:lang w:val="kk-KZ"/>
              </w:rPr>
            </w:pPr>
            <w:r w:rsidRPr="00796A0F">
              <w:rPr>
                <w:color w:val="000000"/>
                <w:sz w:val="20"/>
                <w:szCs w:val="20"/>
                <w:lang w:val="kk-KZ"/>
              </w:rPr>
              <w:t>0,998</w:t>
            </w:r>
          </w:p>
        </w:tc>
        <w:tc>
          <w:tcPr>
            <w:tcW w:w="290" w:type="pct"/>
            <w:tcBorders>
              <w:top w:val="nil"/>
              <w:left w:val="nil"/>
              <w:bottom w:val="single" w:sz="4" w:space="0" w:color="auto"/>
              <w:right w:val="single" w:sz="4" w:space="0" w:color="auto"/>
            </w:tcBorders>
            <w:vAlign w:val="bottom"/>
            <w:hideMark/>
          </w:tcPr>
          <w:p w14:paraId="71B03A11" w14:textId="77777777" w:rsidR="00796A0F" w:rsidRPr="00796A0F" w:rsidRDefault="00796A0F" w:rsidP="00796A0F">
            <w:pPr>
              <w:jc w:val="right"/>
              <w:rPr>
                <w:color w:val="000000"/>
                <w:sz w:val="20"/>
                <w:szCs w:val="20"/>
                <w:lang w:val="kk-KZ"/>
              </w:rPr>
            </w:pPr>
            <w:r w:rsidRPr="00796A0F">
              <w:rPr>
                <w:color w:val="000000"/>
                <w:sz w:val="20"/>
                <w:szCs w:val="20"/>
                <w:lang w:val="kk-KZ"/>
              </w:rPr>
              <w:t>0,688</w:t>
            </w:r>
          </w:p>
        </w:tc>
        <w:tc>
          <w:tcPr>
            <w:tcW w:w="579" w:type="pct"/>
            <w:tcBorders>
              <w:top w:val="nil"/>
              <w:left w:val="nil"/>
              <w:bottom w:val="single" w:sz="4" w:space="0" w:color="auto"/>
              <w:right w:val="single" w:sz="4" w:space="0" w:color="auto"/>
            </w:tcBorders>
            <w:vAlign w:val="bottom"/>
            <w:hideMark/>
          </w:tcPr>
          <w:p w14:paraId="10B089C7" w14:textId="77777777" w:rsidR="00796A0F" w:rsidRPr="00796A0F" w:rsidRDefault="00796A0F" w:rsidP="00796A0F">
            <w:pPr>
              <w:jc w:val="right"/>
              <w:rPr>
                <w:color w:val="000000"/>
                <w:sz w:val="20"/>
                <w:szCs w:val="20"/>
                <w:lang w:val="kk-KZ"/>
              </w:rPr>
            </w:pPr>
            <w:r w:rsidRPr="00796A0F">
              <w:rPr>
                <w:color w:val="000000"/>
                <w:sz w:val="20"/>
                <w:szCs w:val="20"/>
                <w:lang w:val="kk-KZ"/>
              </w:rPr>
              <w:t>638,31</w:t>
            </w:r>
          </w:p>
        </w:tc>
        <w:tc>
          <w:tcPr>
            <w:tcW w:w="290" w:type="pct"/>
            <w:tcBorders>
              <w:top w:val="nil"/>
              <w:left w:val="nil"/>
              <w:bottom w:val="single" w:sz="4" w:space="0" w:color="auto"/>
              <w:right w:val="single" w:sz="4" w:space="0" w:color="auto"/>
            </w:tcBorders>
            <w:vAlign w:val="bottom"/>
            <w:hideMark/>
          </w:tcPr>
          <w:p w14:paraId="5FA24479" w14:textId="77777777" w:rsidR="00796A0F" w:rsidRPr="00796A0F" w:rsidRDefault="00796A0F" w:rsidP="00796A0F">
            <w:pPr>
              <w:jc w:val="right"/>
              <w:rPr>
                <w:color w:val="000000"/>
                <w:sz w:val="20"/>
                <w:szCs w:val="20"/>
                <w:lang w:val="kk-KZ"/>
              </w:rPr>
            </w:pPr>
            <w:r w:rsidRPr="00796A0F">
              <w:rPr>
                <w:color w:val="000000"/>
                <w:sz w:val="20"/>
                <w:szCs w:val="20"/>
                <w:lang w:val="kk-KZ"/>
              </w:rPr>
              <w:t>516,53</w:t>
            </w:r>
          </w:p>
        </w:tc>
        <w:tc>
          <w:tcPr>
            <w:tcW w:w="616" w:type="pct"/>
            <w:tcBorders>
              <w:top w:val="nil"/>
              <w:left w:val="nil"/>
              <w:bottom w:val="single" w:sz="4" w:space="0" w:color="auto"/>
              <w:right w:val="single" w:sz="4" w:space="0" w:color="auto"/>
            </w:tcBorders>
            <w:vAlign w:val="bottom"/>
            <w:hideMark/>
          </w:tcPr>
          <w:p w14:paraId="6F29C419" w14:textId="77777777" w:rsidR="00796A0F" w:rsidRPr="00796A0F" w:rsidRDefault="00796A0F" w:rsidP="00796A0F">
            <w:pPr>
              <w:jc w:val="right"/>
              <w:rPr>
                <w:color w:val="000000"/>
                <w:sz w:val="20"/>
                <w:szCs w:val="20"/>
                <w:lang w:val="kk-KZ"/>
              </w:rPr>
            </w:pPr>
            <w:r w:rsidRPr="00796A0F">
              <w:rPr>
                <w:color w:val="000000"/>
                <w:sz w:val="20"/>
                <w:szCs w:val="20"/>
                <w:lang w:val="kk-KZ"/>
              </w:rPr>
              <w:t>0,0016</w:t>
            </w:r>
          </w:p>
        </w:tc>
        <w:tc>
          <w:tcPr>
            <w:tcW w:w="327" w:type="pct"/>
            <w:tcBorders>
              <w:top w:val="nil"/>
              <w:left w:val="nil"/>
              <w:bottom w:val="single" w:sz="4" w:space="0" w:color="auto"/>
              <w:right w:val="single" w:sz="4" w:space="0" w:color="auto"/>
            </w:tcBorders>
            <w:vAlign w:val="bottom"/>
            <w:hideMark/>
          </w:tcPr>
          <w:p w14:paraId="3054F3BC" w14:textId="77777777" w:rsidR="00796A0F" w:rsidRPr="00796A0F" w:rsidRDefault="00796A0F" w:rsidP="00796A0F">
            <w:pPr>
              <w:jc w:val="right"/>
              <w:rPr>
                <w:color w:val="000000"/>
                <w:sz w:val="20"/>
                <w:szCs w:val="20"/>
                <w:lang w:val="kk-KZ"/>
              </w:rPr>
            </w:pPr>
            <w:r w:rsidRPr="00796A0F">
              <w:rPr>
                <w:color w:val="000000"/>
                <w:sz w:val="20"/>
                <w:szCs w:val="20"/>
                <w:lang w:val="kk-KZ"/>
              </w:rPr>
              <w:t>0,0013</w:t>
            </w:r>
          </w:p>
        </w:tc>
      </w:tr>
      <w:tr w:rsidR="00796A0F" w:rsidRPr="00796A0F" w14:paraId="537327F8" w14:textId="77777777" w:rsidTr="00E47661">
        <w:trPr>
          <w:trHeight w:val="20"/>
        </w:trPr>
        <w:tc>
          <w:tcPr>
            <w:tcW w:w="2319" w:type="pct"/>
            <w:tcBorders>
              <w:top w:val="nil"/>
              <w:left w:val="single" w:sz="4" w:space="0" w:color="auto"/>
              <w:bottom w:val="single" w:sz="4" w:space="0" w:color="auto"/>
              <w:right w:val="single" w:sz="4" w:space="0" w:color="auto"/>
            </w:tcBorders>
            <w:vAlign w:val="bottom"/>
            <w:hideMark/>
          </w:tcPr>
          <w:p w14:paraId="0644D169" w14:textId="77777777" w:rsidR="00796A0F" w:rsidRPr="00796A0F" w:rsidRDefault="00796A0F" w:rsidP="00796A0F">
            <w:pPr>
              <w:rPr>
                <w:color w:val="000000"/>
                <w:sz w:val="20"/>
                <w:szCs w:val="20"/>
                <w:lang w:val="kk-KZ"/>
              </w:rPr>
            </w:pPr>
            <w:r w:rsidRPr="00796A0F">
              <w:rPr>
                <w:color w:val="000000"/>
                <w:sz w:val="20"/>
                <w:szCs w:val="20"/>
                <w:lang w:val="kk-KZ"/>
              </w:rPr>
              <w:t>Метан</w:t>
            </w:r>
          </w:p>
        </w:tc>
        <w:tc>
          <w:tcPr>
            <w:tcW w:w="579" w:type="pct"/>
            <w:tcBorders>
              <w:top w:val="nil"/>
              <w:left w:val="nil"/>
              <w:bottom w:val="single" w:sz="4" w:space="0" w:color="auto"/>
              <w:right w:val="single" w:sz="4" w:space="0" w:color="auto"/>
            </w:tcBorders>
            <w:vAlign w:val="bottom"/>
            <w:hideMark/>
          </w:tcPr>
          <w:p w14:paraId="19224F23" w14:textId="77777777" w:rsidR="00796A0F" w:rsidRPr="00796A0F" w:rsidRDefault="00796A0F" w:rsidP="00796A0F">
            <w:pPr>
              <w:jc w:val="right"/>
              <w:rPr>
                <w:color w:val="000000"/>
                <w:sz w:val="20"/>
                <w:szCs w:val="20"/>
                <w:lang w:val="kk-KZ"/>
              </w:rPr>
            </w:pPr>
            <w:r w:rsidRPr="00796A0F">
              <w:rPr>
                <w:color w:val="000000"/>
                <w:sz w:val="20"/>
                <w:szCs w:val="20"/>
                <w:lang w:val="kk-KZ"/>
              </w:rPr>
              <w:t>0,977</w:t>
            </w:r>
          </w:p>
        </w:tc>
        <w:tc>
          <w:tcPr>
            <w:tcW w:w="290" w:type="pct"/>
            <w:tcBorders>
              <w:top w:val="nil"/>
              <w:left w:val="nil"/>
              <w:bottom w:val="single" w:sz="4" w:space="0" w:color="auto"/>
              <w:right w:val="single" w:sz="4" w:space="0" w:color="auto"/>
            </w:tcBorders>
            <w:vAlign w:val="bottom"/>
            <w:hideMark/>
          </w:tcPr>
          <w:p w14:paraId="5442A8B6" w14:textId="77777777" w:rsidR="00796A0F" w:rsidRPr="00796A0F" w:rsidRDefault="00796A0F" w:rsidP="00796A0F">
            <w:pPr>
              <w:jc w:val="right"/>
              <w:rPr>
                <w:color w:val="000000"/>
                <w:sz w:val="20"/>
                <w:szCs w:val="20"/>
                <w:lang w:val="kk-KZ"/>
              </w:rPr>
            </w:pPr>
            <w:r w:rsidRPr="00796A0F">
              <w:rPr>
                <w:color w:val="000000"/>
                <w:sz w:val="20"/>
                <w:szCs w:val="20"/>
                <w:lang w:val="kk-KZ"/>
              </w:rPr>
              <w:t>0,208</w:t>
            </w:r>
          </w:p>
        </w:tc>
        <w:tc>
          <w:tcPr>
            <w:tcW w:w="579" w:type="pct"/>
            <w:tcBorders>
              <w:top w:val="nil"/>
              <w:left w:val="nil"/>
              <w:bottom w:val="single" w:sz="4" w:space="0" w:color="auto"/>
              <w:right w:val="single" w:sz="4" w:space="0" w:color="auto"/>
            </w:tcBorders>
            <w:vAlign w:val="bottom"/>
            <w:hideMark/>
          </w:tcPr>
          <w:p w14:paraId="1C4F3466" w14:textId="77777777" w:rsidR="00796A0F" w:rsidRPr="00796A0F" w:rsidRDefault="00796A0F" w:rsidP="00796A0F">
            <w:pPr>
              <w:jc w:val="right"/>
              <w:rPr>
                <w:color w:val="000000"/>
                <w:sz w:val="20"/>
                <w:szCs w:val="20"/>
                <w:lang w:val="kk-KZ"/>
              </w:rPr>
            </w:pPr>
            <w:r w:rsidRPr="00796A0F">
              <w:rPr>
                <w:color w:val="000000"/>
                <w:sz w:val="20"/>
                <w:szCs w:val="20"/>
                <w:lang w:val="kk-KZ"/>
              </w:rPr>
              <w:t>638,31</w:t>
            </w:r>
          </w:p>
        </w:tc>
        <w:tc>
          <w:tcPr>
            <w:tcW w:w="290" w:type="pct"/>
            <w:tcBorders>
              <w:top w:val="nil"/>
              <w:left w:val="nil"/>
              <w:bottom w:val="single" w:sz="4" w:space="0" w:color="auto"/>
              <w:right w:val="single" w:sz="4" w:space="0" w:color="auto"/>
            </w:tcBorders>
            <w:vAlign w:val="bottom"/>
            <w:hideMark/>
          </w:tcPr>
          <w:p w14:paraId="2599DE36" w14:textId="77777777" w:rsidR="00796A0F" w:rsidRPr="00796A0F" w:rsidRDefault="00796A0F" w:rsidP="00796A0F">
            <w:pPr>
              <w:jc w:val="right"/>
              <w:rPr>
                <w:color w:val="000000"/>
                <w:sz w:val="20"/>
                <w:szCs w:val="20"/>
                <w:lang w:val="kk-KZ"/>
              </w:rPr>
            </w:pPr>
            <w:r w:rsidRPr="00796A0F">
              <w:rPr>
                <w:color w:val="000000"/>
                <w:sz w:val="20"/>
                <w:szCs w:val="20"/>
                <w:lang w:val="kk-KZ"/>
              </w:rPr>
              <w:t>516,53</w:t>
            </w:r>
          </w:p>
        </w:tc>
        <w:tc>
          <w:tcPr>
            <w:tcW w:w="616" w:type="pct"/>
            <w:tcBorders>
              <w:top w:val="nil"/>
              <w:left w:val="nil"/>
              <w:bottom w:val="single" w:sz="4" w:space="0" w:color="auto"/>
              <w:right w:val="single" w:sz="4" w:space="0" w:color="auto"/>
            </w:tcBorders>
            <w:vAlign w:val="bottom"/>
            <w:hideMark/>
          </w:tcPr>
          <w:p w14:paraId="1AEE7717" w14:textId="77777777" w:rsidR="00796A0F" w:rsidRPr="00796A0F" w:rsidRDefault="00796A0F" w:rsidP="00796A0F">
            <w:pPr>
              <w:jc w:val="right"/>
              <w:rPr>
                <w:color w:val="000000"/>
                <w:sz w:val="20"/>
                <w:szCs w:val="20"/>
                <w:lang w:val="kk-KZ"/>
              </w:rPr>
            </w:pPr>
            <w:r w:rsidRPr="00796A0F">
              <w:rPr>
                <w:color w:val="000000"/>
                <w:sz w:val="20"/>
                <w:szCs w:val="20"/>
                <w:lang w:val="kk-KZ"/>
              </w:rPr>
              <w:t>0,0015</w:t>
            </w:r>
          </w:p>
        </w:tc>
        <w:tc>
          <w:tcPr>
            <w:tcW w:w="327" w:type="pct"/>
            <w:tcBorders>
              <w:top w:val="nil"/>
              <w:left w:val="nil"/>
              <w:bottom w:val="single" w:sz="4" w:space="0" w:color="auto"/>
              <w:right w:val="single" w:sz="4" w:space="0" w:color="auto"/>
            </w:tcBorders>
            <w:vAlign w:val="bottom"/>
            <w:hideMark/>
          </w:tcPr>
          <w:p w14:paraId="495B6D0B" w14:textId="77777777" w:rsidR="00796A0F" w:rsidRPr="00796A0F" w:rsidRDefault="00796A0F" w:rsidP="00796A0F">
            <w:pPr>
              <w:jc w:val="right"/>
              <w:rPr>
                <w:color w:val="000000"/>
                <w:sz w:val="20"/>
                <w:szCs w:val="20"/>
                <w:lang w:val="kk-KZ"/>
              </w:rPr>
            </w:pPr>
            <w:r w:rsidRPr="00796A0F">
              <w:rPr>
                <w:color w:val="000000"/>
                <w:sz w:val="20"/>
                <w:szCs w:val="20"/>
                <w:lang w:val="kk-KZ"/>
              </w:rPr>
              <w:t>0,0004</w:t>
            </w:r>
          </w:p>
        </w:tc>
      </w:tr>
      <w:tr w:rsidR="00796A0F" w:rsidRPr="00796A0F" w14:paraId="4F619660" w14:textId="77777777" w:rsidTr="00E47661">
        <w:trPr>
          <w:trHeight w:val="20"/>
        </w:trPr>
        <w:tc>
          <w:tcPr>
            <w:tcW w:w="2319" w:type="pct"/>
            <w:tcBorders>
              <w:top w:val="nil"/>
              <w:left w:val="single" w:sz="4" w:space="0" w:color="auto"/>
              <w:bottom w:val="single" w:sz="4" w:space="0" w:color="auto"/>
              <w:right w:val="single" w:sz="4" w:space="0" w:color="auto"/>
            </w:tcBorders>
            <w:vAlign w:val="bottom"/>
            <w:hideMark/>
          </w:tcPr>
          <w:p w14:paraId="03D1414B" w14:textId="77777777" w:rsidR="00796A0F" w:rsidRPr="00796A0F" w:rsidRDefault="00796A0F" w:rsidP="00796A0F">
            <w:pPr>
              <w:rPr>
                <w:color w:val="000000"/>
                <w:sz w:val="20"/>
                <w:szCs w:val="20"/>
                <w:lang w:val="kk-KZ"/>
              </w:rPr>
            </w:pPr>
            <w:r w:rsidRPr="00796A0F">
              <w:rPr>
                <w:color w:val="000000"/>
                <w:sz w:val="20"/>
                <w:szCs w:val="20"/>
                <w:lang w:val="kk-KZ"/>
              </w:rPr>
              <w:t>Шекті көмірсутектер қоспасы С6Н14-С10Н22</w:t>
            </w:r>
          </w:p>
        </w:tc>
        <w:tc>
          <w:tcPr>
            <w:tcW w:w="579" w:type="pct"/>
            <w:tcBorders>
              <w:top w:val="nil"/>
              <w:left w:val="nil"/>
              <w:bottom w:val="single" w:sz="4" w:space="0" w:color="auto"/>
              <w:right w:val="single" w:sz="4" w:space="0" w:color="auto"/>
            </w:tcBorders>
            <w:vAlign w:val="bottom"/>
            <w:hideMark/>
          </w:tcPr>
          <w:p w14:paraId="0DC298D1" w14:textId="77777777" w:rsidR="00796A0F" w:rsidRPr="00796A0F" w:rsidRDefault="00796A0F" w:rsidP="00796A0F">
            <w:pPr>
              <w:jc w:val="right"/>
              <w:rPr>
                <w:color w:val="000000"/>
                <w:sz w:val="20"/>
                <w:szCs w:val="20"/>
                <w:lang w:val="kk-KZ"/>
              </w:rPr>
            </w:pPr>
            <w:r w:rsidRPr="00796A0F">
              <w:rPr>
                <w:color w:val="000000"/>
                <w:sz w:val="20"/>
                <w:szCs w:val="20"/>
                <w:lang w:val="kk-KZ"/>
              </w:rPr>
              <w:t>0,922</w:t>
            </w:r>
          </w:p>
        </w:tc>
        <w:tc>
          <w:tcPr>
            <w:tcW w:w="290" w:type="pct"/>
            <w:tcBorders>
              <w:top w:val="nil"/>
              <w:left w:val="nil"/>
              <w:bottom w:val="single" w:sz="4" w:space="0" w:color="auto"/>
              <w:right w:val="single" w:sz="4" w:space="0" w:color="auto"/>
            </w:tcBorders>
            <w:vAlign w:val="bottom"/>
            <w:hideMark/>
          </w:tcPr>
          <w:p w14:paraId="7D6D30BC" w14:textId="77777777" w:rsidR="00796A0F" w:rsidRPr="00796A0F" w:rsidRDefault="00796A0F" w:rsidP="00796A0F">
            <w:pPr>
              <w:jc w:val="right"/>
              <w:rPr>
                <w:color w:val="000000"/>
                <w:sz w:val="20"/>
                <w:szCs w:val="20"/>
                <w:lang w:val="kk-KZ"/>
              </w:rPr>
            </w:pPr>
            <w:r w:rsidRPr="00796A0F">
              <w:rPr>
                <w:color w:val="000000"/>
                <w:sz w:val="20"/>
                <w:szCs w:val="20"/>
                <w:lang w:val="kk-KZ"/>
              </w:rPr>
              <w:t>0,915</w:t>
            </w:r>
          </w:p>
        </w:tc>
        <w:tc>
          <w:tcPr>
            <w:tcW w:w="579" w:type="pct"/>
            <w:tcBorders>
              <w:top w:val="nil"/>
              <w:left w:val="nil"/>
              <w:bottom w:val="single" w:sz="4" w:space="0" w:color="auto"/>
              <w:right w:val="single" w:sz="4" w:space="0" w:color="auto"/>
            </w:tcBorders>
            <w:vAlign w:val="bottom"/>
            <w:hideMark/>
          </w:tcPr>
          <w:p w14:paraId="60F39FF2" w14:textId="77777777" w:rsidR="00796A0F" w:rsidRPr="00796A0F" w:rsidRDefault="00796A0F" w:rsidP="00796A0F">
            <w:pPr>
              <w:jc w:val="right"/>
              <w:rPr>
                <w:color w:val="000000"/>
                <w:sz w:val="20"/>
                <w:szCs w:val="20"/>
                <w:lang w:val="kk-KZ"/>
              </w:rPr>
            </w:pPr>
            <w:r w:rsidRPr="00796A0F">
              <w:rPr>
                <w:color w:val="000000"/>
                <w:sz w:val="20"/>
                <w:szCs w:val="20"/>
                <w:lang w:val="kk-KZ"/>
              </w:rPr>
              <w:t>638,31</w:t>
            </w:r>
          </w:p>
        </w:tc>
        <w:tc>
          <w:tcPr>
            <w:tcW w:w="290" w:type="pct"/>
            <w:tcBorders>
              <w:top w:val="nil"/>
              <w:left w:val="nil"/>
              <w:bottom w:val="single" w:sz="4" w:space="0" w:color="auto"/>
              <w:right w:val="single" w:sz="4" w:space="0" w:color="auto"/>
            </w:tcBorders>
            <w:vAlign w:val="bottom"/>
            <w:hideMark/>
          </w:tcPr>
          <w:p w14:paraId="7D4BE64B" w14:textId="77777777" w:rsidR="00796A0F" w:rsidRPr="00796A0F" w:rsidRDefault="00796A0F" w:rsidP="00796A0F">
            <w:pPr>
              <w:jc w:val="right"/>
              <w:rPr>
                <w:color w:val="000000"/>
                <w:sz w:val="20"/>
                <w:szCs w:val="20"/>
                <w:lang w:val="kk-KZ"/>
              </w:rPr>
            </w:pPr>
            <w:r w:rsidRPr="00796A0F">
              <w:rPr>
                <w:color w:val="000000"/>
                <w:sz w:val="20"/>
                <w:szCs w:val="20"/>
                <w:lang w:val="kk-KZ"/>
              </w:rPr>
              <w:t>516,53</w:t>
            </w:r>
          </w:p>
        </w:tc>
        <w:tc>
          <w:tcPr>
            <w:tcW w:w="616" w:type="pct"/>
            <w:tcBorders>
              <w:top w:val="nil"/>
              <w:left w:val="nil"/>
              <w:bottom w:val="single" w:sz="4" w:space="0" w:color="auto"/>
              <w:right w:val="single" w:sz="4" w:space="0" w:color="auto"/>
            </w:tcBorders>
            <w:vAlign w:val="bottom"/>
            <w:hideMark/>
          </w:tcPr>
          <w:p w14:paraId="63CED437" w14:textId="77777777" w:rsidR="00796A0F" w:rsidRPr="00796A0F" w:rsidRDefault="00796A0F" w:rsidP="00796A0F">
            <w:pPr>
              <w:jc w:val="right"/>
              <w:rPr>
                <w:color w:val="000000"/>
                <w:sz w:val="20"/>
                <w:szCs w:val="20"/>
                <w:lang w:val="kk-KZ"/>
              </w:rPr>
            </w:pPr>
            <w:r w:rsidRPr="00796A0F">
              <w:rPr>
                <w:color w:val="000000"/>
                <w:sz w:val="20"/>
                <w:szCs w:val="20"/>
                <w:lang w:val="kk-KZ"/>
              </w:rPr>
              <w:t>0,0014</w:t>
            </w:r>
          </w:p>
        </w:tc>
        <w:tc>
          <w:tcPr>
            <w:tcW w:w="327" w:type="pct"/>
            <w:tcBorders>
              <w:top w:val="nil"/>
              <w:left w:val="nil"/>
              <w:bottom w:val="single" w:sz="4" w:space="0" w:color="auto"/>
              <w:right w:val="single" w:sz="4" w:space="0" w:color="auto"/>
            </w:tcBorders>
            <w:vAlign w:val="bottom"/>
            <w:hideMark/>
          </w:tcPr>
          <w:p w14:paraId="10B01D52" w14:textId="77777777" w:rsidR="00796A0F" w:rsidRPr="00796A0F" w:rsidRDefault="00796A0F" w:rsidP="00796A0F">
            <w:pPr>
              <w:jc w:val="right"/>
              <w:rPr>
                <w:color w:val="000000"/>
                <w:sz w:val="20"/>
                <w:szCs w:val="20"/>
                <w:lang w:val="kk-KZ"/>
              </w:rPr>
            </w:pPr>
            <w:r w:rsidRPr="00796A0F">
              <w:rPr>
                <w:color w:val="000000"/>
                <w:sz w:val="20"/>
                <w:szCs w:val="20"/>
                <w:lang w:val="kk-KZ"/>
              </w:rPr>
              <w:t>0,0018</w:t>
            </w:r>
          </w:p>
        </w:tc>
      </w:tr>
      <w:tr w:rsidR="00796A0F" w:rsidRPr="00796A0F" w14:paraId="035293CD" w14:textId="77777777" w:rsidTr="00E47661">
        <w:trPr>
          <w:trHeight w:val="20"/>
        </w:trPr>
        <w:tc>
          <w:tcPr>
            <w:tcW w:w="2319" w:type="pct"/>
            <w:tcBorders>
              <w:top w:val="nil"/>
              <w:left w:val="single" w:sz="4" w:space="0" w:color="auto"/>
              <w:bottom w:val="single" w:sz="4" w:space="0" w:color="auto"/>
              <w:right w:val="single" w:sz="4" w:space="0" w:color="auto"/>
            </w:tcBorders>
            <w:vAlign w:val="bottom"/>
            <w:hideMark/>
          </w:tcPr>
          <w:p w14:paraId="6DD2B491" w14:textId="77777777" w:rsidR="00796A0F" w:rsidRPr="00796A0F" w:rsidRDefault="00796A0F" w:rsidP="00796A0F">
            <w:pPr>
              <w:rPr>
                <w:color w:val="000000"/>
                <w:sz w:val="20"/>
                <w:szCs w:val="20"/>
                <w:lang w:val="kk-KZ"/>
              </w:rPr>
            </w:pPr>
            <w:r w:rsidRPr="00796A0F">
              <w:rPr>
                <w:color w:val="000000"/>
                <w:sz w:val="20"/>
                <w:szCs w:val="20"/>
                <w:lang w:val="kk-KZ"/>
              </w:rPr>
              <w:t>Азот диоксиді (NO2)</w:t>
            </w:r>
          </w:p>
        </w:tc>
        <w:tc>
          <w:tcPr>
            <w:tcW w:w="579" w:type="pct"/>
            <w:tcBorders>
              <w:top w:val="nil"/>
              <w:left w:val="nil"/>
              <w:bottom w:val="single" w:sz="4" w:space="0" w:color="auto"/>
              <w:right w:val="single" w:sz="4" w:space="0" w:color="auto"/>
            </w:tcBorders>
            <w:vAlign w:val="bottom"/>
            <w:hideMark/>
          </w:tcPr>
          <w:p w14:paraId="47661AC2" w14:textId="77777777" w:rsidR="00796A0F" w:rsidRPr="00796A0F" w:rsidRDefault="00796A0F" w:rsidP="00796A0F">
            <w:pPr>
              <w:jc w:val="right"/>
              <w:rPr>
                <w:color w:val="000000"/>
                <w:sz w:val="20"/>
                <w:szCs w:val="20"/>
                <w:lang w:val="kk-KZ"/>
              </w:rPr>
            </w:pPr>
            <w:r w:rsidRPr="00796A0F">
              <w:rPr>
                <w:color w:val="000000"/>
                <w:sz w:val="20"/>
                <w:szCs w:val="20"/>
                <w:lang w:val="kk-KZ"/>
              </w:rPr>
              <w:t>0,958</w:t>
            </w:r>
          </w:p>
        </w:tc>
        <w:tc>
          <w:tcPr>
            <w:tcW w:w="290" w:type="pct"/>
            <w:tcBorders>
              <w:top w:val="nil"/>
              <w:left w:val="nil"/>
              <w:bottom w:val="single" w:sz="4" w:space="0" w:color="auto"/>
              <w:right w:val="single" w:sz="4" w:space="0" w:color="auto"/>
            </w:tcBorders>
            <w:vAlign w:val="bottom"/>
            <w:hideMark/>
          </w:tcPr>
          <w:p w14:paraId="331D5686" w14:textId="77777777" w:rsidR="00796A0F" w:rsidRPr="00796A0F" w:rsidRDefault="00796A0F" w:rsidP="00796A0F">
            <w:pPr>
              <w:jc w:val="right"/>
              <w:rPr>
                <w:color w:val="000000"/>
                <w:sz w:val="20"/>
                <w:szCs w:val="20"/>
                <w:lang w:val="kk-KZ"/>
              </w:rPr>
            </w:pPr>
            <w:r w:rsidRPr="00796A0F">
              <w:rPr>
                <w:color w:val="000000"/>
                <w:sz w:val="20"/>
                <w:szCs w:val="20"/>
                <w:lang w:val="kk-KZ"/>
              </w:rPr>
              <w:t>1,096</w:t>
            </w:r>
          </w:p>
        </w:tc>
        <w:tc>
          <w:tcPr>
            <w:tcW w:w="579" w:type="pct"/>
            <w:tcBorders>
              <w:top w:val="nil"/>
              <w:left w:val="nil"/>
              <w:bottom w:val="single" w:sz="4" w:space="0" w:color="auto"/>
              <w:right w:val="single" w:sz="4" w:space="0" w:color="auto"/>
            </w:tcBorders>
            <w:vAlign w:val="bottom"/>
            <w:hideMark/>
          </w:tcPr>
          <w:p w14:paraId="078D288D" w14:textId="77777777" w:rsidR="00796A0F" w:rsidRPr="00796A0F" w:rsidRDefault="00796A0F" w:rsidP="00796A0F">
            <w:pPr>
              <w:jc w:val="right"/>
              <w:rPr>
                <w:color w:val="000000"/>
                <w:sz w:val="20"/>
                <w:szCs w:val="20"/>
                <w:lang w:val="kk-KZ"/>
              </w:rPr>
            </w:pPr>
            <w:r w:rsidRPr="00796A0F">
              <w:rPr>
                <w:color w:val="000000"/>
                <w:sz w:val="20"/>
                <w:szCs w:val="20"/>
                <w:lang w:val="kk-KZ"/>
              </w:rPr>
              <w:t>638,31</w:t>
            </w:r>
          </w:p>
        </w:tc>
        <w:tc>
          <w:tcPr>
            <w:tcW w:w="290" w:type="pct"/>
            <w:tcBorders>
              <w:top w:val="nil"/>
              <w:left w:val="nil"/>
              <w:bottom w:val="single" w:sz="4" w:space="0" w:color="auto"/>
              <w:right w:val="single" w:sz="4" w:space="0" w:color="auto"/>
            </w:tcBorders>
            <w:vAlign w:val="bottom"/>
            <w:hideMark/>
          </w:tcPr>
          <w:p w14:paraId="4D5962D8" w14:textId="77777777" w:rsidR="00796A0F" w:rsidRPr="00796A0F" w:rsidRDefault="00796A0F" w:rsidP="00796A0F">
            <w:pPr>
              <w:jc w:val="right"/>
              <w:rPr>
                <w:color w:val="000000"/>
                <w:sz w:val="20"/>
                <w:szCs w:val="20"/>
                <w:lang w:val="kk-KZ"/>
              </w:rPr>
            </w:pPr>
            <w:r w:rsidRPr="00796A0F">
              <w:rPr>
                <w:color w:val="000000"/>
                <w:sz w:val="20"/>
                <w:szCs w:val="20"/>
                <w:lang w:val="kk-KZ"/>
              </w:rPr>
              <w:t>516,53</w:t>
            </w:r>
          </w:p>
        </w:tc>
        <w:tc>
          <w:tcPr>
            <w:tcW w:w="616" w:type="pct"/>
            <w:tcBorders>
              <w:top w:val="nil"/>
              <w:left w:val="nil"/>
              <w:bottom w:val="single" w:sz="4" w:space="0" w:color="auto"/>
              <w:right w:val="single" w:sz="4" w:space="0" w:color="auto"/>
            </w:tcBorders>
            <w:vAlign w:val="bottom"/>
            <w:hideMark/>
          </w:tcPr>
          <w:p w14:paraId="7931C617" w14:textId="77777777" w:rsidR="00796A0F" w:rsidRPr="00796A0F" w:rsidRDefault="00796A0F" w:rsidP="00796A0F">
            <w:pPr>
              <w:jc w:val="right"/>
              <w:rPr>
                <w:color w:val="000000"/>
                <w:sz w:val="20"/>
                <w:szCs w:val="20"/>
                <w:lang w:val="kk-KZ"/>
              </w:rPr>
            </w:pPr>
            <w:r w:rsidRPr="00796A0F">
              <w:rPr>
                <w:color w:val="000000"/>
                <w:sz w:val="20"/>
                <w:szCs w:val="20"/>
                <w:lang w:val="kk-KZ"/>
              </w:rPr>
              <w:t>0,0015</w:t>
            </w:r>
          </w:p>
        </w:tc>
        <w:tc>
          <w:tcPr>
            <w:tcW w:w="327" w:type="pct"/>
            <w:tcBorders>
              <w:top w:val="nil"/>
              <w:left w:val="nil"/>
              <w:bottom w:val="single" w:sz="4" w:space="0" w:color="auto"/>
              <w:right w:val="single" w:sz="4" w:space="0" w:color="auto"/>
            </w:tcBorders>
            <w:vAlign w:val="bottom"/>
            <w:hideMark/>
          </w:tcPr>
          <w:p w14:paraId="05896774" w14:textId="77777777" w:rsidR="00796A0F" w:rsidRPr="00796A0F" w:rsidRDefault="00796A0F" w:rsidP="00796A0F">
            <w:pPr>
              <w:jc w:val="right"/>
              <w:rPr>
                <w:color w:val="000000"/>
                <w:sz w:val="20"/>
                <w:szCs w:val="20"/>
                <w:lang w:val="kk-KZ"/>
              </w:rPr>
            </w:pPr>
            <w:r w:rsidRPr="00796A0F">
              <w:rPr>
                <w:color w:val="000000"/>
                <w:sz w:val="20"/>
                <w:szCs w:val="20"/>
                <w:lang w:val="kk-KZ"/>
              </w:rPr>
              <w:t>0,0021</w:t>
            </w:r>
          </w:p>
        </w:tc>
      </w:tr>
      <w:tr w:rsidR="00796A0F" w:rsidRPr="00796A0F" w14:paraId="29E90051" w14:textId="77777777" w:rsidTr="00E47661">
        <w:trPr>
          <w:trHeight w:val="20"/>
        </w:trPr>
        <w:tc>
          <w:tcPr>
            <w:tcW w:w="2319" w:type="pct"/>
            <w:tcBorders>
              <w:top w:val="nil"/>
              <w:left w:val="single" w:sz="4" w:space="0" w:color="auto"/>
              <w:bottom w:val="single" w:sz="4" w:space="0" w:color="auto"/>
              <w:right w:val="single" w:sz="4" w:space="0" w:color="auto"/>
            </w:tcBorders>
            <w:vAlign w:val="bottom"/>
            <w:hideMark/>
          </w:tcPr>
          <w:p w14:paraId="11FCDDF7" w14:textId="77777777" w:rsidR="00796A0F" w:rsidRPr="00796A0F" w:rsidRDefault="00796A0F" w:rsidP="00796A0F">
            <w:pPr>
              <w:rPr>
                <w:color w:val="000000"/>
                <w:sz w:val="20"/>
                <w:szCs w:val="20"/>
                <w:lang w:val="kk-KZ"/>
              </w:rPr>
            </w:pPr>
            <w:r w:rsidRPr="00796A0F">
              <w:rPr>
                <w:color w:val="000000"/>
                <w:sz w:val="20"/>
                <w:szCs w:val="20"/>
                <w:lang w:val="kk-KZ"/>
              </w:rPr>
              <w:t>Өзге заттар</w:t>
            </w:r>
          </w:p>
        </w:tc>
        <w:tc>
          <w:tcPr>
            <w:tcW w:w="579" w:type="pct"/>
            <w:tcBorders>
              <w:top w:val="nil"/>
              <w:left w:val="nil"/>
              <w:bottom w:val="single" w:sz="4" w:space="0" w:color="auto"/>
              <w:right w:val="single" w:sz="4" w:space="0" w:color="auto"/>
            </w:tcBorders>
            <w:vAlign w:val="bottom"/>
            <w:hideMark/>
          </w:tcPr>
          <w:p w14:paraId="2CDC12F1" w14:textId="77777777" w:rsidR="00796A0F" w:rsidRPr="00796A0F" w:rsidRDefault="00796A0F" w:rsidP="00796A0F">
            <w:pPr>
              <w:jc w:val="right"/>
              <w:rPr>
                <w:color w:val="000000"/>
                <w:sz w:val="20"/>
                <w:szCs w:val="20"/>
                <w:lang w:val="kk-KZ"/>
              </w:rPr>
            </w:pPr>
            <w:r w:rsidRPr="00796A0F">
              <w:rPr>
                <w:color w:val="000000"/>
                <w:sz w:val="20"/>
                <w:szCs w:val="20"/>
                <w:lang w:val="kk-KZ"/>
              </w:rPr>
              <w:t>2,686</w:t>
            </w:r>
          </w:p>
        </w:tc>
        <w:tc>
          <w:tcPr>
            <w:tcW w:w="290" w:type="pct"/>
            <w:tcBorders>
              <w:top w:val="nil"/>
              <w:left w:val="nil"/>
              <w:bottom w:val="single" w:sz="4" w:space="0" w:color="auto"/>
              <w:right w:val="single" w:sz="4" w:space="0" w:color="auto"/>
            </w:tcBorders>
            <w:vAlign w:val="bottom"/>
            <w:hideMark/>
          </w:tcPr>
          <w:p w14:paraId="11CF799A" w14:textId="77777777" w:rsidR="00796A0F" w:rsidRPr="00796A0F" w:rsidRDefault="00796A0F" w:rsidP="00796A0F">
            <w:pPr>
              <w:jc w:val="right"/>
              <w:rPr>
                <w:color w:val="000000"/>
                <w:sz w:val="20"/>
                <w:szCs w:val="20"/>
                <w:lang w:val="kk-KZ"/>
              </w:rPr>
            </w:pPr>
            <w:r w:rsidRPr="00796A0F">
              <w:rPr>
                <w:color w:val="000000"/>
                <w:sz w:val="20"/>
                <w:szCs w:val="20"/>
                <w:lang w:val="kk-KZ"/>
              </w:rPr>
              <w:t>2,134</w:t>
            </w:r>
          </w:p>
        </w:tc>
        <w:tc>
          <w:tcPr>
            <w:tcW w:w="579" w:type="pct"/>
            <w:tcBorders>
              <w:top w:val="nil"/>
              <w:left w:val="nil"/>
              <w:bottom w:val="single" w:sz="4" w:space="0" w:color="auto"/>
              <w:right w:val="single" w:sz="4" w:space="0" w:color="auto"/>
            </w:tcBorders>
            <w:vAlign w:val="bottom"/>
            <w:hideMark/>
          </w:tcPr>
          <w:p w14:paraId="5F78B873" w14:textId="77777777" w:rsidR="00796A0F" w:rsidRPr="00796A0F" w:rsidRDefault="00796A0F" w:rsidP="00796A0F">
            <w:pPr>
              <w:jc w:val="right"/>
              <w:rPr>
                <w:color w:val="000000"/>
                <w:sz w:val="20"/>
                <w:szCs w:val="20"/>
                <w:lang w:val="kk-KZ"/>
              </w:rPr>
            </w:pPr>
            <w:r w:rsidRPr="00796A0F">
              <w:rPr>
                <w:color w:val="000000"/>
                <w:sz w:val="20"/>
                <w:szCs w:val="20"/>
                <w:lang w:val="kk-KZ"/>
              </w:rPr>
              <w:t>638,31</w:t>
            </w:r>
          </w:p>
        </w:tc>
        <w:tc>
          <w:tcPr>
            <w:tcW w:w="290" w:type="pct"/>
            <w:tcBorders>
              <w:top w:val="nil"/>
              <w:left w:val="nil"/>
              <w:bottom w:val="single" w:sz="4" w:space="0" w:color="auto"/>
              <w:right w:val="single" w:sz="4" w:space="0" w:color="auto"/>
            </w:tcBorders>
            <w:vAlign w:val="bottom"/>
            <w:hideMark/>
          </w:tcPr>
          <w:p w14:paraId="3548F3C3" w14:textId="77777777" w:rsidR="00796A0F" w:rsidRPr="00796A0F" w:rsidRDefault="00796A0F" w:rsidP="00796A0F">
            <w:pPr>
              <w:jc w:val="right"/>
              <w:rPr>
                <w:color w:val="000000"/>
                <w:sz w:val="20"/>
                <w:szCs w:val="20"/>
                <w:lang w:val="kk-KZ"/>
              </w:rPr>
            </w:pPr>
            <w:r w:rsidRPr="00796A0F">
              <w:rPr>
                <w:color w:val="000000"/>
                <w:sz w:val="20"/>
                <w:szCs w:val="20"/>
                <w:lang w:val="kk-KZ"/>
              </w:rPr>
              <w:t>516,53</w:t>
            </w:r>
          </w:p>
        </w:tc>
        <w:tc>
          <w:tcPr>
            <w:tcW w:w="616" w:type="pct"/>
            <w:tcBorders>
              <w:top w:val="nil"/>
              <w:left w:val="nil"/>
              <w:bottom w:val="single" w:sz="4" w:space="0" w:color="auto"/>
              <w:right w:val="single" w:sz="4" w:space="0" w:color="auto"/>
            </w:tcBorders>
            <w:vAlign w:val="bottom"/>
            <w:hideMark/>
          </w:tcPr>
          <w:p w14:paraId="4ABC4D77" w14:textId="77777777" w:rsidR="00796A0F" w:rsidRPr="00796A0F" w:rsidRDefault="00796A0F" w:rsidP="00796A0F">
            <w:pPr>
              <w:jc w:val="right"/>
              <w:rPr>
                <w:color w:val="000000"/>
                <w:sz w:val="20"/>
                <w:szCs w:val="20"/>
                <w:lang w:val="kk-KZ"/>
              </w:rPr>
            </w:pPr>
            <w:r w:rsidRPr="00796A0F">
              <w:rPr>
                <w:color w:val="000000"/>
                <w:sz w:val="20"/>
                <w:szCs w:val="20"/>
                <w:lang w:val="kk-KZ"/>
              </w:rPr>
              <w:t>0,0042</w:t>
            </w:r>
          </w:p>
        </w:tc>
        <w:tc>
          <w:tcPr>
            <w:tcW w:w="327" w:type="pct"/>
            <w:tcBorders>
              <w:top w:val="nil"/>
              <w:left w:val="nil"/>
              <w:bottom w:val="single" w:sz="4" w:space="0" w:color="auto"/>
              <w:right w:val="single" w:sz="4" w:space="0" w:color="auto"/>
            </w:tcBorders>
            <w:vAlign w:val="bottom"/>
            <w:hideMark/>
          </w:tcPr>
          <w:p w14:paraId="34F4AEF7" w14:textId="77777777" w:rsidR="00796A0F" w:rsidRPr="00796A0F" w:rsidRDefault="00796A0F" w:rsidP="00796A0F">
            <w:pPr>
              <w:jc w:val="right"/>
              <w:rPr>
                <w:color w:val="000000"/>
                <w:sz w:val="20"/>
                <w:szCs w:val="20"/>
                <w:lang w:val="kk-KZ"/>
              </w:rPr>
            </w:pPr>
            <w:r w:rsidRPr="00796A0F">
              <w:rPr>
                <w:color w:val="000000"/>
                <w:sz w:val="20"/>
                <w:szCs w:val="20"/>
                <w:lang w:val="kk-KZ"/>
              </w:rPr>
              <w:t>0,0041</w:t>
            </w:r>
          </w:p>
        </w:tc>
      </w:tr>
      <w:tr w:rsidR="00796A0F" w:rsidRPr="00796A0F" w14:paraId="78A29133" w14:textId="77777777" w:rsidTr="00E47661">
        <w:trPr>
          <w:trHeight w:val="20"/>
        </w:trPr>
        <w:tc>
          <w:tcPr>
            <w:tcW w:w="2319" w:type="pct"/>
            <w:tcBorders>
              <w:top w:val="nil"/>
              <w:left w:val="single" w:sz="4" w:space="0" w:color="auto"/>
              <w:bottom w:val="single" w:sz="4" w:space="0" w:color="auto"/>
              <w:right w:val="single" w:sz="4" w:space="0" w:color="auto"/>
            </w:tcBorders>
            <w:vAlign w:val="bottom"/>
            <w:hideMark/>
          </w:tcPr>
          <w:p w14:paraId="6ABDDAF2" w14:textId="77777777" w:rsidR="00796A0F" w:rsidRPr="00796A0F" w:rsidRDefault="00796A0F" w:rsidP="00796A0F">
            <w:pPr>
              <w:rPr>
                <w:color w:val="000000"/>
                <w:sz w:val="20"/>
                <w:szCs w:val="20"/>
                <w:lang w:val="kk-KZ"/>
              </w:rPr>
            </w:pPr>
            <w:r w:rsidRPr="00796A0F">
              <w:rPr>
                <w:color w:val="000000"/>
                <w:sz w:val="20"/>
                <w:szCs w:val="20"/>
                <w:lang w:val="kk-KZ"/>
              </w:rPr>
              <w:t>БАРЛЫҒЫ</w:t>
            </w:r>
          </w:p>
        </w:tc>
        <w:tc>
          <w:tcPr>
            <w:tcW w:w="579" w:type="pct"/>
            <w:tcBorders>
              <w:top w:val="nil"/>
              <w:left w:val="nil"/>
              <w:bottom w:val="single" w:sz="4" w:space="0" w:color="auto"/>
              <w:right w:val="single" w:sz="4" w:space="0" w:color="auto"/>
            </w:tcBorders>
            <w:vAlign w:val="bottom"/>
            <w:hideMark/>
          </w:tcPr>
          <w:p w14:paraId="1085669C" w14:textId="77777777" w:rsidR="00796A0F" w:rsidRPr="00796A0F" w:rsidRDefault="00796A0F" w:rsidP="00796A0F">
            <w:pPr>
              <w:jc w:val="right"/>
              <w:rPr>
                <w:color w:val="000000"/>
                <w:sz w:val="20"/>
                <w:szCs w:val="20"/>
                <w:lang w:val="kk-KZ"/>
              </w:rPr>
            </w:pPr>
            <w:r w:rsidRPr="00796A0F">
              <w:rPr>
                <w:color w:val="000000"/>
                <w:sz w:val="20"/>
                <w:szCs w:val="20"/>
                <w:lang w:val="kk-KZ"/>
              </w:rPr>
              <w:t>11,422</w:t>
            </w:r>
          </w:p>
        </w:tc>
        <w:tc>
          <w:tcPr>
            <w:tcW w:w="290" w:type="pct"/>
            <w:tcBorders>
              <w:top w:val="nil"/>
              <w:left w:val="nil"/>
              <w:bottom w:val="single" w:sz="4" w:space="0" w:color="auto"/>
              <w:right w:val="single" w:sz="4" w:space="0" w:color="auto"/>
            </w:tcBorders>
            <w:vAlign w:val="bottom"/>
            <w:hideMark/>
          </w:tcPr>
          <w:p w14:paraId="68BE2957" w14:textId="77777777" w:rsidR="00796A0F" w:rsidRPr="00796A0F" w:rsidRDefault="00796A0F" w:rsidP="00796A0F">
            <w:pPr>
              <w:jc w:val="right"/>
              <w:rPr>
                <w:color w:val="000000"/>
                <w:sz w:val="20"/>
                <w:szCs w:val="20"/>
                <w:lang w:val="kk-KZ"/>
              </w:rPr>
            </w:pPr>
            <w:r w:rsidRPr="00796A0F">
              <w:rPr>
                <w:color w:val="000000"/>
                <w:sz w:val="20"/>
                <w:szCs w:val="20"/>
                <w:lang w:val="kk-KZ"/>
              </w:rPr>
              <w:t>10,397</w:t>
            </w:r>
          </w:p>
        </w:tc>
        <w:tc>
          <w:tcPr>
            <w:tcW w:w="579" w:type="pct"/>
            <w:tcBorders>
              <w:top w:val="nil"/>
              <w:left w:val="nil"/>
              <w:bottom w:val="single" w:sz="4" w:space="0" w:color="auto"/>
              <w:right w:val="single" w:sz="4" w:space="0" w:color="auto"/>
            </w:tcBorders>
            <w:vAlign w:val="bottom"/>
            <w:hideMark/>
          </w:tcPr>
          <w:p w14:paraId="6244D10F" w14:textId="77777777" w:rsidR="00796A0F" w:rsidRPr="00796A0F" w:rsidRDefault="00796A0F" w:rsidP="00796A0F">
            <w:pPr>
              <w:jc w:val="right"/>
              <w:rPr>
                <w:color w:val="000000"/>
                <w:sz w:val="20"/>
                <w:szCs w:val="20"/>
                <w:lang w:val="kk-KZ"/>
              </w:rPr>
            </w:pPr>
            <w:r w:rsidRPr="00796A0F">
              <w:rPr>
                <w:color w:val="000000"/>
                <w:sz w:val="20"/>
                <w:szCs w:val="20"/>
                <w:lang w:val="kk-KZ"/>
              </w:rPr>
              <w:t>638,31</w:t>
            </w:r>
          </w:p>
        </w:tc>
        <w:tc>
          <w:tcPr>
            <w:tcW w:w="290" w:type="pct"/>
            <w:tcBorders>
              <w:top w:val="nil"/>
              <w:left w:val="nil"/>
              <w:bottom w:val="single" w:sz="4" w:space="0" w:color="auto"/>
              <w:right w:val="single" w:sz="4" w:space="0" w:color="auto"/>
            </w:tcBorders>
            <w:vAlign w:val="bottom"/>
            <w:hideMark/>
          </w:tcPr>
          <w:p w14:paraId="05152038" w14:textId="77777777" w:rsidR="00796A0F" w:rsidRPr="00796A0F" w:rsidRDefault="00796A0F" w:rsidP="00796A0F">
            <w:pPr>
              <w:jc w:val="right"/>
              <w:rPr>
                <w:color w:val="000000"/>
                <w:sz w:val="20"/>
                <w:szCs w:val="20"/>
                <w:lang w:val="kk-KZ"/>
              </w:rPr>
            </w:pPr>
            <w:r w:rsidRPr="00796A0F">
              <w:rPr>
                <w:color w:val="000000"/>
                <w:sz w:val="20"/>
                <w:szCs w:val="20"/>
                <w:lang w:val="kk-KZ"/>
              </w:rPr>
              <w:t>516,53</w:t>
            </w:r>
          </w:p>
        </w:tc>
        <w:tc>
          <w:tcPr>
            <w:tcW w:w="616" w:type="pct"/>
            <w:tcBorders>
              <w:top w:val="nil"/>
              <w:left w:val="nil"/>
              <w:bottom w:val="single" w:sz="4" w:space="0" w:color="auto"/>
              <w:right w:val="single" w:sz="4" w:space="0" w:color="auto"/>
            </w:tcBorders>
            <w:vAlign w:val="bottom"/>
            <w:hideMark/>
          </w:tcPr>
          <w:p w14:paraId="1681A9D0" w14:textId="77777777" w:rsidR="00796A0F" w:rsidRPr="00796A0F" w:rsidRDefault="00796A0F" w:rsidP="00796A0F">
            <w:pPr>
              <w:jc w:val="right"/>
              <w:rPr>
                <w:color w:val="000000"/>
                <w:sz w:val="20"/>
                <w:szCs w:val="20"/>
                <w:lang w:val="kk-KZ"/>
              </w:rPr>
            </w:pPr>
            <w:r w:rsidRPr="00796A0F">
              <w:rPr>
                <w:color w:val="000000"/>
                <w:sz w:val="20"/>
                <w:szCs w:val="20"/>
                <w:lang w:val="kk-KZ"/>
              </w:rPr>
              <w:t>0,0179</w:t>
            </w:r>
          </w:p>
        </w:tc>
        <w:tc>
          <w:tcPr>
            <w:tcW w:w="327" w:type="pct"/>
            <w:tcBorders>
              <w:top w:val="nil"/>
              <w:left w:val="nil"/>
              <w:bottom w:val="single" w:sz="4" w:space="0" w:color="auto"/>
              <w:right w:val="single" w:sz="4" w:space="0" w:color="auto"/>
            </w:tcBorders>
            <w:vAlign w:val="bottom"/>
            <w:hideMark/>
          </w:tcPr>
          <w:p w14:paraId="075C3D26" w14:textId="77777777" w:rsidR="00796A0F" w:rsidRPr="00796A0F" w:rsidRDefault="00796A0F" w:rsidP="00796A0F">
            <w:pPr>
              <w:jc w:val="right"/>
              <w:rPr>
                <w:color w:val="000000"/>
                <w:sz w:val="20"/>
                <w:szCs w:val="20"/>
                <w:lang w:val="kk-KZ"/>
              </w:rPr>
            </w:pPr>
            <w:r w:rsidRPr="00796A0F">
              <w:rPr>
                <w:color w:val="000000"/>
                <w:sz w:val="20"/>
                <w:szCs w:val="20"/>
                <w:lang w:val="kk-KZ"/>
              </w:rPr>
              <w:t>0,0201</w:t>
            </w:r>
          </w:p>
        </w:tc>
      </w:tr>
      <w:tr w:rsidR="00796A0F" w:rsidRPr="00796A0F" w14:paraId="6CF38D37" w14:textId="77777777" w:rsidTr="00E47661">
        <w:trPr>
          <w:trHeight w:val="20"/>
        </w:trPr>
        <w:tc>
          <w:tcPr>
            <w:tcW w:w="5000" w:type="pct"/>
            <w:gridSpan w:val="7"/>
            <w:tcBorders>
              <w:top w:val="single" w:sz="4" w:space="0" w:color="auto"/>
              <w:left w:val="single" w:sz="4" w:space="0" w:color="auto"/>
              <w:bottom w:val="single" w:sz="4" w:space="0" w:color="auto"/>
              <w:right w:val="single" w:sz="4" w:space="0" w:color="auto"/>
            </w:tcBorders>
            <w:vAlign w:val="bottom"/>
            <w:hideMark/>
          </w:tcPr>
          <w:p w14:paraId="0FA94CCA" w14:textId="77777777" w:rsidR="00796A0F" w:rsidRPr="00796A0F" w:rsidRDefault="00796A0F" w:rsidP="00796A0F">
            <w:pPr>
              <w:jc w:val="center"/>
              <w:rPr>
                <w:b/>
                <w:color w:val="000000"/>
                <w:sz w:val="20"/>
                <w:szCs w:val="20"/>
                <w:lang w:val="kk-KZ"/>
              </w:rPr>
            </w:pPr>
            <w:r w:rsidRPr="00796A0F">
              <w:rPr>
                <w:b/>
                <w:color w:val="000000"/>
                <w:sz w:val="20"/>
                <w:szCs w:val="20"/>
                <w:lang w:val="kk-KZ"/>
              </w:rPr>
              <w:t>Объект Б</w:t>
            </w:r>
          </w:p>
        </w:tc>
      </w:tr>
      <w:tr w:rsidR="00796A0F" w:rsidRPr="00796A0F" w14:paraId="2B99C39C" w14:textId="77777777" w:rsidTr="00E47661">
        <w:trPr>
          <w:trHeight w:val="20"/>
        </w:trPr>
        <w:tc>
          <w:tcPr>
            <w:tcW w:w="2319" w:type="pct"/>
            <w:tcBorders>
              <w:top w:val="nil"/>
              <w:left w:val="single" w:sz="4" w:space="0" w:color="auto"/>
              <w:bottom w:val="single" w:sz="4" w:space="0" w:color="auto"/>
              <w:right w:val="single" w:sz="4" w:space="0" w:color="auto"/>
            </w:tcBorders>
            <w:vAlign w:val="bottom"/>
            <w:hideMark/>
          </w:tcPr>
          <w:p w14:paraId="567D5AC9" w14:textId="77777777" w:rsidR="00796A0F" w:rsidRPr="00796A0F" w:rsidRDefault="00796A0F" w:rsidP="00796A0F">
            <w:pPr>
              <w:rPr>
                <w:color w:val="000000"/>
                <w:sz w:val="20"/>
                <w:szCs w:val="20"/>
                <w:lang w:val="kk-KZ"/>
              </w:rPr>
            </w:pPr>
            <w:r w:rsidRPr="00796A0F">
              <w:rPr>
                <w:rFonts w:eastAsia="Calibri"/>
                <w:sz w:val="20"/>
                <w:szCs w:val="20"/>
                <w:lang w:val="kk-KZ" w:eastAsia="cs-CZ"/>
              </w:rPr>
              <w:t>Құрамында кремний диоксиді бар бейорганикалық тозаң %-бен</w:t>
            </w:r>
            <w:r w:rsidRPr="00796A0F">
              <w:rPr>
                <w:color w:val="000000"/>
                <w:sz w:val="20"/>
                <w:szCs w:val="20"/>
                <w:lang w:val="kk-KZ"/>
              </w:rPr>
              <w:t>:70-20</w:t>
            </w:r>
          </w:p>
        </w:tc>
        <w:tc>
          <w:tcPr>
            <w:tcW w:w="579" w:type="pct"/>
            <w:tcBorders>
              <w:top w:val="nil"/>
              <w:left w:val="nil"/>
              <w:bottom w:val="single" w:sz="4" w:space="0" w:color="auto"/>
              <w:right w:val="single" w:sz="4" w:space="0" w:color="auto"/>
            </w:tcBorders>
            <w:vAlign w:val="bottom"/>
            <w:hideMark/>
          </w:tcPr>
          <w:p w14:paraId="2210A8C3" w14:textId="77777777" w:rsidR="00796A0F" w:rsidRPr="00796A0F" w:rsidRDefault="00796A0F" w:rsidP="00796A0F">
            <w:pPr>
              <w:jc w:val="right"/>
              <w:rPr>
                <w:color w:val="000000"/>
                <w:sz w:val="20"/>
                <w:szCs w:val="20"/>
                <w:lang w:val="kk-KZ"/>
              </w:rPr>
            </w:pPr>
            <w:r w:rsidRPr="00796A0F">
              <w:rPr>
                <w:color w:val="000000"/>
                <w:sz w:val="20"/>
                <w:szCs w:val="20"/>
                <w:lang w:val="kk-KZ"/>
              </w:rPr>
              <w:t>24,501</w:t>
            </w:r>
          </w:p>
        </w:tc>
        <w:tc>
          <w:tcPr>
            <w:tcW w:w="290" w:type="pct"/>
            <w:tcBorders>
              <w:top w:val="nil"/>
              <w:left w:val="nil"/>
              <w:bottom w:val="single" w:sz="4" w:space="0" w:color="auto"/>
              <w:right w:val="single" w:sz="4" w:space="0" w:color="auto"/>
            </w:tcBorders>
            <w:vAlign w:val="bottom"/>
            <w:hideMark/>
          </w:tcPr>
          <w:p w14:paraId="74270F36" w14:textId="77777777" w:rsidR="00796A0F" w:rsidRPr="00796A0F" w:rsidRDefault="00796A0F" w:rsidP="00796A0F">
            <w:pPr>
              <w:jc w:val="right"/>
              <w:rPr>
                <w:color w:val="000000"/>
                <w:sz w:val="20"/>
                <w:szCs w:val="20"/>
                <w:lang w:val="kk-KZ"/>
              </w:rPr>
            </w:pPr>
            <w:r w:rsidRPr="00796A0F">
              <w:rPr>
                <w:color w:val="000000"/>
                <w:sz w:val="20"/>
                <w:szCs w:val="20"/>
                <w:lang w:val="kk-KZ"/>
              </w:rPr>
              <w:t>19,017</w:t>
            </w:r>
          </w:p>
        </w:tc>
        <w:tc>
          <w:tcPr>
            <w:tcW w:w="579" w:type="pct"/>
            <w:tcBorders>
              <w:top w:val="nil"/>
              <w:left w:val="nil"/>
              <w:bottom w:val="single" w:sz="4" w:space="0" w:color="auto"/>
              <w:right w:val="single" w:sz="4" w:space="0" w:color="auto"/>
            </w:tcBorders>
            <w:vAlign w:val="bottom"/>
            <w:hideMark/>
          </w:tcPr>
          <w:p w14:paraId="197F8AAC" w14:textId="77777777" w:rsidR="00796A0F" w:rsidRPr="00796A0F" w:rsidRDefault="00796A0F" w:rsidP="00796A0F">
            <w:pPr>
              <w:jc w:val="right"/>
              <w:rPr>
                <w:color w:val="000000"/>
                <w:sz w:val="20"/>
                <w:szCs w:val="20"/>
                <w:lang w:val="kk-KZ"/>
              </w:rPr>
            </w:pPr>
            <w:r w:rsidRPr="00796A0F">
              <w:rPr>
                <w:color w:val="000000"/>
                <w:sz w:val="20"/>
                <w:szCs w:val="20"/>
                <w:lang w:val="kk-KZ"/>
              </w:rPr>
              <w:t>324,752</w:t>
            </w:r>
          </w:p>
        </w:tc>
        <w:tc>
          <w:tcPr>
            <w:tcW w:w="290" w:type="pct"/>
            <w:tcBorders>
              <w:top w:val="nil"/>
              <w:left w:val="nil"/>
              <w:bottom w:val="single" w:sz="4" w:space="0" w:color="auto"/>
              <w:right w:val="single" w:sz="4" w:space="0" w:color="auto"/>
            </w:tcBorders>
            <w:vAlign w:val="bottom"/>
            <w:hideMark/>
          </w:tcPr>
          <w:p w14:paraId="4CF7AC4B" w14:textId="77777777" w:rsidR="00796A0F" w:rsidRPr="00796A0F" w:rsidRDefault="00796A0F" w:rsidP="00796A0F">
            <w:pPr>
              <w:jc w:val="right"/>
              <w:rPr>
                <w:color w:val="000000"/>
                <w:sz w:val="20"/>
                <w:szCs w:val="20"/>
                <w:lang w:val="kk-KZ"/>
              </w:rPr>
            </w:pPr>
            <w:r w:rsidRPr="00796A0F">
              <w:rPr>
                <w:color w:val="000000"/>
                <w:sz w:val="20"/>
                <w:szCs w:val="20"/>
                <w:lang w:val="kk-KZ"/>
              </w:rPr>
              <w:t>1,01</w:t>
            </w:r>
          </w:p>
        </w:tc>
        <w:tc>
          <w:tcPr>
            <w:tcW w:w="616" w:type="pct"/>
            <w:tcBorders>
              <w:top w:val="nil"/>
              <w:left w:val="nil"/>
              <w:bottom w:val="single" w:sz="4" w:space="0" w:color="auto"/>
              <w:right w:val="single" w:sz="4" w:space="0" w:color="auto"/>
            </w:tcBorders>
            <w:vAlign w:val="bottom"/>
            <w:hideMark/>
          </w:tcPr>
          <w:p w14:paraId="5499A1D8" w14:textId="77777777" w:rsidR="00796A0F" w:rsidRPr="00796A0F" w:rsidRDefault="00796A0F" w:rsidP="00796A0F">
            <w:pPr>
              <w:jc w:val="right"/>
              <w:rPr>
                <w:color w:val="000000"/>
                <w:sz w:val="20"/>
                <w:szCs w:val="20"/>
                <w:lang w:val="kk-KZ"/>
              </w:rPr>
            </w:pPr>
            <w:r w:rsidRPr="00796A0F">
              <w:rPr>
                <w:color w:val="000000"/>
                <w:sz w:val="20"/>
                <w:szCs w:val="20"/>
                <w:lang w:val="kk-KZ"/>
              </w:rPr>
              <w:t>11,318</w:t>
            </w:r>
          </w:p>
        </w:tc>
        <w:tc>
          <w:tcPr>
            <w:tcW w:w="327" w:type="pct"/>
            <w:tcBorders>
              <w:top w:val="nil"/>
              <w:left w:val="nil"/>
              <w:bottom w:val="single" w:sz="4" w:space="0" w:color="auto"/>
              <w:right w:val="single" w:sz="4" w:space="0" w:color="auto"/>
            </w:tcBorders>
            <w:vAlign w:val="bottom"/>
            <w:hideMark/>
          </w:tcPr>
          <w:p w14:paraId="24E2CB30" w14:textId="77777777" w:rsidR="00796A0F" w:rsidRPr="00796A0F" w:rsidRDefault="00796A0F" w:rsidP="00796A0F">
            <w:pPr>
              <w:jc w:val="right"/>
              <w:rPr>
                <w:color w:val="000000"/>
                <w:sz w:val="20"/>
                <w:szCs w:val="20"/>
                <w:lang w:val="kk-KZ"/>
              </w:rPr>
            </w:pPr>
            <w:r w:rsidRPr="00796A0F">
              <w:rPr>
                <w:color w:val="000000"/>
                <w:sz w:val="20"/>
                <w:szCs w:val="20"/>
                <w:lang w:val="kk-KZ"/>
              </w:rPr>
              <w:t>18,8</w:t>
            </w:r>
          </w:p>
        </w:tc>
      </w:tr>
      <w:tr w:rsidR="00796A0F" w:rsidRPr="00796A0F" w14:paraId="0FD21613" w14:textId="77777777" w:rsidTr="00E47661">
        <w:trPr>
          <w:trHeight w:val="20"/>
        </w:trPr>
        <w:tc>
          <w:tcPr>
            <w:tcW w:w="2319" w:type="pct"/>
            <w:tcBorders>
              <w:top w:val="nil"/>
              <w:left w:val="single" w:sz="4" w:space="0" w:color="auto"/>
              <w:bottom w:val="single" w:sz="4" w:space="0" w:color="auto"/>
              <w:right w:val="single" w:sz="4" w:space="0" w:color="auto"/>
            </w:tcBorders>
            <w:vAlign w:val="bottom"/>
            <w:hideMark/>
          </w:tcPr>
          <w:p w14:paraId="44F202FA" w14:textId="77777777" w:rsidR="00796A0F" w:rsidRPr="00796A0F" w:rsidRDefault="00796A0F" w:rsidP="00796A0F">
            <w:pPr>
              <w:rPr>
                <w:color w:val="000000"/>
                <w:sz w:val="20"/>
                <w:szCs w:val="20"/>
                <w:lang w:val="kk-KZ"/>
              </w:rPr>
            </w:pPr>
            <w:r w:rsidRPr="00796A0F">
              <w:rPr>
                <w:color w:val="000000"/>
                <w:sz w:val="20"/>
                <w:szCs w:val="20"/>
                <w:lang w:val="kk-KZ"/>
              </w:rPr>
              <w:t>Метан</w:t>
            </w:r>
          </w:p>
        </w:tc>
        <w:tc>
          <w:tcPr>
            <w:tcW w:w="579" w:type="pct"/>
            <w:tcBorders>
              <w:top w:val="nil"/>
              <w:left w:val="nil"/>
              <w:bottom w:val="single" w:sz="4" w:space="0" w:color="auto"/>
              <w:right w:val="single" w:sz="4" w:space="0" w:color="auto"/>
            </w:tcBorders>
            <w:vAlign w:val="bottom"/>
            <w:hideMark/>
          </w:tcPr>
          <w:p w14:paraId="1368F95B" w14:textId="77777777" w:rsidR="00796A0F" w:rsidRPr="00796A0F" w:rsidRDefault="00796A0F" w:rsidP="00796A0F">
            <w:pPr>
              <w:jc w:val="right"/>
              <w:rPr>
                <w:color w:val="000000"/>
                <w:sz w:val="20"/>
                <w:szCs w:val="20"/>
                <w:lang w:val="kk-KZ"/>
              </w:rPr>
            </w:pPr>
            <w:r w:rsidRPr="00796A0F">
              <w:rPr>
                <w:color w:val="000000"/>
                <w:sz w:val="20"/>
                <w:szCs w:val="20"/>
                <w:lang w:val="kk-KZ"/>
              </w:rPr>
              <w:t>90,696</w:t>
            </w:r>
          </w:p>
        </w:tc>
        <w:tc>
          <w:tcPr>
            <w:tcW w:w="290" w:type="pct"/>
            <w:tcBorders>
              <w:top w:val="nil"/>
              <w:left w:val="nil"/>
              <w:bottom w:val="single" w:sz="4" w:space="0" w:color="auto"/>
              <w:right w:val="single" w:sz="4" w:space="0" w:color="auto"/>
            </w:tcBorders>
            <w:vAlign w:val="bottom"/>
            <w:hideMark/>
          </w:tcPr>
          <w:p w14:paraId="3D32C4F1" w14:textId="77777777" w:rsidR="00796A0F" w:rsidRPr="00796A0F" w:rsidRDefault="00796A0F" w:rsidP="00796A0F">
            <w:pPr>
              <w:jc w:val="right"/>
              <w:rPr>
                <w:color w:val="000000"/>
                <w:sz w:val="20"/>
                <w:szCs w:val="20"/>
                <w:lang w:val="kk-KZ"/>
              </w:rPr>
            </w:pPr>
            <w:r w:rsidRPr="00796A0F">
              <w:rPr>
                <w:color w:val="000000"/>
                <w:sz w:val="20"/>
                <w:szCs w:val="20"/>
                <w:lang w:val="kk-KZ"/>
              </w:rPr>
              <w:t>109,825</w:t>
            </w:r>
          </w:p>
        </w:tc>
        <w:tc>
          <w:tcPr>
            <w:tcW w:w="579" w:type="pct"/>
            <w:tcBorders>
              <w:top w:val="nil"/>
              <w:left w:val="nil"/>
              <w:bottom w:val="single" w:sz="4" w:space="0" w:color="auto"/>
              <w:right w:val="single" w:sz="4" w:space="0" w:color="auto"/>
            </w:tcBorders>
            <w:vAlign w:val="bottom"/>
            <w:hideMark/>
          </w:tcPr>
          <w:p w14:paraId="5FBA23D2" w14:textId="77777777" w:rsidR="00796A0F" w:rsidRPr="00796A0F" w:rsidRDefault="00796A0F" w:rsidP="00796A0F">
            <w:pPr>
              <w:jc w:val="right"/>
              <w:rPr>
                <w:color w:val="000000"/>
                <w:sz w:val="20"/>
                <w:szCs w:val="20"/>
                <w:lang w:val="kk-KZ"/>
              </w:rPr>
            </w:pPr>
            <w:r w:rsidRPr="00796A0F">
              <w:rPr>
                <w:color w:val="000000"/>
                <w:sz w:val="20"/>
                <w:szCs w:val="20"/>
                <w:lang w:val="kk-KZ"/>
              </w:rPr>
              <w:t>324,752</w:t>
            </w:r>
          </w:p>
        </w:tc>
        <w:tc>
          <w:tcPr>
            <w:tcW w:w="290" w:type="pct"/>
            <w:tcBorders>
              <w:top w:val="nil"/>
              <w:left w:val="nil"/>
              <w:bottom w:val="single" w:sz="4" w:space="0" w:color="auto"/>
              <w:right w:val="single" w:sz="4" w:space="0" w:color="auto"/>
            </w:tcBorders>
            <w:vAlign w:val="bottom"/>
            <w:hideMark/>
          </w:tcPr>
          <w:p w14:paraId="02FD1A11" w14:textId="77777777" w:rsidR="00796A0F" w:rsidRPr="00796A0F" w:rsidRDefault="00796A0F" w:rsidP="00796A0F">
            <w:pPr>
              <w:jc w:val="right"/>
              <w:rPr>
                <w:color w:val="000000"/>
                <w:sz w:val="20"/>
                <w:szCs w:val="20"/>
                <w:lang w:val="kk-KZ"/>
              </w:rPr>
            </w:pPr>
            <w:r w:rsidRPr="00796A0F">
              <w:rPr>
                <w:color w:val="000000"/>
                <w:sz w:val="20"/>
                <w:szCs w:val="20"/>
                <w:lang w:val="kk-KZ"/>
              </w:rPr>
              <w:t>1,01</w:t>
            </w:r>
          </w:p>
        </w:tc>
        <w:tc>
          <w:tcPr>
            <w:tcW w:w="616" w:type="pct"/>
            <w:tcBorders>
              <w:top w:val="nil"/>
              <w:left w:val="nil"/>
              <w:bottom w:val="single" w:sz="4" w:space="0" w:color="auto"/>
              <w:right w:val="single" w:sz="4" w:space="0" w:color="auto"/>
            </w:tcBorders>
            <w:vAlign w:val="bottom"/>
            <w:hideMark/>
          </w:tcPr>
          <w:p w14:paraId="42DDAB6F" w14:textId="77777777" w:rsidR="00796A0F" w:rsidRPr="00796A0F" w:rsidRDefault="00796A0F" w:rsidP="00796A0F">
            <w:pPr>
              <w:jc w:val="right"/>
              <w:rPr>
                <w:color w:val="000000"/>
                <w:sz w:val="20"/>
                <w:szCs w:val="20"/>
                <w:lang w:val="kk-KZ"/>
              </w:rPr>
            </w:pPr>
            <w:r w:rsidRPr="00796A0F">
              <w:rPr>
                <w:color w:val="000000"/>
                <w:sz w:val="20"/>
                <w:szCs w:val="20"/>
                <w:lang w:val="kk-KZ"/>
              </w:rPr>
              <w:t>41,896</w:t>
            </w:r>
          </w:p>
        </w:tc>
        <w:tc>
          <w:tcPr>
            <w:tcW w:w="327" w:type="pct"/>
            <w:tcBorders>
              <w:top w:val="nil"/>
              <w:left w:val="nil"/>
              <w:bottom w:val="single" w:sz="4" w:space="0" w:color="auto"/>
              <w:right w:val="single" w:sz="4" w:space="0" w:color="auto"/>
            </w:tcBorders>
            <w:vAlign w:val="bottom"/>
            <w:hideMark/>
          </w:tcPr>
          <w:p w14:paraId="4D069013" w14:textId="77777777" w:rsidR="00796A0F" w:rsidRPr="00796A0F" w:rsidRDefault="00796A0F" w:rsidP="00796A0F">
            <w:pPr>
              <w:jc w:val="right"/>
              <w:rPr>
                <w:color w:val="000000"/>
                <w:sz w:val="20"/>
                <w:szCs w:val="20"/>
                <w:lang w:val="kk-KZ"/>
              </w:rPr>
            </w:pPr>
            <w:r w:rsidRPr="00796A0F">
              <w:rPr>
                <w:color w:val="000000"/>
                <w:sz w:val="20"/>
                <w:szCs w:val="20"/>
                <w:lang w:val="kk-KZ"/>
              </w:rPr>
              <w:t>108,57</w:t>
            </w:r>
          </w:p>
        </w:tc>
      </w:tr>
      <w:tr w:rsidR="00796A0F" w:rsidRPr="00796A0F" w14:paraId="171C65C2" w14:textId="77777777" w:rsidTr="00E47661">
        <w:trPr>
          <w:trHeight w:val="20"/>
        </w:trPr>
        <w:tc>
          <w:tcPr>
            <w:tcW w:w="2319" w:type="pct"/>
            <w:tcBorders>
              <w:top w:val="nil"/>
              <w:left w:val="single" w:sz="4" w:space="0" w:color="auto"/>
              <w:bottom w:val="single" w:sz="4" w:space="0" w:color="auto"/>
              <w:right w:val="single" w:sz="4" w:space="0" w:color="auto"/>
            </w:tcBorders>
            <w:vAlign w:val="bottom"/>
            <w:hideMark/>
          </w:tcPr>
          <w:p w14:paraId="09A5A355" w14:textId="77777777" w:rsidR="00796A0F" w:rsidRPr="00796A0F" w:rsidRDefault="00796A0F" w:rsidP="00796A0F">
            <w:pPr>
              <w:rPr>
                <w:color w:val="000000"/>
                <w:sz w:val="20"/>
                <w:szCs w:val="20"/>
                <w:lang w:val="kk-KZ"/>
              </w:rPr>
            </w:pPr>
            <w:r w:rsidRPr="00796A0F">
              <w:rPr>
                <w:color w:val="000000"/>
                <w:sz w:val="20"/>
                <w:szCs w:val="20"/>
                <w:lang w:val="kk-KZ"/>
              </w:rPr>
              <w:t>Шекті көмірсутектер қоспасы С1Н4-С5Н12</w:t>
            </w:r>
          </w:p>
        </w:tc>
        <w:tc>
          <w:tcPr>
            <w:tcW w:w="579" w:type="pct"/>
            <w:tcBorders>
              <w:top w:val="nil"/>
              <w:left w:val="nil"/>
              <w:bottom w:val="single" w:sz="4" w:space="0" w:color="auto"/>
              <w:right w:val="single" w:sz="4" w:space="0" w:color="auto"/>
            </w:tcBorders>
            <w:vAlign w:val="bottom"/>
            <w:hideMark/>
          </w:tcPr>
          <w:p w14:paraId="3277B1D9" w14:textId="77777777" w:rsidR="00796A0F" w:rsidRPr="00796A0F" w:rsidRDefault="00796A0F" w:rsidP="00796A0F">
            <w:pPr>
              <w:jc w:val="right"/>
              <w:rPr>
                <w:color w:val="000000"/>
                <w:sz w:val="20"/>
                <w:szCs w:val="20"/>
                <w:lang w:val="kk-KZ"/>
              </w:rPr>
            </w:pPr>
            <w:r w:rsidRPr="00796A0F">
              <w:rPr>
                <w:color w:val="000000"/>
                <w:sz w:val="20"/>
                <w:szCs w:val="20"/>
                <w:lang w:val="kk-KZ"/>
              </w:rPr>
              <w:t>5,76</w:t>
            </w:r>
          </w:p>
        </w:tc>
        <w:tc>
          <w:tcPr>
            <w:tcW w:w="290" w:type="pct"/>
            <w:tcBorders>
              <w:top w:val="nil"/>
              <w:left w:val="nil"/>
              <w:bottom w:val="single" w:sz="4" w:space="0" w:color="auto"/>
              <w:right w:val="single" w:sz="4" w:space="0" w:color="auto"/>
            </w:tcBorders>
            <w:vAlign w:val="bottom"/>
            <w:hideMark/>
          </w:tcPr>
          <w:p w14:paraId="34EE8DA0" w14:textId="77777777" w:rsidR="00796A0F" w:rsidRPr="00796A0F" w:rsidRDefault="00796A0F" w:rsidP="00796A0F">
            <w:pPr>
              <w:jc w:val="right"/>
              <w:rPr>
                <w:color w:val="000000"/>
                <w:sz w:val="20"/>
                <w:szCs w:val="20"/>
                <w:lang w:val="kk-KZ"/>
              </w:rPr>
            </w:pPr>
            <w:r w:rsidRPr="00796A0F">
              <w:rPr>
                <w:color w:val="000000"/>
                <w:sz w:val="20"/>
                <w:szCs w:val="20"/>
                <w:lang w:val="kk-KZ"/>
              </w:rPr>
              <w:t>5,332</w:t>
            </w:r>
          </w:p>
        </w:tc>
        <w:tc>
          <w:tcPr>
            <w:tcW w:w="579" w:type="pct"/>
            <w:tcBorders>
              <w:top w:val="nil"/>
              <w:left w:val="nil"/>
              <w:bottom w:val="single" w:sz="4" w:space="0" w:color="auto"/>
              <w:right w:val="single" w:sz="4" w:space="0" w:color="auto"/>
            </w:tcBorders>
            <w:vAlign w:val="bottom"/>
            <w:hideMark/>
          </w:tcPr>
          <w:p w14:paraId="3EBC0B04" w14:textId="77777777" w:rsidR="00796A0F" w:rsidRPr="00796A0F" w:rsidRDefault="00796A0F" w:rsidP="00796A0F">
            <w:pPr>
              <w:jc w:val="right"/>
              <w:rPr>
                <w:color w:val="000000"/>
                <w:sz w:val="20"/>
                <w:szCs w:val="20"/>
                <w:lang w:val="kk-KZ"/>
              </w:rPr>
            </w:pPr>
            <w:r w:rsidRPr="00796A0F">
              <w:rPr>
                <w:color w:val="000000"/>
                <w:sz w:val="20"/>
                <w:szCs w:val="20"/>
                <w:lang w:val="kk-KZ"/>
              </w:rPr>
              <w:t>324,752</w:t>
            </w:r>
          </w:p>
        </w:tc>
        <w:tc>
          <w:tcPr>
            <w:tcW w:w="290" w:type="pct"/>
            <w:tcBorders>
              <w:top w:val="nil"/>
              <w:left w:val="nil"/>
              <w:bottom w:val="single" w:sz="4" w:space="0" w:color="auto"/>
              <w:right w:val="single" w:sz="4" w:space="0" w:color="auto"/>
            </w:tcBorders>
            <w:vAlign w:val="bottom"/>
            <w:hideMark/>
          </w:tcPr>
          <w:p w14:paraId="4EFF74C4" w14:textId="77777777" w:rsidR="00796A0F" w:rsidRPr="00796A0F" w:rsidRDefault="00796A0F" w:rsidP="00796A0F">
            <w:pPr>
              <w:jc w:val="right"/>
              <w:rPr>
                <w:color w:val="000000"/>
                <w:sz w:val="20"/>
                <w:szCs w:val="20"/>
                <w:lang w:val="kk-KZ"/>
              </w:rPr>
            </w:pPr>
            <w:r w:rsidRPr="00796A0F">
              <w:rPr>
                <w:color w:val="000000"/>
                <w:sz w:val="20"/>
                <w:szCs w:val="20"/>
                <w:lang w:val="kk-KZ"/>
              </w:rPr>
              <w:t>1,01</w:t>
            </w:r>
          </w:p>
        </w:tc>
        <w:tc>
          <w:tcPr>
            <w:tcW w:w="616" w:type="pct"/>
            <w:tcBorders>
              <w:top w:val="nil"/>
              <w:left w:val="nil"/>
              <w:bottom w:val="single" w:sz="4" w:space="0" w:color="auto"/>
              <w:right w:val="single" w:sz="4" w:space="0" w:color="auto"/>
            </w:tcBorders>
            <w:vAlign w:val="bottom"/>
            <w:hideMark/>
          </w:tcPr>
          <w:p w14:paraId="392F54A7" w14:textId="77777777" w:rsidR="00796A0F" w:rsidRPr="00796A0F" w:rsidRDefault="00796A0F" w:rsidP="00796A0F">
            <w:pPr>
              <w:jc w:val="right"/>
              <w:rPr>
                <w:color w:val="000000"/>
                <w:sz w:val="20"/>
                <w:szCs w:val="20"/>
                <w:lang w:val="kk-KZ"/>
              </w:rPr>
            </w:pPr>
            <w:r w:rsidRPr="00796A0F">
              <w:rPr>
                <w:color w:val="000000"/>
                <w:sz w:val="20"/>
                <w:szCs w:val="20"/>
                <w:lang w:val="kk-KZ"/>
              </w:rPr>
              <w:t>2,661</w:t>
            </w:r>
          </w:p>
        </w:tc>
        <w:tc>
          <w:tcPr>
            <w:tcW w:w="327" w:type="pct"/>
            <w:tcBorders>
              <w:top w:val="nil"/>
              <w:left w:val="nil"/>
              <w:bottom w:val="single" w:sz="4" w:space="0" w:color="auto"/>
              <w:right w:val="single" w:sz="4" w:space="0" w:color="auto"/>
            </w:tcBorders>
            <w:vAlign w:val="bottom"/>
            <w:hideMark/>
          </w:tcPr>
          <w:p w14:paraId="67CF4F26" w14:textId="77777777" w:rsidR="00796A0F" w:rsidRPr="00796A0F" w:rsidRDefault="00796A0F" w:rsidP="00796A0F">
            <w:pPr>
              <w:jc w:val="right"/>
              <w:rPr>
                <w:color w:val="000000"/>
                <w:sz w:val="20"/>
                <w:szCs w:val="20"/>
                <w:lang w:val="kk-KZ"/>
              </w:rPr>
            </w:pPr>
            <w:r w:rsidRPr="00796A0F">
              <w:rPr>
                <w:color w:val="000000"/>
                <w:sz w:val="20"/>
                <w:szCs w:val="20"/>
                <w:lang w:val="kk-KZ"/>
              </w:rPr>
              <w:t>5,27</w:t>
            </w:r>
          </w:p>
        </w:tc>
      </w:tr>
      <w:tr w:rsidR="00796A0F" w:rsidRPr="00796A0F" w14:paraId="2D05AEC1" w14:textId="77777777" w:rsidTr="00E47661">
        <w:trPr>
          <w:trHeight w:val="20"/>
        </w:trPr>
        <w:tc>
          <w:tcPr>
            <w:tcW w:w="2319" w:type="pct"/>
            <w:tcBorders>
              <w:top w:val="nil"/>
              <w:left w:val="single" w:sz="4" w:space="0" w:color="auto"/>
              <w:bottom w:val="single" w:sz="4" w:space="0" w:color="auto"/>
              <w:right w:val="single" w:sz="4" w:space="0" w:color="auto"/>
            </w:tcBorders>
            <w:vAlign w:val="bottom"/>
            <w:hideMark/>
          </w:tcPr>
          <w:p w14:paraId="37788E1B" w14:textId="77777777" w:rsidR="00796A0F" w:rsidRPr="00796A0F" w:rsidRDefault="00796A0F" w:rsidP="00796A0F">
            <w:pPr>
              <w:rPr>
                <w:color w:val="000000"/>
                <w:sz w:val="20"/>
                <w:szCs w:val="20"/>
                <w:lang w:val="kk-KZ"/>
              </w:rPr>
            </w:pPr>
            <w:r w:rsidRPr="00796A0F">
              <w:rPr>
                <w:color w:val="000000"/>
                <w:sz w:val="20"/>
                <w:szCs w:val="20"/>
                <w:lang w:val="kk-KZ"/>
              </w:rPr>
              <w:t>Өзге заттар</w:t>
            </w:r>
          </w:p>
        </w:tc>
        <w:tc>
          <w:tcPr>
            <w:tcW w:w="579" w:type="pct"/>
            <w:tcBorders>
              <w:top w:val="nil"/>
              <w:left w:val="nil"/>
              <w:bottom w:val="single" w:sz="4" w:space="0" w:color="auto"/>
              <w:right w:val="single" w:sz="4" w:space="0" w:color="auto"/>
            </w:tcBorders>
            <w:vAlign w:val="bottom"/>
            <w:hideMark/>
          </w:tcPr>
          <w:p w14:paraId="26F0785A" w14:textId="77777777" w:rsidR="00796A0F" w:rsidRPr="00796A0F" w:rsidRDefault="00796A0F" w:rsidP="00796A0F">
            <w:pPr>
              <w:jc w:val="right"/>
              <w:rPr>
                <w:color w:val="000000"/>
                <w:sz w:val="20"/>
                <w:szCs w:val="20"/>
                <w:lang w:val="kk-KZ"/>
              </w:rPr>
            </w:pPr>
            <w:r w:rsidRPr="00796A0F">
              <w:rPr>
                <w:color w:val="000000"/>
                <w:sz w:val="20"/>
                <w:szCs w:val="20"/>
                <w:lang w:val="kk-KZ"/>
              </w:rPr>
              <w:t>7,46</w:t>
            </w:r>
          </w:p>
        </w:tc>
        <w:tc>
          <w:tcPr>
            <w:tcW w:w="290" w:type="pct"/>
            <w:tcBorders>
              <w:top w:val="nil"/>
              <w:left w:val="nil"/>
              <w:bottom w:val="single" w:sz="4" w:space="0" w:color="auto"/>
              <w:right w:val="single" w:sz="4" w:space="0" w:color="auto"/>
            </w:tcBorders>
            <w:vAlign w:val="bottom"/>
            <w:hideMark/>
          </w:tcPr>
          <w:p w14:paraId="7245E6AA" w14:textId="77777777" w:rsidR="00796A0F" w:rsidRPr="00796A0F" w:rsidRDefault="00796A0F" w:rsidP="00796A0F">
            <w:pPr>
              <w:jc w:val="right"/>
              <w:rPr>
                <w:color w:val="000000"/>
                <w:sz w:val="20"/>
                <w:szCs w:val="20"/>
                <w:lang w:val="kk-KZ"/>
              </w:rPr>
            </w:pPr>
            <w:r w:rsidRPr="00796A0F">
              <w:rPr>
                <w:color w:val="000000"/>
                <w:sz w:val="20"/>
                <w:szCs w:val="20"/>
                <w:lang w:val="kk-KZ"/>
              </w:rPr>
              <w:t>8,769</w:t>
            </w:r>
          </w:p>
        </w:tc>
        <w:tc>
          <w:tcPr>
            <w:tcW w:w="579" w:type="pct"/>
            <w:tcBorders>
              <w:top w:val="nil"/>
              <w:left w:val="nil"/>
              <w:bottom w:val="single" w:sz="4" w:space="0" w:color="auto"/>
              <w:right w:val="single" w:sz="4" w:space="0" w:color="auto"/>
            </w:tcBorders>
            <w:vAlign w:val="bottom"/>
            <w:hideMark/>
          </w:tcPr>
          <w:p w14:paraId="7EAEFD04" w14:textId="77777777" w:rsidR="00796A0F" w:rsidRPr="00796A0F" w:rsidRDefault="00796A0F" w:rsidP="00796A0F">
            <w:pPr>
              <w:jc w:val="right"/>
              <w:rPr>
                <w:color w:val="000000"/>
                <w:sz w:val="20"/>
                <w:szCs w:val="20"/>
                <w:lang w:val="kk-KZ"/>
              </w:rPr>
            </w:pPr>
            <w:r w:rsidRPr="00796A0F">
              <w:rPr>
                <w:color w:val="000000"/>
                <w:sz w:val="20"/>
                <w:szCs w:val="20"/>
                <w:lang w:val="kk-KZ"/>
              </w:rPr>
              <w:t>324,752</w:t>
            </w:r>
          </w:p>
        </w:tc>
        <w:tc>
          <w:tcPr>
            <w:tcW w:w="290" w:type="pct"/>
            <w:tcBorders>
              <w:top w:val="nil"/>
              <w:left w:val="nil"/>
              <w:bottom w:val="single" w:sz="4" w:space="0" w:color="auto"/>
              <w:right w:val="single" w:sz="4" w:space="0" w:color="auto"/>
            </w:tcBorders>
            <w:vAlign w:val="bottom"/>
            <w:hideMark/>
          </w:tcPr>
          <w:p w14:paraId="1A2D8D00" w14:textId="77777777" w:rsidR="00796A0F" w:rsidRPr="00796A0F" w:rsidRDefault="00796A0F" w:rsidP="00796A0F">
            <w:pPr>
              <w:jc w:val="right"/>
              <w:rPr>
                <w:color w:val="000000"/>
                <w:sz w:val="20"/>
                <w:szCs w:val="20"/>
                <w:lang w:val="kk-KZ"/>
              </w:rPr>
            </w:pPr>
            <w:r w:rsidRPr="00796A0F">
              <w:rPr>
                <w:color w:val="000000"/>
                <w:sz w:val="20"/>
                <w:szCs w:val="20"/>
                <w:lang w:val="kk-KZ"/>
              </w:rPr>
              <w:t>1,01</w:t>
            </w:r>
          </w:p>
        </w:tc>
        <w:tc>
          <w:tcPr>
            <w:tcW w:w="616" w:type="pct"/>
            <w:tcBorders>
              <w:top w:val="nil"/>
              <w:left w:val="nil"/>
              <w:bottom w:val="single" w:sz="4" w:space="0" w:color="auto"/>
              <w:right w:val="single" w:sz="4" w:space="0" w:color="auto"/>
            </w:tcBorders>
            <w:vAlign w:val="bottom"/>
            <w:hideMark/>
          </w:tcPr>
          <w:p w14:paraId="6086E6EE" w14:textId="77777777" w:rsidR="00796A0F" w:rsidRPr="00796A0F" w:rsidRDefault="00796A0F" w:rsidP="00796A0F">
            <w:pPr>
              <w:jc w:val="right"/>
              <w:rPr>
                <w:color w:val="000000"/>
                <w:sz w:val="20"/>
                <w:szCs w:val="20"/>
                <w:lang w:val="kk-KZ"/>
              </w:rPr>
            </w:pPr>
            <w:r w:rsidRPr="00796A0F">
              <w:rPr>
                <w:color w:val="000000"/>
                <w:sz w:val="20"/>
                <w:szCs w:val="20"/>
                <w:lang w:val="kk-KZ"/>
              </w:rPr>
              <w:t>3,446</w:t>
            </w:r>
          </w:p>
        </w:tc>
        <w:tc>
          <w:tcPr>
            <w:tcW w:w="327" w:type="pct"/>
            <w:tcBorders>
              <w:top w:val="nil"/>
              <w:left w:val="nil"/>
              <w:bottom w:val="single" w:sz="4" w:space="0" w:color="auto"/>
              <w:right w:val="single" w:sz="4" w:space="0" w:color="auto"/>
            </w:tcBorders>
            <w:vAlign w:val="bottom"/>
            <w:hideMark/>
          </w:tcPr>
          <w:p w14:paraId="32561F90" w14:textId="77777777" w:rsidR="00796A0F" w:rsidRPr="00796A0F" w:rsidRDefault="00796A0F" w:rsidP="00796A0F">
            <w:pPr>
              <w:jc w:val="right"/>
              <w:rPr>
                <w:color w:val="000000"/>
                <w:sz w:val="20"/>
                <w:szCs w:val="20"/>
                <w:lang w:val="kk-KZ"/>
              </w:rPr>
            </w:pPr>
            <w:r w:rsidRPr="00796A0F">
              <w:rPr>
                <w:color w:val="000000"/>
                <w:sz w:val="20"/>
                <w:szCs w:val="20"/>
                <w:lang w:val="kk-KZ"/>
              </w:rPr>
              <w:t>8,67</w:t>
            </w:r>
          </w:p>
        </w:tc>
      </w:tr>
      <w:tr w:rsidR="00796A0F" w:rsidRPr="00796A0F" w14:paraId="500D3C5E" w14:textId="77777777" w:rsidTr="00E47661">
        <w:trPr>
          <w:trHeight w:val="20"/>
        </w:trPr>
        <w:tc>
          <w:tcPr>
            <w:tcW w:w="2319" w:type="pct"/>
            <w:tcBorders>
              <w:top w:val="nil"/>
              <w:left w:val="single" w:sz="4" w:space="0" w:color="auto"/>
              <w:bottom w:val="single" w:sz="4" w:space="0" w:color="auto"/>
              <w:right w:val="single" w:sz="4" w:space="0" w:color="auto"/>
            </w:tcBorders>
            <w:vAlign w:val="bottom"/>
            <w:hideMark/>
          </w:tcPr>
          <w:p w14:paraId="4E0DFAFA" w14:textId="77777777" w:rsidR="00796A0F" w:rsidRPr="00796A0F" w:rsidRDefault="00796A0F" w:rsidP="00796A0F">
            <w:pPr>
              <w:rPr>
                <w:color w:val="000000"/>
                <w:sz w:val="20"/>
                <w:szCs w:val="20"/>
                <w:lang w:val="kk-KZ"/>
              </w:rPr>
            </w:pPr>
            <w:r w:rsidRPr="00796A0F">
              <w:rPr>
                <w:color w:val="000000"/>
                <w:sz w:val="20"/>
                <w:szCs w:val="20"/>
                <w:lang w:val="kk-KZ"/>
              </w:rPr>
              <w:t>БАРЛЫҒЫ</w:t>
            </w:r>
          </w:p>
        </w:tc>
        <w:tc>
          <w:tcPr>
            <w:tcW w:w="579" w:type="pct"/>
            <w:tcBorders>
              <w:top w:val="nil"/>
              <w:left w:val="nil"/>
              <w:bottom w:val="single" w:sz="4" w:space="0" w:color="auto"/>
              <w:right w:val="single" w:sz="4" w:space="0" w:color="auto"/>
            </w:tcBorders>
            <w:vAlign w:val="bottom"/>
            <w:hideMark/>
          </w:tcPr>
          <w:p w14:paraId="096232FF" w14:textId="77777777" w:rsidR="00796A0F" w:rsidRPr="00796A0F" w:rsidRDefault="00796A0F" w:rsidP="00796A0F">
            <w:pPr>
              <w:jc w:val="right"/>
              <w:rPr>
                <w:color w:val="000000"/>
                <w:sz w:val="20"/>
                <w:szCs w:val="20"/>
                <w:lang w:val="kk-KZ"/>
              </w:rPr>
            </w:pPr>
            <w:r w:rsidRPr="00796A0F">
              <w:rPr>
                <w:color w:val="000000"/>
                <w:sz w:val="20"/>
                <w:szCs w:val="20"/>
                <w:lang w:val="kk-KZ"/>
              </w:rPr>
              <w:t>128,417</w:t>
            </w:r>
          </w:p>
        </w:tc>
        <w:tc>
          <w:tcPr>
            <w:tcW w:w="290" w:type="pct"/>
            <w:tcBorders>
              <w:top w:val="nil"/>
              <w:left w:val="nil"/>
              <w:bottom w:val="single" w:sz="4" w:space="0" w:color="auto"/>
              <w:right w:val="single" w:sz="4" w:space="0" w:color="auto"/>
            </w:tcBorders>
            <w:vAlign w:val="bottom"/>
            <w:hideMark/>
          </w:tcPr>
          <w:p w14:paraId="174B22E0" w14:textId="77777777" w:rsidR="00796A0F" w:rsidRPr="00796A0F" w:rsidRDefault="00796A0F" w:rsidP="00796A0F">
            <w:pPr>
              <w:jc w:val="right"/>
              <w:rPr>
                <w:color w:val="000000"/>
                <w:sz w:val="20"/>
                <w:szCs w:val="20"/>
                <w:lang w:val="kk-KZ"/>
              </w:rPr>
            </w:pPr>
            <w:r w:rsidRPr="00796A0F">
              <w:rPr>
                <w:color w:val="000000"/>
                <w:sz w:val="20"/>
                <w:szCs w:val="20"/>
                <w:lang w:val="kk-KZ"/>
              </w:rPr>
              <w:t>142,944</w:t>
            </w:r>
          </w:p>
        </w:tc>
        <w:tc>
          <w:tcPr>
            <w:tcW w:w="579" w:type="pct"/>
            <w:tcBorders>
              <w:top w:val="nil"/>
              <w:left w:val="nil"/>
              <w:bottom w:val="single" w:sz="4" w:space="0" w:color="auto"/>
              <w:right w:val="single" w:sz="4" w:space="0" w:color="auto"/>
            </w:tcBorders>
            <w:vAlign w:val="bottom"/>
            <w:hideMark/>
          </w:tcPr>
          <w:p w14:paraId="3885B4BB" w14:textId="77777777" w:rsidR="00796A0F" w:rsidRPr="00796A0F" w:rsidRDefault="00796A0F" w:rsidP="00796A0F">
            <w:pPr>
              <w:jc w:val="right"/>
              <w:rPr>
                <w:color w:val="000000"/>
                <w:sz w:val="20"/>
                <w:szCs w:val="20"/>
                <w:lang w:val="kk-KZ"/>
              </w:rPr>
            </w:pPr>
            <w:r w:rsidRPr="00796A0F">
              <w:rPr>
                <w:color w:val="000000"/>
                <w:sz w:val="20"/>
                <w:szCs w:val="20"/>
                <w:lang w:val="kk-KZ"/>
              </w:rPr>
              <w:t>324,752</w:t>
            </w:r>
          </w:p>
        </w:tc>
        <w:tc>
          <w:tcPr>
            <w:tcW w:w="290" w:type="pct"/>
            <w:tcBorders>
              <w:top w:val="nil"/>
              <w:left w:val="nil"/>
              <w:bottom w:val="single" w:sz="4" w:space="0" w:color="auto"/>
              <w:right w:val="single" w:sz="4" w:space="0" w:color="auto"/>
            </w:tcBorders>
            <w:vAlign w:val="bottom"/>
            <w:hideMark/>
          </w:tcPr>
          <w:p w14:paraId="7C733D1A" w14:textId="77777777" w:rsidR="00796A0F" w:rsidRPr="00796A0F" w:rsidRDefault="00796A0F" w:rsidP="00796A0F">
            <w:pPr>
              <w:jc w:val="right"/>
              <w:rPr>
                <w:color w:val="000000"/>
                <w:sz w:val="20"/>
                <w:szCs w:val="20"/>
                <w:lang w:val="kk-KZ"/>
              </w:rPr>
            </w:pPr>
            <w:r w:rsidRPr="00796A0F">
              <w:rPr>
                <w:color w:val="000000"/>
                <w:sz w:val="20"/>
                <w:szCs w:val="20"/>
                <w:lang w:val="kk-KZ"/>
              </w:rPr>
              <w:t>1,01</w:t>
            </w:r>
          </w:p>
        </w:tc>
        <w:tc>
          <w:tcPr>
            <w:tcW w:w="616" w:type="pct"/>
            <w:tcBorders>
              <w:top w:val="nil"/>
              <w:left w:val="nil"/>
              <w:bottom w:val="single" w:sz="4" w:space="0" w:color="auto"/>
              <w:right w:val="single" w:sz="4" w:space="0" w:color="auto"/>
            </w:tcBorders>
            <w:vAlign w:val="bottom"/>
            <w:hideMark/>
          </w:tcPr>
          <w:p w14:paraId="6BFC001C" w14:textId="77777777" w:rsidR="00796A0F" w:rsidRPr="00796A0F" w:rsidRDefault="00796A0F" w:rsidP="00796A0F">
            <w:pPr>
              <w:jc w:val="right"/>
              <w:rPr>
                <w:color w:val="000000"/>
                <w:sz w:val="20"/>
                <w:szCs w:val="20"/>
                <w:lang w:val="kk-KZ"/>
              </w:rPr>
            </w:pPr>
            <w:r w:rsidRPr="00796A0F">
              <w:rPr>
                <w:color w:val="000000"/>
                <w:sz w:val="20"/>
                <w:szCs w:val="20"/>
                <w:lang w:val="kk-KZ"/>
              </w:rPr>
              <w:t>59,321</w:t>
            </w:r>
          </w:p>
        </w:tc>
        <w:tc>
          <w:tcPr>
            <w:tcW w:w="327" w:type="pct"/>
            <w:tcBorders>
              <w:top w:val="nil"/>
              <w:left w:val="nil"/>
              <w:bottom w:val="single" w:sz="4" w:space="0" w:color="auto"/>
              <w:right w:val="single" w:sz="4" w:space="0" w:color="auto"/>
            </w:tcBorders>
            <w:vAlign w:val="bottom"/>
            <w:hideMark/>
          </w:tcPr>
          <w:p w14:paraId="3D9D2124" w14:textId="77777777" w:rsidR="00796A0F" w:rsidRPr="00796A0F" w:rsidRDefault="00796A0F" w:rsidP="00796A0F">
            <w:pPr>
              <w:jc w:val="right"/>
              <w:rPr>
                <w:color w:val="000000"/>
                <w:sz w:val="20"/>
                <w:szCs w:val="20"/>
                <w:lang w:val="kk-KZ"/>
              </w:rPr>
            </w:pPr>
            <w:r w:rsidRPr="00796A0F">
              <w:rPr>
                <w:color w:val="000000"/>
                <w:sz w:val="20"/>
                <w:szCs w:val="20"/>
                <w:lang w:val="kk-KZ"/>
              </w:rPr>
              <w:t>141,31</w:t>
            </w:r>
          </w:p>
        </w:tc>
      </w:tr>
      <w:tr w:rsidR="00796A0F" w:rsidRPr="00796A0F" w14:paraId="567092BA" w14:textId="77777777" w:rsidTr="00E47661">
        <w:trPr>
          <w:trHeight w:val="20"/>
        </w:trPr>
        <w:tc>
          <w:tcPr>
            <w:tcW w:w="5000" w:type="pct"/>
            <w:gridSpan w:val="7"/>
            <w:tcBorders>
              <w:top w:val="single" w:sz="4" w:space="0" w:color="auto"/>
              <w:left w:val="single" w:sz="4" w:space="0" w:color="auto"/>
              <w:bottom w:val="single" w:sz="4" w:space="0" w:color="auto"/>
              <w:right w:val="single" w:sz="4" w:space="0" w:color="auto"/>
            </w:tcBorders>
            <w:vAlign w:val="bottom"/>
            <w:hideMark/>
          </w:tcPr>
          <w:p w14:paraId="26D1B745" w14:textId="77777777" w:rsidR="00796A0F" w:rsidRPr="00796A0F" w:rsidRDefault="00796A0F" w:rsidP="00796A0F">
            <w:pPr>
              <w:jc w:val="center"/>
              <w:rPr>
                <w:b/>
                <w:color w:val="000000"/>
                <w:sz w:val="20"/>
                <w:szCs w:val="20"/>
                <w:lang w:val="kk-KZ"/>
              </w:rPr>
            </w:pPr>
            <w:r w:rsidRPr="00796A0F">
              <w:rPr>
                <w:b/>
                <w:color w:val="000000"/>
                <w:sz w:val="20"/>
                <w:szCs w:val="20"/>
                <w:lang w:val="kk-KZ"/>
              </w:rPr>
              <w:t>Объект В</w:t>
            </w:r>
          </w:p>
        </w:tc>
      </w:tr>
      <w:tr w:rsidR="00796A0F" w:rsidRPr="00796A0F" w14:paraId="3DAD0543" w14:textId="77777777" w:rsidTr="00E47661">
        <w:trPr>
          <w:trHeight w:val="20"/>
        </w:trPr>
        <w:tc>
          <w:tcPr>
            <w:tcW w:w="2319" w:type="pct"/>
            <w:tcBorders>
              <w:top w:val="nil"/>
              <w:left w:val="single" w:sz="4" w:space="0" w:color="auto"/>
              <w:bottom w:val="single" w:sz="4" w:space="0" w:color="auto"/>
              <w:right w:val="single" w:sz="4" w:space="0" w:color="auto"/>
            </w:tcBorders>
            <w:vAlign w:val="bottom"/>
            <w:hideMark/>
          </w:tcPr>
          <w:p w14:paraId="37B9E068" w14:textId="77777777" w:rsidR="00796A0F" w:rsidRPr="00796A0F" w:rsidRDefault="00796A0F" w:rsidP="00796A0F">
            <w:pPr>
              <w:rPr>
                <w:color w:val="000000"/>
                <w:sz w:val="20"/>
                <w:szCs w:val="20"/>
                <w:lang w:val="kk-KZ"/>
              </w:rPr>
            </w:pPr>
            <w:r w:rsidRPr="00796A0F">
              <w:rPr>
                <w:color w:val="000000"/>
                <w:sz w:val="20"/>
                <w:szCs w:val="20"/>
                <w:lang w:val="kk-KZ"/>
              </w:rPr>
              <w:t>Күкірт диоксиді</w:t>
            </w:r>
          </w:p>
        </w:tc>
        <w:tc>
          <w:tcPr>
            <w:tcW w:w="579" w:type="pct"/>
            <w:tcBorders>
              <w:top w:val="nil"/>
              <w:left w:val="nil"/>
              <w:bottom w:val="single" w:sz="4" w:space="0" w:color="auto"/>
              <w:right w:val="single" w:sz="4" w:space="0" w:color="auto"/>
            </w:tcBorders>
            <w:vAlign w:val="bottom"/>
            <w:hideMark/>
          </w:tcPr>
          <w:p w14:paraId="70E2D2C4" w14:textId="77777777" w:rsidR="00796A0F" w:rsidRPr="00796A0F" w:rsidRDefault="00796A0F" w:rsidP="00796A0F">
            <w:pPr>
              <w:jc w:val="right"/>
              <w:rPr>
                <w:color w:val="000000"/>
                <w:sz w:val="20"/>
                <w:szCs w:val="20"/>
                <w:lang w:val="kk-KZ"/>
              </w:rPr>
            </w:pPr>
            <w:r w:rsidRPr="00796A0F">
              <w:rPr>
                <w:color w:val="000000"/>
                <w:sz w:val="20"/>
                <w:szCs w:val="20"/>
                <w:lang w:val="kk-KZ"/>
              </w:rPr>
              <w:t>19,466</w:t>
            </w:r>
          </w:p>
        </w:tc>
        <w:tc>
          <w:tcPr>
            <w:tcW w:w="290" w:type="pct"/>
            <w:tcBorders>
              <w:top w:val="nil"/>
              <w:left w:val="nil"/>
              <w:bottom w:val="single" w:sz="4" w:space="0" w:color="auto"/>
              <w:right w:val="single" w:sz="4" w:space="0" w:color="auto"/>
            </w:tcBorders>
            <w:vAlign w:val="bottom"/>
            <w:hideMark/>
          </w:tcPr>
          <w:p w14:paraId="48BC9300" w14:textId="77777777" w:rsidR="00796A0F" w:rsidRPr="00796A0F" w:rsidRDefault="00796A0F" w:rsidP="00796A0F">
            <w:pPr>
              <w:jc w:val="right"/>
              <w:rPr>
                <w:color w:val="000000"/>
                <w:sz w:val="20"/>
                <w:szCs w:val="20"/>
                <w:lang w:val="kk-KZ"/>
              </w:rPr>
            </w:pPr>
            <w:r w:rsidRPr="00796A0F">
              <w:rPr>
                <w:color w:val="000000"/>
                <w:sz w:val="20"/>
                <w:szCs w:val="20"/>
                <w:lang w:val="kk-KZ"/>
              </w:rPr>
              <w:t>0,304</w:t>
            </w:r>
          </w:p>
        </w:tc>
        <w:tc>
          <w:tcPr>
            <w:tcW w:w="579" w:type="pct"/>
            <w:tcBorders>
              <w:top w:val="nil"/>
              <w:left w:val="nil"/>
              <w:bottom w:val="single" w:sz="4" w:space="0" w:color="auto"/>
              <w:right w:val="single" w:sz="4" w:space="0" w:color="auto"/>
            </w:tcBorders>
            <w:vAlign w:val="bottom"/>
            <w:hideMark/>
          </w:tcPr>
          <w:p w14:paraId="05605320" w14:textId="77777777" w:rsidR="00796A0F" w:rsidRPr="00796A0F" w:rsidRDefault="00796A0F" w:rsidP="00796A0F">
            <w:pPr>
              <w:jc w:val="right"/>
              <w:rPr>
                <w:color w:val="000000"/>
                <w:sz w:val="20"/>
                <w:szCs w:val="20"/>
                <w:lang w:val="kk-KZ"/>
              </w:rPr>
            </w:pPr>
            <w:r w:rsidRPr="00796A0F">
              <w:rPr>
                <w:color w:val="000000"/>
                <w:sz w:val="20"/>
                <w:szCs w:val="20"/>
                <w:lang w:val="kk-KZ"/>
              </w:rPr>
              <w:t>383,58</w:t>
            </w:r>
          </w:p>
        </w:tc>
        <w:tc>
          <w:tcPr>
            <w:tcW w:w="290" w:type="pct"/>
            <w:tcBorders>
              <w:top w:val="nil"/>
              <w:left w:val="nil"/>
              <w:bottom w:val="single" w:sz="4" w:space="0" w:color="auto"/>
              <w:right w:val="single" w:sz="4" w:space="0" w:color="auto"/>
            </w:tcBorders>
            <w:vAlign w:val="bottom"/>
            <w:hideMark/>
          </w:tcPr>
          <w:p w14:paraId="5B61AA38" w14:textId="77777777" w:rsidR="00796A0F" w:rsidRPr="00796A0F" w:rsidRDefault="00796A0F" w:rsidP="00796A0F">
            <w:pPr>
              <w:jc w:val="right"/>
              <w:rPr>
                <w:color w:val="000000"/>
                <w:sz w:val="20"/>
                <w:szCs w:val="20"/>
                <w:lang w:val="kk-KZ"/>
              </w:rPr>
            </w:pPr>
            <w:r w:rsidRPr="00796A0F">
              <w:rPr>
                <w:color w:val="000000"/>
                <w:sz w:val="20"/>
                <w:szCs w:val="20"/>
                <w:lang w:val="kk-KZ"/>
              </w:rPr>
              <w:t>217,47</w:t>
            </w:r>
          </w:p>
        </w:tc>
        <w:tc>
          <w:tcPr>
            <w:tcW w:w="616" w:type="pct"/>
            <w:tcBorders>
              <w:top w:val="nil"/>
              <w:left w:val="nil"/>
              <w:bottom w:val="single" w:sz="4" w:space="0" w:color="auto"/>
              <w:right w:val="single" w:sz="4" w:space="0" w:color="auto"/>
            </w:tcBorders>
            <w:vAlign w:val="bottom"/>
            <w:hideMark/>
          </w:tcPr>
          <w:p w14:paraId="4CCC1E01" w14:textId="77777777" w:rsidR="00796A0F" w:rsidRPr="00796A0F" w:rsidRDefault="00796A0F" w:rsidP="00796A0F">
            <w:pPr>
              <w:jc w:val="right"/>
              <w:rPr>
                <w:color w:val="000000"/>
                <w:sz w:val="20"/>
                <w:szCs w:val="20"/>
                <w:lang w:val="kk-KZ"/>
              </w:rPr>
            </w:pPr>
            <w:r w:rsidRPr="00796A0F">
              <w:rPr>
                <w:color w:val="000000"/>
                <w:sz w:val="20"/>
                <w:szCs w:val="20"/>
                <w:lang w:val="kk-KZ"/>
              </w:rPr>
              <w:t>0,0507</w:t>
            </w:r>
          </w:p>
        </w:tc>
        <w:tc>
          <w:tcPr>
            <w:tcW w:w="327" w:type="pct"/>
            <w:tcBorders>
              <w:top w:val="nil"/>
              <w:left w:val="nil"/>
              <w:bottom w:val="single" w:sz="4" w:space="0" w:color="auto"/>
              <w:right w:val="single" w:sz="4" w:space="0" w:color="auto"/>
            </w:tcBorders>
            <w:vAlign w:val="bottom"/>
            <w:hideMark/>
          </w:tcPr>
          <w:p w14:paraId="4DA7E946" w14:textId="77777777" w:rsidR="00796A0F" w:rsidRPr="00796A0F" w:rsidRDefault="00796A0F" w:rsidP="00796A0F">
            <w:pPr>
              <w:jc w:val="right"/>
              <w:rPr>
                <w:color w:val="000000"/>
                <w:sz w:val="20"/>
                <w:szCs w:val="20"/>
                <w:lang w:val="kk-KZ"/>
              </w:rPr>
            </w:pPr>
            <w:r w:rsidRPr="00796A0F">
              <w:rPr>
                <w:color w:val="000000"/>
                <w:sz w:val="20"/>
                <w:szCs w:val="20"/>
                <w:lang w:val="kk-KZ"/>
              </w:rPr>
              <w:t>0,0014</w:t>
            </w:r>
          </w:p>
        </w:tc>
      </w:tr>
      <w:tr w:rsidR="00796A0F" w:rsidRPr="00796A0F" w14:paraId="273B3B81" w14:textId="77777777" w:rsidTr="00E47661">
        <w:trPr>
          <w:trHeight w:val="20"/>
        </w:trPr>
        <w:tc>
          <w:tcPr>
            <w:tcW w:w="2319" w:type="pct"/>
            <w:tcBorders>
              <w:top w:val="nil"/>
              <w:left w:val="single" w:sz="4" w:space="0" w:color="auto"/>
              <w:bottom w:val="single" w:sz="4" w:space="0" w:color="auto"/>
              <w:right w:val="single" w:sz="4" w:space="0" w:color="auto"/>
            </w:tcBorders>
            <w:vAlign w:val="bottom"/>
            <w:hideMark/>
          </w:tcPr>
          <w:p w14:paraId="31AFA538" w14:textId="77777777" w:rsidR="00796A0F" w:rsidRPr="00796A0F" w:rsidRDefault="00796A0F" w:rsidP="00796A0F">
            <w:pPr>
              <w:rPr>
                <w:color w:val="000000"/>
                <w:sz w:val="20"/>
                <w:szCs w:val="20"/>
                <w:lang w:val="kk-KZ"/>
              </w:rPr>
            </w:pPr>
            <w:r w:rsidRPr="00796A0F">
              <w:rPr>
                <w:color w:val="000000"/>
                <w:sz w:val="20"/>
                <w:szCs w:val="20"/>
                <w:lang w:val="kk-KZ"/>
              </w:rPr>
              <w:t xml:space="preserve">Азот диоксиді </w:t>
            </w:r>
          </w:p>
        </w:tc>
        <w:tc>
          <w:tcPr>
            <w:tcW w:w="579" w:type="pct"/>
            <w:tcBorders>
              <w:top w:val="nil"/>
              <w:left w:val="nil"/>
              <w:bottom w:val="single" w:sz="4" w:space="0" w:color="auto"/>
              <w:right w:val="single" w:sz="4" w:space="0" w:color="auto"/>
            </w:tcBorders>
            <w:vAlign w:val="bottom"/>
            <w:hideMark/>
          </w:tcPr>
          <w:p w14:paraId="3A6232EE" w14:textId="77777777" w:rsidR="00796A0F" w:rsidRPr="00796A0F" w:rsidRDefault="00796A0F" w:rsidP="00796A0F">
            <w:pPr>
              <w:jc w:val="right"/>
              <w:rPr>
                <w:color w:val="000000"/>
                <w:sz w:val="20"/>
                <w:szCs w:val="20"/>
                <w:lang w:val="kk-KZ"/>
              </w:rPr>
            </w:pPr>
            <w:r w:rsidRPr="00796A0F">
              <w:rPr>
                <w:color w:val="000000"/>
                <w:sz w:val="20"/>
                <w:szCs w:val="20"/>
                <w:lang w:val="kk-KZ"/>
              </w:rPr>
              <w:t>4,34</w:t>
            </w:r>
          </w:p>
        </w:tc>
        <w:tc>
          <w:tcPr>
            <w:tcW w:w="290" w:type="pct"/>
            <w:tcBorders>
              <w:top w:val="nil"/>
              <w:left w:val="nil"/>
              <w:bottom w:val="single" w:sz="4" w:space="0" w:color="auto"/>
              <w:right w:val="single" w:sz="4" w:space="0" w:color="auto"/>
            </w:tcBorders>
            <w:vAlign w:val="bottom"/>
            <w:hideMark/>
          </w:tcPr>
          <w:p w14:paraId="6448A947" w14:textId="77777777" w:rsidR="00796A0F" w:rsidRPr="00796A0F" w:rsidRDefault="00796A0F" w:rsidP="00796A0F">
            <w:pPr>
              <w:jc w:val="right"/>
              <w:rPr>
                <w:color w:val="000000"/>
                <w:sz w:val="20"/>
                <w:szCs w:val="20"/>
                <w:lang w:val="kk-KZ"/>
              </w:rPr>
            </w:pPr>
            <w:r w:rsidRPr="00796A0F">
              <w:rPr>
                <w:color w:val="000000"/>
                <w:sz w:val="20"/>
                <w:szCs w:val="20"/>
                <w:lang w:val="kk-KZ"/>
              </w:rPr>
              <w:t>0,492</w:t>
            </w:r>
          </w:p>
        </w:tc>
        <w:tc>
          <w:tcPr>
            <w:tcW w:w="579" w:type="pct"/>
            <w:tcBorders>
              <w:top w:val="nil"/>
              <w:left w:val="nil"/>
              <w:bottom w:val="single" w:sz="4" w:space="0" w:color="auto"/>
              <w:right w:val="single" w:sz="4" w:space="0" w:color="auto"/>
            </w:tcBorders>
            <w:vAlign w:val="bottom"/>
            <w:hideMark/>
          </w:tcPr>
          <w:p w14:paraId="5292FA4F" w14:textId="77777777" w:rsidR="00796A0F" w:rsidRPr="00796A0F" w:rsidRDefault="00796A0F" w:rsidP="00796A0F">
            <w:pPr>
              <w:jc w:val="right"/>
              <w:rPr>
                <w:color w:val="000000"/>
                <w:sz w:val="20"/>
                <w:szCs w:val="20"/>
                <w:lang w:val="kk-KZ"/>
              </w:rPr>
            </w:pPr>
            <w:r w:rsidRPr="00796A0F">
              <w:rPr>
                <w:color w:val="000000"/>
                <w:sz w:val="20"/>
                <w:szCs w:val="20"/>
                <w:lang w:val="kk-KZ"/>
              </w:rPr>
              <w:t>383,58</w:t>
            </w:r>
          </w:p>
        </w:tc>
        <w:tc>
          <w:tcPr>
            <w:tcW w:w="290" w:type="pct"/>
            <w:tcBorders>
              <w:top w:val="nil"/>
              <w:left w:val="nil"/>
              <w:bottom w:val="single" w:sz="4" w:space="0" w:color="auto"/>
              <w:right w:val="single" w:sz="4" w:space="0" w:color="auto"/>
            </w:tcBorders>
            <w:vAlign w:val="bottom"/>
            <w:hideMark/>
          </w:tcPr>
          <w:p w14:paraId="6B9989A7" w14:textId="77777777" w:rsidR="00796A0F" w:rsidRPr="00796A0F" w:rsidRDefault="00796A0F" w:rsidP="00796A0F">
            <w:pPr>
              <w:jc w:val="right"/>
              <w:rPr>
                <w:color w:val="000000"/>
                <w:sz w:val="20"/>
                <w:szCs w:val="20"/>
                <w:lang w:val="kk-KZ"/>
              </w:rPr>
            </w:pPr>
            <w:r w:rsidRPr="00796A0F">
              <w:rPr>
                <w:color w:val="000000"/>
                <w:sz w:val="20"/>
                <w:szCs w:val="20"/>
                <w:lang w:val="kk-KZ"/>
              </w:rPr>
              <w:t>217,47</w:t>
            </w:r>
          </w:p>
        </w:tc>
        <w:tc>
          <w:tcPr>
            <w:tcW w:w="616" w:type="pct"/>
            <w:tcBorders>
              <w:top w:val="nil"/>
              <w:left w:val="nil"/>
              <w:bottom w:val="single" w:sz="4" w:space="0" w:color="auto"/>
              <w:right w:val="single" w:sz="4" w:space="0" w:color="auto"/>
            </w:tcBorders>
            <w:vAlign w:val="bottom"/>
            <w:hideMark/>
          </w:tcPr>
          <w:p w14:paraId="7C42CD84" w14:textId="77777777" w:rsidR="00796A0F" w:rsidRPr="00796A0F" w:rsidRDefault="00796A0F" w:rsidP="00796A0F">
            <w:pPr>
              <w:jc w:val="right"/>
              <w:rPr>
                <w:color w:val="000000"/>
                <w:sz w:val="20"/>
                <w:szCs w:val="20"/>
                <w:lang w:val="kk-KZ"/>
              </w:rPr>
            </w:pPr>
            <w:r w:rsidRPr="00796A0F">
              <w:rPr>
                <w:color w:val="000000"/>
                <w:sz w:val="20"/>
                <w:szCs w:val="20"/>
                <w:lang w:val="kk-KZ"/>
              </w:rPr>
              <w:t>0,0113</w:t>
            </w:r>
          </w:p>
        </w:tc>
        <w:tc>
          <w:tcPr>
            <w:tcW w:w="327" w:type="pct"/>
            <w:tcBorders>
              <w:top w:val="nil"/>
              <w:left w:val="nil"/>
              <w:bottom w:val="single" w:sz="4" w:space="0" w:color="auto"/>
              <w:right w:val="single" w:sz="4" w:space="0" w:color="auto"/>
            </w:tcBorders>
            <w:vAlign w:val="bottom"/>
            <w:hideMark/>
          </w:tcPr>
          <w:p w14:paraId="29D338EA" w14:textId="77777777" w:rsidR="00796A0F" w:rsidRPr="00796A0F" w:rsidRDefault="00796A0F" w:rsidP="00796A0F">
            <w:pPr>
              <w:jc w:val="right"/>
              <w:rPr>
                <w:color w:val="000000"/>
                <w:sz w:val="20"/>
                <w:szCs w:val="20"/>
                <w:lang w:val="kk-KZ"/>
              </w:rPr>
            </w:pPr>
            <w:r w:rsidRPr="00796A0F">
              <w:rPr>
                <w:color w:val="000000"/>
                <w:sz w:val="20"/>
                <w:szCs w:val="20"/>
                <w:lang w:val="kk-KZ"/>
              </w:rPr>
              <w:t>0,0023</w:t>
            </w:r>
          </w:p>
        </w:tc>
      </w:tr>
      <w:tr w:rsidR="00796A0F" w:rsidRPr="00796A0F" w14:paraId="4B97EEB6" w14:textId="77777777" w:rsidTr="00E47661">
        <w:trPr>
          <w:trHeight w:val="20"/>
        </w:trPr>
        <w:tc>
          <w:tcPr>
            <w:tcW w:w="2319" w:type="pct"/>
            <w:tcBorders>
              <w:top w:val="nil"/>
              <w:left w:val="single" w:sz="4" w:space="0" w:color="auto"/>
              <w:bottom w:val="single" w:sz="4" w:space="0" w:color="auto"/>
              <w:right w:val="single" w:sz="4" w:space="0" w:color="auto"/>
            </w:tcBorders>
            <w:vAlign w:val="bottom"/>
            <w:hideMark/>
          </w:tcPr>
          <w:p w14:paraId="26669D2E" w14:textId="77777777" w:rsidR="00796A0F" w:rsidRPr="00796A0F" w:rsidRDefault="00796A0F" w:rsidP="00796A0F">
            <w:pPr>
              <w:rPr>
                <w:color w:val="000000"/>
                <w:sz w:val="20"/>
                <w:szCs w:val="20"/>
                <w:lang w:val="kk-KZ"/>
              </w:rPr>
            </w:pPr>
            <w:r w:rsidRPr="00796A0F">
              <w:rPr>
                <w:color w:val="000000"/>
                <w:sz w:val="20"/>
                <w:szCs w:val="20"/>
                <w:lang w:val="kk-KZ"/>
              </w:rPr>
              <w:t>Алкандар С12-19</w:t>
            </w:r>
          </w:p>
        </w:tc>
        <w:tc>
          <w:tcPr>
            <w:tcW w:w="579" w:type="pct"/>
            <w:tcBorders>
              <w:top w:val="nil"/>
              <w:left w:val="nil"/>
              <w:bottom w:val="single" w:sz="4" w:space="0" w:color="auto"/>
              <w:right w:val="single" w:sz="4" w:space="0" w:color="auto"/>
            </w:tcBorders>
            <w:vAlign w:val="bottom"/>
            <w:hideMark/>
          </w:tcPr>
          <w:p w14:paraId="49A8B4F8" w14:textId="77777777" w:rsidR="00796A0F" w:rsidRPr="00796A0F" w:rsidRDefault="00796A0F" w:rsidP="00796A0F">
            <w:pPr>
              <w:jc w:val="right"/>
              <w:rPr>
                <w:color w:val="000000"/>
                <w:sz w:val="20"/>
                <w:szCs w:val="20"/>
                <w:lang w:val="kk-KZ"/>
              </w:rPr>
            </w:pPr>
            <w:r w:rsidRPr="00796A0F">
              <w:rPr>
                <w:color w:val="000000"/>
                <w:sz w:val="20"/>
                <w:szCs w:val="20"/>
                <w:lang w:val="kk-KZ"/>
              </w:rPr>
              <w:t>12,945</w:t>
            </w:r>
          </w:p>
        </w:tc>
        <w:tc>
          <w:tcPr>
            <w:tcW w:w="290" w:type="pct"/>
            <w:tcBorders>
              <w:top w:val="nil"/>
              <w:left w:val="nil"/>
              <w:bottom w:val="single" w:sz="4" w:space="0" w:color="auto"/>
              <w:right w:val="single" w:sz="4" w:space="0" w:color="auto"/>
            </w:tcBorders>
            <w:vAlign w:val="bottom"/>
            <w:hideMark/>
          </w:tcPr>
          <w:p w14:paraId="68335DF7" w14:textId="77777777" w:rsidR="00796A0F" w:rsidRPr="00796A0F" w:rsidRDefault="00796A0F" w:rsidP="00796A0F">
            <w:pPr>
              <w:jc w:val="right"/>
              <w:rPr>
                <w:color w:val="000000"/>
                <w:sz w:val="20"/>
                <w:szCs w:val="20"/>
                <w:lang w:val="kk-KZ"/>
              </w:rPr>
            </w:pPr>
            <w:r w:rsidRPr="00796A0F">
              <w:rPr>
                <w:color w:val="000000"/>
                <w:sz w:val="20"/>
                <w:szCs w:val="20"/>
                <w:lang w:val="kk-KZ"/>
              </w:rPr>
              <w:t>12,567</w:t>
            </w:r>
          </w:p>
        </w:tc>
        <w:tc>
          <w:tcPr>
            <w:tcW w:w="579" w:type="pct"/>
            <w:tcBorders>
              <w:top w:val="nil"/>
              <w:left w:val="nil"/>
              <w:bottom w:val="single" w:sz="4" w:space="0" w:color="auto"/>
              <w:right w:val="single" w:sz="4" w:space="0" w:color="auto"/>
            </w:tcBorders>
            <w:vAlign w:val="bottom"/>
            <w:hideMark/>
          </w:tcPr>
          <w:p w14:paraId="15A8BEB3" w14:textId="77777777" w:rsidR="00796A0F" w:rsidRPr="00796A0F" w:rsidRDefault="00796A0F" w:rsidP="00796A0F">
            <w:pPr>
              <w:jc w:val="right"/>
              <w:rPr>
                <w:color w:val="000000"/>
                <w:sz w:val="20"/>
                <w:szCs w:val="20"/>
                <w:lang w:val="kk-KZ"/>
              </w:rPr>
            </w:pPr>
            <w:r w:rsidRPr="00796A0F">
              <w:rPr>
                <w:color w:val="000000"/>
                <w:sz w:val="20"/>
                <w:szCs w:val="20"/>
                <w:lang w:val="kk-KZ"/>
              </w:rPr>
              <w:t>383,58</w:t>
            </w:r>
          </w:p>
        </w:tc>
        <w:tc>
          <w:tcPr>
            <w:tcW w:w="290" w:type="pct"/>
            <w:tcBorders>
              <w:top w:val="nil"/>
              <w:left w:val="nil"/>
              <w:bottom w:val="single" w:sz="4" w:space="0" w:color="auto"/>
              <w:right w:val="single" w:sz="4" w:space="0" w:color="auto"/>
            </w:tcBorders>
            <w:vAlign w:val="bottom"/>
            <w:hideMark/>
          </w:tcPr>
          <w:p w14:paraId="05A89712" w14:textId="77777777" w:rsidR="00796A0F" w:rsidRPr="00796A0F" w:rsidRDefault="00796A0F" w:rsidP="00796A0F">
            <w:pPr>
              <w:jc w:val="right"/>
              <w:rPr>
                <w:color w:val="000000"/>
                <w:sz w:val="20"/>
                <w:szCs w:val="20"/>
                <w:lang w:val="kk-KZ"/>
              </w:rPr>
            </w:pPr>
            <w:r w:rsidRPr="00796A0F">
              <w:rPr>
                <w:color w:val="000000"/>
                <w:sz w:val="20"/>
                <w:szCs w:val="20"/>
                <w:lang w:val="kk-KZ"/>
              </w:rPr>
              <w:t>217,47</w:t>
            </w:r>
          </w:p>
        </w:tc>
        <w:tc>
          <w:tcPr>
            <w:tcW w:w="616" w:type="pct"/>
            <w:tcBorders>
              <w:top w:val="nil"/>
              <w:left w:val="nil"/>
              <w:bottom w:val="single" w:sz="4" w:space="0" w:color="auto"/>
              <w:right w:val="single" w:sz="4" w:space="0" w:color="auto"/>
            </w:tcBorders>
            <w:vAlign w:val="bottom"/>
            <w:hideMark/>
          </w:tcPr>
          <w:p w14:paraId="2FB8504D" w14:textId="77777777" w:rsidR="00796A0F" w:rsidRPr="00796A0F" w:rsidRDefault="00796A0F" w:rsidP="00796A0F">
            <w:pPr>
              <w:jc w:val="right"/>
              <w:rPr>
                <w:color w:val="000000"/>
                <w:sz w:val="20"/>
                <w:szCs w:val="20"/>
                <w:lang w:val="kk-KZ"/>
              </w:rPr>
            </w:pPr>
            <w:r w:rsidRPr="00796A0F">
              <w:rPr>
                <w:color w:val="000000"/>
                <w:sz w:val="20"/>
                <w:szCs w:val="20"/>
                <w:lang w:val="kk-KZ"/>
              </w:rPr>
              <w:t>0,0337</w:t>
            </w:r>
          </w:p>
        </w:tc>
        <w:tc>
          <w:tcPr>
            <w:tcW w:w="327" w:type="pct"/>
            <w:tcBorders>
              <w:top w:val="nil"/>
              <w:left w:val="nil"/>
              <w:bottom w:val="single" w:sz="4" w:space="0" w:color="auto"/>
              <w:right w:val="single" w:sz="4" w:space="0" w:color="auto"/>
            </w:tcBorders>
            <w:vAlign w:val="bottom"/>
            <w:hideMark/>
          </w:tcPr>
          <w:p w14:paraId="4CED6DBE" w14:textId="77777777" w:rsidR="00796A0F" w:rsidRPr="00796A0F" w:rsidRDefault="00796A0F" w:rsidP="00796A0F">
            <w:pPr>
              <w:jc w:val="right"/>
              <w:rPr>
                <w:color w:val="000000"/>
                <w:sz w:val="20"/>
                <w:szCs w:val="20"/>
                <w:lang w:val="kk-KZ"/>
              </w:rPr>
            </w:pPr>
            <w:r w:rsidRPr="00796A0F">
              <w:rPr>
                <w:color w:val="000000"/>
                <w:sz w:val="20"/>
                <w:szCs w:val="20"/>
                <w:lang w:val="kk-KZ"/>
              </w:rPr>
              <w:t>0,0578</w:t>
            </w:r>
          </w:p>
        </w:tc>
      </w:tr>
      <w:tr w:rsidR="00796A0F" w:rsidRPr="00796A0F" w14:paraId="7CBBDD0D" w14:textId="77777777" w:rsidTr="00E47661">
        <w:trPr>
          <w:trHeight w:val="20"/>
        </w:trPr>
        <w:tc>
          <w:tcPr>
            <w:tcW w:w="2319" w:type="pct"/>
            <w:tcBorders>
              <w:top w:val="nil"/>
              <w:left w:val="single" w:sz="4" w:space="0" w:color="auto"/>
              <w:bottom w:val="single" w:sz="4" w:space="0" w:color="auto"/>
              <w:right w:val="single" w:sz="4" w:space="0" w:color="auto"/>
            </w:tcBorders>
            <w:vAlign w:val="bottom"/>
            <w:hideMark/>
          </w:tcPr>
          <w:p w14:paraId="1EAD8A0C" w14:textId="77777777" w:rsidR="00796A0F" w:rsidRPr="00796A0F" w:rsidRDefault="00796A0F" w:rsidP="00796A0F">
            <w:pPr>
              <w:rPr>
                <w:color w:val="000000"/>
                <w:sz w:val="20"/>
                <w:szCs w:val="20"/>
                <w:lang w:val="kk-KZ"/>
              </w:rPr>
            </w:pPr>
            <w:r w:rsidRPr="00796A0F">
              <w:rPr>
                <w:color w:val="000000"/>
                <w:sz w:val="20"/>
                <w:szCs w:val="20"/>
                <w:lang w:val="kk-KZ"/>
              </w:rPr>
              <w:t>Қалқыма заттар</w:t>
            </w:r>
          </w:p>
        </w:tc>
        <w:tc>
          <w:tcPr>
            <w:tcW w:w="579" w:type="pct"/>
            <w:tcBorders>
              <w:top w:val="nil"/>
              <w:left w:val="nil"/>
              <w:bottom w:val="single" w:sz="4" w:space="0" w:color="auto"/>
              <w:right w:val="single" w:sz="4" w:space="0" w:color="auto"/>
            </w:tcBorders>
            <w:vAlign w:val="bottom"/>
            <w:hideMark/>
          </w:tcPr>
          <w:p w14:paraId="02959E3E" w14:textId="77777777" w:rsidR="00796A0F" w:rsidRPr="00796A0F" w:rsidRDefault="00796A0F" w:rsidP="00796A0F">
            <w:pPr>
              <w:jc w:val="right"/>
              <w:rPr>
                <w:color w:val="000000"/>
                <w:sz w:val="20"/>
                <w:szCs w:val="20"/>
                <w:lang w:val="kk-KZ"/>
              </w:rPr>
            </w:pPr>
            <w:r w:rsidRPr="00796A0F">
              <w:rPr>
                <w:color w:val="000000"/>
                <w:sz w:val="20"/>
                <w:szCs w:val="20"/>
                <w:lang w:val="kk-KZ"/>
              </w:rPr>
              <w:t>4,031</w:t>
            </w:r>
          </w:p>
        </w:tc>
        <w:tc>
          <w:tcPr>
            <w:tcW w:w="290" w:type="pct"/>
            <w:tcBorders>
              <w:top w:val="nil"/>
              <w:left w:val="nil"/>
              <w:bottom w:val="single" w:sz="4" w:space="0" w:color="auto"/>
              <w:right w:val="single" w:sz="4" w:space="0" w:color="auto"/>
            </w:tcBorders>
            <w:vAlign w:val="bottom"/>
            <w:hideMark/>
          </w:tcPr>
          <w:p w14:paraId="40E4669F" w14:textId="77777777" w:rsidR="00796A0F" w:rsidRPr="00796A0F" w:rsidRDefault="00796A0F" w:rsidP="00796A0F">
            <w:pPr>
              <w:jc w:val="right"/>
              <w:rPr>
                <w:color w:val="000000"/>
                <w:sz w:val="20"/>
                <w:szCs w:val="20"/>
                <w:lang w:val="kk-KZ"/>
              </w:rPr>
            </w:pPr>
            <w:r w:rsidRPr="00796A0F">
              <w:rPr>
                <w:color w:val="000000"/>
                <w:sz w:val="20"/>
                <w:szCs w:val="20"/>
                <w:lang w:val="kk-KZ"/>
              </w:rPr>
              <w:t>0,287</w:t>
            </w:r>
          </w:p>
        </w:tc>
        <w:tc>
          <w:tcPr>
            <w:tcW w:w="579" w:type="pct"/>
            <w:tcBorders>
              <w:top w:val="nil"/>
              <w:left w:val="nil"/>
              <w:bottom w:val="single" w:sz="4" w:space="0" w:color="auto"/>
              <w:right w:val="single" w:sz="4" w:space="0" w:color="auto"/>
            </w:tcBorders>
            <w:vAlign w:val="bottom"/>
            <w:hideMark/>
          </w:tcPr>
          <w:p w14:paraId="1541C127" w14:textId="77777777" w:rsidR="00796A0F" w:rsidRPr="00796A0F" w:rsidRDefault="00796A0F" w:rsidP="00796A0F">
            <w:pPr>
              <w:jc w:val="right"/>
              <w:rPr>
                <w:color w:val="000000"/>
                <w:sz w:val="20"/>
                <w:szCs w:val="20"/>
                <w:lang w:val="kk-KZ"/>
              </w:rPr>
            </w:pPr>
            <w:r w:rsidRPr="00796A0F">
              <w:rPr>
                <w:color w:val="000000"/>
                <w:sz w:val="20"/>
                <w:szCs w:val="20"/>
                <w:lang w:val="kk-KZ"/>
              </w:rPr>
              <w:t>383,58</w:t>
            </w:r>
          </w:p>
        </w:tc>
        <w:tc>
          <w:tcPr>
            <w:tcW w:w="290" w:type="pct"/>
            <w:tcBorders>
              <w:top w:val="nil"/>
              <w:left w:val="nil"/>
              <w:bottom w:val="single" w:sz="4" w:space="0" w:color="auto"/>
              <w:right w:val="single" w:sz="4" w:space="0" w:color="auto"/>
            </w:tcBorders>
            <w:vAlign w:val="bottom"/>
            <w:hideMark/>
          </w:tcPr>
          <w:p w14:paraId="169BA20E" w14:textId="77777777" w:rsidR="00796A0F" w:rsidRPr="00796A0F" w:rsidRDefault="00796A0F" w:rsidP="00796A0F">
            <w:pPr>
              <w:jc w:val="right"/>
              <w:rPr>
                <w:color w:val="000000"/>
                <w:sz w:val="20"/>
                <w:szCs w:val="20"/>
                <w:lang w:val="kk-KZ"/>
              </w:rPr>
            </w:pPr>
            <w:r w:rsidRPr="00796A0F">
              <w:rPr>
                <w:color w:val="000000"/>
                <w:sz w:val="20"/>
                <w:szCs w:val="20"/>
                <w:lang w:val="kk-KZ"/>
              </w:rPr>
              <w:t>217,47</w:t>
            </w:r>
          </w:p>
        </w:tc>
        <w:tc>
          <w:tcPr>
            <w:tcW w:w="616" w:type="pct"/>
            <w:tcBorders>
              <w:top w:val="nil"/>
              <w:left w:val="nil"/>
              <w:bottom w:val="single" w:sz="4" w:space="0" w:color="auto"/>
              <w:right w:val="single" w:sz="4" w:space="0" w:color="auto"/>
            </w:tcBorders>
            <w:vAlign w:val="bottom"/>
            <w:hideMark/>
          </w:tcPr>
          <w:p w14:paraId="6BA49EFE" w14:textId="77777777" w:rsidR="00796A0F" w:rsidRPr="00796A0F" w:rsidRDefault="00796A0F" w:rsidP="00796A0F">
            <w:pPr>
              <w:jc w:val="right"/>
              <w:rPr>
                <w:color w:val="000000"/>
                <w:sz w:val="20"/>
                <w:szCs w:val="20"/>
                <w:lang w:val="kk-KZ"/>
              </w:rPr>
            </w:pPr>
            <w:r w:rsidRPr="00796A0F">
              <w:rPr>
                <w:color w:val="000000"/>
                <w:sz w:val="20"/>
                <w:szCs w:val="20"/>
                <w:lang w:val="kk-KZ"/>
              </w:rPr>
              <w:t>0,0105</w:t>
            </w:r>
          </w:p>
        </w:tc>
        <w:tc>
          <w:tcPr>
            <w:tcW w:w="327" w:type="pct"/>
            <w:tcBorders>
              <w:top w:val="nil"/>
              <w:left w:val="nil"/>
              <w:bottom w:val="single" w:sz="4" w:space="0" w:color="auto"/>
              <w:right w:val="single" w:sz="4" w:space="0" w:color="auto"/>
            </w:tcBorders>
            <w:vAlign w:val="bottom"/>
            <w:hideMark/>
          </w:tcPr>
          <w:p w14:paraId="2574610C" w14:textId="77777777" w:rsidR="00796A0F" w:rsidRPr="00796A0F" w:rsidRDefault="00796A0F" w:rsidP="00796A0F">
            <w:pPr>
              <w:jc w:val="right"/>
              <w:rPr>
                <w:color w:val="000000"/>
                <w:sz w:val="20"/>
                <w:szCs w:val="20"/>
                <w:lang w:val="kk-KZ"/>
              </w:rPr>
            </w:pPr>
            <w:r w:rsidRPr="00796A0F">
              <w:rPr>
                <w:color w:val="000000"/>
                <w:sz w:val="20"/>
                <w:szCs w:val="20"/>
                <w:lang w:val="kk-KZ"/>
              </w:rPr>
              <w:t>0,0013</w:t>
            </w:r>
          </w:p>
        </w:tc>
      </w:tr>
      <w:tr w:rsidR="00796A0F" w:rsidRPr="00796A0F" w14:paraId="43E11F8A" w14:textId="77777777" w:rsidTr="00E47661">
        <w:trPr>
          <w:trHeight w:val="20"/>
        </w:trPr>
        <w:tc>
          <w:tcPr>
            <w:tcW w:w="2319" w:type="pct"/>
            <w:tcBorders>
              <w:top w:val="nil"/>
              <w:left w:val="single" w:sz="4" w:space="0" w:color="auto"/>
              <w:bottom w:val="single" w:sz="4" w:space="0" w:color="auto"/>
              <w:right w:val="single" w:sz="4" w:space="0" w:color="auto"/>
            </w:tcBorders>
            <w:vAlign w:val="bottom"/>
            <w:hideMark/>
          </w:tcPr>
          <w:p w14:paraId="4E1C37CE" w14:textId="77777777" w:rsidR="00796A0F" w:rsidRPr="00796A0F" w:rsidRDefault="00796A0F" w:rsidP="00796A0F">
            <w:pPr>
              <w:rPr>
                <w:color w:val="000000"/>
                <w:sz w:val="20"/>
                <w:szCs w:val="20"/>
                <w:lang w:val="kk-KZ"/>
              </w:rPr>
            </w:pPr>
            <w:r w:rsidRPr="00796A0F">
              <w:rPr>
                <w:color w:val="000000"/>
                <w:sz w:val="20"/>
                <w:szCs w:val="20"/>
                <w:lang w:val="kk-KZ"/>
              </w:rPr>
              <w:t>Бейорганикалық тозаң</w:t>
            </w:r>
          </w:p>
        </w:tc>
        <w:tc>
          <w:tcPr>
            <w:tcW w:w="579" w:type="pct"/>
            <w:tcBorders>
              <w:top w:val="nil"/>
              <w:left w:val="nil"/>
              <w:bottom w:val="single" w:sz="4" w:space="0" w:color="auto"/>
              <w:right w:val="single" w:sz="4" w:space="0" w:color="auto"/>
            </w:tcBorders>
            <w:vAlign w:val="bottom"/>
            <w:hideMark/>
          </w:tcPr>
          <w:p w14:paraId="2B95ABE2" w14:textId="77777777" w:rsidR="00796A0F" w:rsidRPr="00796A0F" w:rsidRDefault="00796A0F" w:rsidP="00796A0F">
            <w:pPr>
              <w:jc w:val="right"/>
              <w:rPr>
                <w:color w:val="000000"/>
                <w:sz w:val="20"/>
                <w:szCs w:val="20"/>
                <w:lang w:val="kk-KZ"/>
              </w:rPr>
            </w:pPr>
            <w:r w:rsidRPr="00796A0F">
              <w:rPr>
                <w:color w:val="000000"/>
                <w:sz w:val="20"/>
                <w:szCs w:val="20"/>
                <w:lang w:val="kk-KZ"/>
              </w:rPr>
              <w:t>2,778</w:t>
            </w:r>
          </w:p>
        </w:tc>
        <w:tc>
          <w:tcPr>
            <w:tcW w:w="290" w:type="pct"/>
            <w:tcBorders>
              <w:top w:val="nil"/>
              <w:left w:val="nil"/>
              <w:bottom w:val="single" w:sz="4" w:space="0" w:color="auto"/>
              <w:right w:val="single" w:sz="4" w:space="0" w:color="auto"/>
            </w:tcBorders>
            <w:vAlign w:val="bottom"/>
            <w:hideMark/>
          </w:tcPr>
          <w:p w14:paraId="27EFD2F9" w14:textId="77777777" w:rsidR="00796A0F" w:rsidRPr="00796A0F" w:rsidRDefault="00796A0F" w:rsidP="00796A0F">
            <w:pPr>
              <w:jc w:val="right"/>
              <w:rPr>
                <w:color w:val="000000"/>
                <w:sz w:val="20"/>
                <w:szCs w:val="20"/>
                <w:lang w:val="kk-KZ"/>
              </w:rPr>
            </w:pPr>
            <w:r w:rsidRPr="00796A0F">
              <w:rPr>
                <w:color w:val="000000"/>
                <w:sz w:val="20"/>
                <w:szCs w:val="20"/>
                <w:lang w:val="kk-KZ"/>
              </w:rPr>
              <w:t>1,332</w:t>
            </w:r>
          </w:p>
        </w:tc>
        <w:tc>
          <w:tcPr>
            <w:tcW w:w="579" w:type="pct"/>
            <w:tcBorders>
              <w:top w:val="nil"/>
              <w:left w:val="nil"/>
              <w:bottom w:val="single" w:sz="4" w:space="0" w:color="auto"/>
              <w:right w:val="single" w:sz="4" w:space="0" w:color="auto"/>
            </w:tcBorders>
            <w:vAlign w:val="bottom"/>
            <w:hideMark/>
          </w:tcPr>
          <w:p w14:paraId="367D5414" w14:textId="77777777" w:rsidR="00796A0F" w:rsidRPr="00796A0F" w:rsidRDefault="00796A0F" w:rsidP="00796A0F">
            <w:pPr>
              <w:jc w:val="right"/>
              <w:rPr>
                <w:color w:val="000000"/>
                <w:sz w:val="20"/>
                <w:szCs w:val="20"/>
                <w:lang w:val="kk-KZ"/>
              </w:rPr>
            </w:pPr>
            <w:r w:rsidRPr="00796A0F">
              <w:rPr>
                <w:color w:val="000000"/>
                <w:sz w:val="20"/>
                <w:szCs w:val="20"/>
                <w:lang w:val="kk-KZ"/>
              </w:rPr>
              <w:t>383,58</w:t>
            </w:r>
          </w:p>
        </w:tc>
        <w:tc>
          <w:tcPr>
            <w:tcW w:w="290" w:type="pct"/>
            <w:tcBorders>
              <w:top w:val="nil"/>
              <w:left w:val="nil"/>
              <w:bottom w:val="single" w:sz="4" w:space="0" w:color="auto"/>
              <w:right w:val="single" w:sz="4" w:space="0" w:color="auto"/>
            </w:tcBorders>
            <w:vAlign w:val="bottom"/>
            <w:hideMark/>
          </w:tcPr>
          <w:p w14:paraId="010F50E5" w14:textId="77777777" w:rsidR="00796A0F" w:rsidRPr="00796A0F" w:rsidRDefault="00796A0F" w:rsidP="00796A0F">
            <w:pPr>
              <w:jc w:val="right"/>
              <w:rPr>
                <w:color w:val="000000"/>
                <w:sz w:val="20"/>
                <w:szCs w:val="20"/>
                <w:lang w:val="kk-KZ"/>
              </w:rPr>
            </w:pPr>
            <w:r w:rsidRPr="00796A0F">
              <w:rPr>
                <w:color w:val="000000"/>
                <w:sz w:val="20"/>
                <w:szCs w:val="20"/>
                <w:lang w:val="kk-KZ"/>
              </w:rPr>
              <w:t>217,47</w:t>
            </w:r>
          </w:p>
        </w:tc>
        <w:tc>
          <w:tcPr>
            <w:tcW w:w="616" w:type="pct"/>
            <w:tcBorders>
              <w:top w:val="nil"/>
              <w:left w:val="nil"/>
              <w:bottom w:val="single" w:sz="4" w:space="0" w:color="auto"/>
              <w:right w:val="single" w:sz="4" w:space="0" w:color="auto"/>
            </w:tcBorders>
            <w:vAlign w:val="bottom"/>
            <w:hideMark/>
          </w:tcPr>
          <w:p w14:paraId="439F1B90" w14:textId="77777777" w:rsidR="00796A0F" w:rsidRPr="00796A0F" w:rsidRDefault="00796A0F" w:rsidP="00796A0F">
            <w:pPr>
              <w:jc w:val="right"/>
              <w:rPr>
                <w:color w:val="000000"/>
                <w:sz w:val="20"/>
                <w:szCs w:val="20"/>
                <w:lang w:val="kk-KZ"/>
              </w:rPr>
            </w:pPr>
            <w:r w:rsidRPr="00796A0F">
              <w:rPr>
                <w:color w:val="000000"/>
                <w:sz w:val="20"/>
                <w:szCs w:val="20"/>
                <w:lang w:val="kk-KZ"/>
              </w:rPr>
              <w:t>0,0072</w:t>
            </w:r>
          </w:p>
        </w:tc>
        <w:tc>
          <w:tcPr>
            <w:tcW w:w="327" w:type="pct"/>
            <w:tcBorders>
              <w:top w:val="nil"/>
              <w:left w:val="nil"/>
              <w:bottom w:val="single" w:sz="4" w:space="0" w:color="auto"/>
              <w:right w:val="single" w:sz="4" w:space="0" w:color="auto"/>
            </w:tcBorders>
            <w:vAlign w:val="bottom"/>
            <w:hideMark/>
          </w:tcPr>
          <w:p w14:paraId="49F129E5" w14:textId="77777777" w:rsidR="00796A0F" w:rsidRPr="00796A0F" w:rsidRDefault="00796A0F" w:rsidP="00796A0F">
            <w:pPr>
              <w:jc w:val="right"/>
              <w:rPr>
                <w:color w:val="000000"/>
                <w:sz w:val="20"/>
                <w:szCs w:val="20"/>
                <w:lang w:val="kk-KZ"/>
              </w:rPr>
            </w:pPr>
            <w:r w:rsidRPr="00796A0F">
              <w:rPr>
                <w:color w:val="000000"/>
                <w:sz w:val="20"/>
                <w:szCs w:val="20"/>
                <w:lang w:val="kk-KZ"/>
              </w:rPr>
              <w:t>0,0061</w:t>
            </w:r>
          </w:p>
        </w:tc>
      </w:tr>
      <w:tr w:rsidR="00796A0F" w:rsidRPr="00796A0F" w14:paraId="4202699B" w14:textId="77777777" w:rsidTr="00E47661">
        <w:trPr>
          <w:trHeight w:val="20"/>
        </w:trPr>
        <w:tc>
          <w:tcPr>
            <w:tcW w:w="2319" w:type="pct"/>
            <w:tcBorders>
              <w:top w:val="nil"/>
              <w:left w:val="single" w:sz="4" w:space="0" w:color="auto"/>
              <w:bottom w:val="single" w:sz="4" w:space="0" w:color="auto"/>
              <w:right w:val="single" w:sz="4" w:space="0" w:color="auto"/>
            </w:tcBorders>
            <w:vAlign w:val="bottom"/>
            <w:hideMark/>
          </w:tcPr>
          <w:p w14:paraId="2E83D9CF" w14:textId="77777777" w:rsidR="00796A0F" w:rsidRPr="00796A0F" w:rsidRDefault="00796A0F" w:rsidP="00796A0F">
            <w:pPr>
              <w:rPr>
                <w:color w:val="000000"/>
                <w:sz w:val="20"/>
                <w:szCs w:val="20"/>
                <w:lang w:val="kk-KZ"/>
              </w:rPr>
            </w:pPr>
            <w:r w:rsidRPr="00796A0F">
              <w:rPr>
                <w:color w:val="000000"/>
                <w:sz w:val="20"/>
                <w:szCs w:val="20"/>
                <w:lang w:val="kk-KZ"/>
              </w:rPr>
              <w:t xml:space="preserve">Метан </w:t>
            </w:r>
          </w:p>
        </w:tc>
        <w:tc>
          <w:tcPr>
            <w:tcW w:w="579" w:type="pct"/>
            <w:tcBorders>
              <w:top w:val="nil"/>
              <w:left w:val="nil"/>
              <w:bottom w:val="single" w:sz="4" w:space="0" w:color="auto"/>
              <w:right w:val="single" w:sz="4" w:space="0" w:color="auto"/>
            </w:tcBorders>
            <w:vAlign w:val="bottom"/>
            <w:hideMark/>
          </w:tcPr>
          <w:p w14:paraId="1347AA87" w14:textId="77777777" w:rsidR="00796A0F" w:rsidRPr="00796A0F" w:rsidRDefault="00796A0F" w:rsidP="00796A0F">
            <w:pPr>
              <w:jc w:val="right"/>
              <w:rPr>
                <w:color w:val="000000"/>
                <w:sz w:val="20"/>
                <w:szCs w:val="20"/>
                <w:lang w:val="kk-KZ"/>
              </w:rPr>
            </w:pPr>
            <w:r w:rsidRPr="00796A0F">
              <w:rPr>
                <w:color w:val="000000"/>
                <w:sz w:val="20"/>
                <w:szCs w:val="20"/>
                <w:lang w:val="kk-KZ"/>
              </w:rPr>
              <w:t>0,036</w:t>
            </w:r>
          </w:p>
        </w:tc>
        <w:tc>
          <w:tcPr>
            <w:tcW w:w="290" w:type="pct"/>
            <w:tcBorders>
              <w:top w:val="nil"/>
              <w:left w:val="nil"/>
              <w:bottom w:val="single" w:sz="4" w:space="0" w:color="auto"/>
              <w:right w:val="single" w:sz="4" w:space="0" w:color="auto"/>
            </w:tcBorders>
            <w:vAlign w:val="bottom"/>
            <w:hideMark/>
          </w:tcPr>
          <w:p w14:paraId="3F65A5BB" w14:textId="77777777" w:rsidR="00796A0F" w:rsidRPr="00796A0F" w:rsidRDefault="00796A0F" w:rsidP="00796A0F">
            <w:pPr>
              <w:jc w:val="right"/>
              <w:rPr>
                <w:color w:val="000000"/>
                <w:sz w:val="20"/>
                <w:szCs w:val="20"/>
                <w:lang w:val="kk-KZ"/>
              </w:rPr>
            </w:pPr>
            <w:r w:rsidRPr="00796A0F">
              <w:rPr>
                <w:color w:val="000000"/>
                <w:sz w:val="20"/>
                <w:szCs w:val="20"/>
                <w:lang w:val="kk-KZ"/>
              </w:rPr>
              <w:t>139,967</w:t>
            </w:r>
          </w:p>
        </w:tc>
        <w:tc>
          <w:tcPr>
            <w:tcW w:w="579" w:type="pct"/>
            <w:tcBorders>
              <w:top w:val="nil"/>
              <w:left w:val="nil"/>
              <w:bottom w:val="single" w:sz="4" w:space="0" w:color="auto"/>
              <w:right w:val="single" w:sz="4" w:space="0" w:color="auto"/>
            </w:tcBorders>
            <w:vAlign w:val="bottom"/>
            <w:hideMark/>
          </w:tcPr>
          <w:p w14:paraId="3993C29D" w14:textId="77777777" w:rsidR="00796A0F" w:rsidRPr="00796A0F" w:rsidRDefault="00796A0F" w:rsidP="00796A0F">
            <w:pPr>
              <w:jc w:val="right"/>
              <w:rPr>
                <w:color w:val="000000"/>
                <w:sz w:val="20"/>
                <w:szCs w:val="20"/>
                <w:lang w:val="kk-KZ"/>
              </w:rPr>
            </w:pPr>
            <w:r w:rsidRPr="00796A0F">
              <w:rPr>
                <w:color w:val="000000"/>
                <w:sz w:val="20"/>
                <w:szCs w:val="20"/>
                <w:lang w:val="kk-KZ"/>
              </w:rPr>
              <w:t>383,58</w:t>
            </w:r>
          </w:p>
        </w:tc>
        <w:tc>
          <w:tcPr>
            <w:tcW w:w="290" w:type="pct"/>
            <w:tcBorders>
              <w:top w:val="nil"/>
              <w:left w:val="nil"/>
              <w:bottom w:val="single" w:sz="4" w:space="0" w:color="auto"/>
              <w:right w:val="single" w:sz="4" w:space="0" w:color="auto"/>
            </w:tcBorders>
            <w:vAlign w:val="bottom"/>
            <w:hideMark/>
          </w:tcPr>
          <w:p w14:paraId="749DC60B" w14:textId="77777777" w:rsidR="00796A0F" w:rsidRPr="00796A0F" w:rsidRDefault="00796A0F" w:rsidP="00796A0F">
            <w:pPr>
              <w:jc w:val="right"/>
              <w:rPr>
                <w:color w:val="000000"/>
                <w:sz w:val="20"/>
                <w:szCs w:val="20"/>
                <w:lang w:val="kk-KZ"/>
              </w:rPr>
            </w:pPr>
            <w:r w:rsidRPr="00796A0F">
              <w:rPr>
                <w:color w:val="000000"/>
                <w:sz w:val="20"/>
                <w:szCs w:val="20"/>
                <w:lang w:val="kk-KZ"/>
              </w:rPr>
              <w:t>217,47</w:t>
            </w:r>
          </w:p>
        </w:tc>
        <w:tc>
          <w:tcPr>
            <w:tcW w:w="616" w:type="pct"/>
            <w:tcBorders>
              <w:top w:val="nil"/>
              <w:left w:val="nil"/>
              <w:bottom w:val="single" w:sz="4" w:space="0" w:color="auto"/>
              <w:right w:val="single" w:sz="4" w:space="0" w:color="auto"/>
            </w:tcBorders>
            <w:vAlign w:val="bottom"/>
            <w:hideMark/>
          </w:tcPr>
          <w:p w14:paraId="63C378FF" w14:textId="77777777" w:rsidR="00796A0F" w:rsidRPr="00796A0F" w:rsidRDefault="00796A0F" w:rsidP="00796A0F">
            <w:pPr>
              <w:jc w:val="right"/>
              <w:rPr>
                <w:color w:val="000000"/>
                <w:sz w:val="20"/>
                <w:szCs w:val="20"/>
                <w:lang w:val="kk-KZ"/>
              </w:rPr>
            </w:pPr>
            <w:r w:rsidRPr="00796A0F">
              <w:rPr>
                <w:color w:val="000000"/>
                <w:sz w:val="20"/>
                <w:szCs w:val="20"/>
                <w:lang w:val="kk-KZ"/>
              </w:rPr>
              <w:t>0,0001</w:t>
            </w:r>
          </w:p>
        </w:tc>
        <w:tc>
          <w:tcPr>
            <w:tcW w:w="327" w:type="pct"/>
            <w:tcBorders>
              <w:top w:val="nil"/>
              <w:left w:val="nil"/>
              <w:bottom w:val="single" w:sz="4" w:space="0" w:color="auto"/>
              <w:right w:val="single" w:sz="4" w:space="0" w:color="auto"/>
            </w:tcBorders>
            <w:vAlign w:val="bottom"/>
            <w:hideMark/>
          </w:tcPr>
          <w:p w14:paraId="5D05C925" w14:textId="77777777" w:rsidR="00796A0F" w:rsidRPr="00796A0F" w:rsidRDefault="00796A0F" w:rsidP="00796A0F">
            <w:pPr>
              <w:jc w:val="right"/>
              <w:rPr>
                <w:color w:val="000000"/>
                <w:sz w:val="20"/>
                <w:szCs w:val="20"/>
                <w:lang w:val="kk-KZ"/>
              </w:rPr>
            </w:pPr>
            <w:r w:rsidRPr="00796A0F">
              <w:rPr>
                <w:color w:val="000000"/>
                <w:sz w:val="20"/>
                <w:szCs w:val="20"/>
                <w:lang w:val="kk-KZ"/>
              </w:rPr>
              <w:t>0,6436</w:t>
            </w:r>
          </w:p>
        </w:tc>
      </w:tr>
      <w:tr w:rsidR="00796A0F" w:rsidRPr="00796A0F" w14:paraId="3946B16B" w14:textId="77777777" w:rsidTr="00E47661">
        <w:trPr>
          <w:trHeight w:val="20"/>
        </w:trPr>
        <w:tc>
          <w:tcPr>
            <w:tcW w:w="2319" w:type="pct"/>
            <w:tcBorders>
              <w:top w:val="nil"/>
              <w:left w:val="single" w:sz="4" w:space="0" w:color="auto"/>
              <w:bottom w:val="single" w:sz="4" w:space="0" w:color="auto"/>
              <w:right w:val="single" w:sz="4" w:space="0" w:color="auto"/>
            </w:tcBorders>
            <w:vAlign w:val="bottom"/>
            <w:hideMark/>
          </w:tcPr>
          <w:p w14:paraId="719A3EFD" w14:textId="77777777" w:rsidR="00796A0F" w:rsidRPr="00796A0F" w:rsidRDefault="00796A0F" w:rsidP="00796A0F">
            <w:pPr>
              <w:rPr>
                <w:color w:val="000000"/>
                <w:sz w:val="20"/>
                <w:szCs w:val="20"/>
                <w:lang w:val="kk-KZ"/>
              </w:rPr>
            </w:pPr>
            <w:r w:rsidRPr="00796A0F">
              <w:rPr>
                <w:color w:val="000000"/>
                <w:sz w:val="20"/>
                <w:szCs w:val="20"/>
                <w:lang w:val="kk-KZ"/>
              </w:rPr>
              <w:t>Өзге заттар</w:t>
            </w:r>
          </w:p>
        </w:tc>
        <w:tc>
          <w:tcPr>
            <w:tcW w:w="579" w:type="pct"/>
            <w:tcBorders>
              <w:top w:val="nil"/>
              <w:left w:val="nil"/>
              <w:bottom w:val="single" w:sz="4" w:space="0" w:color="auto"/>
              <w:right w:val="single" w:sz="4" w:space="0" w:color="auto"/>
            </w:tcBorders>
            <w:vAlign w:val="bottom"/>
            <w:hideMark/>
          </w:tcPr>
          <w:p w14:paraId="456F6E64" w14:textId="77777777" w:rsidR="00796A0F" w:rsidRPr="00796A0F" w:rsidRDefault="00796A0F" w:rsidP="00796A0F">
            <w:pPr>
              <w:jc w:val="right"/>
              <w:rPr>
                <w:color w:val="000000"/>
                <w:sz w:val="20"/>
                <w:szCs w:val="20"/>
                <w:lang w:val="kk-KZ"/>
              </w:rPr>
            </w:pPr>
            <w:r w:rsidRPr="00796A0F">
              <w:rPr>
                <w:color w:val="000000"/>
                <w:sz w:val="20"/>
                <w:szCs w:val="20"/>
                <w:lang w:val="kk-KZ"/>
              </w:rPr>
              <w:t>3,944</w:t>
            </w:r>
          </w:p>
        </w:tc>
        <w:tc>
          <w:tcPr>
            <w:tcW w:w="290" w:type="pct"/>
            <w:tcBorders>
              <w:top w:val="nil"/>
              <w:left w:val="nil"/>
              <w:bottom w:val="single" w:sz="4" w:space="0" w:color="auto"/>
              <w:right w:val="single" w:sz="4" w:space="0" w:color="auto"/>
            </w:tcBorders>
            <w:vAlign w:val="bottom"/>
            <w:hideMark/>
          </w:tcPr>
          <w:p w14:paraId="5EEABD2E" w14:textId="77777777" w:rsidR="00796A0F" w:rsidRPr="00796A0F" w:rsidRDefault="00796A0F" w:rsidP="00796A0F">
            <w:pPr>
              <w:jc w:val="right"/>
              <w:rPr>
                <w:color w:val="000000"/>
                <w:sz w:val="20"/>
                <w:szCs w:val="20"/>
                <w:lang w:val="kk-KZ"/>
              </w:rPr>
            </w:pPr>
            <w:r w:rsidRPr="00796A0F">
              <w:rPr>
                <w:color w:val="000000"/>
                <w:sz w:val="20"/>
                <w:szCs w:val="20"/>
                <w:lang w:val="kk-KZ"/>
              </w:rPr>
              <w:t>8,441</w:t>
            </w:r>
          </w:p>
        </w:tc>
        <w:tc>
          <w:tcPr>
            <w:tcW w:w="579" w:type="pct"/>
            <w:tcBorders>
              <w:top w:val="nil"/>
              <w:left w:val="nil"/>
              <w:bottom w:val="single" w:sz="4" w:space="0" w:color="auto"/>
              <w:right w:val="single" w:sz="4" w:space="0" w:color="auto"/>
            </w:tcBorders>
            <w:vAlign w:val="bottom"/>
            <w:hideMark/>
          </w:tcPr>
          <w:p w14:paraId="6E687928" w14:textId="77777777" w:rsidR="00796A0F" w:rsidRPr="00796A0F" w:rsidRDefault="00796A0F" w:rsidP="00796A0F">
            <w:pPr>
              <w:jc w:val="right"/>
              <w:rPr>
                <w:color w:val="000000"/>
                <w:sz w:val="20"/>
                <w:szCs w:val="20"/>
                <w:lang w:val="kk-KZ"/>
              </w:rPr>
            </w:pPr>
            <w:r w:rsidRPr="00796A0F">
              <w:rPr>
                <w:color w:val="000000"/>
                <w:sz w:val="20"/>
                <w:szCs w:val="20"/>
                <w:lang w:val="kk-KZ"/>
              </w:rPr>
              <w:t>383,58</w:t>
            </w:r>
          </w:p>
        </w:tc>
        <w:tc>
          <w:tcPr>
            <w:tcW w:w="290" w:type="pct"/>
            <w:tcBorders>
              <w:top w:val="nil"/>
              <w:left w:val="nil"/>
              <w:bottom w:val="single" w:sz="4" w:space="0" w:color="auto"/>
              <w:right w:val="single" w:sz="4" w:space="0" w:color="auto"/>
            </w:tcBorders>
            <w:vAlign w:val="bottom"/>
            <w:hideMark/>
          </w:tcPr>
          <w:p w14:paraId="38FCDF81" w14:textId="77777777" w:rsidR="00796A0F" w:rsidRPr="00796A0F" w:rsidRDefault="00796A0F" w:rsidP="00796A0F">
            <w:pPr>
              <w:jc w:val="right"/>
              <w:rPr>
                <w:color w:val="000000"/>
                <w:sz w:val="20"/>
                <w:szCs w:val="20"/>
                <w:lang w:val="kk-KZ"/>
              </w:rPr>
            </w:pPr>
            <w:r w:rsidRPr="00796A0F">
              <w:rPr>
                <w:color w:val="000000"/>
                <w:sz w:val="20"/>
                <w:szCs w:val="20"/>
                <w:lang w:val="kk-KZ"/>
              </w:rPr>
              <w:t>217,47</w:t>
            </w:r>
          </w:p>
        </w:tc>
        <w:tc>
          <w:tcPr>
            <w:tcW w:w="616" w:type="pct"/>
            <w:tcBorders>
              <w:top w:val="nil"/>
              <w:left w:val="nil"/>
              <w:bottom w:val="single" w:sz="4" w:space="0" w:color="auto"/>
              <w:right w:val="single" w:sz="4" w:space="0" w:color="auto"/>
            </w:tcBorders>
            <w:vAlign w:val="bottom"/>
            <w:hideMark/>
          </w:tcPr>
          <w:p w14:paraId="581727F6" w14:textId="77777777" w:rsidR="00796A0F" w:rsidRPr="00796A0F" w:rsidRDefault="00796A0F" w:rsidP="00796A0F">
            <w:pPr>
              <w:jc w:val="right"/>
              <w:rPr>
                <w:color w:val="000000"/>
                <w:sz w:val="20"/>
                <w:szCs w:val="20"/>
                <w:lang w:val="kk-KZ"/>
              </w:rPr>
            </w:pPr>
            <w:r w:rsidRPr="00796A0F">
              <w:rPr>
                <w:color w:val="000000"/>
                <w:sz w:val="20"/>
                <w:szCs w:val="20"/>
                <w:lang w:val="kk-KZ"/>
              </w:rPr>
              <w:t>0,0103</w:t>
            </w:r>
          </w:p>
        </w:tc>
        <w:tc>
          <w:tcPr>
            <w:tcW w:w="327" w:type="pct"/>
            <w:tcBorders>
              <w:top w:val="nil"/>
              <w:left w:val="nil"/>
              <w:bottom w:val="single" w:sz="4" w:space="0" w:color="auto"/>
              <w:right w:val="single" w:sz="4" w:space="0" w:color="auto"/>
            </w:tcBorders>
            <w:vAlign w:val="bottom"/>
            <w:hideMark/>
          </w:tcPr>
          <w:p w14:paraId="0B64E8E1" w14:textId="77777777" w:rsidR="00796A0F" w:rsidRPr="00796A0F" w:rsidRDefault="00796A0F" w:rsidP="00796A0F">
            <w:pPr>
              <w:jc w:val="right"/>
              <w:rPr>
                <w:color w:val="000000"/>
                <w:sz w:val="20"/>
                <w:szCs w:val="20"/>
                <w:lang w:val="kk-KZ"/>
              </w:rPr>
            </w:pPr>
            <w:r w:rsidRPr="00796A0F">
              <w:rPr>
                <w:color w:val="000000"/>
                <w:sz w:val="20"/>
                <w:szCs w:val="20"/>
                <w:lang w:val="kk-KZ"/>
              </w:rPr>
              <w:t>0,0388</w:t>
            </w:r>
          </w:p>
        </w:tc>
      </w:tr>
      <w:tr w:rsidR="00796A0F" w:rsidRPr="00796A0F" w14:paraId="492156DE" w14:textId="77777777" w:rsidTr="00E47661">
        <w:trPr>
          <w:trHeight w:val="20"/>
        </w:trPr>
        <w:tc>
          <w:tcPr>
            <w:tcW w:w="2319" w:type="pct"/>
            <w:tcBorders>
              <w:top w:val="nil"/>
              <w:left w:val="single" w:sz="4" w:space="0" w:color="auto"/>
              <w:bottom w:val="single" w:sz="4" w:space="0" w:color="auto"/>
              <w:right w:val="single" w:sz="4" w:space="0" w:color="auto"/>
            </w:tcBorders>
            <w:vAlign w:val="bottom"/>
            <w:hideMark/>
          </w:tcPr>
          <w:p w14:paraId="681119C1" w14:textId="77777777" w:rsidR="00796A0F" w:rsidRPr="00796A0F" w:rsidRDefault="00796A0F" w:rsidP="00796A0F">
            <w:pPr>
              <w:rPr>
                <w:color w:val="000000"/>
                <w:sz w:val="20"/>
                <w:szCs w:val="20"/>
                <w:lang w:val="kk-KZ"/>
              </w:rPr>
            </w:pPr>
            <w:r w:rsidRPr="00796A0F">
              <w:rPr>
                <w:color w:val="000000"/>
                <w:sz w:val="20"/>
                <w:szCs w:val="20"/>
                <w:lang w:val="kk-KZ"/>
              </w:rPr>
              <w:t>БАРЛЫҒЫ</w:t>
            </w:r>
          </w:p>
        </w:tc>
        <w:tc>
          <w:tcPr>
            <w:tcW w:w="579" w:type="pct"/>
            <w:tcBorders>
              <w:top w:val="nil"/>
              <w:left w:val="nil"/>
              <w:bottom w:val="single" w:sz="4" w:space="0" w:color="auto"/>
              <w:right w:val="single" w:sz="4" w:space="0" w:color="auto"/>
            </w:tcBorders>
            <w:vAlign w:val="bottom"/>
            <w:hideMark/>
          </w:tcPr>
          <w:p w14:paraId="7315F0AE" w14:textId="77777777" w:rsidR="00796A0F" w:rsidRPr="00796A0F" w:rsidRDefault="00796A0F" w:rsidP="00796A0F">
            <w:pPr>
              <w:jc w:val="right"/>
              <w:rPr>
                <w:color w:val="000000"/>
                <w:sz w:val="20"/>
                <w:szCs w:val="20"/>
                <w:lang w:val="kk-KZ"/>
              </w:rPr>
            </w:pPr>
            <w:r w:rsidRPr="00796A0F">
              <w:rPr>
                <w:color w:val="000000"/>
                <w:sz w:val="20"/>
                <w:szCs w:val="20"/>
                <w:lang w:val="kk-KZ"/>
              </w:rPr>
              <w:t>47,541</w:t>
            </w:r>
          </w:p>
        </w:tc>
        <w:tc>
          <w:tcPr>
            <w:tcW w:w="290" w:type="pct"/>
            <w:tcBorders>
              <w:top w:val="nil"/>
              <w:left w:val="nil"/>
              <w:bottom w:val="single" w:sz="4" w:space="0" w:color="auto"/>
              <w:right w:val="single" w:sz="4" w:space="0" w:color="auto"/>
            </w:tcBorders>
            <w:vAlign w:val="bottom"/>
            <w:hideMark/>
          </w:tcPr>
          <w:p w14:paraId="2BBF2ECF" w14:textId="77777777" w:rsidR="00796A0F" w:rsidRPr="00796A0F" w:rsidRDefault="00796A0F" w:rsidP="00796A0F">
            <w:pPr>
              <w:jc w:val="right"/>
              <w:rPr>
                <w:color w:val="000000"/>
                <w:sz w:val="20"/>
                <w:szCs w:val="20"/>
                <w:lang w:val="kk-KZ"/>
              </w:rPr>
            </w:pPr>
            <w:r w:rsidRPr="00796A0F">
              <w:rPr>
                <w:color w:val="000000"/>
                <w:sz w:val="20"/>
                <w:szCs w:val="20"/>
                <w:lang w:val="kk-KZ"/>
              </w:rPr>
              <w:t>163,39</w:t>
            </w:r>
          </w:p>
        </w:tc>
        <w:tc>
          <w:tcPr>
            <w:tcW w:w="579" w:type="pct"/>
            <w:tcBorders>
              <w:top w:val="nil"/>
              <w:left w:val="nil"/>
              <w:bottom w:val="single" w:sz="4" w:space="0" w:color="auto"/>
              <w:right w:val="single" w:sz="4" w:space="0" w:color="auto"/>
            </w:tcBorders>
            <w:vAlign w:val="bottom"/>
            <w:hideMark/>
          </w:tcPr>
          <w:p w14:paraId="60738EBE" w14:textId="77777777" w:rsidR="00796A0F" w:rsidRPr="00796A0F" w:rsidRDefault="00796A0F" w:rsidP="00796A0F">
            <w:pPr>
              <w:jc w:val="right"/>
              <w:rPr>
                <w:color w:val="000000"/>
                <w:sz w:val="20"/>
                <w:szCs w:val="20"/>
                <w:lang w:val="kk-KZ"/>
              </w:rPr>
            </w:pPr>
            <w:r w:rsidRPr="00796A0F">
              <w:rPr>
                <w:color w:val="000000"/>
                <w:sz w:val="20"/>
                <w:szCs w:val="20"/>
                <w:lang w:val="kk-KZ"/>
              </w:rPr>
              <w:t>383,58</w:t>
            </w:r>
          </w:p>
        </w:tc>
        <w:tc>
          <w:tcPr>
            <w:tcW w:w="290" w:type="pct"/>
            <w:tcBorders>
              <w:top w:val="nil"/>
              <w:left w:val="nil"/>
              <w:bottom w:val="single" w:sz="4" w:space="0" w:color="auto"/>
              <w:right w:val="single" w:sz="4" w:space="0" w:color="auto"/>
            </w:tcBorders>
            <w:vAlign w:val="bottom"/>
            <w:hideMark/>
          </w:tcPr>
          <w:p w14:paraId="4C37FD2B" w14:textId="77777777" w:rsidR="00796A0F" w:rsidRPr="00796A0F" w:rsidRDefault="00796A0F" w:rsidP="00796A0F">
            <w:pPr>
              <w:jc w:val="right"/>
              <w:rPr>
                <w:color w:val="000000"/>
                <w:sz w:val="20"/>
                <w:szCs w:val="20"/>
                <w:lang w:val="kk-KZ"/>
              </w:rPr>
            </w:pPr>
            <w:r w:rsidRPr="00796A0F">
              <w:rPr>
                <w:color w:val="000000"/>
                <w:sz w:val="20"/>
                <w:szCs w:val="20"/>
                <w:lang w:val="kk-KZ"/>
              </w:rPr>
              <w:t>217,47</w:t>
            </w:r>
          </w:p>
        </w:tc>
        <w:tc>
          <w:tcPr>
            <w:tcW w:w="616" w:type="pct"/>
            <w:tcBorders>
              <w:top w:val="nil"/>
              <w:left w:val="nil"/>
              <w:bottom w:val="single" w:sz="4" w:space="0" w:color="auto"/>
              <w:right w:val="single" w:sz="4" w:space="0" w:color="auto"/>
            </w:tcBorders>
            <w:vAlign w:val="bottom"/>
            <w:hideMark/>
          </w:tcPr>
          <w:p w14:paraId="1AF834EA" w14:textId="77777777" w:rsidR="00796A0F" w:rsidRPr="00796A0F" w:rsidRDefault="00796A0F" w:rsidP="00796A0F">
            <w:pPr>
              <w:jc w:val="right"/>
              <w:rPr>
                <w:color w:val="000000"/>
                <w:sz w:val="20"/>
                <w:szCs w:val="20"/>
                <w:lang w:val="kk-KZ"/>
              </w:rPr>
            </w:pPr>
            <w:r w:rsidRPr="00796A0F">
              <w:rPr>
                <w:color w:val="000000"/>
                <w:sz w:val="20"/>
                <w:szCs w:val="20"/>
                <w:lang w:val="kk-KZ"/>
              </w:rPr>
              <w:t>0,1239</w:t>
            </w:r>
          </w:p>
        </w:tc>
        <w:tc>
          <w:tcPr>
            <w:tcW w:w="327" w:type="pct"/>
            <w:tcBorders>
              <w:top w:val="nil"/>
              <w:left w:val="nil"/>
              <w:bottom w:val="single" w:sz="4" w:space="0" w:color="auto"/>
              <w:right w:val="single" w:sz="4" w:space="0" w:color="auto"/>
            </w:tcBorders>
            <w:vAlign w:val="bottom"/>
            <w:hideMark/>
          </w:tcPr>
          <w:p w14:paraId="3F12A3C3" w14:textId="77777777" w:rsidR="00796A0F" w:rsidRPr="00796A0F" w:rsidRDefault="00796A0F" w:rsidP="00796A0F">
            <w:pPr>
              <w:jc w:val="right"/>
              <w:rPr>
                <w:color w:val="000000"/>
                <w:sz w:val="20"/>
                <w:szCs w:val="20"/>
                <w:lang w:val="kk-KZ"/>
              </w:rPr>
            </w:pPr>
            <w:r w:rsidRPr="00796A0F">
              <w:rPr>
                <w:color w:val="000000"/>
                <w:sz w:val="20"/>
                <w:szCs w:val="20"/>
                <w:lang w:val="kk-KZ"/>
              </w:rPr>
              <w:t>0,7513</w:t>
            </w:r>
          </w:p>
        </w:tc>
      </w:tr>
    </w:tbl>
    <w:p w14:paraId="1F0E5320" w14:textId="77777777" w:rsidR="00796A0F" w:rsidRPr="00796A0F" w:rsidRDefault="00796A0F" w:rsidP="00796A0F">
      <w:pPr>
        <w:ind w:firstLine="709"/>
        <w:jc w:val="both"/>
        <w:rPr>
          <w:rFonts w:eastAsia="Calibri"/>
          <w:sz w:val="28"/>
          <w:szCs w:val="22"/>
          <w:lang w:val="kk-KZ"/>
        </w:rPr>
      </w:pPr>
    </w:p>
    <w:p w14:paraId="0397A940" w14:textId="77777777" w:rsidR="00796A0F" w:rsidRPr="00796A0F" w:rsidRDefault="00796A0F" w:rsidP="00796A0F">
      <w:pPr>
        <w:spacing w:after="160"/>
        <w:jc w:val="both"/>
        <w:rPr>
          <w:rFonts w:eastAsia="Calibri"/>
          <w:sz w:val="28"/>
          <w:szCs w:val="28"/>
          <w:lang w:val="kk-KZ" w:eastAsia="cs-CZ"/>
        </w:rPr>
      </w:pPr>
      <w:r w:rsidRPr="00796A0F">
        <w:rPr>
          <w:rFonts w:eastAsia="Calibri"/>
          <w:bCs/>
          <w:sz w:val="28"/>
          <w:szCs w:val="28"/>
          <w:lang w:val="kk-KZ" w:eastAsia="en-US"/>
        </w:rPr>
        <w:t>3.4-кесте</w:t>
      </w:r>
      <w:r w:rsidRPr="00796A0F">
        <w:rPr>
          <w:rFonts w:eastAsia="Calibri"/>
          <w:sz w:val="28"/>
          <w:szCs w:val="28"/>
          <w:lang w:val="kk-KZ" w:eastAsia="cs-CZ"/>
        </w:rPr>
        <w:t>. Ластағыш заттардың шығарындылары бойынша технологиялық көрсеткіштер (№ 3 кәсіпорын)</w:t>
      </w:r>
    </w:p>
    <w:tbl>
      <w:tblPr>
        <w:tblW w:w="5000" w:type="pct"/>
        <w:tblLook w:val="04A0" w:firstRow="1" w:lastRow="0" w:firstColumn="1" w:lastColumn="0" w:noHBand="0" w:noVBand="1"/>
      </w:tblPr>
      <w:tblGrid>
        <w:gridCol w:w="2790"/>
        <w:gridCol w:w="1536"/>
        <w:gridCol w:w="1536"/>
        <w:gridCol w:w="2093"/>
        <w:gridCol w:w="1815"/>
      </w:tblGrid>
      <w:tr w:rsidR="00796A0F" w:rsidRPr="006A4579" w14:paraId="699D954A" w14:textId="77777777" w:rsidTr="00E47661">
        <w:trPr>
          <w:trHeight w:val="20"/>
        </w:trPr>
        <w:tc>
          <w:tcPr>
            <w:tcW w:w="1428" w:type="pct"/>
            <w:vMerge w:val="restart"/>
            <w:tcBorders>
              <w:top w:val="single" w:sz="4" w:space="0" w:color="auto"/>
              <w:left w:val="single" w:sz="4" w:space="0" w:color="auto"/>
              <w:bottom w:val="single" w:sz="4" w:space="0" w:color="000000"/>
              <w:right w:val="single" w:sz="4" w:space="0" w:color="auto"/>
            </w:tcBorders>
            <w:vAlign w:val="center"/>
            <w:hideMark/>
          </w:tcPr>
          <w:p w14:paraId="6C44BFAF" w14:textId="77777777" w:rsidR="00796A0F" w:rsidRPr="00796A0F" w:rsidRDefault="00796A0F" w:rsidP="00796A0F">
            <w:pPr>
              <w:contextualSpacing/>
              <w:jc w:val="center"/>
              <w:rPr>
                <w:b/>
                <w:bCs/>
                <w:color w:val="000000"/>
                <w:sz w:val="20"/>
                <w:szCs w:val="20"/>
                <w:lang w:val="kk-KZ"/>
              </w:rPr>
            </w:pPr>
            <w:r w:rsidRPr="00796A0F">
              <w:rPr>
                <w:b/>
                <w:bCs/>
                <w:color w:val="000000"/>
                <w:sz w:val="20"/>
                <w:szCs w:val="20"/>
                <w:lang w:val="kk-KZ"/>
              </w:rPr>
              <w:t>Сарқынды су түрі</w:t>
            </w:r>
          </w:p>
        </w:tc>
        <w:tc>
          <w:tcPr>
            <w:tcW w:w="1572" w:type="pct"/>
            <w:gridSpan w:val="2"/>
            <w:tcBorders>
              <w:top w:val="single" w:sz="4" w:space="0" w:color="auto"/>
              <w:left w:val="nil"/>
              <w:bottom w:val="single" w:sz="4" w:space="0" w:color="auto"/>
              <w:right w:val="single" w:sz="4" w:space="0" w:color="000000"/>
            </w:tcBorders>
            <w:vAlign w:val="center"/>
            <w:hideMark/>
          </w:tcPr>
          <w:p w14:paraId="247A88B3" w14:textId="77777777" w:rsidR="00796A0F" w:rsidRPr="00796A0F" w:rsidRDefault="00796A0F" w:rsidP="00796A0F">
            <w:pPr>
              <w:contextualSpacing/>
              <w:jc w:val="center"/>
              <w:rPr>
                <w:b/>
                <w:bCs/>
                <w:color w:val="000000"/>
                <w:sz w:val="20"/>
                <w:szCs w:val="20"/>
                <w:lang w:val="kk-KZ"/>
              </w:rPr>
            </w:pPr>
            <w:r w:rsidRPr="00796A0F">
              <w:rPr>
                <w:rFonts w:eastAsia="Calibri"/>
                <w:b/>
                <w:bCs/>
                <w:sz w:val="20"/>
                <w:szCs w:val="20"/>
                <w:lang w:val="kk-KZ" w:eastAsia="en-US"/>
              </w:rPr>
              <w:t>Факт. Түзілген сарқынды су</w:t>
            </w:r>
            <w:r w:rsidRPr="00796A0F">
              <w:rPr>
                <w:b/>
                <w:bCs/>
                <w:color w:val="000000"/>
                <w:sz w:val="20"/>
                <w:szCs w:val="20"/>
                <w:lang w:val="kk-KZ"/>
              </w:rPr>
              <w:t>, м</w:t>
            </w:r>
            <w:r w:rsidRPr="00796A0F">
              <w:rPr>
                <w:b/>
                <w:bCs/>
                <w:color w:val="000000"/>
                <w:sz w:val="20"/>
                <w:szCs w:val="20"/>
                <w:vertAlign w:val="superscript"/>
                <w:lang w:val="kk-KZ"/>
              </w:rPr>
              <w:t>3</w:t>
            </w:r>
            <w:r w:rsidRPr="00796A0F">
              <w:rPr>
                <w:b/>
                <w:bCs/>
                <w:color w:val="000000"/>
                <w:sz w:val="20"/>
                <w:szCs w:val="20"/>
                <w:lang w:val="kk-KZ"/>
              </w:rPr>
              <w:t>/жыл</w:t>
            </w:r>
          </w:p>
        </w:tc>
        <w:tc>
          <w:tcPr>
            <w:tcW w:w="2000" w:type="pct"/>
            <w:gridSpan w:val="2"/>
            <w:tcBorders>
              <w:top w:val="single" w:sz="4" w:space="0" w:color="auto"/>
              <w:left w:val="nil"/>
              <w:bottom w:val="single" w:sz="4" w:space="0" w:color="auto"/>
              <w:right w:val="single" w:sz="4" w:space="0" w:color="000000"/>
            </w:tcBorders>
            <w:vAlign w:val="center"/>
            <w:hideMark/>
          </w:tcPr>
          <w:p w14:paraId="0BDAF2B4" w14:textId="77777777" w:rsidR="00796A0F" w:rsidRPr="00796A0F" w:rsidRDefault="00796A0F" w:rsidP="00796A0F">
            <w:pPr>
              <w:contextualSpacing/>
              <w:jc w:val="center"/>
              <w:rPr>
                <w:b/>
                <w:bCs/>
                <w:color w:val="000000"/>
                <w:sz w:val="20"/>
                <w:szCs w:val="20"/>
                <w:lang w:val="kk-KZ"/>
              </w:rPr>
            </w:pPr>
            <w:r w:rsidRPr="00796A0F">
              <w:rPr>
                <w:rFonts w:eastAsia="Calibri"/>
                <w:b/>
                <w:bCs/>
                <w:sz w:val="20"/>
                <w:szCs w:val="20"/>
                <w:lang w:val="kk-KZ" w:eastAsia="cs-CZ"/>
              </w:rPr>
              <w:t>ЛЗ шығарындыларының технологиялық көрсеткіштері</w:t>
            </w:r>
            <w:r w:rsidRPr="00796A0F">
              <w:rPr>
                <w:b/>
                <w:bCs/>
                <w:color w:val="000000"/>
                <w:sz w:val="20"/>
                <w:szCs w:val="20"/>
                <w:lang w:val="kk-KZ" w:eastAsia="cs-CZ"/>
              </w:rPr>
              <w:t xml:space="preserve"> м</w:t>
            </w:r>
            <w:r w:rsidRPr="00796A0F">
              <w:rPr>
                <w:b/>
                <w:bCs/>
                <w:color w:val="000000"/>
                <w:sz w:val="20"/>
                <w:szCs w:val="20"/>
                <w:vertAlign w:val="superscript"/>
                <w:lang w:val="kk-KZ" w:eastAsia="cs-CZ"/>
              </w:rPr>
              <w:t>3</w:t>
            </w:r>
            <w:r w:rsidRPr="00796A0F">
              <w:rPr>
                <w:b/>
                <w:bCs/>
                <w:color w:val="000000"/>
                <w:sz w:val="20"/>
                <w:szCs w:val="20"/>
                <w:lang w:val="kk-KZ" w:eastAsia="cs-CZ"/>
              </w:rPr>
              <w:t>/мың тонна өнім</w:t>
            </w:r>
          </w:p>
        </w:tc>
      </w:tr>
      <w:tr w:rsidR="00796A0F" w:rsidRPr="00796A0F" w14:paraId="25B6AA72" w14:textId="77777777" w:rsidTr="00E47661">
        <w:trPr>
          <w:trHeight w:val="2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5D753709" w14:textId="77777777" w:rsidR="00796A0F" w:rsidRPr="00796A0F" w:rsidRDefault="00796A0F" w:rsidP="00796A0F">
            <w:pPr>
              <w:spacing w:line="256" w:lineRule="auto"/>
              <w:rPr>
                <w:b/>
                <w:bCs/>
                <w:color w:val="000000"/>
                <w:sz w:val="20"/>
                <w:szCs w:val="20"/>
                <w:lang w:val="kk-KZ"/>
              </w:rPr>
            </w:pPr>
          </w:p>
        </w:tc>
        <w:tc>
          <w:tcPr>
            <w:tcW w:w="786" w:type="pct"/>
            <w:tcBorders>
              <w:top w:val="nil"/>
              <w:left w:val="nil"/>
              <w:bottom w:val="single" w:sz="4" w:space="0" w:color="auto"/>
              <w:right w:val="single" w:sz="4" w:space="0" w:color="auto"/>
            </w:tcBorders>
            <w:vAlign w:val="center"/>
            <w:hideMark/>
          </w:tcPr>
          <w:p w14:paraId="74CD3779" w14:textId="77777777" w:rsidR="00796A0F" w:rsidRPr="00796A0F" w:rsidRDefault="00796A0F" w:rsidP="00796A0F">
            <w:pPr>
              <w:contextualSpacing/>
              <w:jc w:val="center"/>
              <w:rPr>
                <w:b/>
                <w:bCs/>
                <w:color w:val="000000"/>
                <w:sz w:val="20"/>
                <w:szCs w:val="20"/>
                <w:lang w:val="kk-KZ"/>
              </w:rPr>
            </w:pPr>
            <w:r w:rsidRPr="00796A0F">
              <w:rPr>
                <w:b/>
                <w:bCs/>
                <w:color w:val="000000"/>
                <w:sz w:val="20"/>
                <w:szCs w:val="20"/>
                <w:lang w:val="kk-KZ"/>
              </w:rPr>
              <w:t>2022 жыл</w:t>
            </w:r>
          </w:p>
        </w:tc>
        <w:tc>
          <w:tcPr>
            <w:tcW w:w="786" w:type="pct"/>
            <w:tcBorders>
              <w:top w:val="nil"/>
              <w:left w:val="nil"/>
              <w:bottom w:val="single" w:sz="4" w:space="0" w:color="auto"/>
              <w:right w:val="single" w:sz="4" w:space="0" w:color="auto"/>
            </w:tcBorders>
            <w:vAlign w:val="center"/>
            <w:hideMark/>
          </w:tcPr>
          <w:p w14:paraId="7FD609AD" w14:textId="77777777" w:rsidR="00796A0F" w:rsidRPr="00796A0F" w:rsidRDefault="00796A0F" w:rsidP="00796A0F">
            <w:pPr>
              <w:contextualSpacing/>
              <w:jc w:val="center"/>
              <w:rPr>
                <w:b/>
                <w:bCs/>
                <w:color w:val="000000"/>
                <w:sz w:val="20"/>
                <w:szCs w:val="20"/>
                <w:lang w:val="kk-KZ"/>
              </w:rPr>
            </w:pPr>
            <w:r w:rsidRPr="00796A0F">
              <w:rPr>
                <w:b/>
                <w:bCs/>
                <w:color w:val="000000"/>
                <w:sz w:val="20"/>
                <w:szCs w:val="20"/>
                <w:lang w:val="kk-KZ"/>
              </w:rPr>
              <w:t>2023 жыл</w:t>
            </w:r>
          </w:p>
        </w:tc>
        <w:tc>
          <w:tcPr>
            <w:tcW w:w="1071" w:type="pct"/>
            <w:tcBorders>
              <w:top w:val="nil"/>
              <w:left w:val="nil"/>
              <w:bottom w:val="single" w:sz="4" w:space="0" w:color="auto"/>
              <w:right w:val="single" w:sz="4" w:space="0" w:color="auto"/>
            </w:tcBorders>
            <w:vAlign w:val="center"/>
            <w:hideMark/>
          </w:tcPr>
          <w:p w14:paraId="513E2144" w14:textId="77777777" w:rsidR="00796A0F" w:rsidRPr="00796A0F" w:rsidRDefault="00796A0F" w:rsidP="00796A0F">
            <w:pPr>
              <w:contextualSpacing/>
              <w:jc w:val="center"/>
              <w:rPr>
                <w:b/>
                <w:bCs/>
                <w:color w:val="000000"/>
                <w:sz w:val="20"/>
                <w:szCs w:val="20"/>
                <w:lang w:val="kk-KZ"/>
              </w:rPr>
            </w:pPr>
            <w:r w:rsidRPr="00796A0F">
              <w:rPr>
                <w:b/>
                <w:bCs/>
                <w:color w:val="000000"/>
                <w:sz w:val="20"/>
                <w:szCs w:val="20"/>
                <w:lang w:val="kk-KZ"/>
              </w:rPr>
              <w:t>2022 жыл</w:t>
            </w:r>
          </w:p>
        </w:tc>
        <w:tc>
          <w:tcPr>
            <w:tcW w:w="929" w:type="pct"/>
            <w:tcBorders>
              <w:top w:val="nil"/>
              <w:left w:val="nil"/>
              <w:bottom w:val="single" w:sz="4" w:space="0" w:color="auto"/>
              <w:right w:val="single" w:sz="4" w:space="0" w:color="auto"/>
            </w:tcBorders>
            <w:vAlign w:val="center"/>
            <w:hideMark/>
          </w:tcPr>
          <w:p w14:paraId="578F0B70" w14:textId="77777777" w:rsidR="00796A0F" w:rsidRPr="00796A0F" w:rsidRDefault="00796A0F" w:rsidP="00796A0F">
            <w:pPr>
              <w:contextualSpacing/>
              <w:jc w:val="center"/>
              <w:rPr>
                <w:b/>
                <w:bCs/>
                <w:color w:val="000000"/>
                <w:sz w:val="20"/>
                <w:szCs w:val="20"/>
                <w:lang w:val="kk-KZ"/>
              </w:rPr>
            </w:pPr>
            <w:r w:rsidRPr="00796A0F">
              <w:rPr>
                <w:b/>
                <w:bCs/>
                <w:color w:val="000000"/>
                <w:sz w:val="20"/>
                <w:szCs w:val="20"/>
                <w:lang w:val="kk-KZ"/>
              </w:rPr>
              <w:t>2023 жыл</w:t>
            </w:r>
          </w:p>
        </w:tc>
      </w:tr>
      <w:tr w:rsidR="00796A0F" w:rsidRPr="00796A0F" w14:paraId="3FAE235E" w14:textId="77777777" w:rsidTr="00E47661">
        <w:trPr>
          <w:trHeight w:val="20"/>
        </w:trPr>
        <w:tc>
          <w:tcPr>
            <w:tcW w:w="4071" w:type="pct"/>
            <w:gridSpan w:val="4"/>
            <w:tcBorders>
              <w:top w:val="single" w:sz="4" w:space="0" w:color="auto"/>
              <w:left w:val="single" w:sz="4" w:space="0" w:color="auto"/>
              <w:bottom w:val="single" w:sz="4" w:space="0" w:color="auto"/>
              <w:right w:val="single" w:sz="4" w:space="0" w:color="auto"/>
            </w:tcBorders>
            <w:vAlign w:val="center"/>
            <w:hideMark/>
          </w:tcPr>
          <w:p w14:paraId="6BB59A53" w14:textId="77777777" w:rsidR="00796A0F" w:rsidRPr="00796A0F" w:rsidRDefault="00796A0F" w:rsidP="00796A0F">
            <w:pPr>
              <w:contextualSpacing/>
              <w:jc w:val="center"/>
              <w:rPr>
                <w:b/>
                <w:bCs/>
                <w:color w:val="000000"/>
                <w:sz w:val="20"/>
                <w:szCs w:val="20"/>
                <w:lang w:val="kk-KZ"/>
              </w:rPr>
            </w:pPr>
            <w:r w:rsidRPr="00796A0F">
              <w:rPr>
                <w:b/>
                <w:bCs/>
                <w:color w:val="000000"/>
                <w:sz w:val="20"/>
                <w:szCs w:val="20"/>
                <w:lang w:val="kk-KZ"/>
              </w:rPr>
              <w:t>№ 3 кәсіпорын, Объект В</w:t>
            </w:r>
          </w:p>
        </w:tc>
        <w:tc>
          <w:tcPr>
            <w:tcW w:w="929" w:type="pct"/>
            <w:tcBorders>
              <w:top w:val="nil"/>
              <w:left w:val="nil"/>
              <w:bottom w:val="single" w:sz="4" w:space="0" w:color="auto"/>
              <w:right w:val="single" w:sz="4" w:space="0" w:color="auto"/>
            </w:tcBorders>
            <w:vAlign w:val="center"/>
            <w:hideMark/>
          </w:tcPr>
          <w:p w14:paraId="30EE43DC" w14:textId="77777777" w:rsidR="00796A0F" w:rsidRPr="00796A0F" w:rsidRDefault="00796A0F" w:rsidP="00796A0F">
            <w:pPr>
              <w:contextualSpacing/>
              <w:jc w:val="center"/>
              <w:rPr>
                <w:b/>
                <w:bCs/>
                <w:color w:val="000000"/>
                <w:sz w:val="20"/>
                <w:szCs w:val="20"/>
                <w:lang w:val="kk-KZ"/>
              </w:rPr>
            </w:pPr>
            <w:r w:rsidRPr="00796A0F">
              <w:rPr>
                <w:b/>
                <w:bCs/>
                <w:color w:val="000000"/>
                <w:sz w:val="20"/>
                <w:szCs w:val="20"/>
                <w:lang w:val="kk-KZ"/>
              </w:rPr>
              <w:t> </w:t>
            </w:r>
          </w:p>
        </w:tc>
      </w:tr>
      <w:tr w:rsidR="00796A0F" w:rsidRPr="00796A0F" w14:paraId="586F480A" w14:textId="77777777" w:rsidTr="00E47661">
        <w:trPr>
          <w:trHeight w:val="20"/>
        </w:trPr>
        <w:tc>
          <w:tcPr>
            <w:tcW w:w="1428" w:type="pct"/>
            <w:tcBorders>
              <w:top w:val="nil"/>
              <w:left w:val="single" w:sz="4" w:space="0" w:color="auto"/>
              <w:bottom w:val="single" w:sz="4" w:space="0" w:color="auto"/>
              <w:right w:val="single" w:sz="4" w:space="0" w:color="auto"/>
            </w:tcBorders>
            <w:vAlign w:val="center"/>
            <w:hideMark/>
          </w:tcPr>
          <w:p w14:paraId="168F9BD3" w14:textId="77777777" w:rsidR="00796A0F" w:rsidRPr="00796A0F" w:rsidRDefault="00796A0F" w:rsidP="00796A0F">
            <w:pPr>
              <w:contextualSpacing/>
              <w:jc w:val="center"/>
              <w:rPr>
                <w:color w:val="000000"/>
                <w:sz w:val="20"/>
                <w:szCs w:val="20"/>
                <w:lang w:val="kk-KZ"/>
              </w:rPr>
            </w:pPr>
            <w:r w:rsidRPr="00796A0F">
              <w:rPr>
                <w:color w:val="000000"/>
                <w:sz w:val="20"/>
                <w:szCs w:val="20"/>
                <w:lang w:val="kk-KZ"/>
              </w:rPr>
              <w:t>Өндірістік</w:t>
            </w:r>
          </w:p>
        </w:tc>
        <w:tc>
          <w:tcPr>
            <w:tcW w:w="786" w:type="pct"/>
            <w:tcBorders>
              <w:top w:val="nil"/>
              <w:left w:val="nil"/>
              <w:bottom w:val="single" w:sz="4" w:space="0" w:color="auto"/>
              <w:right w:val="single" w:sz="4" w:space="0" w:color="auto"/>
            </w:tcBorders>
            <w:noWrap/>
            <w:vAlign w:val="center"/>
            <w:hideMark/>
          </w:tcPr>
          <w:p w14:paraId="1E59BCDB" w14:textId="77777777" w:rsidR="00796A0F" w:rsidRPr="00796A0F" w:rsidRDefault="00796A0F" w:rsidP="00796A0F">
            <w:pPr>
              <w:contextualSpacing/>
              <w:jc w:val="center"/>
              <w:rPr>
                <w:color w:val="000000"/>
                <w:sz w:val="20"/>
                <w:szCs w:val="20"/>
                <w:lang w:val="kk-KZ"/>
              </w:rPr>
            </w:pPr>
            <w:r w:rsidRPr="00796A0F">
              <w:rPr>
                <w:color w:val="000000"/>
                <w:sz w:val="20"/>
                <w:szCs w:val="20"/>
                <w:lang w:val="kk-KZ"/>
              </w:rPr>
              <w:t>0,17862</w:t>
            </w:r>
          </w:p>
        </w:tc>
        <w:tc>
          <w:tcPr>
            <w:tcW w:w="786" w:type="pct"/>
            <w:tcBorders>
              <w:top w:val="nil"/>
              <w:left w:val="nil"/>
              <w:bottom w:val="single" w:sz="4" w:space="0" w:color="auto"/>
              <w:right w:val="single" w:sz="4" w:space="0" w:color="auto"/>
            </w:tcBorders>
            <w:vAlign w:val="center"/>
            <w:hideMark/>
          </w:tcPr>
          <w:p w14:paraId="73AED0CF" w14:textId="77777777" w:rsidR="00796A0F" w:rsidRPr="00796A0F" w:rsidRDefault="00796A0F" w:rsidP="00796A0F">
            <w:pPr>
              <w:contextualSpacing/>
              <w:jc w:val="center"/>
              <w:rPr>
                <w:color w:val="000000"/>
                <w:sz w:val="20"/>
                <w:szCs w:val="20"/>
                <w:lang w:val="kk-KZ"/>
              </w:rPr>
            </w:pPr>
            <w:r w:rsidRPr="00796A0F">
              <w:rPr>
                <w:color w:val="000000"/>
                <w:sz w:val="20"/>
                <w:szCs w:val="20"/>
                <w:lang w:val="kk-KZ"/>
              </w:rPr>
              <w:t>0,10143</w:t>
            </w:r>
          </w:p>
        </w:tc>
        <w:tc>
          <w:tcPr>
            <w:tcW w:w="1071" w:type="pct"/>
            <w:tcBorders>
              <w:top w:val="nil"/>
              <w:left w:val="nil"/>
              <w:bottom w:val="single" w:sz="4" w:space="0" w:color="auto"/>
              <w:right w:val="single" w:sz="4" w:space="0" w:color="auto"/>
            </w:tcBorders>
            <w:vAlign w:val="center"/>
            <w:hideMark/>
          </w:tcPr>
          <w:p w14:paraId="148D7855" w14:textId="77777777" w:rsidR="00796A0F" w:rsidRPr="00796A0F" w:rsidRDefault="00796A0F" w:rsidP="00796A0F">
            <w:pPr>
              <w:contextualSpacing/>
              <w:jc w:val="center"/>
              <w:rPr>
                <w:color w:val="000000"/>
                <w:sz w:val="20"/>
                <w:szCs w:val="20"/>
                <w:lang w:val="kk-KZ"/>
              </w:rPr>
            </w:pPr>
            <w:r w:rsidRPr="00796A0F">
              <w:rPr>
                <w:color w:val="000000"/>
                <w:sz w:val="20"/>
                <w:szCs w:val="20"/>
                <w:lang w:val="kk-KZ"/>
              </w:rPr>
              <w:t>0,000466</w:t>
            </w:r>
          </w:p>
        </w:tc>
        <w:tc>
          <w:tcPr>
            <w:tcW w:w="929" w:type="pct"/>
            <w:tcBorders>
              <w:top w:val="nil"/>
              <w:left w:val="nil"/>
              <w:bottom w:val="single" w:sz="4" w:space="0" w:color="auto"/>
              <w:right w:val="single" w:sz="4" w:space="0" w:color="auto"/>
            </w:tcBorders>
            <w:vAlign w:val="center"/>
            <w:hideMark/>
          </w:tcPr>
          <w:p w14:paraId="124E1459" w14:textId="77777777" w:rsidR="00796A0F" w:rsidRPr="00796A0F" w:rsidRDefault="00796A0F" w:rsidP="00796A0F">
            <w:pPr>
              <w:contextualSpacing/>
              <w:jc w:val="center"/>
              <w:rPr>
                <w:color w:val="000000"/>
                <w:sz w:val="20"/>
                <w:szCs w:val="20"/>
                <w:lang w:val="kk-KZ"/>
              </w:rPr>
            </w:pPr>
            <w:r w:rsidRPr="00796A0F">
              <w:rPr>
                <w:color w:val="000000"/>
                <w:sz w:val="20"/>
                <w:szCs w:val="20"/>
                <w:lang w:val="kk-KZ"/>
              </w:rPr>
              <w:t>0,000466</w:t>
            </w:r>
          </w:p>
        </w:tc>
      </w:tr>
      <w:tr w:rsidR="00796A0F" w:rsidRPr="00796A0F" w14:paraId="19370592" w14:textId="77777777" w:rsidTr="00E47661">
        <w:trPr>
          <w:trHeight w:val="20"/>
        </w:trPr>
        <w:tc>
          <w:tcPr>
            <w:tcW w:w="1428" w:type="pct"/>
            <w:tcBorders>
              <w:top w:val="nil"/>
              <w:left w:val="single" w:sz="4" w:space="0" w:color="auto"/>
              <w:bottom w:val="single" w:sz="4" w:space="0" w:color="auto"/>
              <w:right w:val="single" w:sz="4" w:space="0" w:color="auto"/>
            </w:tcBorders>
            <w:vAlign w:val="center"/>
            <w:hideMark/>
          </w:tcPr>
          <w:p w14:paraId="402B79D4" w14:textId="77777777" w:rsidR="00796A0F" w:rsidRPr="00796A0F" w:rsidRDefault="00796A0F" w:rsidP="00796A0F">
            <w:pPr>
              <w:contextualSpacing/>
              <w:jc w:val="center"/>
              <w:rPr>
                <w:color w:val="000000"/>
                <w:sz w:val="20"/>
                <w:szCs w:val="20"/>
                <w:lang w:val="kk-KZ"/>
              </w:rPr>
            </w:pPr>
            <w:r w:rsidRPr="00796A0F">
              <w:rPr>
                <w:color w:val="000000"/>
                <w:sz w:val="20"/>
                <w:szCs w:val="20"/>
                <w:lang w:val="kk-KZ"/>
              </w:rPr>
              <w:t>Шаруашылық-тұрмыстық</w:t>
            </w:r>
          </w:p>
        </w:tc>
        <w:tc>
          <w:tcPr>
            <w:tcW w:w="786" w:type="pct"/>
            <w:tcBorders>
              <w:top w:val="nil"/>
              <w:left w:val="nil"/>
              <w:bottom w:val="single" w:sz="4" w:space="0" w:color="auto"/>
              <w:right w:val="single" w:sz="4" w:space="0" w:color="auto"/>
            </w:tcBorders>
            <w:noWrap/>
            <w:vAlign w:val="center"/>
            <w:hideMark/>
          </w:tcPr>
          <w:p w14:paraId="5EED9DD2" w14:textId="77777777" w:rsidR="00796A0F" w:rsidRPr="00796A0F" w:rsidRDefault="00796A0F" w:rsidP="00796A0F">
            <w:pPr>
              <w:contextualSpacing/>
              <w:jc w:val="center"/>
              <w:rPr>
                <w:color w:val="000000"/>
                <w:sz w:val="20"/>
                <w:szCs w:val="20"/>
                <w:lang w:val="kk-KZ"/>
              </w:rPr>
            </w:pPr>
            <w:r w:rsidRPr="00796A0F">
              <w:rPr>
                <w:color w:val="000000"/>
                <w:sz w:val="20"/>
                <w:szCs w:val="20"/>
                <w:lang w:val="kk-KZ"/>
              </w:rPr>
              <w:t>21,149145</w:t>
            </w:r>
          </w:p>
        </w:tc>
        <w:tc>
          <w:tcPr>
            <w:tcW w:w="786" w:type="pct"/>
            <w:tcBorders>
              <w:top w:val="nil"/>
              <w:left w:val="nil"/>
              <w:bottom w:val="single" w:sz="4" w:space="0" w:color="auto"/>
              <w:right w:val="single" w:sz="4" w:space="0" w:color="auto"/>
            </w:tcBorders>
            <w:vAlign w:val="center"/>
            <w:hideMark/>
          </w:tcPr>
          <w:p w14:paraId="5CCC5907" w14:textId="77777777" w:rsidR="00796A0F" w:rsidRPr="00796A0F" w:rsidRDefault="00796A0F" w:rsidP="00796A0F">
            <w:pPr>
              <w:contextualSpacing/>
              <w:jc w:val="center"/>
              <w:rPr>
                <w:color w:val="000000"/>
                <w:sz w:val="20"/>
                <w:szCs w:val="20"/>
                <w:lang w:val="kk-KZ"/>
              </w:rPr>
            </w:pPr>
            <w:r w:rsidRPr="00796A0F">
              <w:rPr>
                <w:color w:val="000000"/>
                <w:sz w:val="20"/>
                <w:szCs w:val="20"/>
                <w:lang w:val="kk-KZ"/>
              </w:rPr>
              <w:t>9,342248</w:t>
            </w:r>
          </w:p>
        </w:tc>
        <w:tc>
          <w:tcPr>
            <w:tcW w:w="1071" w:type="pct"/>
            <w:tcBorders>
              <w:top w:val="nil"/>
              <w:left w:val="nil"/>
              <w:bottom w:val="single" w:sz="4" w:space="0" w:color="auto"/>
              <w:right w:val="single" w:sz="4" w:space="0" w:color="auto"/>
            </w:tcBorders>
            <w:vAlign w:val="center"/>
            <w:hideMark/>
          </w:tcPr>
          <w:p w14:paraId="26805648" w14:textId="77777777" w:rsidR="00796A0F" w:rsidRPr="00796A0F" w:rsidRDefault="00796A0F" w:rsidP="00796A0F">
            <w:pPr>
              <w:contextualSpacing/>
              <w:jc w:val="center"/>
              <w:rPr>
                <w:color w:val="000000"/>
                <w:sz w:val="20"/>
                <w:szCs w:val="20"/>
                <w:lang w:val="kk-KZ"/>
              </w:rPr>
            </w:pPr>
            <w:r w:rsidRPr="00796A0F">
              <w:rPr>
                <w:color w:val="000000"/>
                <w:sz w:val="20"/>
                <w:szCs w:val="20"/>
                <w:lang w:val="kk-KZ"/>
              </w:rPr>
              <w:t>0,05514</w:t>
            </w:r>
          </w:p>
        </w:tc>
        <w:tc>
          <w:tcPr>
            <w:tcW w:w="929" w:type="pct"/>
            <w:tcBorders>
              <w:top w:val="nil"/>
              <w:left w:val="nil"/>
              <w:bottom w:val="single" w:sz="4" w:space="0" w:color="auto"/>
              <w:right w:val="single" w:sz="4" w:space="0" w:color="auto"/>
            </w:tcBorders>
            <w:vAlign w:val="center"/>
            <w:hideMark/>
          </w:tcPr>
          <w:p w14:paraId="247AE1D9" w14:textId="77777777" w:rsidR="00796A0F" w:rsidRPr="00796A0F" w:rsidRDefault="00796A0F" w:rsidP="00796A0F">
            <w:pPr>
              <w:contextualSpacing/>
              <w:jc w:val="center"/>
              <w:rPr>
                <w:color w:val="000000"/>
                <w:sz w:val="20"/>
                <w:szCs w:val="20"/>
                <w:lang w:val="kk-KZ"/>
              </w:rPr>
            </w:pPr>
            <w:r w:rsidRPr="00796A0F">
              <w:rPr>
                <w:color w:val="000000"/>
                <w:sz w:val="20"/>
                <w:szCs w:val="20"/>
                <w:lang w:val="kk-KZ"/>
              </w:rPr>
              <w:t>0,04296</w:t>
            </w:r>
          </w:p>
        </w:tc>
      </w:tr>
    </w:tbl>
    <w:p w14:paraId="6EDD6D4E" w14:textId="77777777" w:rsidR="00796A0F" w:rsidRPr="00796A0F" w:rsidRDefault="00796A0F" w:rsidP="00796A0F">
      <w:pPr>
        <w:ind w:firstLine="709"/>
        <w:jc w:val="both"/>
        <w:rPr>
          <w:rFonts w:eastAsia="Calibri"/>
          <w:sz w:val="28"/>
          <w:szCs w:val="22"/>
          <w:lang w:val="kk-KZ"/>
        </w:rPr>
      </w:pPr>
    </w:p>
    <w:p w14:paraId="3FB73D2D" w14:textId="77777777" w:rsidR="00796A0F" w:rsidRPr="00796A0F" w:rsidRDefault="00796A0F" w:rsidP="00796A0F">
      <w:pPr>
        <w:keepNext/>
        <w:numPr>
          <w:ilvl w:val="1"/>
          <w:numId w:val="38"/>
        </w:numPr>
        <w:spacing w:before="120" w:after="120"/>
        <w:ind w:left="709"/>
        <w:jc w:val="both"/>
        <w:outlineLvl w:val="1"/>
        <w:rPr>
          <w:rFonts w:eastAsia="Calibri" w:cs="Arial"/>
          <w:b/>
          <w:bCs/>
          <w:iCs/>
          <w:sz w:val="28"/>
          <w:szCs w:val="26"/>
          <w:lang w:val="kk-KZ" w:eastAsia="cs-CZ"/>
        </w:rPr>
      </w:pPr>
      <w:bookmarkStart w:id="151" w:name="_Toc202858649"/>
      <w:bookmarkStart w:id="152" w:name="_Toc235546820"/>
      <w:r w:rsidRPr="00796A0F">
        <w:rPr>
          <w:rFonts w:eastAsia="Calibri" w:cs="Arial"/>
          <w:b/>
          <w:iCs/>
          <w:sz w:val="28"/>
          <w:szCs w:val="26"/>
          <w:lang w:val="kk-KZ" w:eastAsia="cs-CZ"/>
        </w:rPr>
        <w:t>Энергия тиімділік</w:t>
      </w:r>
      <w:bookmarkEnd w:id="151"/>
      <w:bookmarkEnd w:id="152"/>
    </w:p>
    <w:p w14:paraId="73B2BA4A" w14:textId="77777777" w:rsidR="00796A0F" w:rsidRPr="00796A0F" w:rsidRDefault="00796A0F" w:rsidP="00796A0F">
      <w:pPr>
        <w:ind w:firstLine="709"/>
        <w:jc w:val="both"/>
        <w:rPr>
          <w:sz w:val="28"/>
          <w:szCs w:val="28"/>
          <w:lang w:val="kk-KZ" w:eastAsia="en-US"/>
        </w:rPr>
      </w:pPr>
      <w:r w:rsidRPr="00796A0F">
        <w:rPr>
          <w:sz w:val="28"/>
          <w:szCs w:val="28"/>
          <w:lang w:val="kk-KZ" w:eastAsia="en-US"/>
        </w:rPr>
        <w:t xml:space="preserve">Қалдықтарды қалпына келтіру – бұл әртүрлі технологиялық шешімдермен бірнеше кезеңдерді қамтитын күрделі энергияны қажет ететін процесс. Осы кезеңдердің әрқайсысының энергия тиімділігі кіріс және шығыс энергия легінің тепе-теңдігімен анықталады. Бұл бөлімде өндіріс процесінің негізгі кезеңдері, </w:t>
      </w:r>
      <w:r w:rsidRPr="00796A0F">
        <w:rPr>
          <w:sz w:val="28"/>
          <w:szCs w:val="28"/>
          <w:lang w:val="kk-KZ" w:eastAsia="en-US"/>
        </w:rPr>
        <w:lastRenderedPageBreak/>
        <w:t>қолданылатын техникалық шешімдер және энергия тиімділігін ескере отырып, олардың энергия лектері қарастырылады.</w:t>
      </w:r>
    </w:p>
    <w:p w14:paraId="2AA1AC02" w14:textId="77777777" w:rsidR="00796A0F" w:rsidRPr="00796A0F" w:rsidRDefault="00796A0F" w:rsidP="00796A0F">
      <w:pPr>
        <w:ind w:firstLine="709"/>
        <w:jc w:val="both"/>
        <w:rPr>
          <w:sz w:val="28"/>
          <w:szCs w:val="28"/>
          <w:lang w:val="kk-KZ" w:eastAsia="en-US"/>
        </w:rPr>
      </w:pPr>
      <w:r w:rsidRPr="00796A0F">
        <w:rPr>
          <w:sz w:val="28"/>
          <w:szCs w:val="28"/>
          <w:lang w:val="kk-KZ" w:eastAsia="en-US"/>
        </w:rPr>
        <w:t>Қалдықтарды дайындау кезінде олардың мөлшерін азайту, өңдеу тиімділігін арттыру және кейінгі процестердің сипаттамаларын жақсарту үшін ұсақтау мен ұнтақтауды қамтитын механикалық өңдеу жүзеге асырылады. Ұсақтау қалдықтарды азайтуға және оларды кейіннен ұнтақтауға дайындауға мүмкіндік береді. Әрі қарай кептіру жүргізіледі, ол артық ылғалды кетіру үшін қажет, өйткені дымқыл қалдықтар қайта өңдеу үшін қосымша энергияны қажет етеді. Қалдықтардың кейбір түрлері қажетсіз компоненттерді кетіру, олардың өнімділігін жақсарту және стандартты құрамға келтіру үшін химиялық өңдеуді қажет етеді. Химиялық өңдеу қышқыл мен сілтілі қалдықтарды бейтараптандыруды, ауыр металдарды тұрақтандыруды және алдын ала тотықтыруды қамтиды. Қалдықтарды механикалық және химиялық өңдеуден кейін шикізат қоспаларын дайындау жұмыстары жүргізіледі. Қалдықтардың энергетикалық құндылығын арттыру үшін оларды әрі қарай өңдеуге жарамды композиттік материалдардың немесе қоспалардың бөлігі ретінде пайдалануға болады. Бұл қалдықтардың құрамын тұрақтандыруға және олардың қасиеттерін оңтайландыруға мүмкіндік береді.</w:t>
      </w:r>
    </w:p>
    <w:p w14:paraId="17509DC6" w14:textId="77777777" w:rsidR="00796A0F" w:rsidRPr="00796A0F" w:rsidRDefault="00796A0F" w:rsidP="00796A0F">
      <w:pPr>
        <w:ind w:firstLine="709"/>
        <w:jc w:val="both"/>
        <w:rPr>
          <w:sz w:val="28"/>
          <w:szCs w:val="28"/>
          <w:lang w:val="kk-KZ" w:eastAsia="en-US"/>
        </w:rPr>
      </w:pPr>
      <w:r w:rsidRPr="00796A0F">
        <w:rPr>
          <w:sz w:val="28"/>
          <w:szCs w:val="28"/>
          <w:lang w:val="kk-KZ" w:eastAsia="en-US"/>
        </w:rPr>
        <w:t xml:space="preserve">Мемлекеттік энергетикалық </w:t>
      </w:r>
      <w:hyperlink r:id="rId13" w:history="1">
        <w:r w:rsidRPr="00796A0F">
          <w:rPr>
            <w:color w:val="0000FF"/>
            <w:sz w:val="28"/>
            <w:szCs w:val="28"/>
            <w:u w:val="single"/>
            <w:lang w:val="kk-KZ" w:eastAsia="en-US"/>
          </w:rPr>
          <w:t>https://aisger.kz/</w:t>
        </w:r>
      </w:hyperlink>
      <w:r w:rsidRPr="00796A0F">
        <w:rPr>
          <w:sz w:val="28"/>
          <w:szCs w:val="28"/>
          <w:lang w:val="kk-KZ" w:eastAsia="en-US"/>
        </w:rPr>
        <w:t xml:space="preserve"> тізілімінің деректері және жүргізілген кешенді технологиялық аудиттер негізінде қалдықтарды дайындау процесіне жұмсалатын энергияның орташа үлестік көрсеткіштері төменде келтірілген.</w:t>
      </w:r>
    </w:p>
    <w:p w14:paraId="0AC16EA1" w14:textId="77777777" w:rsidR="00796A0F" w:rsidRPr="00796A0F" w:rsidRDefault="00796A0F" w:rsidP="00796A0F">
      <w:pPr>
        <w:jc w:val="both"/>
        <w:rPr>
          <w:sz w:val="28"/>
          <w:szCs w:val="28"/>
          <w:lang w:val="kk-KZ" w:eastAsia="en-US"/>
        </w:rPr>
      </w:pPr>
    </w:p>
    <w:p w14:paraId="39BDC4B8" w14:textId="77777777" w:rsidR="00796A0F" w:rsidRPr="00796A0F" w:rsidRDefault="00796A0F" w:rsidP="00796A0F">
      <w:pPr>
        <w:jc w:val="both"/>
        <w:rPr>
          <w:sz w:val="28"/>
          <w:szCs w:val="28"/>
          <w:lang w:val="kk-KZ" w:eastAsia="en-US"/>
        </w:rPr>
      </w:pPr>
      <w:r w:rsidRPr="00796A0F">
        <w:rPr>
          <w:rFonts w:eastAsia="Calibri"/>
          <w:bCs/>
          <w:sz w:val="28"/>
          <w:szCs w:val="28"/>
          <w:lang w:val="kk-KZ" w:eastAsia="en-US"/>
        </w:rPr>
        <w:t>3.5</w:t>
      </w:r>
      <w:r w:rsidRPr="00796A0F">
        <w:rPr>
          <w:sz w:val="28"/>
          <w:szCs w:val="28"/>
          <w:lang w:val="kk-KZ" w:eastAsia="en-US"/>
        </w:rPr>
        <w:t>-кесте. Қалдықтарды қалпына келтіру кезінде оны дайындау процесіне жұмсалатын энергияның үлестік көрсеткіштері</w:t>
      </w:r>
    </w:p>
    <w:tbl>
      <w:tblPr>
        <w:tblStyle w:val="281"/>
        <w:tblW w:w="0" w:type="auto"/>
        <w:jc w:val="center"/>
        <w:tblLook w:val="04A0" w:firstRow="1" w:lastRow="0" w:firstColumn="1" w:lastColumn="0" w:noHBand="0" w:noVBand="1"/>
      </w:tblPr>
      <w:tblGrid>
        <w:gridCol w:w="562"/>
        <w:gridCol w:w="5668"/>
        <w:gridCol w:w="3115"/>
      </w:tblGrid>
      <w:tr w:rsidR="00796A0F" w:rsidRPr="00796A0F" w14:paraId="32EDAE86" w14:textId="77777777" w:rsidTr="00E47661">
        <w:trPr>
          <w:jc w:val="center"/>
        </w:trPr>
        <w:tc>
          <w:tcPr>
            <w:tcW w:w="562" w:type="dxa"/>
          </w:tcPr>
          <w:p w14:paraId="4030A375" w14:textId="77777777" w:rsidR="00796A0F" w:rsidRPr="00796A0F" w:rsidRDefault="00796A0F" w:rsidP="00796A0F">
            <w:pPr>
              <w:jc w:val="center"/>
              <w:rPr>
                <w:b/>
                <w:bCs/>
                <w:sz w:val="28"/>
                <w:szCs w:val="28"/>
                <w:lang w:val="kk-KZ" w:eastAsia="en-US"/>
              </w:rPr>
            </w:pPr>
            <w:r w:rsidRPr="00796A0F">
              <w:rPr>
                <w:b/>
                <w:bCs/>
                <w:sz w:val="28"/>
                <w:szCs w:val="28"/>
                <w:lang w:val="kk-KZ" w:eastAsia="en-US"/>
              </w:rPr>
              <w:t>№</w:t>
            </w:r>
          </w:p>
        </w:tc>
        <w:tc>
          <w:tcPr>
            <w:tcW w:w="5668" w:type="dxa"/>
          </w:tcPr>
          <w:p w14:paraId="24FB8677" w14:textId="77777777" w:rsidR="00796A0F" w:rsidRPr="00796A0F" w:rsidRDefault="00796A0F" w:rsidP="00796A0F">
            <w:pPr>
              <w:jc w:val="center"/>
              <w:rPr>
                <w:b/>
                <w:bCs/>
                <w:sz w:val="28"/>
                <w:szCs w:val="28"/>
                <w:lang w:val="kk-KZ" w:eastAsia="en-US"/>
              </w:rPr>
            </w:pPr>
            <w:r w:rsidRPr="00796A0F">
              <w:rPr>
                <w:b/>
                <w:bCs/>
                <w:sz w:val="28"/>
                <w:szCs w:val="28"/>
                <w:lang w:val="kk-KZ" w:eastAsia="en-US"/>
              </w:rPr>
              <w:t>Процестің атауы</w:t>
            </w:r>
          </w:p>
        </w:tc>
        <w:tc>
          <w:tcPr>
            <w:tcW w:w="3115" w:type="dxa"/>
          </w:tcPr>
          <w:p w14:paraId="6062373B" w14:textId="77777777" w:rsidR="00796A0F" w:rsidRPr="00796A0F" w:rsidRDefault="00796A0F" w:rsidP="00796A0F">
            <w:pPr>
              <w:jc w:val="center"/>
              <w:rPr>
                <w:b/>
                <w:bCs/>
                <w:sz w:val="28"/>
                <w:szCs w:val="28"/>
                <w:lang w:val="kk-KZ" w:eastAsia="en-US"/>
              </w:rPr>
            </w:pPr>
            <w:r w:rsidRPr="00796A0F">
              <w:rPr>
                <w:b/>
                <w:bCs/>
                <w:sz w:val="28"/>
                <w:szCs w:val="28"/>
                <w:lang w:val="kk-KZ" w:eastAsia="en-US"/>
              </w:rPr>
              <w:t>Үлестік мәні</w:t>
            </w:r>
          </w:p>
        </w:tc>
      </w:tr>
      <w:tr w:rsidR="00796A0F" w:rsidRPr="00796A0F" w14:paraId="57475AEA" w14:textId="77777777" w:rsidTr="00E47661">
        <w:trPr>
          <w:jc w:val="center"/>
        </w:trPr>
        <w:tc>
          <w:tcPr>
            <w:tcW w:w="562" w:type="dxa"/>
          </w:tcPr>
          <w:p w14:paraId="634D0738" w14:textId="77777777" w:rsidR="00796A0F" w:rsidRPr="00796A0F" w:rsidRDefault="00796A0F" w:rsidP="00796A0F">
            <w:pPr>
              <w:jc w:val="center"/>
              <w:rPr>
                <w:sz w:val="28"/>
                <w:szCs w:val="28"/>
                <w:lang w:val="kk-KZ" w:eastAsia="en-US"/>
              </w:rPr>
            </w:pPr>
            <w:r w:rsidRPr="00796A0F">
              <w:rPr>
                <w:sz w:val="28"/>
                <w:szCs w:val="28"/>
                <w:lang w:val="kk-KZ" w:eastAsia="en-US"/>
              </w:rPr>
              <w:t>1</w:t>
            </w:r>
          </w:p>
        </w:tc>
        <w:tc>
          <w:tcPr>
            <w:tcW w:w="5668" w:type="dxa"/>
          </w:tcPr>
          <w:p w14:paraId="1D1AE68F" w14:textId="77777777" w:rsidR="00796A0F" w:rsidRPr="00796A0F" w:rsidRDefault="00796A0F" w:rsidP="00796A0F">
            <w:pPr>
              <w:jc w:val="both"/>
              <w:rPr>
                <w:sz w:val="28"/>
                <w:szCs w:val="28"/>
                <w:lang w:val="kk-KZ" w:eastAsia="en-US"/>
              </w:rPr>
            </w:pPr>
            <w:r w:rsidRPr="00796A0F">
              <w:rPr>
                <w:sz w:val="28"/>
                <w:szCs w:val="28"/>
                <w:lang w:val="kk-KZ" w:eastAsia="en-US"/>
              </w:rPr>
              <w:t>Ұсақтау және ұнтақтау</w:t>
            </w:r>
          </w:p>
        </w:tc>
        <w:tc>
          <w:tcPr>
            <w:tcW w:w="3115" w:type="dxa"/>
          </w:tcPr>
          <w:p w14:paraId="2C0BAF0D" w14:textId="77777777" w:rsidR="00796A0F" w:rsidRPr="00796A0F" w:rsidRDefault="00796A0F" w:rsidP="00796A0F">
            <w:pPr>
              <w:jc w:val="center"/>
              <w:rPr>
                <w:sz w:val="28"/>
                <w:szCs w:val="28"/>
                <w:lang w:val="kk-KZ" w:eastAsia="en-US"/>
              </w:rPr>
            </w:pPr>
            <w:r w:rsidRPr="00796A0F">
              <w:rPr>
                <w:sz w:val="28"/>
                <w:szCs w:val="28"/>
                <w:lang w:val="kk-KZ" w:eastAsia="en-US"/>
              </w:rPr>
              <w:t>5–20 кВт*сағ/т</w:t>
            </w:r>
          </w:p>
        </w:tc>
      </w:tr>
      <w:tr w:rsidR="00796A0F" w:rsidRPr="00796A0F" w14:paraId="38181A89" w14:textId="77777777" w:rsidTr="00E47661">
        <w:trPr>
          <w:jc w:val="center"/>
        </w:trPr>
        <w:tc>
          <w:tcPr>
            <w:tcW w:w="562" w:type="dxa"/>
          </w:tcPr>
          <w:p w14:paraId="6777B100" w14:textId="77777777" w:rsidR="00796A0F" w:rsidRPr="00796A0F" w:rsidRDefault="00796A0F" w:rsidP="00796A0F">
            <w:pPr>
              <w:jc w:val="center"/>
              <w:rPr>
                <w:sz w:val="28"/>
                <w:szCs w:val="28"/>
                <w:lang w:val="kk-KZ" w:eastAsia="en-US"/>
              </w:rPr>
            </w:pPr>
            <w:r w:rsidRPr="00796A0F">
              <w:rPr>
                <w:sz w:val="28"/>
                <w:szCs w:val="28"/>
                <w:lang w:val="kk-KZ" w:eastAsia="en-US"/>
              </w:rPr>
              <w:t>2</w:t>
            </w:r>
          </w:p>
        </w:tc>
        <w:tc>
          <w:tcPr>
            <w:tcW w:w="5668" w:type="dxa"/>
          </w:tcPr>
          <w:p w14:paraId="75CE3FB6" w14:textId="77777777" w:rsidR="00796A0F" w:rsidRPr="00796A0F" w:rsidRDefault="00796A0F" w:rsidP="00796A0F">
            <w:pPr>
              <w:jc w:val="both"/>
              <w:rPr>
                <w:sz w:val="28"/>
                <w:szCs w:val="28"/>
                <w:lang w:val="kk-KZ" w:eastAsia="en-US"/>
              </w:rPr>
            </w:pPr>
            <w:r w:rsidRPr="00796A0F">
              <w:rPr>
                <w:sz w:val="28"/>
                <w:szCs w:val="28"/>
                <w:lang w:val="kk-KZ" w:eastAsia="en-US"/>
              </w:rPr>
              <w:t>Қалдықтарды кептіру</w:t>
            </w:r>
          </w:p>
        </w:tc>
        <w:tc>
          <w:tcPr>
            <w:tcW w:w="3115" w:type="dxa"/>
          </w:tcPr>
          <w:p w14:paraId="046F2CD8" w14:textId="77777777" w:rsidR="00796A0F" w:rsidRPr="00796A0F" w:rsidRDefault="00796A0F" w:rsidP="00796A0F">
            <w:pPr>
              <w:jc w:val="center"/>
              <w:rPr>
                <w:sz w:val="28"/>
                <w:szCs w:val="28"/>
                <w:lang w:val="kk-KZ" w:eastAsia="en-US"/>
              </w:rPr>
            </w:pPr>
            <w:r w:rsidRPr="00796A0F">
              <w:rPr>
                <w:sz w:val="28"/>
                <w:szCs w:val="28"/>
                <w:lang w:val="kk-KZ" w:eastAsia="en-US"/>
              </w:rPr>
              <w:t>800–1 500 МДж/т (жылу), 20–50 кВт*сағ/т (электр энергиясы)</w:t>
            </w:r>
          </w:p>
        </w:tc>
      </w:tr>
      <w:tr w:rsidR="00796A0F" w:rsidRPr="00796A0F" w14:paraId="5A616542" w14:textId="77777777" w:rsidTr="00E47661">
        <w:trPr>
          <w:jc w:val="center"/>
        </w:trPr>
        <w:tc>
          <w:tcPr>
            <w:tcW w:w="562" w:type="dxa"/>
          </w:tcPr>
          <w:p w14:paraId="0FBEB8DD" w14:textId="77777777" w:rsidR="00796A0F" w:rsidRPr="00796A0F" w:rsidRDefault="00796A0F" w:rsidP="00796A0F">
            <w:pPr>
              <w:jc w:val="center"/>
              <w:rPr>
                <w:sz w:val="28"/>
                <w:szCs w:val="28"/>
                <w:lang w:val="kk-KZ" w:eastAsia="en-US"/>
              </w:rPr>
            </w:pPr>
            <w:r w:rsidRPr="00796A0F">
              <w:rPr>
                <w:sz w:val="28"/>
                <w:szCs w:val="28"/>
                <w:lang w:val="kk-KZ" w:eastAsia="en-US"/>
              </w:rPr>
              <w:t>3</w:t>
            </w:r>
          </w:p>
        </w:tc>
        <w:tc>
          <w:tcPr>
            <w:tcW w:w="5668" w:type="dxa"/>
          </w:tcPr>
          <w:p w14:paraId="22C6A784" w14:textId="77777777" w:rsidR="00796A0F" w:rsidRPr="00796A0F" w:rsidRDefault="00796A0F" w:rsidP="00796A0F">
            <w:pPr>
              <w:jc w:val="both"/>
              <w:rPr>
                <w:sz w:val="28"/>
                <w:szCs w:val="28"/>
                <w:lang w:val="kk-KZ" w:eastAsia="en-US"/>
              </w:rPr>
            </w:pPr>
            <w:r w:rsidRPr="00796A0F">
              <w:rPr>
                <w:sz w:val="28"/>
                <w:szCs w:val="28"/>
                <w:lang w:val="kk-KZ" w:eastAsia="en-US"/>
              </w:rPr>
              <w:t>Химиялық өңдеу</w:t>
            </w:r>
          </w:p>
        </w:tc>
        <w:tc>
          <w:tcPr>
            <w:tcW w:w="3115" w:type="dxa"/>
          </w:tcPr>
          <w:p w14:paraId="3A153364" w14:textId="77777777" w:rsidR="00796A0F" w:rsidRPr="00796A0F" w:rsidRDefault="00796A0F" w:rsidP="00796A0F">
            <w:pPr>
              <w:jc w:val="center"/>
              <w:rPr>
                <w:sz w:val="28"/>
                <w:szCs w:val="28"/>
                <w:lang w:val="kk-KZ" w:eastAsia="en-US"/>
              </w:rPr>
            </w:pPr>
            <w:r w:rsidRPr="00796A0F">
              <w:rPr>
                <w:sz w:val="28"/>
                <w:szCs w:val="28"/>
                <w:lang w:val="kk-KZ" w:eastAsia="en-US"/>
              </w:rPr>
              <w:t>10–30 кВт*сағ/т</w:t>
            </w:r>
          </w:p>
        </w:tc>
      </w:tr>
      <w:tr w:rsidR="00796A0F" w:rsidRPr="00796A0F" w14:paraId="250887A8" w14:textId="77777777" w:rsidTr="00E47661">
        <w:trPr>
          <w:jc w:val="center"/>
        </w:trPr>
        <w:tc>
          <w:tcPr>
            <w:tcW w:w="562" w:type="dxa"/>
          </w:tcPr>
          <w:p w14:paraId="65767E53" w14:textId="77777777" w:rsidR="00796A0F" w:rsidRPr="00796A0F" w:rsidRDefault="00796A0F" w:rsidP="00796A0F">
            <w:pPr>
              <w:jc w:val="center"/>
              <w:rPr>
                <w:sz w:val="28"/>
                <w:szCs w:val="28"/>
                <w:lang w:val="kk-KZ" w:eastAsia="en-US"/>
              </w:rPr>
            </w:pPr>
            <w:r w:rsidRPr="00796A0F">
              <w:rPr>
                <w:sz w:val="28"/>
                <w:szCs w:val="28"/>
                <w:lang w:val="kk-KZ" w:eastAsia="en-US"/>
              </w:rPr>
              <w:t>4</w:t>
            </w:r>
          </w:p>
        </w:tc>
        <w:tc>
          <w:tcPr>
            <w:tcW w:w="5668" w:type="dxa"/>
          </w:tcPr>
          <w:p w14:paraId="0DD91ED5" w14:textId="77777777" w:rsidR="00796A0F" w:rsidRPr="00796A0F" w:rsidRDefault="00796A0F" w:rsidP="00796A0F">
            <w:pPr>
              <w:jc w:val="both"/>
              <w:rPr>
                <w:sz w:val="28"/>
                <w:szCs w:val="28"/>
                <w:lang w:val="kk-KZ" w:eastAsia="en-US"/>
              </w:rPr>
            </w:pPr>
            <w:r w:rsidRPr="00796A0F">
              <w:rPr>
                <w:sz w:val="28"/>
                <w:szCs w:val="28"/>
                <w:lang w:val="kk-KZ" w:eastAsia="en-US"/>
              </w:rPr>
              <w:t>Шикізат қоспаларын дайындау</w:t>
            </w:r>
          </w:p>
        </w:tc>
        <w:tc>
          <w:tcPr>
            <w:tcW w:w="3115" w:type="dxa"/>
          </w:tcPr>
          <w:p w14:paraId="5D807B56" w14:textId="77777777" w:rsidR="00796A0F" w:rsidRPr="00796A0F" w:rsidRDefault="00796A0F" w:rsidP="00796A0F">
            <w:pPr>
              <w:jc w:val="center"/>
              <w:rPr>
                <w:sz w:val="28"/>
                <w:szCs w:val="28"/>
                <w:lang w:val="kk-KZ" w:eastAsia="en-US"/>
              </w:rPr>
            </w:pPr>
            <w:r w:rsidRPr="00796A0F">
              <w:rPr>
                <w:sz w:val="28"/>
                <w:szCs w:val="28"/>
                <w:lang w:val="kk-KZ" w:eastAsia="en-US"/>
              </w:rPr>
              <w:t>5–15 кВт*сағ/т</w:t>
            </w:r>
          </w:p>
        </w:tc>
      </w:tr>
      <w:tr w:rsidR="00796A0F" w:rsidRPr="00796A0F" w14:paraId="4C0696A2" w14:textId="77777777" w:rsidTr="00E47661">
        <w:trPr>
          <w:jc w:val="center"/>
        </w:trPr>
        <w:tc>
          <w:tcPr>
            <w:tcW w:w="562" w:type="dxa"/>
          </w:tcPr>
          <w:p w14:paraId="534903B5" w14:textId="77777777" w:rsidR="00796A0F" w:rsidRPr="00796A0F" w:rsidRDefault="00796A0F" w:rsidP="00796A0F">
            <w:pPr>
              <w:jc w:val="center"/>
              <w:rPr>
                <w:sz w:val="28"/>
                <w:szCs w:val="28"/>
                <w:lang w:val="kk-KZ" w:eastAsia="en-US"/>
              </w:rPr>
            </w:pPr>
            <w:r w:rsidRPr="00796A0F">
              <w:rPr>
                <w:sz w:val="28"/>
                <w:szCs w:val="28"/>
                <w:lang w:val="kk-KZ" w:eastAsia="en-US"/>
              </w:rPr>
              <w:t>5</w:t>
            </w:r>
          </w:p>
        </w:tc>
        <w:tc>
          <w:tcPr>
            <w:tcW w:w="5668" w:type="dxa"/>
          </w:tcPr>
          <w:p w14:paraId="33202221" w14:textId="77777777" w:rsidR="00796A0F" w:rsidRPr="00796A0F" w:rsidRDefault="00796A0F" w:rsidP="00796A0F">
            <w:pPr>
              <w:jc w:val="both"/>
              <w:rPr>
                <w:sz w:val="28"/>
                <w:szCs w:val="28"/>
                <w:lang w:val="kk-KZ" w:eastAsia="en-US"/>
              </w:rPr>
            </w:pPr>
            <w:r w:rsidRPr="00796A0F">
              <w:rPr>
                <w:sz w:val="28"/>
                <w:szCs w:val="28"/>
                <w:lang w:val="kk-KZ" w:eastAsia="en-US"/>
              </w:rPr>
              <w:t>Қалдықтарды дайындау кезінде жалпы орташа тұтыну</w:t>
            </w:r>
          </w:p>
        </w:tc>
        <w:tc>
          <w:tcPr>
            <w:tcW w:w="3115" w:type="dxa"/>
          </w:tcPr>
          <w:p w14:paraId="72CA0AA0" w14:textId="77777777" w:rsidR="00796A0F" w:rsidRPr="00796A0F" w:rsidRDefault="00796A0F" w:rsidP="00796A0F">
            <w:pPr>
              <w:jc w:val="center"/>
              <w:rPr>
                <w:sz w:val="28"/>
                <w:szCs w:val="28"/>
                <w:lang w:val="kk-KZ" w:eastAsia="en-US"/>
              </w:rPr>
            </w:pPr>
            <w:r w:rsidRPr="00796A0F">
              <w:rPr>
                <w:sz w:val="28"/>
                <w:szCs w:val="28"/>
                <w:lang w:val="kk-KZ" w:eastAsia="en-US"/>
              </w:rPr>
              <w:t>40-100 кВт*сағ/т</w:t>
            </w:r>
          </w:p>
        </w:tc>
      </w:tr>
    </w:tbl>
    <w:p w14:paraId="33CD9E18" w14:textId="77777777" w:rsidR="00796A0F" w:rsidRPr="00796A0F" w:rsidRDefault="00796A0F" w:rsidP="00796A0F">
      <w:pPr>
        <w:jc w:val="both"/>
        <w:rPr>
          <w:b/>
          <w:bCs/>
          <w:sz w:val="28"/>
          <w:szCs w:val="28"/>
          <w:lang w:val="kk-KZ" w:eastAsia="en-US"/>
        </w:rPr>
      </w:pPr>
    </w:p>
    <w:p w14:paraId="7236BF01" w14:textId="77777777" w:rsidR="00796A0F" w:rsidRPr="00796A0F" w:rsidRDefault="00796A0F" w:rsidP="00796A0F">
      <w:pPr>
        <w:jc w:val="both"/>
        <w:rPr>
          <w:bCs/>
          <w:sz w:val="28"/>
          <w:szCs w:val="28"/>
          <w:lang w:val="kk-KZ" w:eastAsia="en-US"/>
        </w:rPr>
      </w:pPr>
      <w:r w:rsidRPr="00796A0F">
        <w:rPr>
          <w:b/>
          <w:bCs/>
          <w:sz w:val="28"/>
          <w:szCs w:val="28"/>
          <w:lang w:val="kk-KZ" w:eastAsia="en-US"/>
        </w:rPr>
        <w:tab/>
      </w:r>
      <w:r w:rsidRPr="00796A0F">
        <w:rPr>
          <w:bCs/>
          <w:sz w:val="28"/>
          <w:szCs w:val="28"/>
          <w:lang w:val="kk-KZ" w:eastAsia="en-US"/>
        </w:rPr>
        <w:t xml:space="preserve">Қалдықтарды қайта өңдеудің негізгі процесі – бұл қалдықтарды пайдалы материалдарға немесе энергияға айналдыруға бағытталған бірқатар процестер. Қалдықтардың құрамы мен қасиеттеріне байланысты өңдеудің бірнеше әдістері бар. Қалдықтарды қалпына келтірудің негізгі процесі қайта өңдеуді, химиялық және биологиялық өңдеуді қамтиды. Қайта өңдеу дегеніміз – материалдарды қайта пайдалану мақсатында қалдықтарды физикалық және механикалық өңдеу. Мысалы, металдарды, пластмассаларды, шыныны және қағаздарды қайта өңдеу белгілі бір қуат тұтыну деңгейімен сәйкес технологиялық желілерді қажет етеді. </w:t>
      </w:r>
      <w:r w:rsidRPr="00796A0F">
        <w:rPr>
          <w:bCs/>
          <w:sz w:val="28"/>
          <w:szCs w:val="28"/>
          <w:lang w:val="kk-KZ" w:eastAsia="en-US"/>
        </w:rPr>
        <w:lastRenderedPageBreak/>
        <w:t>Химиялық өңдеу пластмассалар мен органикалық қосылыстар сияқты күрделі қалдықтар үшін қолданылады, бұл оларды қарапайым заттарға ыдыратуға мүмкіндік береді. Мысалы, каталитикалық деполимеризация және гидролиз қалдықтарды құнды өнімдерге айналдыру үшін химиялық реакцияларды қолданады. Биологиялық өңдеу компосттау және анаэробты ашыту процестері бар органикалық қалдықтар үшін қолданылады. Осы процестер арқылы биогаз пайда болады, оны энергия өндіру үшін пайдалануға болады.</w:t>
      </w:r>
    </w:p>
    <w:p w14:paraId="394A83B9" w14:textId="77777777" w:rsidR="00796A0F" w:rsidRPr="00796A0F" w:rsidRDefault="00796A0F" w:rsidP="00796A0F">
      <w:pPr>
        <w:jc w:val="both"/>
        <w:rPr>
          <w:bCs/>
          <w:sz w:val="28"/>
          <w:szCs w:val="28"/>
          <w:lang w:val="kk-KZ" w:eastAsia="en-US"/>
        </w:rPr>
      </w:pPr>
      <w:r w:rsidRPr="00796A0F">
        <w:rPr>
          <w:bCs/>
          <w:sz w:val="28"/>
          <w:szCs w:val="28"/>
          <w:lang w:val="kk-KZ" w:eastAsia="en-US"/>
        </w:rPr>
        <w:tab/>
        <w:t>Қалдықтарды қайта өңдеу мен қалпына келтірудің соңғы кезеңдері жылуды кәдеге жарату болып табылады, өйткені қалпына келтіру қайта өңдеуді және қайта пайдалануды қамтиды. Жылуды кәдеге жарату процесі қалдықтарды қайта өңдеудің жалпы энергетикалық тиімділігінің маңызды бөлігі болып табылады. Бұл процесс өндірілген жылуды энергия өндіру үшін, жылыту жүйелері мен жылы сумен қамтамасыз ету үшін пайдалануға мүмкіндік береді. Сондай-ақ жылу шикізатты алдын ала қыздыру үшін қолданылады. Қалдықтарды алдын ала қыздыру үшін шығатын жылуды қолдану жұмыс температурасына дейін қыздыруға кететін энергияны азайтуға көмектеседі</w:t>
      </w:r>
      <w:r w:rsidRPr="00796A0F">
        <w:rPr>
          <w:sz w:val="28"/>
          <w:szCs w:val="28"/>
          <w:lang w:val="kk-KZ" w:eastAsia="en-US"/>
        </w:rPr>
        <w:t>.</w:t>
      </w:r>
    </w:p>
    <w:p w14:paraId="7AAC1B82" w14:textId="77777777" w:rsidR="00796A0F" w:rsidRPr="00796A0F" w:rsidRDefault="00796A0F" w:rsidP="00796A0F">
      <w:pPr>
        <w:jc w:val="both"/>
        <w:rPr>
          <w:sz w:val="28"/>
          <w:szCs w:val="28"/>
          <w:lang w:val="kk-KZ" w:eastAsia="en-US"/>
        </w:rPr>
      </w:pPr>
      <w:r w:rsidRPr="00796A0F">
        <w:rPr>
          <w:sz w:val="28"/>
          <w:szCs w:val="28"/>
          <w:lang w:val="kk-KZ" w:eastAsia="en-US"/>
        </w:rPr>
        <w:tab/>
        <w:t>Жалпы кіріс энергия легінің шеңберінде қалдықтардың жылуы, процестердің қалдық жылуы қолданылады. Шығатын энергия легі – ыстық су, бу, электр энергиясы.</w:t>
      </w:r>
    </w:p>
    <w:p w14:paraId="37A8391F" w14:textId="77777777" w:rsidR="00796A0F" w:rsidRPr="00796A0F" w:rsidRDefault="00796A0F" w:rsidP="00796A0F">
      <w:pPr>
        <w:jc w:val="both"/>
        <w:rPr>
          <w:sz w:val="28"/>
          <w:szCs w:val="28"/>
          <w:lang w:val="kk-KZ" w:eastAsia="en-US"/>
        </w:rPr>
      </w:pPr>
      <w:r w:rsidRPr="00796A0F">
        <w:rPr>
          <w:sz w:val="28"/>
          <w:szCs w:val="28"/>
          <w:lang w:val="kk-KZ" w:eastAsia="en-US"/>
        </w:rPr>
        <w:tab/>
        <w:t>Қалдықтарды қайта өңдеуге жұмсалатын энергияның жалпы үлестік шығыстары таңдалған технологиямен, қалдықтардың құрамымен және процесті автоматтандыру деңгейімен анықталады. Мемлекеттік энергетикалық тізілім мен кешенді технологиялық аудит деректері негізінде орташаланған көрсеткіштерге сәйкес мынадай деңгейде айқындалды.</w:t>
      </w:r>
    </w:p>
    <w:p w14:paraId="4BA42D82" w14:textId="77777777" w:rsidR="00796A0F" w:rsidRPr="00796A0F" w:rsidRDefault="00796A0F" w:rsidP="00796A0F">
      <w:pPr>
        <w:jc w:val="both"/>
        <w:rPr>
          <w:sz w:val="28"/>
          <w:szCs w:val="28"/>
          <w:lang w:val="kk-KZ" w:eastAsia="en-US"/>
        </w:rPr>
      </w:pPr>
    </w:p>
    <w:p w14:paraId="7472A67F" w14:textId="77777777" w:rsidR="00796A0F" w:rsidRPr="00796A0F" w:rsidRDefault="00796A0F" w:rsidP="00796A0F">
      <w:pPr>
        <w:jc w:val="both"/>
        <w:rPr>
          <w:sz w:val="28"/>
          <w:szCs w:val="28"/>
          <w:lang w:val="kk-KZ" w:eastAsia="en-US"/>
        </w:rPr>
      </w:pPr>
      <w:r w:rsidRPr="00796A0F">
        <w:rPr>
          <w:rFonts w:eastAsia="Calibri"/>
          <w:bCs/>
          <w:sz w:val="28"/>
          <w:szCs w:val="28"/>
          <w:lang w:val="kk-KZ" w:eastAsia="en-US"/>
        </w:rPr>
        <w:t xml:space="preserve">3.6-кесте. </w:t>
      </w:r>
      <w:r w:rsidRPr="00796A0F">
        <w:rPr>
          <w:sz w:val="28"/>
          <w:szCs w:val="28"/>
          <w:lang w:val="kk-KZ" w:eastAsia="en-US"/>
        </w:rPr>
        <w:t>Қалдықтарды қайта өңдеуге арналған энергияның жалпы үлестік шығыстары</w:t>
      </w:r>
    </w:p>
    <w:tbl>
      <w:tblPr>
        <w:tblStyle w:val="281"/>
        <w:tblW w:w="0" w:type="auto"/>
        <w:tblLook w:val="04A0" w:firstRow="1" w:lastRow="0" w:firstColumn="1" w:lastColumn="0" w:noHBand="0" w:noVBand="1"/>
      </w:tblPr>
      <w:tblGrid>
        <w:gridCol w:w="562"/>
        <w:gridCol w:w="5668"/>
        <w:gridCol w:w="3115"/>
      </w:tblGrid>
      <w:tr w:rsidR="00796A0F" w:rsidRPr="00796A0F" w14:paraId="09719313" w14:textId="77777777" w:rsidTr="00E47661">
        <w:tc>
          <w:tcPr>
            <w:tcW w:w="562" w:type="dxa"/>
          </w:tcPr>
          <w:p w14:paraId="6D6A40E8" w14:textId="77777777" w:rsidR="00796A0F" w:rsidRPr="00796A0F" w:rsidRDefault="00796A0F" w:rsidP="00796A0F">
            <w:pPr>
              <w:jc w:val="center"/>
              <w:rPr>
                <w:b/>
                <w:bCs/>
                <w:sz w:val="28"/>
                <w:szCs w:val="28"/>
                <w:lang w:val="kk-KZ" w:eastAsia="en-US"/>
              </w:rPr>
            </w:pPr>
            <w:r w:rsidRPr="00796A0F">
              <w:rPr>
                <w:b/>
                <w:bCs/>
                <w:sz w:val="28"/>
                <w:szCs w:val="28"/>
                <w:lang w:val="kk-KZ" w:eastAsia="en-US"/>
              </w:rPr>
              <w:t>№</w:t>
            </w:r>
          </w:p>
        </w:tc>
        <w:tc>
          <w:tcPr>
            <w:tcW w:w="5668" w:type="dxa"/>
          </w:tcPr>
          <w:p w14:paraId="2048FE57" w14:textId="77777777" w:rsidR="00796A0F" w:rsidRPr="00796A0F" w:rsidRDefault="00796A0F" w:rsidP="00796A0F">
            <w:pPr>
              <w:jc w:val="center"/>
              <w:rPr>
                <w:b/>
                <w:bCs/>
                <w:sz w:val="28"/>
                <w:szCs w:val="28"/>
                <w:lang w:val="kk-KZ" w:eastAsia="en-US"/>
              </w:rPr>
            </w:pPr>
            <w:r w:rsidRPr="00796A0F">
              <w:rPr>
                <w:b/>
                <w:bCs/>
                <w:sz w:val="28"/>
                <w:szCs w:val="28"/>
                <w:lang w:val="kk-KZ" w:eastAsia="en-US"/>
              </w:rPr>
              <w:t>Процестің атауы</w:t>
            </w:r>
          </w:p>
        </w:tc>
        <w:tc>
          <w:tcPr>
            <w:tcW w:w="3115" w:type="dxa"/>
          </w:tcPr>
          <w:p w14:paraId="2B522566" w14:textId="77777777" w:rsidR="00796A0F" w:rsidRPr="00796A0F" w:rsidRDefault="00796A0F" w:rsidP="00796A0F">
            <w:pPr>
              <w:jc w:val="center"/>
              <w:rPr>
                <w:b/>
                <w:bCs/>
                <w:sz w:val="28"/>
                <w:szCs w:val="28"/>
                <w:lang w:val="kk-KZ" w:eastAsia="en-US"/>
              </w:rPr>
            </w:pPr>
            <w:r w:rsidRPr="00796A0F">
              <w:rPr>
                <w:b/>
                <w:bCs/>
                <w:sz w:val="28"/>
                <w:szCs w:val="28"/>
                <w:lang w:val="kk-KZ" w:eastAsia="en-US"/>
              </w:rPr>
              <w:t>Үлестік мәні</w:t>
            </w:r>
          </w:p>
        </w:tc>
      </w:tr>
      <w:tr w:rsidR="00796A0F" w:rsidRPr="00796A0F" w14:paraId="26C5EE99" w14:textId="77777777" w:rsidTr="00E47661">
        <w:tc>
          <w:tcPr>
            <w:tcW w:w="562" w:type="dxa"/>
          </w:tcPr>
          <w:p w14:paraId="6523EB49" w14:textId="77777777" w:rsidR="00796A0F" w:rsidRPr="00796A0F" w:rsidRDefault="00796A0F" w:rsidP="00796A0F">
            <w:pPr>
              <w:jc w:val="center"/>
              <w:rPr>
                <w:sz w:val="28"/>
                <w:szCs w:val="28"/>
                <w:lang w:val="kk-KZ" w:eastAsia="en-US"/>
              </w:rPr>
            </w:pPr>
            <w:r w:rsidRPr="00796A0F">
              <w:rPr>
                <w:sz w:val="28"/>
                <w:szCs w:val="28"/>
                <w:lang w:val="kk-KZ" w:eastAsia="en-US"/>
              </w:rPr>
              <w:t>1</w:t>
            </w:r>
          </w:p>
        </w:tc>
        <w:tc>
          <w:tcPr>
            <w:tcW w:w="5668" w:type="dxa"/>
          </w:tcPr>
          <w:p w14:paraId="2E062FE1" w14:textId="77777777" w:rsidR="00796A0F" w:rsidRPr="00796A0F" w:rsidRDefault="00796A0F" w:rsidP="00796A0F">
            <w:pPr>
              <w:jc w:val="both"/>
              <w:rPr>
                <w:sz w:val="28"/>
                <w:szCs w:val="28"/>
                <w:lang w:val="kk-KZ" w:eastAsia="en-US"/>
              </w:rPr>
            </w:pPr>
            <w:r w:rsidRPr="00796A0F">
              <w:rPr>
                <w:sz w:val="28"/>
                <w:szCs w:val="28"/>
                <w:lang w:val="kk-KZ" w:eastAsia="en-US"/>
              </w:rPr>
              <w:t>Қалдықтарды дайындау</w:t>
            </w:r>
          </w:p>
        </w:tc>
        <w:tc>
          <w:tcPr>
            <w:tcW w:w="3115" w:type="dxa"/>
          </w:tcPr>
          <w:p w14:paraId="3E6794D8" w14:textId="77777777" w:rsidR="00796A0F" w:rsidRPr="00796A0F" w:rsidRDefault="00796A0F" w:rsidP="00796A0F">
            <w:pPr>
              <w:jc w:val="center"/>
              <w:rPr>
                <w:sz w:val="28"/>
                <w:szCs w:val="28"/>
                <w:lang w:val="kk-KZ" w:eastAsia="en-US"/>
              </w:rPr>
            </w:pPr>
            <w:r w:rsidRPr="00796A0F">
              <w:rPr>
                <w:sz w:val="28"/>
                <w:szCs w:val="28"/>
                <w:lang w:val="kk-KZ" w:eastAsia="en-US"/>
              </w:rPr>
              <w:t>40-100 кВт*сағ/т</w:t>
            </w:r>
          </w:p>
        </w:tc>
      </w:tr>
      <w:tr w:rsidR="00796A0F" w:rsidRPr="00796A0F" w14:paraId="4CE11FAB" w14:textId="77777777" w:rsidTr="00E47661">
        <w:tc>
          <w:tcPr>
            <w:tcW w:w="562" w:type="dxa"/>
          </w:tcPr>
          <w:p w14:paraId="125F2C0A" w14:textId="77777777" w:rsidR="00796A0F" w:rsidRPr="00796A0F" w:rsidRDefault="00796A0F" w:rsidP="00796A0F">
            <w:pPr>
              <w:jc w:val="center"/>
              <w:rPr>
                <w:sz w:val="28"/>
                <w:szCs w:val="28"/>
                <w:lang w:val="kk-KZ" w:eastAsia="en-US"/>
              </w:rPr>
            </w:pPr>
            <w:r w:rsidRPr="00796A0F">
              <w:rPr>
                <w:sz w:val="28"/>
                <w:szCs w:val="28"/>
                <w:lang w:val="kk-KZ" w:eastAsia="en-US"/>
              </w:rPr>
              <w:t>2</w:t>
            </w:r>
          </w:p>
        </w:tc>
        <w:tc>
          <w:tcPr>
            <w:tcW w:w="5668" w:type="dxa"/>
          </w:tcPr>
          <w:p w14:paraId="682947E8" w14:textId="77777777" w:rsidR="00796A0F" w:rsidRPr="00796A0F" w:rsidRDefault="00796A0F" w:rsidP="00796A0F">
            <w:pPr>
              <w:jc w:val="both"/>
              <w:rPr>
                <w:sz w:val="28"/>
                <w:szCs w:val="28"/>
                <w:lang w:val="kk-KZ" w:eastAsia="en-US"/>
              </w:rPr>
            </w:pPr>
            <w:r w:rsidRPr="00796A0F">
              <w:rPr>
                <w:sz w:val="28"/>
                <w:szCs w:val="28"/>
                <w:lang w:val="kk-KZ" w:eastAsia="en-US"/>
              </w:rPr>
              <w:t>Рециклинг</w:t>
            </w:r>
          </w:p>
        </w:tc>
        <w:tc>
          <w:tcPr>
            <w:tcW w:w="3115" w:type="dxa"/>
          </w:tcPr>
          <w:p w14:paraId="12B88C0A" w14:textId="77777777" w:rsidR="00796A0F" w:rsidRPr="00796A0F" w:rsidRDefault="00796A0F" w:rsidP="00796A0F">
            <w:pPr>
              <w:jc w:val="center"/>
              <w:rPr>
                <w:sz w:val="28"/>
                <w:szCs w:val="28"/>
                <w:lang w:val="kk-KZ" w:eastAsia="en-US"/>
              </w:rPr>
            </w:pPr>
            <w:r w:rsidRPr="00796A0F">
              <w:rPr>
                <w:sz w:val="28"/>
                <w:szCs w:val="28"/>
                <w:lang w:val="kk-KZ" w:eastAsia="en-US"/>
              </w:rPr>
              <w:t>50-150 кВт*сағ/т</w:t>
            </w:r>
          </w:p>
        </w:tc>
      </w:tr>
      <w:tr w:rsidR="00796A0F" w:rsidRPr="00796A0F" w14:paraId="3B8594D9" w14:textId="77777777" w:rsidTr="00E47661">
        <w:tc>
          <w:tcPr>
            <w:tcW w:w="562" w:type="dxa"/>
          </w:tcPr>
          <w:p w14:paraId="7388BA43" w14:textId="77777777" w:rsidR="00796A0F" w:rsidRPr="00796A0F" w:rsidRDefault="00796A0F" w:rsidP="00796A0F">
            <w:pPr>
              <w:jc w:val="center"/>
              <w:rPr>
                <w:sz w:val="28"/>
                <w:szCs w:val="28"/>
                <w:lang w:val="kk-KZ" w:eastAsia="en-US"/>
              </w:rPr>
            </w:pPr>
            <w:r w:rsidRPr="00796A0F">
              <w:rPr>
                <w:sz w:val="28"/>
                <w:szCs w:val="28"/>
                <w:lang w:val="kk-KZ" w:eastAsia="en-US"/>
              </w:rPr>
              <w:t>3</w:t>
            </w:r>
          </w:p>
        </w:tc>
        <w:tc>
          <w:tcPr>
            <w:tcW w:w="5668" w:type="dxa"/>
          </w:tcPr>
          <w:p w14:paraId="5F5E7FB1" w14:textId="77777777" w:rsidR="00796A0F" w:rsidRPr="00796A0F" w:rsidRDefault="00796A0F" w:rsidP="00796A0F">
            <w:pPr>
              <w:jc w:val="both"/>
              <w:rPr>
                <w:sz w:val="28"/>
                <w:szCs w:val="28"/>
                <w:lang w:val="kk-KZ" w:eastAsia="en-US"/>
              </w:rPr>
            </w:pPr>
            <w:r w:rsidRPr="00796A0F">
              <w:rPr>
                <w:sz w:val="28"/>
                <w:szCs w:val="28"/>
                <w:lang w:val="kk-KZ" w:eastAsia="en-US"/>
              </w:rPr>
              <w:t>Химиялық қайта өңдеу</w:t>
            </w:r>
          </w:p>
        </w:tc>
        <w:tc>
          <w:tcPr>
            <w:tcW w:w="3115" w:type="dxa"/>
          </w:tcPr>
          <w:p w14:paraId="4755A41C" w14:textId="77777777" w:rsidR="00796A0F" w:rsidRPr="00796A0F" w:rsidRDefault="00796A0F" w:rsidP="00796A0F">
            <w:pPr>
              <w:jc w:val="center"/>
              <w:rPr>
                <w:sz w:val="28"/>
                <w:szCs w:val="28"/>
                <w:lang w:val="kk-KZ" w:eastAsia="en-US"/>
              </w:rPr>
            </w:pPr>
            <w:r w:rsidRPr="00796A0F">
              <w:rPr>
                <w:sz w:val="28"/>
                <w:szCs w:val="28"/>
                <w:lang w:val="kk-KZ" w:eastAsia="en-US"/>
              </w:rPr>
              <w:t>30-90 кВт*сағ/т</w:t>
            </w:r>
          </w:p>
        </w:tc>
      </w:tr>
      <w:tr w:rsidR="00796A0F" w:rsidRPr="00796A0F" w14:paraId="6A0FCC3D" w14:textId="77777777" w:rsidTr="00E47661">
        <w:tc>
          <w:tcPr>
            <w:tcW w:w="562" w:type="dxa"/>
          </w:tcPr>
          <w:p w14:paraId="0EAC1809" w14:textId="77777777" w:rsidR="00796A0F" w:rsidRPr="00796A0F" w:rsidRDefault="00796A0F" w:rsidP="00796A0F">
            <w:pPr>
              <w:jc w:val="center"/>
              <w:rPr>
                <w:sz w:val="28"/>
                <w:szCs w:val="28"/>
                <w:lang w:val="kk-KZ" w:eastAsia="en-US"/>
              </w:rPr>
            </w:pPr>
            <w:r w:rsidRPr="00796A0F">
              <w:rPr>
                <w:sz w:val="28"/>
                <w:szCs w:val="28"/>
                <w:lang w:val="kk-KZ" w:eastAsia="en-US"/>
              </w:rPr>
              <w:t>4</w:t>
            </w:r>
          </w:p>
        </w:tc>
        <w:tc>
          <w:tcPr>
            <w:tcW w:w="5668" w:type="dxa"/>
          </w:tcPr>
          <w:p w14:paraId="7B22C484" w14:textId="77777777" w:rsidR="00796A0F" w:rsidRPr="00796A0F" w:rsidRDefault="00796A0F" w:rsidP="00796A0F">
            <w:pPr>
              <w:jc w:val="both"/>
              <w:rPr>
                <w:sz w:val="28"/>
                <w:szCs w:val="28"/>
                <w:lang w:val="kk-KZ" w:eastAsia="en-US"/>
              </w:rPr>
            </w:pPr>
            <w:r w:rsidRPr="00796A0F">
              <w:rPr>
                <w:sz w:val="28"/>
                <w:szCs w:val="28"/>
                <w:lang w:val="kk-KZ" w:eastAsia="en-US"/>
              </w:rPr>
              <w:t>Биологиялық қайта өңдеу</w:t>
            </w:r>
          </w:p>
        </w:tc>
        <w:tc>
          <w:tcPr>
            <w:tcW w:w="3115" w:type="dxa"/>
          </w:tcPr>
          <w:p w14:paraId="7FDA0571" w14:textId="77777777" w:rsidR="00796A0F" w:rsidRPr="00796A0F" w:rsidRDefault="00796A0F" w:rsidP="00796A0F">
            <w:pPr>
              <w:jc w:val="center"/>
              <w:rPr>
                <w:sz w:val="28"/>
                <w:szCs w:val="28"/>
                <w:lang w:val="kk-KZ" w:eastAsia="en-US"/>
              </w:rPr>
            </w:pPr>
            <w:r w:rsidRPr="00796A0F">
              <w:rPr>
                <w:sz w:val="28"/>
                <w:szCs w:val="28"/>
                <w:lang w:val="kk-KZ" w:eastAsia="en-US"/>
              </w:rPr>
              <w:t>10-50 кВт*сағ/т</w:t>
            </w:r>
          </w:p>
        </w:tc>
      </w:tr>
      <w:tr w:rsidR="00796A0F" w:rsidRPr="00796A0F" w14:paraId="760315BF" w14:textId="77777777" w:rsidTr="00E47661">
        <w:tc>
          <w:tcPr>
            <w:tcW w:w="562" w:type="dxa"/>
          </w:tcPr>
          <w:p w14:paraId="7B1B3AAA" w14:textId="77777777" w:rsidR="00796A0F" w:rsidRPr="00796A0F" w:rsidRDefault="00796A0F" w:rsidP="00796A0F">
            <w:pPr>
              <w:jc w:val="center"/>
              <w:rPr>
                <w:sz w:val="28"/>
                <w:szCs w:val="28"/>
                <w:lang w:val="kk-KZ" w:eastAsia="en-US"/>
              </w:rPr>
            </w:pPr>
            <w:r w:rsidRPr="00796A0F">
              <w:rPr>
                <w:sz w:val="28"/>
                <w:szCs w:val="28"/>
                <w:lang w:val="kk-KZ" w:eastAsia="en-US"/>
              </w:rPr>
              <w:t>5</w:t>
            </w:r>
          </w:p>
        </w:tc>
        <w:tc>
          <w:tcPr>
            <w:tcW w:w="5668" w:type="dxa"/>
          </w:tcPr>
          <w:p w14:paraId="5EA68B49" w14:textId="77777777" w:rsidR="00796A0F" w:rsidRPr="00796A0F" w:rsidRDefault="00796A0F" w:rsidP="00796A0F">
            <w:pPr>
              <w:jc w:val="both"/>
              <w:rPr>
                <w:sz w:val="28"/>
                <w:szCs w:val="28"/>
                <w:lang w:val="kk-KZ" w:eastAsia="en-US"/>
              </w:rPr>
            </w:pPr>
            <w:r w:rsidRPr="00796A0F">
              <w:rPr>
                <w:sz w:val="28"/>
                <w:szCs w:val="28"/>
                <w:lang w:val="kk-KZ" w:eastAsia="en-US"/>
              </w:rPr>
              <w:t>Тасымалдау</w:t>
            </w:r>
          </w:p>
        </w:tc>
        <w:tc>
          <w:tcPr>
            <w:tcW w:w="3115" w:type="dxa"/>
          </w:tcPr>
          <w:p w14:paraId="363A4F5B" w14:textId="77777777" w:rsidR="00796A0F" w:rsidRPr="00796A0F" w:rsidRDefault="00796A0F" w:rsidP="00796A0F">
            <w:pPr>
              <w:numPr>
                <w:ilvl w:val="1"/>
                <w:numId w:val="33"/>
              </w:numPr>
              <w:jc w:val="center"/>
              <w:rPr>
                <w:sz w:val="28"/>
                <w:szCs w:val="28"/>
                <w:lang w:val="kk-KZ" w:eastAsia="en-US"/>
              </w:rPr>
            </w:pPr>
            <w:r w:rsidRPr="00796A0F">
              <w:rPr>
                <w:sz w:val="28"/>
                <w:szCs w:val="28"/>
                <w:lang w:val="kk-KZ" w:eastAsia="en-US"/>
              </w:rPr>
              <w:t>кВт*сағ/т</w:t>
            </w:r>
          </w:p>
        </w:tc>
      </w:tr>
      <w:tr w:rsidR="00796A0F" w:rsidRPr="00796A0F" w14:paraId="25F7A174" w14:textId="77777777" w:rsidTr="00E47661">
        <w:tc>
          <w:tcPr>
            <w:tcW w:w="562" w:type="dxa"/>
          </w:tcPr>
          <w:p w14:paraId="6F66295C" w14:textId="77777777" w:rsidR="00796A0F" w:rsidRPr="00796A0F" w:rsidRDefault="00796A0F" w:rsidP="00796A0F">
            <w:pPr>
              <w:jc w:val="center"/>
              <w:rPr>
                <w:sz w:val="28"/>
                <w:szCs w:val="28"/>
                <w:lang w:val="kk-KZ" w:eastAsia="en-US"/>
              </w:rPr>
            </w:pPr>
            <w:r w:rsidRPr="00796A0F">
              <w:rPr>
                <w:sz w:val="28"/>
                <w:szCs w:val="28"/>
                <w:lang w:val="kk-KZ" w:eastAsia="en-US"/>
              </w:rPr>
              <w:t>6</w:t>
            </w:r>
          </w:p>
        </w:tc>
        <w:tc>
          <w:tcPr>
            <w:tcW w:w="5668" w:type="dxa"/>
          </w:tcPr>
          <w:p w14:paraId="3D4D9AB2" w14:textId="77777777" w:rsidR="00796A0F" w:rsidRPr="00796A0F" w:rsidRDefault="00796A0F" w:rsidP="00796A0F">
            <w:pPr>
              <w:jc w:val="both"/>
              <w:rPr>
                <w:sz w:val="28"/>
                <w:szCs w:val="28"/>
                <w:lang w:val="kk-KZ" w:eastAsia="en-US"/>
              </w:rPr>
            </w:pPr>
            <w:r w:rsidRPr="00796A0F">
              <w:rPr>
                <w:sz w:val="28"/>
                <w:szCs w:val="28"/>
                <w:lang w:val="kk-KZ" w:eastAsia="en-US"/>
              </w:rPr>
              <w:t>Қалдықтарды қалпына келтіру кезіндегі жалпы энергия шығыны</w:t>
            </w:r>
          </w:p>
        </w:tc>
        <w:tc>
          <w:tcPr>
            <w:tcW w:w="3115" w:type="dxa"/>
          </w:tcPr>
          <w:p w14:paraId="65346445" w14:textId="77777777" w:rsidR="00796A0F" w:rsidRPr="00796A0F" w:rsidRDefault="00796A0F" w:rsidP="00796A0F">
            <w:pPr>
              <w:jc w:val="center"/>
              <w:rPr>
                <w:sz w:val="28"/>
                <w:szCs w:val="28"/>
                <w:lang w:val="kk-KZ" w:eastAsia="en-US"/>
              </w:rPr>
            </w:pPr>
            <w:r w:rsidRPr="00796A0F">
              <w:rPr>
                <w:sz w:val="28"/>
                <w:szCs w:val="28"/>
                <w:lang w:val="kk-KZ" w:eastAsia="en-US"/>
              </w:rPr>
              <w:t>100-300 кВт*сағ/т</w:t>
            </w:r>
          </w:p>
        </w:tc>
      </w:tr>
    </w:tbl>
    <w:p w14:paraId="27F9B8AF" w14:textId="77777777" w:rsidR="00796A0F" w:rsidRPr="00796A0F" w:rsidRDefault="00796A0F" w:rsidP="00796A0F">
      <w:pPr>
        <w:jc w:val="both"/>
        <w:rPr>
          <w:sz w:val="28"/>
          <w:szCs w:val="28"/>
          <w:lang w:val="kk-KZ" w:eastAsia="en-US"/>
        </w:rPr>
      </w:pPr>
    </w:p>
    <w:p w14:paraId="322EC760" w14:textId="77777777" w:rsidR="00796A0F" w:rsidRPr="00796A0F" w:rsidRDefault="00796A0F" w:rsidP="00796A0F">
      <w:pPr>
        <w:jc w:val="both"/>
        <w:rPr>
          <w:sz w:val="28"/>
          <w:szCs w:val="28"/>
          <w:lang w:val="kk-KZ" w:eastAsia="en-US"/>
        </w:rPr>
      </w:pPr>
      <w:r w:rsidRPr="00796A0F">
        <w:rPr>
          <w:sz w:val="28"/>
          <w:szCs w:val="28"/>
          <w:lang w:val="kk-KZ" w:eastAsia="en-US"/>
        </w:rPr>
        <w:tab/>
        <w:t xml:space="preserve">Барлық процестерді ескере отырып, қалдықтарды қалпына келтіру кезіндегі орташа энергия шығыны 100-300 кВт*сағ/т құрайды, бұл қалдықтардың әрқилы түрлері мен қайта өңдеу технологияларын ескеретін жалпыланған көрсеткіш және қағаз, тоқыма бұйымдары немесе биологиялық қалдықтар сияқты энергия сыйымдылығы төмен аралас қалдықтарға тән. Металдарды (алюминий, болат), пластмассаны және әйнекті қайта өңдеу және қалпына келтіру кезінде электр энергиясының құны бұдан едәуір жоғары. </w:t>
      </w:r>
    </w:p>
    <w:p w14:paraId="47A37163" w14:textId="77777777" w:rsidR="00796A0F" w:rsidRPr="00796A0F" w:rsidRDefault="00796A0F" w:rsidP="00796A0F">
      <w:pPr>
        <w:ind w:firstLine="709"/>
        <w:jc w:val="both"/>
        <w:rPr>
          <w:sz w:val="28"/>
          <w:szCs w:val="28"/>
          <w:lang w:val="kk-KZ" w:eastAsia="en-US"/>
        </w:rPr>
      </w:pPr>
      <w:r w:rsidRPr="00796A0F">
        <w:rPr>
          <w:sz w:val="28"/>
          <w:szCs w:val="28"/>
          <w:lang w:val="kk-KZ" w:eastAsia="en-US"/>
        </w:rPr>
        <w:lastRenderedPageBreak/>
        <w:t xml:space="preserve"> металдарды балқыту процесінің энергия қажет етуі жоғары болуына байланысты 500-ден 1500 кВт*сағ/т дейін;</w:t>
      </w:r>
    </w:p>
    <w:p w14:paraId="6441AFB1" w14:textId="77777777" w:rsidR="00796A0F" w:rsidRPr="00796A0F" w:rsidRDefault="00796A0F" w:rsidP="00796A0F">
      <w:pPr>
        <w:ind w:firstLine="709"/>
        <w:jc w:val="both"/>
        <w:rPr>
          <w:sz w:val="28"/>
          <w:szCs w:val="28"/>
          <w:lang w:val="kk-KZ" w:eastAsia="en-US"/>
        </w:rPr>
      </w:pPr>
      <w:r w:rsidRPr="00796A0F">
        <w:rPr>
          <w:sz w:val="28"/>
          <w:szCs w:val="28"/>
          <w:lang w:val="kk-KZ" w:eastAsia="en-US"/>
        </w:rPr>
        <w:t>пластмассаны қайта өңдеу әдісіне байланысты 300-ден 900 кВт*сағ/т дейін;</w:t>
      </w:r>
    </w:p>
    <w:p w14:paraId="46FDF324" w14:textId="77777777" w:rsidR="00796A0F" w:rsidRPr="00796A0F" w:rsidRDefault="00796A0F" w:rsidP="00796A0F">
      <w:pPr>
        <w:ind w:firstLine="709"/>
        <w:jc w:val="both"/>
        <w:rPr>
          <w:sz w:val="28"/>
          <w:szCs w:val="28"/>
          <w:lang w:val="kk-KZ" w:eastAsia="en-US"/>
        </w:rPr>
      </w:pPr>
      <w:r w:rsidRPr="00796A0F">
        <w:rPr>
          <w:sz w:val="28"/>
          <w:szCs w:val="28"/>
          <w:lang w:val="kk-KZ" w:eastAsia="en-US"/>
        </w:rPr>
        <w:t xml:space="preserve">жоғары температуралы шыны балқыту 500-ден 800 кВт*сағ/т дейін </w:t>
      </w:r>
      <w:hyperlink r:id="rId14" w:history="1">
        <w:r w:rsidRPr="00796A0F">
          <w:rPr>
            <w:color w:val="0563C1"/>
            <w:sz w:val="28"/>
            <w:szCs w:val="28"/>
            <w:u w:val="single"/>
            <w:lang w:val="kk-KZ" w:eastAsia="en-US"/>
          </w:rPr>
          <w:t>https://elkamehr.com/en/comparing-recyclability-aluminum-vs-other-metals-and-materials/</w:t>
        </w:r>
      </w:hyperlink>
      <w:r w:rsidRPr="00796A0F">
        <w:rPr>
          <w:sz w:val="28"/>
          <w:szCs w:val="28"/>
          <w:lang w:val="kk-KZ" w:eastAsia="en-US"/>
        </w:rPr>
        <w:t xml:space="preserve"> </w:t>
      </w:r>
    </w:p>
    <w:p w14:paraId="17657DC1" w14:textId="77777777" w:rsidR="00796A0F" w:rsidRPr="00796A0F" w:rsidRDefault="00796A0F" w:rsidP="00796A0F">
      <w:pPr>
        <w:jc w:val="both"/>
        <w:rPr>
          <w:sz w:val="28"/>
          <w:szCs w:val="28"/>
          <w:lang w:val="kk-KZ" w:eastAsia="en-US"/>
        </w:rPr>
      </w:pPr>
      <w:r w:rsidRPr="00796A0F">
        <w:rPr>
          <w:sz w:val="28"/>
          <w:szCs w:val="28"/>
          <w:lang w:val="kk-KZ" w:eastAsia="en-US"/>
        </w:rPr>
        <w:tab/>
        <w:t>Қалдықтарды қалпына келтірудің тиімділігі әр кезеңде техникалық шешімдерді дұрыс таңдаумен анықталады. Энергия тиімді технологияларды енгізу электр энергиясы мен отынның өзіндік құнын төмендетуге, жылуды кәдеге жаратуды ұлғайтуға және қоршаған ортаға теріс әсерді азайтуға мүмкіндік береді. Энергия легін оңтайландырудың заманауи тәсілдері қалдықтарды қалпына келтіру кәсіпорындарының тұрақты жұмысын қамтамасыз етеді.</w:t>
      </w:r>
    </w:p>
    <w:p w14:paraId="2B960824" w14:textId="77777777" w:rsidR="00796A0F" w:rsidRPr="00796A0F" w:rsidRDefault="00796A0F" w:rsidP="00796A0F">
      <w:pPr>
        <w:jc w:val="both"/>
        <w:rPr>
          <w:sz w:val="28"/>
          <w:szCs w:val="28"/>
          <w:lang w:val="kk-KZ" w:eastAsia="en-US"/>
        </w:rPr>
      </w:pPr>
      <w:r w:rsidRPr="00796A0F">
        <w:rPr>
          <w:sz w:val="28"/>
          <w:szCs w:val="28"/>
          <w:lang w:val="kk-KZ" w:eastAsia="en-US"/>
        </w:rPr>
        <w:tab/>
        <w:t>Қалдықтарды қалпына келтіру мен қайта өңдеуде энергияны үнемдейтін ең үздік технологияларды қолдану табиғи ресурстарға жүктемені айтарлықтай азайтуға, парниктік газдар шығарындыларын азайтуға және кәсіпорындардың экономикалық тиімділігін арттыруға мүмкіндік береді.</w:t>
      </w:r>
    </w:p>
    <w:p w14:paraId="35C31B4E" w14:textId="77777777" w:rsidR="00796A0F" w:rsidRPr="00796A0F" w:rsidRDefault="00796A0F" w:rsidP="00796A0F">
      <w:pPr>
        <w:spacing w:after="160" w:line="259" w:lineRule="auto"/>
        <w:rPr>
          <w:rFonts w:eastAsia="Calibri"/>
          <w:sz w:val="28"/>
          <w:szCs w:val="22"/>
          <w:lang w:val="kk-KZ"/>
        </w:rPr>
      </w:pPr>
      <w:r w:rsidRPr="00796A0F">
        <w:rPr>
          <w:rFonts w:eastAsia="Calibri"/>
          <w:sz w:val="28"/>
          <w:szCs w:val="22"/>
          <w:lang w:val="kk-KZ"/>
        </w:rPr>
        <w:br w:type="page"/>
      </w:r>
    </w:p>
    <w:p w14:paraId="18FB4B17" w14:textId="77777777" w:rsidR="00796A0F" w:rsidRPr="00796A0F" w:rsidRDefault="00796A0F" w:rsidP="00796A0F">
      <w:pPr>
        <w:keepNext/>
        <w:numPr>
          <w:ilvl w:val="0"/>
          <w:numId w:val="38"/>
        </w:numPr>
        <w:jc w:val="center"/>
        <w:outlineLvl w:val="0"/>
        <w:rPr>
          <w:rFonts w:cs="Arial"/>
          <w:b/>
          <w:kern w:val="32"/>
          <w:sz w:val="28"/>
          <w:szCs w:val="32"/>
          <w:lang w:val="kk-KZ" w:eastAsia="cs-CZ"/>
        </w:rPr>
      </w:pPr>
      <w:bookmarkStart w:id="153" w:name="_Toc179361484"/>
      <w:bookmarkStart w:id="154" w:name="_Toc235546821"/>
      <w:bookmarkStart w:id="155" w:name="_Toc198905720"/>
      <w:bookmarkStart w:id="156" w:name="_Toc160096603"/>
      <w:bookmarkStart w:id="157" w:name="_Toc151731095"/>
      <w:bookmarkStart w:id="158" w:name="_Toc202858650"/>
      <w:r w:rsidRPr="00796A0F">
        <w:rPr>
          <w:rFonts w:cs="Arial"/>
          <w:b/>
          <w:bCs/>
          <w:kern w:val="32"/>
          <w:sz w:val="28"/>
          <w:szCs w:val="32"/>
          <w:lang w:val="kk-KZ" w:eastAsia="cs-CZ"/>
        </w:rPr>
        <w:lastRenderedPageBreak/>
        <w:t>Эмиссияларды болғызбау және/немесе азайту және ресурстарды тұтыну үшін жалпы ең үздік қолжетімді техникалар</w:t>
      </w:r>
      <w:bookmarkEnd w:id="153"/>
      <w:bookmarkEnd w:id="154"/>
      <w:r w:rsidRPr="00796A0F">
        <w:rPr>
          <w:rFonts w:cs="Arial"/>
          <w:b/>
          <w:kern w:val="32"/>
          <w:sz w:val="28"/>
          <w:szCs w:val="32"/>
          <w:lang w:val="kk-KZ" w:eastAsia="cs-CZ"/>
        </w:rPr>
        <w:t xml:space="preserve"> </w:t>
      </w:r>
      <w:bookmarkEnd w:id="155"/>
      <w:bookmarkEnd w:id="156"/>
      <w:bookmarkEnd w:id="157"/>
      <w:bookmarkEnd w:id="158"/>
    </w:p>
    <w:p w14:paraId="7B7C7D54" w14:textId="77777777" w:rsidR="00796A0F" w:rsidRPr="00796A0F" w:rsidRDefault="00796A0F" w:rsidP="00796A0F">
      <w:pPr>
        <w:ind w:firstLine="709"/>
        <w:jc w:val="both"/>
        <w:rPr>
          <w:rFonts w:eastAsia="Calibri"/>
          <w:sz w:val="28"/>
          <w:szCs w:val="22"/>
          <w:lang w:val="kk-KZ" w:eastAsia="cs-CZ"/>
        </w:rPr>
      </w:pPr>
    </w:p>
    <w:p w14:paraId="71E106C2"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Бұл бөлімде олардың қоршаған ортаға теріс әсерін азайту үшін технологиялық процестерді жүзеге асыру кезінде қолданылатын және қоршаған ортаға теріс әсер ететін объектіні техникалық қайта жарақтандыруды, реконструкциялауды талап етпейтін жалпы әдістер сипатталған</w:t>
      </w:r>
      <w:r w:rsidRPr="00796A0F">
        <w:rPr>
          <w:rFonts w:eastAsia="Calibri"/>
          <w:sz w:val="28"/>
          <w:szCs w:val="22"/>
          <w:lang w:val="kk-KZ" w:eastAsia="en-US"/>
        </w:rPr>
        <w:t>.</w:t>
      </w:r>
    </w:p>
    <w:p w14:paraId="60CD3B6F" w14:textId="77777777" w:rsidR="00796A0F" w:rsidRPr="00796A0F" w:rsidRDefault="00796A0F" w:rsidP="00796A0F">
      <w:pPr>
        <w:tabs>
          <w:tab w:val="left" w:pos="851"/>
          <w:tab w:val="left" w:pos="1134"/>
        </w:tabs>
        <w:ind w:firstLine="709"/>
        <w:jc w:val="both"/>
        <w:rPr>
          <w:rFonts w:eastAsia="Calibri"/>
          <w:sz w:val="28"/>
          <w:szCs w:val="22"/>
          <w:lang w:val="kk-KZ" w:eastAsia="en-US"/>
        </w:rPr>
      </w:pPr>
      <w:r w:rsidRPr="00796A0F">
        <w:rPr>
          <w:rFonts w:eastAsia="Calibri"/>
          <w:sz w:val="28"/>
          <w:szCs w:val="28"/>
          <w:lang w:val="kk-KZ" w:eastAsia="en-US"/>
        </w:rPr>
        <w:t>Осы бөлімде қарастырылатын қоршаған ортаға теріс әсерді азайтуға бағытталған әдістерді анықтаудың негіз қалаушы кезеңдері</w:t>
      </w:r>
      <w:r w:rsidRPr="00796A0F">
        <w:rPr>
          <w:rFonts w:eastAsia="Calibri"/>
          <w:sz w:val="28"/>
          <w:szCs w:val="22"/>
          <w:lang w:val="kk-KZ" w:eastAsia="en-US"/>
        </w:rPr>
        <w:t xml:space="preserve"> болып табылатындар:</w:t>
      </w:r>
    </w:p>
    <w:p w14:paraId="3C6DEE03" w14:textId="77777777" w:rsidR="00796A0F" w:rsidRPr="00796A0F" w:rsidRDefault="00796A0F" w:rsidP="00796A0F">
      <w:pPr>
        <w:tabs>
          <w:tab w:val="left" w:pos="851"/>
          <w:tab w:val="left" w:pos="1134"/>
        </w:tabs>
        <w:ind w:firstLine="709"/>
        <w:jc w:val="both"/>
        <w:rPr>
          <w:rFonts w:eastAsia="Calibri"/>
          <w:sz w:val="28"/>
          <w:szCs w:val="22"/>
          <w:lang w:val="kk-KZ" w:eastAsia="en-US"/>
        </w:rPr>
      </w:pPr>
      <w:r w:rsidRPr="00796A0F">
        <w:rPr>
          <w:rFonts w:eastAsia="Calibri"/>
          <w:sz w:val="28"/>
          <w:szCs w:val="28"/>
          <w:lang w:val="kk-KZ" w:eastAsia="en-US"/>
        </w:rPr>
        <w:t>негізгі экологиялық мәселелерді анықтау</w:t>
      </w:r>
      <w:r w:rsidRPr="00796A0F">
        <w:rPr>
          <w:rFonts w:eastAsia="Calibri"/>
          <w:sz w:val="28"/>
          <w:szCs w:val="22"/>
          <w:lang w:val="kk-KZ" w:eastAsia="en-US"/>
        </w:rPr>
        <w:t>;</w:t>
      </w:r>
    </w:p>
    <w:p w14:paraId="6050B703" w14:textId="77777777" w:rsidR="00796A0F" w:rsidRPr="00796A0F" w:rsidRDefault="00796A0F" w:rsidP="00796A0F">
      <w:pPr>
        <w:tabs>
          <w:tab w:val="left" w:pos="851"/>
          <w:tab w:val="left" w:pos="1134"/>
        </w:tabs>
        <w:ind w:firstLine="709"/>
        <w:jc w:val="both"/>
        <w:rPr>
          <w:rFonts w:eastAsia="Calibri"/>
          <w:sz w:val="28"/>
          <w:szCs w:val="22"/>
          <w:lang w:val="kk-KZ" w:eastAsia="en-US"/>
        </w:rPr>
      </w:pPr>
      <w:r w:rsidRPr="00796A0F">
        <w:rPr>
          <w:rFonts w:eastAsia="Calibri"/>
          <w:sz w:val="28"/>
          <w:szCs w:val="28"/>
          <w:lang w:val="kk-KZ" w:eastAsia="en-US"/>
        </w:rPr>
        <w:t>осы негізгі мәселелерді шешуге ең қолайлы әдістерді зерттеу</w:t>
      </w:r>
      <w:r w:rsidRPr="00796A0F">
        <w:rPr>
          <w:rFonts w:eastAsia="Calibri"/>
          <w:sz w:val="28"/>
          <w:szCs w:val="22"/>
          <w:lang w:val="kk-KZ" w:eastAsia="en-US"/>
        </w:rPr>
        <w:t>;</w:t>
      </w:r>
    </w:p>
    <w:p w14:paraId="1389EAB3" w14:textId="77777777" w:rsidR="00796A0F" w:rsidRPr="00796A0F" w:rsidRDefault="00796A0F" w:rsidP="00796A0F">
      <w:pPr>
        <w:tabs>
          <w:tab w:val="left" w:pos="851"/>
          <w:tab w:val="left" w:pos="1134"/>
        </w:tabs>
        <w:ind w:firstLine="709"/>
        <w:jc w:val="both"/>
        <w:rPr>
          <w:rFonts w:eastAsia="Calibri"/>
          <w:sz w:val="28"/>
          <w:szCs w:val="22"/>
          <w:lang w:val="kk-KZ" w:eastAsia="en-US"/>
        </w:rPr>
      </w:pPr>
      <w:r w:rsidRPr="00796A0F">
        <w:rPr>
          <w:rFonts w:eastAsia="Calibri"/>
          <w:sz w:val="28"/>
          <w:szCs w:val="28"/>
          <w:lang w:val="kk-KZ" w:eastAsia="en-US"/>
        </w:rPr>
        <w:t>ең үздік қолжетімді әдістерді таңдау</w:t>
      </w:r>
      <w:r w:rsidRPr="00796A0F">
        <w:rPr>
          <w:rFonts w:eastAsia="Calibri"/>
          <w:sz w:val="28"/>
          <w:szCs w:val="22"/>
          <w:lang w:val="kk-KZ" w:eastAsia="en-US"/>
        </w:rPr>
        <w:t>.</w:t>
      </w:r>
    </w:p>
    <w:p w14:paraId="2CFD8B21"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ЕҚТ анықтаған кезде өндірістік процесті түсінудің жалпы тәсілін қолдану қажет. Айта кету керек, көптеген әдістер бірнеше экологиялық аспектілерге тікелей немесе жанама әсер етеді (шығарындылар, төгінділер, қалдықтардың түзілуі, жердің ластануы, энергия тиімділігі)</w:t>
      </w:r>
      <w:r w:rsidRPr="00796A0F">
        <w:rPr>
          <w:rFonts w:eastAsia="Calibri"/>
          <w:sz w:val="28"/>
          <w:szCs w:val="22"/>
          <w:lang w:val="kk-KZ" w:eastAsia="en-US"/>
        </w:rPr>
        <w:t>.</w:t>
      </w:r>
    </w:p>
    <w:p w14:paraId="15CF2A03" w14:textId="77777777" w:rsidR="00796A0F" w:rsidRPr="00796A0F" w:rsidRDefault="00796A0F" w:rsidP="00796A0F">
      <w:pPr>
        <w:tabs>
          <w:tab w:val="left" w:pos="851"/>
          <w:tab w:val="left" w:pos="1134"/>
        </w:tabs>
        <w:ind w:firstLine="709"/>
        <w:jc w:val="both"/>
        <w:rPr>
          <w:rFonts w:eastAsia="Calibri"/>
          <w:sz w:val="28"/>
          <w:szCs w:val="22"/>
          <w:lang w:val="kk-KZ" w:eastAsia="en-US"/>
        </w:rPr>
      </w:pPr>
      <w:r w:rsidRPr="00796A0F">
        <w:rPr>
          <w:rFonts w:eastAsia="Calibri"/>
          <w:sz w:val="28"/>
          <w:szCs w:val="28"/>
          <w:lang w:val="kk-KZ" w:eastAsia="en-US"/>
        </w:rPr>
        <w:t>Әдістер осы құжаттың қолданылу аясына кіретін салаларда қоршаған ортаны қорғаудың жоғары деңгейіне қол жеткізу үшін жеке немесе комбинацияда ұсынылуы мүмкін</w:t>
      </w:r>
      <w:r w:rsidRPr="00796A0F">
        <w:rPr>
          <w:rFonts w:eastAsia="Calibri"/>
          <w:sz w:val="28"/>
          <w:szCs w:val="22"/>
          <w:lang w:val="kk-KZ" w:eastAsia="en-US"/>
        </w:rPr>
        <w:t xml:space="preserve">. </w:t>
      </w:r>
    </w:p>
    <w:p w14:paraId="478B7155" w14:textId="77777777" w:rsidR="00796A0F" w:rsidRPr="00796A0F" w:rsidRDefault="00796A0F" w:rsidP="00796A0F">
      <w:pPr>
        <w:tabs>
          <w:tab w:val="left" w:pos="851"/>
          <w:tab w:val="left" w:pos="1134"/>
        </w:tabs>
        <w:ind w:firstLine="709"/>
        <w:jc w:val="both"/>
        <w:rPr>
          <w:rFonts w:eastAsia="Calibri"/>
          <w:sz w:val="28"/>
          <w:szCs w:val="22"/>
          <w:lang w:val="kk-KZ" w:eastAsia="en-US"/>
        </w:rPr>
      </w:pPr>
      <w:r w:rsidRPr="00796A0F">
        <w:rPr>
          <w:rFonts w:eastAsia="Calibri"/>
          <w:sz w:val="28"/>
          <w:szCs w:val="28"/>
          <w:lang w:val="kk-KZ" w:eastAsia="en-US"/>
        </w:rPr>
        <w:t>Өндірістік процестердің көптеген әдістері мен жеке кезеңдері ортақ, сондықтан олар бірге сипатталады. Жалпы кезеңдер</w:t>
      </w:r>
      <w:r w:rsidRPr="00796A0F">
        <w:rPr>
          <w:rFonts w:eastAsia="Calibri"/>
          <w:sz w:val="28"/>
          <w:szCs w:val="22"/>
          <w:lang w:val="kk-KZ" w:eastAsia="en-US"/>
        </w:rPr>
        <w:t>:</w:t>
      </w:r>
    </w:p>
    <w:p w14:paraId="4B87A537" w14:textId="77777777" w:rsidR="00796A0F" w:rsidRPr="00796A0F" w:rsidRDefault="00796A0F" w:rsidP="00796A0F">
      <w:pPr>
        <w:ind w:firstLine="709"/>
        <w:jc w:val="both"/>
        <w:rPr>
          <w:sz w:val="28"/>
          <w:szCs w:val="28"/>
          <w:lang w:val="kk-KZ"/>
        </w:rPr>
      </w:pPr>
      <w:r w:rsidRPr="00796A0F">
        <w:rPr>
          <w:sz w:val="28"/>
          <w:szCs w:val="28"/>
          <w:lang w:val="kk-KZ"/>
        </w:rPr>
        <w:t xml:space="preserve">басқару жүйелері; </w:t>
      </w:r>
    </w:p>
    <w:p w14:paraId="2DDA18EE" w14:textId="77777777" w:rsidR="00796A0F" w:rsidRPr="00796A0F" w:rsidRDefault="00796A0F" w:rsidP="00796A0F">
      <w:pPr>
        <w:tabs>
          <w:tab w:val="left" w:pos="851"/>
          <w:tab w:val="left" w:pos="1134"/>
        </w:tabs>
        <w:ind w:firstLine="709"/>
        <w:jc w:val="both"/>
        <w:rPr>
          <w:rFonts w:eastAsia="Calibri"/>
          <w:sz w:val="28"/>
          <w:szCs w:val="22"/>
          <w:lang w:val="kk-KZ" w:eastAsia="en-US"/>
        </w:rPr>
      </w:pPr>
      <w:r w:rsidRPr="00796A0F">
        <w:rPr>
          <w:rFonts w:eastAsia="Calibri"/>
          <w:sz w:val="28"/>
          <w:szCs w:val="28"/>
          <w:lang w:val="kk-KZ" w:eastAsia="en-US"/>
        </w:rPr>
        <w:t>энергияны басқару</w:t>
      </w:r>
      <w:r w:rsidRPr="00796A0F">
        <w:rPr>
          <w:rFonts w:eastAsia="Calibri"/>
          <w:sz w:val="28"/>
          <w:szCs w:val="22"/>
          <w:lang w:val="kk-KZ" w:eastAsia="en-US"/>
        </w:rPr>
        <w:t>;</w:t>
      </w:r>
    </w:p>
    <w:p w14:paraId="22FB3628" w14:textId="77777777" w:rsidR="00796A0F" w:rsidRPr="00796A0F" w:rsidRDefault="00796A0F" w:rsidP="00796A0F">
      <w:pPr>
        <w:tabs>
          <w:tab w:val="left" w:pos="851"/>
          <w:tab w:val="left" w:pos="1134"/>
        </w:tabs>
        <w:ind w:firstLine="709"/>
        <w:jc w:val="both"/>
        <w:rPr>
          <w:rFonts w:eastAsia="Calibri"/>
          <w:sz w:val="28"/>
          <w:szCs w:val="22"/>
          <w:lang w:val="kk-KZ" w:eastAsia="en-US"/>
        </w:rPr>
      </w:pPr>
      <w:r w:rsidRPr="00796A0F">
        <w:rPr>
          <w:rFonts w:eastAsia="Calibri"/>
          <w:sz w:val="28"/>
          <w:szCs w:val="22"/>
          <w:lang w:val="kk-KZ" w:eastAsia="en-US"/>
        </w:rPr>
        <w:t>мониторинг;</w:t>
      </w:r>
    </w:p>
    <w:p w14:paraId="1A597240" w14:textId="77777777" w:rsidR="00796A0F" w:rsidRPr="00796A0F" w:rsidRDefault="00796A0F" w:rsidP="00796A0F">
      <w:pPr>
        <w:tabs>
          <w:tab w:val="left" w:pos="851"/>
          <w:tab w:val="left" w:pos="1134"/>
        </w:tabs>
        <w:ind w:firstLine="709"/>
        <w:jc w:val="both"/>
        <w:rPr>
          <w:rFonts w:eastAsia="Calibri"/>
          <w:sz w:val="28"/>
          <w:szCs w:val="22"/>
          <w:lang w:val="kk-KZ" w:eastAsia="en-US"/>
        </w:rPr>
      </w:pPr>
      <w:r w:rsidRPr="00796A0F">
        <w:rPr>
          <w:rFonts w:eastAsia="Calibri"/>
          <w:sz w:val="28"/>
          <w:szCs w:val="28"/>
          <w:lang w:val="kk-KZ" w:eastAsia="en-US"/>
        </w:rPr>
        <w:t>қалдықтарды басқару</w:t>
      </w:r>
      <w:r w:rsidRPr="00796A0F">
        <w:rPr>
          <w:rFonts w:eastAsia="Calibri"/>
          <w:sz w:val="28"/>
          <w:szCs w:val="22"/>
          <w:lang w:val="kk-KZ" w:eastAsia="en-US"/>
        </w:rPr>
        <w:t>.</w:t>
      </w:r>
    </w:p>
    <w:p w14:paraId="7480D34B" w14:textId="77777777" w:rsidR="00796A0F" w:rsidRPr="00796A0F" w:rsidRDefault="00796A0F" w:rsidP="00796A0F">
      <w:pPr>
        <w:tabs>
          <w:tab w:val="left" w:pos="851"/>
          <w:tab w:val="left" w:pos="1134"/>
        </w:tabs>
        <w:ind w:firstLine="709"/>
        <w:jc w:val="both"/>
        <w:rPr>
          <w:rFonts w:eastAsia="Calibri"/>
          <w:sz w:val="28"/>
          <w:szCs w:val="22"/>
          <w:lang w:val="kk-KZ" w:eastAsia="en-US"/>
        </w:rPr>
      </w:pPr>
    </w:p>
    <w:p w14:paraId="0D36E07B" w14:textId="77777777" w:rsidR="00796A0F" w:rsidRPr="00796A0F" w:rsidRDefault="00796A0F" w:rsidP="00796A0F">
      <w:pPr>
        <w:keepNext/>
        <w:numPr>
          <w:ilvl w:val="1"/>
          <w:numId w:val="32"/>
        </w:numPr>
        <w:ind w:firstLine="709"/>
        <w:jc w:val="both"/>
        <w:outlineLvl w:val="1"/>
        <w:rPr>
          <w:rFonts w:cs="Arial"/>
          <w:b/>
          <w:bCs/>
          <w:sz w:val="28"/>
          <w:szCs w:val="26"/>
          <w:lang w:val="kk-KZ" w:eastAsia="cs-CZ"/>
        </w:rPr>
      </w:pPr>
      <w:bookmarkStart w:id="159" w:name="_Toc179361485"/>
      <w:bookmarkStart w:id="160" w:name="_Toc235546822"/>
      <w:bookmarkStart w:id="161" w:name="_Toc198905721"/>
      <w:bookmarkStart w:id="162" w:name="_Toc160096604"/>
      <w:bookmarkStart w:id="163" w:name="_Toc202858651"/>
      <w:r w:rsidRPr="00796A0F">
        <w:rPr>
          <w:rFonts w:cs="Arial"/>
          <w:b/>
          <w:bCs/>
          <w:iCs/>
          <w:sz w:val="28"/>
          <w:szCs w:val="28"/>
          <w:lang w:val="kk-KZ" w:eastAsia="cs-CZ"/>
        </w:rPr>
        <w:t>Экологиялық менеджмент жүйесі</w:t>
      </w:r>
      <w:bookmarkEnd w:id="159"/>
      <w:bookmarkEnd w:id="160"/>
      <w:r w:rsidRPr="00796A0F">
        <w:rPr>
          <w:rFonts w:cs="Arial"/>
          <w:b/>
          <w:sz w:val="28"/>
          <w:szCs w:val="26"/>
          <w:lang w:val="kk-KZ" w:eastAsia="cs-CZ"/>
        </w:rPr>
        <w:t xml:space="preserve"> </w:t>
      </w:r>
      <w:bookmarkEnd w:id="161"/>
      <w:bookmarkEnd w:id="162"/>
      <w:bookmarkEnd w:id="163"/>
    </w:p>
    <w:p w14:paraId="0D4E8875" w14:textId="77777777" w:rsidR="00796A0F" w:rsidRPr="00796A0F" w:rsidRDefault="00796A0F" w:rsidP="00796A0F">
      <w:pPr>
        <w:ind w:firstLine="705"/>
        <w:jc w:val="both"/>
        <w:rPr>
          <w:rFonts w:eastAsia="Calibri"/>
          <w:b/>
          <w:sz w:val="28"/>
          <w:szCs w:val="22"/>
          <w:lang w:val="kk-KZ" w:eastAsia="en-US"/>
        </w:rPr>
      </w:pPr>
      <w:r w:rsidRPr="00796A0F">
        <w:rPr>
          <w:rFonts w:eastAsia="Calibri"/>
          <w:b/>
          <w:sz w:val="28"/>
          <w:szCs w:val="22"/>
          <w:lang w:val="kk-KZ" w:eastAsia="en-US"/>
        </w:rPr>
        <w:t>Сипаты</w:t>
      </w:r>
    </w:p>
    <w:p w14:paraId="18D5A5B5"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8"/>
          <w:lang w:val="kk-KZ" w:eastAsia="en-US"/>
        </w:rPr>
        <w:t>ЭМЖ бұл қондырғылардың операторларына экологиялық мәселелерді жүйелі және айқын негізде шешуге мүмкіндік беретін әдіс болып табылады. ЭМЖ менеджмент пен операциялық басқарудың жалпы жүйесінің ажырамас бөлігіне айналатын болса, олар анағұрлым пәрменді әрі тиімді болып табылады</w:t>
      </w:r>
      <w:r w:rsidRPr="00796A0F">
        <w:rPr>
          <w:rFonts w:eastAsia="Calibri"/>
          <w:sz w:val="28"/>
          <w:szCs w:val="22"/>
          <w:lang w:val="kk-KZ" w:eastAsia="en-US"/>
        </w:rPr>
        <w:t>.</w:t>
      </w:r>
    </w:p>
    <w:p w14:paraId="5742C2E1" w14:textId="77777777" w:rsidR="00796A0F" w:rsidRPr="00796A0F" w:rsidRDefault="00796A0F" w:rsidP="00796A0F">
      <w:pPr>
        <w:ind w:firstLine="709"/>
        <w:jc w:val="both"/>
        <w:rPr>
          <w:rFonts w:eastAsia="Calibri"/>
          <w:b/>
          <w:sz w:val="28"/>
          <w:szCs w:val="22"/>
          <w:lang w:val="kk-KZ" w:eastAsia="en-US"/>
        </w:rPr>
      </w:pPr>
      <w:r w:rsidRPr="00796A0F">
        <w:rPr>
          <w:rFonts w:eastAsia="Calibri"/>
          <w:b/>
          <w:sz w:val="28"/>
          <w:szCs w:val="22"/>
          <w:lang w:val="kk-KZ" w:eastAsia="en-US"/>
        </w:rPr>
        <w:t>Техникалық сипаты</w:t>
      </w:r>
    </w:p>
    <w:p w14:paraId="373B1F6F"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ЭМЖ оператордың назарын қондырғының экологиялық сипаттамаларына аударады. Атап айтқанда, пайдаланудың қалыпты жағдайлары үшін де, стандартты емес жағдайлары үшін де нақты жұмыс рәсімдерін қолдану арқылы, сондай-ақ тиісті жауапкершілік желілерін анықтау арқылы</w:t>
      </w:r>
      <w:r w:rsidRPr="00796A0F">
        <w:rPr>
          <w:rFonts w:eastAsia="Calibri"/>
          <w:sz w:val="28"/>
          <w:szCs w:val="22"/>
          <w:lang w:val="kk-KZ" w:eastAsia="en-US"/>
        </w:rPr>
        <w:t>.</w:t>
      </w:r>
    </w:p>
    <w:p w14:paraId="7231BC2A"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8"/>
          <w:lang w:val="kk-KZ" w:eastAsia="en-US"/>
        </w:rPr>
        <w:t>Барлық қолданыстағы ЭМЖ қоршаған ортаны қорғауды басқаруды үздіксіз жетілдіру тұжырымдамасын қамтиды. Процестердің әртүрлі схемалары бар, бірақ ЭМЖ-нің көпшілігі ұйымдарды басқарудың басқа контексттерінде кеңінен қолданылатын «PDCA» (жоспарлау – жасау – тексеру – орындау) цикліне негізделген. Цикл интерактивті динамикалық модель болып табылады, мұнда бір цикл басталғанда бір цикл аяқталады</w:t>
      </w:r>
      <w:r w:rsidRPr="00796A0F">
        <w:rPr>
          <w:rFonts w:eastAsia="Calibri"/>
          <w:sz w:val="28"/>
          <w:szCs w:val="22"/>
          <w:lang w:val="kk-KZ" w:eastAsia="en-US"/>
        </w:rPr>
        <w:t>.</w:t>
      </w:r>
    </w:p>
    <w:p w14:paraId="790C8519"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lastRenderedPageBreak/>
        <w:t>ЭМЖ стандартталған немесе стандартты емес («теңшелетін») жүйе түрінде болуы мүмкін. Халықаралық деңгейде танылған стандартталған жүйені енгізу және сақтау ЭМЖ-ге деген сенімділікті, әсіресе тиісті сыртқы тексеру жағдайында арттыруы мүмкін. Стандартталмаған жүйелер негізінен тиісті түрде әзірленген, енгізілген және аудитпен тексерілген жағдайда бірдей тиімді болуы мүмкін</w:t>
      </w:r>
      <w:r w:rsidRPr="00796A0F">
        <w:rPr>
          <w:rFonts w:eastAsia="Calibri"/>
          <w:sz w:val="28"/>
          <w:szCs w:val="22"/>
          <w:lang w:val="kk-KZ" w:eastAsia="en-US"/>
        </w:rPr>
        <w:t>.</w:t>
      </w:r>
    </w:p>
    <w:p w14:paraId="705B1B5F"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Стандартталған жүйелер және стандартталмаған жүйелер, негізінен, ұйымдарға қолданылады, бұл құжат ұйымның барлық қызмет түрлерін есептемегенде, мысалы, олардың өнімдері мен қызметтеріне қатысты неғұрлым тар тәсілді қолданады</w:t>
      </w:r>
      <w:r w:rsidRPr="00796A0F">
        <w:rPr>
          <w:rFonts w:eastAsia="Calibri"/>
          <w:sz w:val="28"/>
          <w:szCs w:val="22"/>
          <w:lang w:val="kk-KZ" w:eastAsia="en-US"/>
        </w:rPr>
        <w:t>.</w:t>
      </w:r>
    </w:p>
    <w:p w14:paraId="7235FF20"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8"/>
          <w:lang w:val="kk-KZ" w:eastAsia="en-US"/>
        </w:rPr>
        <w:t>ЭМЖ құрамында келесі компоненттер болуы мүмкін</w:t>
      </w:r>
      <w:r w:rsidRPr="00796A0F">
        <w:rPr>
          <w:rFonts w:eastAsia="Calibri"/>
          <w:sz w:val="28"/>
          <w:szCs w:val="22"/>
          <w:lang w:val="kk-KZ" w:eastAsia="en-US"/>
        </w:rPr>
        <w:t>:</w:t>
      </w:r>
    </w:p>
    <w:p w14:paraId="1C8952F5" w14:textId="77777777" w:rsidR="00796A0F" w:rsidRPr="00796A0F" w:rsidRDefault="00796A0F" w:rsidP="00796A0F">
      <w:pPr>
        <w:tabs>
          <w:tab w:val="left" w:pos="1134"/>
        </w:tabs>
        <w:ind w:firstLine="709"/>
        <w:jc w:val="both"/>
        <w:rPr>
          <w:rFonts w:eastAsia="Calibri"/>
          <w:sz w:val="28"/>
          <w:szCs w:val="28"/>
          <w:lang w:val="kk-KZ" w:eastAsia="en-US"/>
        </w:rPr>
      </w:pPr>
      <w:r w:rsidRPr="00796A0F">
        <w:rPr>
          <w:rFonts w:eastAsia="Calibri"/>
          <w:sz w:val="28"/>
          <w:szCs w:val="22"/>
          <w:lang w:val="kk-KZ" w:eastAsia="en-US"/>
        </w:rPr>
        <w:t>1)</w:t>
      </w:r>
      <w:r w:rsidRPr="00796A0F">
        <w:rPr>
          <w:rFonts w:eastAsia="Calibri"/>
          <w:sz w:val="28"/>
          <w:szCs w:val="22"/>
          <w:lang w:val="kk-KZ" w:eastAsia="en-US"/>
        </w:rPr>
        <w:tab/>
      </w:r>
      <w:r w:rsidRPr="00796A0F">
        <w:rPr>
          <w:rFonts w:eastAsia="Calibri"/>
          <w:sz w:val="28"/>
          <w:szCs w:val="28"/>
          <w:lang w:val="kk-KZ" w:eastAsia="en-US"/>
        </w:rPr>
        <w:t>компания мен кәсіпорын деңгейіндегі жоғары басшылықты қоса алғанда, басшылықтың мүдделілігі (мысалы, кәсіпорын басшысы)</w:t>
      </w:r>
      <w:r w:rsidRPr="00796A0F">
        <w:rPr>
          <w:rFonts w:eastAsia="Calibri"/>
          <w:sz w:val="28"/>
          <w:szCs w:val="22"/>
          <w:lang w:val="kk-KZ" w:eastAsia="en-US"/>
        </w:rPr>
        <w:t>;</w:t>
      </w:r>
    </w:p>
    <w:p w14:paraId="5B403CDF" w14:textId="77777777" w:rsidR="00796A0F" w:rsidRPr="00796A0F" w:rsidRDefault="00796A0F" w:rsidP="00796A0F">
      <w:pPr>
        <w:tabs>
          <w:tab w:val="left" w:pos="1134"/>
        </w:tabs>
        <w:ind w:firstLine="709"/>
        <w:jc w:val="both"/>
        <w:rPr>
          <w:rFonts w:eastAsia="Calibri"/>
          <w:sz w:val="28"/>
          <w:szCs w:val="22"/>
          <w:lang w:val="kk-KZ" w:eastAsia="en-US"/>
        </w:rPr>
      </w:pPr>
      <w:r w:rsidRPr="00796A0F">
        <w:rPr>
          <w:rFonts w:eastAsia="Calibri"/>
          <w:sz w:val="28"/>
          <w:szCs w:val="22"/>
          <w:lang w:val="kk-KZ" w:eastAsia="en-US"/>
        </w:rPr>
        <w:t>2)</w:t>
      </w:r>
      <w:r w:rsidRPr="00796A0F">
        <w:rPr>
          <w:rFonts w:eastAsia="Calibri"/>
          <w:sz w:val="28"/>
          <w:szCs w:val="22"/>
          <w:lang w:val="kk-KZ" w:eastAsia="en-US"/>
        </w:rPr>
        <w:tab/>
      </w:r>
      <w:r w:rsidRPr="00796A0F">
        <w:rPr>
          <w:rFonts w:eastAsia="Calibri"/>
          <w:sz w:val="28"/>
          <w:szCs w:val="28"/>
          <w:lang w:val="kk-KZ" w:eastAsia="en-US"/>
        </w:rPr>
        <w:t>ұйымның контекстін айқындауды, мүдделі тараптардың қажеттіліктерін және күтулерін анықтауды, қоршаған орта (және адам денсаулығы) үшін ықтимал тәуекелдермен байланысты кәсіпорынның сипаттамаларын, сондай-ақ қоршаған ортаға қатысты қолданылатын құқықтық талаптарды айқындауды қамтитын талдау</w:t>
      </w:r>
      <w:r w:rsidRPr="00796A0F">
        <w:rPr>
          <w:rFonts w:eastAsia="Calibri"/>
          <w:sz w:val="28"/>
          <w:szCs w:val="22"/>
          <w:lang w:val="kk-KZ" w:eastAsia="en-US"/>
        </w:rPr>
        <w:t>;</w:t>
      </w:r>
    </w:p>
    <w:p w14:paraId="4A6C15DF" w14:textId="77777777" w:rsidR="00796A0F" w:rsidRPr="00796A0F" w:rsidRDefault="00796A0F" w:rsidP="00796A0F">
      <w:pPr>
        <w:tabs>
          <w:tab w:val="left" w:pos="1134"/>
        </w:tabs>
        <w:ind w:firstLine="709"/>
        <w:jc w:val="both"/>
        <w:rPr>
          <w:rFonts w:eastAsia="Calibri"/>
          <w:sz w:val="28"/>
          <w:szCs w:val="22"/>
          <w:lang w:val="kk-KZ" w:eastAsia="en-US"/>
        </w:rPr>
      </w:pPr>
      <w:r w:rsidRPr="00796A0F">
        <w:rPr>
          <w:rFonts w:eastAsia="Calibri"/>
          <w:sz w:val="28"/>
          <w:szCs w:val="22"/>
          <w:lang w:val="kk-KZ" w:eastAsia="en-US"/>
        </w:rPr>
        <w:t>3)</w:t>
      </w:r>
      <w:r w:rsidRPr="00796A0F">
        <w:rPr>
          <w:rFonts w:eastAsia="Calibri"/>
          <w:sz w:val="28"/>
          <w:szCs w:val="22"/>
          <w:lang w:val="kk-KZ" w:eastAsia="en-US"/>
        </w:rPr>
        <w:tab/>
      </w:r>
      <w:r w:rsidRPr="00796A0F">
        <w:rPr>
          <w:rFonts w:eastAsia="Calibri"/>
          <w:sz w:val="28"/>
          <w:szCs w:val="28"/>
          <w:lang w:val="kk-KZ" w:eastAsia="en-US"/>
        </w:rPr>
        <w:t>менеджмент арқылы қондырғыны үнемі жетілдіруді қамтитын экологиялық саясат</w:t>
      </w:r>
      <w:r w:rsidRPr="00796A0F">
        <w:rPr>
          <w:rFonts w:eastAsia="Calibri"/>
          <w:sz w:val="28"/>
          <w:szCs w:val="22"/>
          <w:lang w:val="kk-KZ" w:eastAsia="en-US"/>
        </w:rPr>
        <w:t>;</w:t>
      </w:r>
    </w:p>
    <w:p w14:paraId="2F8FE434" w14:textId="77777777" w:rsidR="00796A0F" w:rsidRPr="00796A0F" w:rsidRDefault="00796A0F" w:rsidP="00796A0F">
      <w:pPr>
        <w:tabs>
          <w:tab w:val="left" w:pos="1134"/>
        </w:tabs>
        <w:ind w:firstLine="709"/>
        <w:jc w:val="both"/>
        <w:rPr>
          <w:rFonts w:eastAsia="Calibri"/>
          <w:sz w:val="28"/>
          <w:szCs w:val="22"/>
          <w:lang w:val="kk-KZ" w:eastAsia="en-US"/>
        </w:rPr>
      </w:pPr>
      <w:r w:rsidRPr="00796A0F">
        <w:rPr>
          <w:rFonts w:eastAsia="Calibri"/>
          <w:sz w:val="28"/>
          <w:szCs w:val="22"/>
          <w:lang w:val="kk-KZ" w:eastAsia="en-US"/>
        </w:rPr>
        <w:t>4)</w:t>
      </w:r>
      <w:r w:rsidRPr="00796A0F">
        <w:rPr>
          <w:rFonts w:eastAsia="Calibri"/>
          <w:sz w:val="28"/>
          <w:szCs w:val="22"/>
          <w:lang w:val="kk-KZ" w:eastAsia="en-US"/>
        </w:rPr>
        <w:tab/>
      </w:r>
      <w:r w:rsidRPr="00796A0F">
        <w:rPr>
          <w:rFonts w:eastAsia="Calibri"/>
          <w:sz w:val="28"/>
          <w:szCs w:val="28"/>
          <w:lang w:val="kk-KZ" w:eastAsia="en-US"/>
        </w:rPr>
        <w:t>қаржылық жоспарлау мен инвестициялармен ұштастыра отырып, қажетті рәсімдерді, мақсаттар мен міндеттерді жоспарлау және белгілеу</w:t>
      </w:r>
      <w:r w:rsidRPr="00796A0F">
        <w:rPr>
          <w:rFonts w:eastAsia="Calibri"/>
          <w:sz w:val="28"/>
          <w:szCs w:val="22"/>
          <w:lang w:val="kk-KZ" w:eastAsia="en-US"/>
        </w:rPr>
        <w:t>;</w:t>
      </w:r>
    </w:p>
    <w:p w14:paraId="3E3270B6" w14:textId="77777777" w:rsidR="00796A0F" w:rsidRPr="00796A0F" w:rsidRDefault="00796A0F" w:rsidP="00796A0F">
      <w:pPr>
        <w:ind w:firstLine="709"/>
        <w:jc w:val="both"/>
        <w:rPr>
          <w:sz w:val="28"/>
          <w:szCs w:val="28"/>
          <w:lang w:val="kk-KZ"/>
        </w:rPr>
      </w:pPr>
      <w:r w:rsidRPr="00796A0F">
        <w:rPr>
          <w:sz w:val="28"/>
          <w:lang w:val="kk-KZ"/>
        </w:rPr>
        <w:t>5)</w:t>
      </w:r>
      <w:r w:rsidRPr="00796A0F">
        <w:rPr>
          <w:sz w:val="28"/>
          <w:lang w:val="kk-KZ"/>
        </w:rPr>
        <w:tab/>
      </w:r>
      <w:r w:rsidRPr="00796A0F">
        <w:rPr>
          <w:sz w:val="28"/>
          <w:szCs w:val="28"/>
          <w:lang w:val="kk-KZ"/>
        </w:rPr>
        <w:t xml:space="preserve">ерекше назар аударуды талап ететін рәсімдерді орындау: </w:t>
      </w:r>
    </w:p>
    <w:p w14:paraId="301ADD72" w14:textId="77777777" w:rsidR="00796A0F" w:rsidRPr="00796A0F" w:rsidRDefault="00796A0F" w:rsidP="00796A0F">
      <w:pPr>
        <w:ind w:firstLine="709"/>
        <w:jc w:val="both"/>
        <w:rPr>
          <w:sz w:val="28"/>
          <w:szCs w:val="28"/>
          <w:lang w:val="kk-KZ"/>
        </w:rPr>
      </w:pPr>
      <w:r w:rsidRPr="00796A0F">
        <w:rPr>
          <w:sz w:val="28"/>
          <w:szCs w:val="28"/>
          <w:lang w:val="kk-KZ"/>
        </w:rPr>
        <w:t>құрылымы мен жауапкершілігі;</w:t>
      </w:r>
    </w:p>
    <w:p w14:paraId="11AE2466" w14:textId="77777777" w:rsidR="00796A0F" w:rsidRPr="00796A0F" w:rsidRDefault="00796A0F" w:rsidP="00796A0F">
      <w:pPr>
        <w:ind w:firstLine="709"/>
        <w:jc w:val="both"/>
        <w:rPr>
          <w:sz w:val="28"/>
          <w:szCs w:val="28"/>
          <w:lang w:val="kk-KZ"/>
        </w:rPr>
      </w:pPr>
      <w:r w:rsidRPr="00796A0F">
        <w:rPr>
          <w:sz w:val="28"/>
          <w:szCs w:val="28"/>
          <w:lang w:val="kk-KZ"/>
        </w:rPr>
        <w:t>жұмысы экологиялық көрсеткіштерге әсер етуі мүмкін қызметкерлерді жалдау, оқыту, ақпараттандыру және құзыреттілік;</w:t>
      </w:r>
    </w:p>
    <w:p w14:paraId="60B7298E" w14:textId="77777777" w:rsidR="00796A0F" w:rsidRPr="00796A0F" w:rsidRDefault="00796A0F" w:rsidP="00796A0F">
      <w:pPr>
        <w:ind w:firstLine="709"/>
        <w:jc w:val="both"/>
        <w:rPr>
          <w:sz w:val="28"/>
          <w:szCs w:val="28"/>
          <w:lang w:val="kk-KZ"/>
        </w:rPr>
      </w:pPr>
      <w:r w:rsidRPr="00796A0F">
        <w:rPr>
          <w:sz w:val="28"/>
          <w:szCs w:val="28"/>
          <w:lang w:val="kk-KZ"/>
        </w:rPr>
        <w:t>ішкі және сыртқы коммуникациялар;</w:t>
      </w:r>
    </w:p>
    <w:p w14:paraId="6DC217E1" w14:textId="77777777" w:rsidR="00796A0F" w:rsidRPr="00796A0F" w:rsidRDefault="00796A0F" w:rsidP="00796A0F">
      <w:pPr>
        <w:ind w:firstLine="709"/>
        <w:jc w:val="both"/>
        <w:rPr>
          <w:sz w:val="28"/>
          <w:szCs w:val="28"/>
          <w:lang w:val="kk-KZ"/>
        </w:rPr>
      </w:pPr>
      <w:r w:rsidRPr="00796A0F">
        <w:rPr>
          <w:sz w:val="28"/>
          <w:szCs w:val="28"/>
          <w:lang w:val="kk-KZ"/>
        </w:rPr>
        <w:t>ұйымның барлық деңгейлерінде қызметкерлерді тарту;</w:t>
      </w:r>
    </w:p>
    <w:p w14:paraId="4A1B1723" w14:textId="77777777" w:rsidR="00796A0F" w:rsidRPr="00796A0F" w:rsidRDefault="00796A0F" w:rsidP="00796A0F">
      <w:pPr>
        <w:ind w:firstLine="709"/>
        <w:jc w:val="both"/>
        <w:rPr>
          <w:sz w:val="28"/>
          <w:szCs w:val="28"/>
          <w:lang w:val="kk-KZ"/>
        </w:rPr>
      </w:pPr>
      <w:r w:rsidRPr="00796A0F">
        <w:rPr>
          <w:sz w:val="28"/>
          <w:szCs w:val="28"/>
          <w:lang w:val="kk-KZ"/>
        </w:rPr>
        <w:t>құжаттама (қоршаған ортаға елеулі әсер ететін қызметті, сондай-ақ тиісті жазбаларды бақылау үшін жазбаша рәсімдерді жасау және жүргізу);</w:t>
      </w:r>
    </w:p>
    <w:p w14:paraId="0C53720F" w14:textId="77777777" w:rsidR="00796A0F" w:rsidRPr="00796A0F" w:rsidRDefault="00796A0F" w:rsidP="00796A0F">
      <w:pPr>
        <w:ind w:firstLine="709"/>
        <w:jc w:val="both"/>
        <w:rPr>
          <w:sz w:val="28"/>
          <w:szCs w:val="28"/>
          <w:lang w:val="kk-KZ"/>
        </w:rPr>
      </w:pPr>
      <w:r w:rsidRPr="00796A0F">
        <w:rPr>
          <w:sz w:val="28"/>
          <w:szCs w:val="28"/>
          <w:lang w:val="kk-KZ"/>
        </w:rPr>
        <w:t xml:space="preserve">процестерді тиімді жедел жоспарлау және бақылау; </w:t>
      </w:r>
    </w:p>
    <w:p w14:paraId="784B62D7" w14:textId="77777777" w:rsidR="00796A0F" w:rsidRPr="00796A0F" w:rsidRDefault="00796A0F" w:rsidP="00796A0F">
      <w:pPr>
        <w:ind w:firstLine="709"/>
        <w:jc w:val="both"/>
        <w:rPr>
          <w:sz w:val="28"/>
          <w:szCs w:val="28"/>
          <w:lang w:val="kk-KZ"/>
        </w:rPr>
      </w:pPr>
      <w:r w:rsidRPr="00796A0F">
        <w:rPr>
          <w:sz w:val="28"/>
          <w:szCs w:val="28"/>
          <w:lang w:val="kk-KZ"/>
        </w:rPr>
        <w:t>техникалық қызмет көрсету бағдарламасы;</w:t>
      </w:r>
    </w:p>
    <w:p w14:paraId="7F1BD78D" w14:textId="77777777" w:rsidR="00796A0F" w:rsidRPr="00796A0F" w:rsidRDefault="00796A0F" w:rsidP="00796A0F">
      <w:pPr>
        <w:ind w:firstLine="709"/>
        <w:jc w:val="both"/>
        <w:rPr>
          <w:sz w:val="28"/>
          <w:szCs w:val="28"/>
          <w:lang w:val="kk-KZ"/>
        </w:rPr>
      </w:pPr>
      <w:r w:rsidRPr="00796A0F">
        <w:rPr>
          <w:sz w:val="28"/>
          <w:szCs w:val="28"/>
          <w:lang w:val="kk-KZ"/>
        </w:rPr>
        <w:t>төтенше жағдайлардың қолайсыз (экологиялық) салдарларының әсерін болғызбауды және/немесе азайтуды қоса алғанда, төтенше жағдайларға және ден қоюға дайындық;</w:t>
      </w:r>
    </w:p>
    <w:p w14:paraId="6A292964" w14:textId="77777777" w:rsidR="00796A0F" w:rsidRPr="00796A0F" w:rsidRDefault="00796A0F" w:rsidP="00796A0F">
      <w:pPr>
        <w:tabs>
          <w:tab w:val="left" w:pos="1134"/>
        </w:tabs>
        <w:ind w:firstLine="709"/>
        <w:jc w:val="both"/>
        <w:rPr>
          <w:rFonts w:eastAsia="Calibri"/>
          <w:sz w:val="28"/>
          <w:szCs w:val="22"/>
          <w:lang w:val="kk-KZ" w:eastAsia="en-US"/>
        </w:rPr>
      </w:pPr>
      <w:r w:rsidRPr="00796A0F">
        <w:rPr>
          <w:rFonts w:eastAsia="Calibri"/>
          <w:sz w:val="28"/>
          <w:szCs w:val="28"/>
          <w:lang w:val="kk-KZ" w:eastAsia="en-US"/>
        </w:rPr>
        <w:t>экологиялық заңнамаға сәйкестікті қамтамасыз ету</w:t>
      </w:r>
      <w:r w:rsidRPr="00796A0F">
        <w:rPr>
          <w:rFonts w:eastAsia="Calibri"/>
          <w:sz w:val="28"/>
          <w:szCs w:val="22"/>
          <w:lang w:val="kk-KZ" w:eastAsia="en-US"/>
        </w:rPr>
        <w:t>;</w:t>
      </w:r>
    </w:p>
    <w:p w14:paraId="4825D431" w14:textId="77777777" w:rsidR="00796A0F" w:rsidRPr="00796A0F" w:rsidRDefault="00796A0F" w:rsidP="00796A0F">
      <w:pPr>
        <w:tabs>
          <w:tab w:val="left" w:pos="1134"/>
        </w:tabs>
        <w:ind w:firstLine="709"/>
        <w:jc w:val="both"/>
        <w:rPr>
          <w:rFonts w:eastAsia="Calibri"/>
          <w:sz w:val="28"/>
          <w:szCs w:val="22"/>
          <w:lang w:val="kk-KZ" w:eastAsia="en-US"/>
        </w:rPr>
      </w:pPr>
      <w:r w:rsidRPr="00796A0F">
        <w:rPr>
          <w:rFonts w:eastAsia="Calibri"/>
          <w:sz w:val="28"/>
          <w:szCs w:val="22"/>
          <w:lang w:val="kk-KZ" w:eastAsia="en-US"/>
        </w:rPr>
        <w:t>6)</w:t>
      </w:r>
      <w:r w:rsidRPr="00796A0F">
        <w:rPr>
          <w:rFonts w:eastAsia="Calibri"/>
          <w:sz w:val="28"/>
          <w:szCs w:val="22"/>
          <w:lang w:val="kk-KZ" w:eastAsia="en-US"/>
        </w:rPr>
        <w:tab/>
      </w:r>
      <w:r w:rsidRPr="00796A0F">
        <w:rPr>
          <w:sz w:val="28"/>
          <w:szCs w:val="28"/>
          <w:lang w:val="kk-KZ" w:eastAsia="en-US"/>
        </w:rPr>
        <w:t>Қазақстан Республикасының экологиялық заңнамасының сақталуын қамтамасыз ету</w:t>
      </w:r>
      <w:r w:rsidRPr="00796A0F">
        <w:rPr>
          <w:rFonts w:eastAsia="Calibri"/>
          <w:sz w:val="28"/>
          <w:szCs w:val="22"/>
          <w:lang w:val="kk-KZ" w:eastAsia="en-US"/>
        </w:rPr>
        <w:t>;</w:t>
      </w:r>
    </w:p>
    <w:p w14:paraId="6E4A4718" w14:textId="77777777" w:rsidR="00796A0F" w:rsidRPr="00796A0F" w:rsidRDefault="00796A0F" w:rsidP="00796A0F">
      <w:pPr>
        <w:tabs>
          <w:tab w:val="left" w:pos="1134"/>
        </w:tabs>
        <w:ind w:firstLine="709"/>
        <w:jc w:val="both"/>
        <w:rPr>
          <w:rFonts w:eastAsia="Calibri"/>
          <w:sz w:val="28"/>
          <w:szCs w:val="22"/>
          <w:lang w:val="kk-KZ" w:eastAsia="en-US"/>
        </w:rPr>
      </w:pPr>
      <w:r w:rsidRPr="00796A0F">
        <w:rPr>
          <w:rFonts w:eastAsia="Calibri"/>
          <w:sz w:val="28"/>
          <w:szCs w:val="22"/>
          <w:lang w:val="kk-KZ" w:eastAsia="en-US"/>
        </w:rPr>
        <w:t>7)</w:t>
      </w:r>
      <w:r w:rsidRPr="00796A0F">
        <w:rPr>
          <w:rFonts w:eastAsia="Calibri"/>
          <w:sz w:val="28"/>
          <w:szCs w:val="22"/>
          <w:lang w:val="kk-KZ" w:eastAsia="en-US"/>
        </w:rPr>
        <w:tab/>
      </w:r>
      <w:r w:rsidRPr="00796A0F">
        <w:rPr>
          <w:sz w:val="28"/>
          <w:szCs w:val="28"/>
          <w:lang w:val="kk-KZ" w:eastAsia="en-US"/>
        </w:rPr>
        <w:t>жұмыс қабілеттілігін тексеру және мынадай іс-әрекеттерге ерекше назар аудара отырып, түзету шараларын қабылдау</w:t>
      </w:r>
      <w:r w:rsidRPr="00796A0F">
        <w:rPr>
          <w:rFonts w:eastAsia="Calibri"/>
          <w:sz w:val="28"/>
          <w:szCs w:val="22"/>
          <w:lang w:val="kk-KZ" w:eastAsia="en-US"/>
        </w:rPr>
        <w:t>:</w:t>
      </w:r>
    </w:p>
    <w:p w14:paraId="3296681E" w14:textId="77777777" w:rsidR="00796A0F" w:rsidRPr="00796A0F" w:rsidRDefault="00796A0F" w:rsidP="00796A0F">
      <w:pPr>
        <w:ind w:firstLine="709"/>
        <w:jc w:val="both"/>
        <w:rPr>
          <w:sz w:val="28"/>
          <w:szCs w:val="28"/>
          <w:lang w:val="kk-KZ" w:eastAsia="en-US"/>
        </w:rPr>
      </w:pPr>
      <w:r w:rsidRPr="00796A0F">
        <w:rPr>
          <w:rFonts w:eastAsia="Calibri"/>
          <w:sz w:val="28"/>
          <w:szCs w:val="22"/>
          <w:lang w:val="kk-KZ" w:eastAsia="en-US"/>
        </w:rPr>
        <w:t xml:space="preserve">мониторинг </w:t>
      </w:r>
      <w:r w:rsidRPr="00796A0F">
        <w:rPr>
          <w:sz w:val="28"/>
          <w:szCs w:val="28"/>
          <w:lang w:val="kk-KZ" w:eastAsia="en-US"/>
        </w:rPr>
        <w:t>және өлшеу;</w:t>
      </w:r>
    </w:p>
    <w:p w14:paraId="4F251F3D" w14:textId="77777777" w:rsidR="00796A0F" w:rsidRPr="00796A0F" w:rsidRDefault="00796A0F" w:rsidP="00796A0F">
      <w:pPr>
        <w:ind w:firstLine="709"/>
        <w:jc w:val="both"/>
        <w:rPr>
          <w:sz w:val="28"/>
          <w:szCs w:val="28"/>
          <w:lang w:val="kk-KZ" w:eastAsia="en-US"/>
        </w:rPr>
      </w:pPr>
      <w:r w:rsidRPr="00796A0F">
        <w:rPr>
          <w:sz w:val="28"/>
          <w:szCs w:val="28"/>
          <w:lang w:val="kk-KZ" w:eastAsia="en-US"/>
        </w:rPr>
        <w:t xml:space="preserve">түзету және алдын алу әрекеттері; </w:t>
      </w:r>
    </w:p>
    <w:p w14:paraId="5E2C46EB" w14:textId="77777777" w:rsidR="00796A0F" w:rsidRPr="00796A0F" w:rsidRDefault="00796A0F" w:rsidP="00796A0F">
      <w:pPr>
        <w:tabs>
          <w:tab w:val="left" w:pos="1134"/>
        </w:tabs>
        <w:ind w:firstLine="709"/>
        <w:jc w:val="both"/>
        <w:rPr>
          <w:rFonts w:eastAsia="Calibri"/>
          <w:sz w:val="28"/>
          <w:szCs w:val="22"/>
          <w:lang w:val="kk-KZ" w:eastAsia="en-US"/>
        </w:rPr>
      </w:pPr>
      <w:r w:rsidRPr="00796A0F">
        <w:rPr>
          <w:sz w:val="28"/>
          <w:szCs w:val="28"/>
          <w:lang w:val="kk-KZ" w:eastAsia="en-US"/>
        </w:rPr>
        <w:t>есепке алуды жүргізу</w:t>
      </w:r>
      <w:r w:rsidRPr="00796A0F">
        <w:rPr>
          <w:rFonts w:eastAsia="Calibri"/>
          <w:sz w:val="28"/>
          <w:szCs w:val="22"/>
          <w:lang w:val="kk-KZ" w:eastAsia="en-US"/>
        </w:rPr>
        <w:t>;</w:t>
      </w:r>
    </w:p>
    <w:p w14:paraId="63A98474" w14:textId="77777777" w:rsidR="00796A0F" w:rsidRPr="00796A0F" w:rsidRDefault="00796A0F" w:rsidP="00796A0F">
      <w:pPr>
        <w:tabs>
          <w:tab w:val="left" w:pos="1134"/>
        </w:tabs>
        <w:ind w:firstLine="709"/>
        <w:jc w:val="both"/>
        <w:rPr>
          <w:rFonts w:eastAsia="Calibri"/>
          <w:sz w:val="28"/>
          <w:szCs w:val="22"/>
          <w:lang w:val="kk-KZ" w:eastAsia="en-US"/>
        </w:rPr>
      </w:pPr>
      <w:r w:rsidRPr="00796A0F">
        <w:rPr>
          <w:sz w:val="28"/>
          <w:szCs w:val="28"/>
          <w:lang w:val="kk-KZ" w:eastAsia="en-US"/>
        </w:rPr>
        <w:lastRenderedPageBreak/>
        <w:t>ЭМЖ-нің жоспарланған іс-шараларға сәйкестігін және оның дұрыс енгізіліп, жұмыс жағдайында сақталуын анықтау үшін тәуелсіз ішкі және сыртқы аудиттер</w:t>
      </w:r>
      <w:r w:rsidRPr="00796A0F">
        <w:rPr>
          <w:rFonts w:eastAsia="Calibri"/>
          <w:sz w:val="28"/>
          <w:szCs w:val="22"/>
          <w:lang w:val="kk-KZ" w:eastAsia="en-US"/>
        </w:rPr>
        <w:t>;</w:t>
      </w:r>
    </w:p>
    <w:p w14:paraId="794B433C" w14:textId="77777777" w:rsidR="00796A0F" w:rsidRPr="00796A0F" w:rsidRDefault="00796A0F" w:rsidP="00796A0F">
      <w:pPr>
        <w:tabs>
          <w:tab w:val="left" w:pos="1134"/>
        </w:tabs>
        <w:ind w:firstLine="709"/>
        <w:jc w:val="both"/>
        <w:rPr>
          <w:rFonts w:eastAsia="Calibri"/>
          <w:sz w:val="28"/>
          <w:szCs w:val="22"/>
          <w:lang w:val="kk-KZ" w:eastAsia="en-US"/>
        </w:rPr>
      </w:pPr>
      <w:r w:rsidRPr="00796A0F">
        <w:rPr>
          <w:rFonts w:eastAsia="Calibri"/>
          <w:sz w:val="28"/>
          <w:szCs w:val="22"/>
          <w:lang w:val="kk-KZ" w:eastAsia="en-US"/>
        </w:rPr>
        <w:t>8)</w:t>
      </w:r>
      <w:r w:rsidRPr="00796A0F">
        <w:rPr>
          <w:rFonts w:eastAsia="Calibri"/>
          <w:sz w:val="28"/>
          <w:szCs w:val="22"/>
          <w:lang w:val="kk-KZ" w:eastAsia="en-US"/>
        </w:rPr>
        <w:tab/>
      </w:r>
      <w:r w:rsidRPr="00796A0F">
        <w:rPr>
          <w:sz w:val="28"/>
          <w:szCs w:val="28"/>
          <w:lang w:val="kk-KZ" w:eastAsia="en-US"/>
        </w:rPr>
        <w:t>жоғары басшылық тарапынан ЭМЖ-ге және оның үнемі жарамды күйде болуына, барабарлығы мен тиімділігіне шолу</w:t>
      </w:r>
      <w:r w:rsidRPr="00796A0F">
        <w:rPr>
          <w:rFonts w:eastAsia="Calibri"/>
          <w:sz w:val="28"/>
          <w:szCs w:val="22"/>
          <w:lang w:val="kk-KZ" w:eastAsia="en-US"/>
        </w:rPr>
        <w:t>;</w:t>
      </w:r>
    </w:p>
    <w:p w14:paraId="575F409E" w14:textId="77777777" w:rsidR="00796A0F" w:rsidRPr="00796A0F" w:rsidRDefault="00796A0F" w:rsidP="00796A0F">
      <w:pPr>
        <w:tabs>
          <w:tab w:val="left" w:pos="1134"/>
        </w:tabs>
        <w:ind w:firstLine="709"/>
        <w:jc w:val="both"/>
        <w:rPr>
          <w:rFonts w:eastAsia="Calibri"/>
          <w:sz w:val="28"/>
          <w:szCs w:val="22"/>
          <w:lang w:val="kk-KZ" w:eastAsia="en-US"/>
        </w:rPr>
      </w:pPr>
      <w:r w:rsidRPr="00796A0F">
        <w:rPr>
          <w:rFonts w:eastAsia="Calibri"/>
          <w:sz w:val="28"/>
          <w:szCs w:val="22"/>
          <w:lang w:val="kk-KZ" w:eastAsia="en-US"/>
        </w:rPr>
        <w:t>9)</w:t>
      </w:r>
      <w:r w:rsidRPr="00796A0F">
        <w:rPr>
          <w:rFonts w:eastAsia="Calibri"/>
          <w:sz w:val="28"/>
          <w:szCs w:val="22"/>
          <w:lang w:val="kk-KZ" w:eastAsia="en-US"/>
        </w:rPr>
        <w:tab/>
      </w:r>
      <w:r w:rsidRPr="00796A0F">
        <w:rPr>
          <w:sz w:val="28"/>
          <w:szCs w:val="28"/>
          <w:lang w:val="kk-KZ" w:eastAsia="en-US"/>
        </w:rPr>
        <w:t>экологиялық заңнамада көзделген жүйелі есептілікті дайындау</w:t>
      </w:r>
      <w:r w:rsidRPr="00796A0F">
        <w:rPr>
          <w:rFonts w:eastAsia="Calibri"/>
          <w:sz w:val="28"/>
          <w:szCs w:val="22"/>
          <w:lang w:val="kk-KZ" w:eastAsia="en-US"/>
        </w:rPr>
        <w:t>;</w:t>
      </w:r>
    </w:p>
    <w:p w14:paraId="7C3ED5EC" w14:textId="77777777" w:rsidR="00796A0F" w:rsidRPr="00796A0F" w:rsidRDefault="00796A0F" w:rsidP="00796A0F">
      <w:pPr>
        <w:tabs>
          <w:tab w:val="left" w:pos="1134"/>
        </w:tabs>
        <w:ind w:firstLine="709"/>
        <w:jc w:val="both"/>
        <w:rPr>
          <w:rFonts w:eastAsia="Calibri"/>
          <w:sz w:val="28"/>
          <w:szCs w:val="22"/>
          <w:lang w:val="kk-KZ" w:eastAsia="en-US"/>
        </w:rPr>
      </w:pPr>
      <w:r w:rsidRPr="00796A0F">
        <w:rPr>
          <w:rFonts w:eastAsia="Calibri"/>
          <w:sz w:val="28"/>
          <w:szCs w:val="22"/>
          <w:lang w:val="kk-KZ" w:eastAsia="en-US"/>
        </w:rPr>
        <w:t>10)</w:t>
      </w:r>
      <w:r w:rsidRPr="00796A0F">
        <w:rPr>
          <w:rFonts w:eastAsia="Calibri"/>
          <w:sz w:val="28"/>
          <w:szCs w:val="22"/>
          <w:lang w:val="kk-KZ" w:eastAsia="en-US"/>
        </w:rPr>
        <w:tab/>
      </w:r>
      <w:r w:rsidRPr="00796A0F">
        <w:rPr>
          <w:sz w:val="28"/>
          <w:szCs w:val="28"/>
          <w:lang w:val="kk-KZ" w:eastAsia="en-US"/>
        </w:rPr>
        <w:t xml:space="preserve">сертификаттау жөніндегі органның немесе ЭМЖ сыртқы </w:t>
      </w:r>
      <w:r w:rsidRPr="00796A0F">
        <w:rPr>
          <w:rFonts w:eastAsia="Calibri"/>
          <w:sz w:val="28"/>
          <w:szCs w:val="22"/>
          <w:lang w:val="kk-KZ" w:eastAsia="en-US"/>
        </w:rPr>
        <w:t xml:space="preserve">верификаторының </w:t>
      </w:r>
      <w:r w:rsidRPr="00796A0F">
        <w:rPr>
          <w:sz w:val="28"/>
          <w:szCs w:val="28"/>
          <w:lang w:val="kk-KZ" w:eastAsia="en-US"/>
        </w:rPr>
        <w:t>валидациясы</w:t>
      </w:r>
      <w:r w:rsidRPr="00796A0F">
        <w:rPr>
          <w:rFonts w:eastAsia="Calibri"/>
          <w:sz w:val="28"/>
          <w:szCs w:val="22"/>
          <w:lang w:val="kk-KZ" w:eastAsia="en-US"/>
        </w:rPr>
        <w:t>;</w:t>
      </w:r>
    </w:p>
    <w:p w14:paraId="11A1A77D" w14:textId="77777777" w:rsidR="00796A0F" w:rsidRPr="00796A0F" w:rsidRDefault="00796A0F" w:rsidP="00796A0F">
      <w:pPr>
        <w:tabs>
          <w:tab w:val="left" w:pos="1134"/>
        </w:tabs>
        <w:ind w:firstLine="709"/>
        <w:jc w:val="both"/>
        <w:rPr>
          <w:rFonts w:eastAsia="Calibri"/>
          <w:sz w:val="28"/>
          <w:szCs w:val="22"/>
          <w:lang w:val="kk-KZ" w:eastAsia="en-US"/>
        </w:rPr>
      </w:pPr>
      <w:r w:rsidRPr="00796A0F">
        <w:rPr>
          <w:rFonts w:eastAsia="Calibri"/>
          <w:sz w:val="28"/>
          <w:szCs w:val="22"/>
          <w:lang w:val="kk-KZ" w:eastAsia="en-US"/>
        </w:rPr>
        <w:t>11)</w:t>
      </w:r>
      <w:r w:rsidRPr="00796A0F">
        <w:rPr>
          <w:rFonts w:eastAsia="Calibri"/>
          <w:sz w:val="28"/>
          <w:szCs w:val="22"/>
          <w:lang w:val="kk-KZ" w:eastAsia="en-US"/>
        </w:rPr>
        <w:tab/>
      </w:r>
      <w:r w:rsidRPr="00796A0F">
        <w:rPr>
          <w:sz w:val="28"/>
          <w:szCs w:val="28"/>
          <w:lang w:val="kk-KZ" w:eastAsia="en-US"/>
        </w:rPr>
        <w:t>неғұрлым таза технологиялардың дамуына ілесу</w:t>
      </w:r>
      <w:r w:rsidRPr="00796A0F">
        <w:rPr>
          <w:rFonts w:eastAsia="Calibri"/>
          <w:sz w:val="28"/>
          <w:szCs w:val="22"/>
          <w:lang w:val="kk-KZ" w:eastAsia="en-US"/>
        </w:rPr>
        <w:t>;</w:t>
      </w:r>
    </w:p>
    <w:p w14:paraId="01A3177E" w14:textId="77777777" w:rsidR="00796A0F" w:rsidRPr="00796A0F" w:rsidRDefault="00796A0F" w:rsidP="00796A0F">
      <w:pPr>
        <w:tabs>
          <w:tab w:val="left" w:pos="1134"/>
        </w:tabs>
        <w:ind w:firstLine="709"/>
        <w:jc w:val="both"/>
        <w:rPr>
          <w:rFonts w:eastAsia="Calibri"/>
          <w:sz w:val="28"/>
          <w:szCs w:val="22"/>
          <w:lang w:val="kk-KZ" w:eastAsia="en-US"/>
        </w:rPr>
      </w:pPr>
      <w:r w:rsidRPr="00796A0F">
        <w:rPr>
          <w:rFonts w:eastAsia="Calibri"/>
          <w:sz w:val="28"/>
          <w:szCs w:val="22"/>
          <w:lang w:val="kk-KZ" w:eastAsia="en-US"/>
        </w:rPr>
        <w:t>12)</w:t>
      </w:r>
      <w:r w:rsidRPr="00796A0F">
        <w:rPr>
          <w:rFonts w:eastAsia="Calibri"/>
          <w:sz w:val="28"/>
          <w:szCs w:val="22"/>
          <w:lang w:val="kk-KZ" w:eastAsia="en-US"/>
        </w:rPr>
        <w:tab/>
      </w:r>
      <w:r w:rsidRPr="00796A0F">
        <w:rPr>
          <w:sz w:val="28"/>
          <w:szCs w:val="28"/>
          <w:lang w:val="kk-KZ" w:eastAsia="en-US"/>
        </w:rPr>
        <w:t>жаңа қондырғыны жобалау кезеңінде және оның бүкіл қызмет ету мерзімі ішінде қондырғыны пайдаланудан шығарудың қоршаған ортаға әсерін қарастыру</w:t>
      </w:r>
      <w:r w:rsidRPr="00796A0F">
        <w:rPr>
          <w:rFonts w:eastAsia="Calibri"/>
          <w:sz w:val="28"/>
          <w:szCs w:val="22"/>
          <w:lang w:val="kk-KZ" w:eastAsia="en-US"/>
        </w:rPr>
        <w:t>;</w:t>
      </w:r>
    </w:p>
    <w:p w14:paraId="68C8EF46" w14:textId="77777777" w:rsidR="00796A0F" w:rsidRPr="00796A0F" w:rsidRDefault="00796A0F" w:rsidP="00796A0F">
      <w:pPr>
        <w:tabs>
          <w:tab w:val="left" w:pos="1134"/>
        </w:tabs>
        <w:ind w:firstLine="709"/>
        <w:jc w:val="both"/>
        <w:rPr>
          <w:rFonts w:eastAsia="Calibri"/>
          <w:sz w:val="28"/>
          <w:szCs w:val="22"/>
          <w:lang w:val="kk-KZ" w:eastAsia="en-US"/>
        </w:rPr>
      </w:pPr>
      <w:r w:rsidRPr="00796A0F">
        <w:rPr>
          <w:rFonts w:eastAsia="Calibri"/>
          <w:sz w:val="28"/>
          <w:szCs w:val="22"/>
          <w:lang w:val="kk-KZ" w:eastAsia="en-US"/>
        </w:rPr>
        <w:t>13)</w:t>
      </w:r>
      <w:r w:rsidRPr="00796A0F">
        <w:rPr>
          <w:rFonts w:eastAsia="Calibri"/>
          <w:sz w:val="28"/>
          <w:szCs w:val="22"/>
          <w:lang w:val="kk-KZ" w:eastAsia="en-US"/>
        </w:rPr>
        <w:tab/>
      </w:r>
      <w:r w:rsidRPr="00796A0F">
        <w:rPr>
          <w:sz w:val="28"/>
          <w:szCs w:val="28"/>
          <w:lang w:val="kk-KZ" w:eastAsia="en-US"/>
        </w:rPr>
        <w:t xml:space="preserve">салалық </w:t>
      </w:r>
      <w:r w:rsidRPr="00796A0F">
        <w:rPr>
          <w:rFonts w:eastAsia="Calibri"/>
          <w:sz w:val="28"/>
          <w:szCs w:val="22"/>
          <w:lang w:val="kk-KZ" w:eastAsia="en-US"/>
        </w:rPr>
        <w:t xml:space="preserve">бенчмаркингті </w:t>
      </w:r>
      <w:r w:rsidRPr="00796A0F">
        <w:rPr>
          <w:sz w:val="28"/>
          <w:szCs w:val="28"/>
          <w:lang w:val="kk-KZ" w:eastAsia="en-US"/>
        </w:rPr>
        <w:t>үнемі қолдану (өз компанияңыздың көрсеткіштерін саладағы ең жақсы кәсіпорындармен салыстыру)</w:t>
      </w:r>
      <w:r w:rsidRPr="00796A0F">
        <w:rPr>
          <w:rFonts w:eastAsia="Calibri"/>
          <w:sz w:val="28"/>
          <w:szCs w:val="22"/>
          <w:lang w:val="kk-KZ" w:eastAsia="en-US"/>
        </w:rPr>
        <w:t>;</w:t>
      </w:r>
    </w:p>
    <w:p w14:paraId="7F903A9A" w14:textId="77777777" w:rsidR="00796A0F" w:rsidRPr="00796A0F" w:rsidRDefault="00796A0F" w:rsidP="00796A0F">
      <w:pPr>
        <w:tabs>
          <w:tab w:val="left" w:pos="1134"/>
        </w:tabs>
        <w:ind w:firstLine="709"/>
        <w:jc w:val="both"/>
        <w:rPr>
          <w:rFonts w:eastAsia="Calibri"/>
          <w:sz w:val="28"/>
          <w:szCs w:val="22"/>
          <w:lang w:val="kk-KZ" w:eastAsia="en-US"/>
        </w:rPr>
      </w:pPr>
      <w:r w:rsidRPr="00796A0F">
        <w:rPr>
          <w:rFonts w:eastAsia="Calibri"/>
          <w:sz w:val="28"/>
          <w:szCs w:val="22"/>
          <w:lang w:val="kk-KZ" w:eastAsia="en-US"/>
        </w:rPr>
        <w:t>14)</w:t>
      </w:r>
      <w:r w:rsidRPr="00796A0F">
        <w:rPr>
          <w:rFonts w:eastAsia="Calibri"/>
          <w:sz w:val="28"/>
          <w:szCs w:val="22"/>
          <w:lang w:val="kk-KZ" w:eastAsia="en-US"/>
        </w:rPr>
        <w:tab/>
      </w:r>
      <w:r w:rsidRPr="00796A0F">
        <w:rPr>
          <w:sz w:val="28"/>
          <w:szCs w:val="28"/>
          <w:lang w:val="kk-KZ" w:eastAsia="en-US"/>
        </w:rPr>
        <w:t>қалдықтармен жұмыс істеу жүйесі</w:t>
      </w:r>
      <w:r w:rsidRPr="00796A0F">
        <w:rPr>
          <w:rFonts w:eastAsia="Calibri"/>
          <w:sz w:val="28"/>
          <w:szCs w:val="22"/>
          <w:lang w:val="kk-KZ" w:eastAsia="en-US"/>
        </w:rPr>
        <w:t>;</w:t>
      </w:r>
    </w:p>
    <w:p w14:paraId="5B251A02" w14:textId="77777777" w:rsidR="00796A0F" w:rsidRPr="00796A0F" w:rsidRDefault="00796A0F" w:rsidP="00796A0F">
      <w:pPr>
        <w:tabs>
          <w:tab w:val="left" w:pos="1134"/>
        </w:tabs>
        <w:ind w:firstLine="709"/>
        <w:jc w:val="both"/>
        <w:rPr>
          <w:sz w:val="28"/>
          <w:szCs w:val="28"/>
          <w:lang w:val="kk-KZ" w:eastAsia="en-US"/>
        </w:rPr>
      </w:pPr>
      <w:r w:rsidRPr="00796A0F">
        <w:rPr>
          <w:rFonts w:eastAsia="Calibri"/>
          <w:sz w:val="28"/>
          <w:szCs w:val="22"/>
          <w:lang w:val="kk-KZ" w:eastAsia="en-US"/>
        </w:rPr>
        <w:t>15)</w:t>
      </w:r>
      <w:r w:rsidRPr="00796A0F">
        <w:rPr>
          <w:rFonts w:eastAsia="Calibri"/>
          <w:sz w:val="28"/>
          <w:szCs w:val="22"/>
          <w:lang w:val="kk-KZ" w:eastAsia="en-US"/>
        </w:rPr>
        <w:tab/>
      </w:r>
      <w:r w:rsidRPr="00796A0F">
        <w:rPr>
          <w:sz w:val="28"/>
          <w:szCs w:val="28"/>
          <w:lang w:val="kk-KZ" w:eastAsia="en-US"/>
        </w:rPr>
        <w:t>бірнеше операторлары бар қондырғыларда/объектілерде әртүрлі операторлар арасындағы ынтымақтастықты кеңейту мақсатында әрбір қондырғы операторының рөлдері, міндеттері және жұмыс рәсімдерін үйлестіру айқындалған қауымдастықтар құру</w:t>
      </w:r>
      <w:r w:rsidRPr="00796A0F">
        <w:rPr>
          <w:rFonts w:eastAsia="Calibri"/>
          <w:sz w:val="28"/>
          <w:szCs w:val="22"/>
          <w:lang w:val="kk-KZ" w:eastAsia="en-US"/>
        </w:rPr>
        <w:t>;</w:t>
      </w:r>
    </w:p>
    <w:p w14:paraId="3963A681" w14:textId="77777777" w:rsidR="00796A0F" w:rsidRPr="00796A0F" w:rsidRDefault="00796A0F" w:rsidP="00796A0F">
      <w:pPr>
        <w:tabs>
          <w:tab w:val="left" w:pos="1134"/>
        </w:tabs>
        <w:ind w:firstLine="709"/>
        <w:jc w:val="both"/>
        <w:rPr>
          <w:rFonts w:eastAsia="Calibri"/>
          <w:sz w:val="28"/>
          <w:szCs w:val="22"/>
          <w:lang w:val="kk-KZ" w:eastAsia="en-US"/>
        </w:rPr>
      </w:pPr>
      <w:r w:rsidRPr="00796A0F">
        <w:rPr>
          <w:rFonts w:eastAsia="Calibri"/>
          <w:sz w:val="28"/>
          <w:szCs w:val="22"/>
          <w:lang w:val="kk-KZ" w:eastAsia="en-US"/>
        </w:rPr>
        <w:t>16)</w:t>
      </w:r>
      <w:r w:rsidRPr="00796A0F">
        <w:rPr>
          <w:rFonts w:eastAsia="Calibri"/>
          <w:sz w:val="28"/>
          <w:szCs w:val="22"/>
          <w:lang w:val="kk-KZ" w:eastAsia="en-US"/>
        </w:rPr>
        <w:tab/>
      </w:r>
      <w:r w:rsidRPr="00796A0F">
        <w:rPr>
          <w:sz w:val="28"/>
          <w:szCs w:val="28"/>
          <w:lang w:val="kk-KZ" w:eastAsia="en-US"/>
        </w:rPr>
        <w:t>сарқынды суларды және атмосфераға шығарындыларды түгендеу</w:t>
      </w:r>
      <w:r w:rsidRPr="00796A0F">
        <w:rPr>
          <w:rFonts w:eastAsia="Calibri"/>
          <w:sz w:val="28"/>
          <w:szCs w:val="22"/>
          <w:lang w:val="kk-KZ" w:eastAsia="en-US"/>
        </w:rPr>
        <w:t xml:space="preserve">. </w:t>
      </w:r>
    </w:p>
    <w:p w14:paraId="3EF76C4B" w14:textId="77777777" w:rsidR="00796A0F" w:rsidRPr="00796A0F" w:rsidRDefault="00796A0F" w:rsidP="00796A0F">
      <w:pPr>
        <w:ind w:firstLine="709"/>
        <w:jc w:val="both"/>
        <w:rPr>
          <w:rFonts w:eastAsia="Calibri"/>
          <w:b/>
          <w:sz w:val="28"/>
          <w:szCs w:val="22"/>
          <w:lang w:val="kk-KZ" w:eastAsia="en-US"/>
        </w:rPr>
      </w:pPr>
      <w:r w:rsidRPr="00796A0F">
        <w:rPr>
          <w:rFonts w:eastAsia="Calibri"/>
          <w:b/>
          <w:sz w:val="28"/>
          <w:szCs w:val="22"/>
          <w:lang w:val="kk-KZ" w:eastAsia="en-US"/>
        </w:rPr>
        <w:t>Қол жеткізілген экологиялық пайда</w:t>
      </w:r>
    </w:p>
    <w:p w14:paraId="35025363" w14:textId="77777777" w:rsidR="00796A0F" w:rsidRPr="00796A0F" w:rsidRDefault="00796A0F" w:rsidP="00796A0F">
      <w:pPr>
        <w:ind w:firstLine="709"/>
        <w:jc w:val="both"/>
        <w:rPr>
          <w:sz w:val="28"/>
          <w:szCs w:val="28"/>
          <w:lang w:val="kk-KZ" w:eastAsia="en-US"/>
        </w:rPr>
      </w:pPr>
      <w:r w:rsidRPr="00796A0F">
        <w:rPr>
          <w:sz w:val="28"/>
          <w:szCs w:val="28"/>
          <w:lang w:val="kk-KZ" w:eastAsia="en-US"/>
        </w:rPr>
        <w:t>Қарапайым және стандартты емес жағдайларда нақты рәсімдерді сақтау және енгізу және жауапкершілікті тиісті түрде бөлу компанияның әрқашан экологиялық рұқсат шарттарын сақтауын, мақсаттарға жетуін және міндеттерді шешуін қамтамасыз етеді. ЭМЖ жүйесі экологиялық көрсеткіштердің үздіксіз жақсаруын қамтамасыз етеді</w:t>
      </w:r>
      <w:r w:rsidRPr="00796A0F">
        <w:rPr>
          <w:rFonts w:eastAsia="Calibri"/>
          <w:sz w:val="28"/>
          <w:szCs w:val="22"/>
          <w:lang w:val="kk-KZ" w:eastAsia="en-US"/>
        </w:rPr>
        <w:t>.</w:t>
      </w:r>
    </w:p>
    <w:p w14:paraId="3545C426" w14:textId="77777777" w:rsidR="00796A0F" w:rsidRPr="00796A0F" w:rsidRDefault="00796A0F" w:rsidP="00796A0F">
      <w:pPr>
        <w:ind w:firstLine="709"/>
        <w:jc w:val="both"/>
        <w:rPr>
          <w:rFonts w:eastAsia="Calibri"/>
          <w:b/>
          <w:bCs/>
          <w:sz w:val="28"/>
          <w:szCs w:val="22"/>
          <w:lang w:val="kk-KZ" w:eastAsia="en-US"/>
        </w:rPr>
      </w:pPr>
      <w:r w:rsidRPr="00796A0F">
        <w:rPr>
          <w:rFonts w:eastAsia="Calibri"/>
          <w:b/>
          <w:bCs/>
          <w:sz w:val="28"/>
          <w:szCs w:val="22"/>
          <w:lang w:val="kk-KZ" w:eastAsia="en-US"/>
        </w:rPr>
        <w:t>Экологиялық көрсеткіштер және пайдалану деректері</w:t>
      </w:r>
    </w:p>
    <w:p w14:paraId="5082AEB6" w14:textId="77777777" w:rsidR="00796A0F" w:rsidRPr="00796A0F" w:rsidRDefault="00796A0F" w:rsidP="00796A0F">
      <w:pPr>
        <w:ind w:firstLine="709"/>
        <w:jc w:val="both"/>
        <w:rPr>
          <w:sz w:val="28"/>
          <w:szCs w:val="28"/>
          <w:lang w:val="kk-KZ" w:eastAsia="en-US"/>
        </w:rPr>
      </w:pPr>
      <w:r w:rsidRPr="00796A0F">
        <w:rPr>
          <w:sz w:val="28"/>
          <w:szCs w:val="28"/>
          <w:lang w:val="kk-KZ" w:eastAsia="en-US"/>
        </w:rPr>
        <w:t>Барлық маңызды кіріс ағындары (энергияны тұтынуды қоса алғанда) және шығыс ағындары (шығарындылар, қалдықтар шығарындылары) оператормен қаржылық жоспарлау мен инвестициялық циклдардың ерекшеліктерін ескере отырып, қысқа, орта және ұзақ мерзімді аспектілерде өзара байланысты. Бұл, мысалы, сарқынды сулардың шығарындылары мен төгінділерін тазарту үшін қысқа мерзімді шешімдерді қолдану дегенді білдіреді («шеткі») бұл энергияны тұтынудың ұзақ мерзімді өсуіне әкелуі мүмкін және қоршаған ортаны қорғаудың ықтимал тиімді шешімдеріне инвестицияларды кейінге қалдыруы мүмкін</w:t>
      </w:r>
      <w:r w:rsidRPr="00796A0F">
        <w:rPr>
          <w:rFonts w:eastAsia="Calibri"/>
          <w:sz w:val="28"/>
          <w:szCs w:val="22"/>
          <w:lang w:val="kk-KZ" w:eastAsia="en-US"/>
        </w:rPr>
        <w:t>.</w:t>
      </w:r>
    </w:p>
    <w:p w14:paraId="40754BD7" w14:textId="77777777" w:rsidR="00796A0F" w:rsidRPr="00796A0F" w:rsidRDefault="00796A0F" w:rsidP="00796A0F">
      <w:pPr>
        <w:ind w:firstLine="709"/>
        <w:jc w:val="both"/>
        <w:rPr>
          <w:sz w:val="28"/>
          <w:szCs w:val="28"/>
          <w:lang w:val="kk-KZ" w:eastAsia="en-US"/>
        </w:rPr>
      </w:pPr>
      <w:r w:rsidRPr="00796A0F">
        <w:rPr>
          <w:sz w:val="28"/>
          <w:szCs w:val="28"/>
          <w:lang w:val="kk-KZ" w:eastAsia="en-US"/>
        </w:rPr>
        <w:t>Қазіргі уақытта компанияда экологиялық мәселелерді шешуге бағытталған тиімді экологиялық менеджмент жүйесі бар, оның барысында барлық қызметкерлер қатысады: басшыдан жұмысшыға дейін. Жолға қойылған басқару жүйесі атмосфераға, табиғи су қоймаларына шығарындыларды және топырақтың ластануын мыналардың есебінен азайтуға мүмкіндік береді</w:t>
      </w:r>
      <w:r w:rsidRPr="00796A0F">
        <w:rPr>
          <w:rFonts w:eastAsia="Calibri"/>
          <w:sz w:val="28"/>
          <w:szCs w:val="22"/>
          <w:lang w:val="kk-KZ" w:eastAsia="en-US"/>
        </w:rPr>
        <w:t>:</w:t>
      </w:r>
    </w:p>
    <w:p w14:paraId="6EEB5B22" w14:textId="77777777" w:rsidR="00796A0F" w:rsidRPr="00796A0F" w:rsidRDefault="00796A0F" w:rsidP="00796A0F">
      <w:pPr>
        <w:tabs>
          <w:tab w:val="left" w:pos="993"/>
        </w:tabs>
        <w:ind w:firstLine="709"/>
        <w:jc w:val="both"/>
        <w:rPr>
          <w:rFonts w:eastAsia="Calibri"/>
          <w:sz w:val="28"/>
          <w:szCs w:val="22"/>
          <w:lang w:val="kk-KZ" w:eastAsia="en-US"/>
        </w:rPr>
      </w:pPr>
      <w:r w:rsidRPr="00796A0F">
        <w:rPr>
          <w:rFonts w:eastAsia="Calibri"/>
          <w:sz w:val="28"/>
          <w:szCs w:val="22"/>
          <w:lang w:val="kk-KZ" w:eastAsia="en-US"/>
        </w:rPr>
        <w:t>технология пәндері;</w:t>
      </w:r>
    </w:p>
    <w:p w14:paraId="561413FF" w14:textId="77777777" w:rsidR="00796A0F" w:rsidRPr="00796A0F" w:rsidRDefault="00796A0F" w:rsidP="00796A0F">
      <w:pPr>
        <w:tabs>
          <w:tab w:val="left" w:pos="993"/>
        </w:tabs>
        <w:ind w:firstLine="709"/>
        <w:jc w:val="both"/>
        <w:rPr>
          <w:rFonts w:eastAsia="Calibri"/>
          <w:sz w:val="28"/>
          <w:szCs w:val="22"/>
          <w:lang w:val="kk-KZ" w:eastAsia="en-US"/>
        </w:rPr>
      </w:pPr>
      <w:r w:rsidRPr="00796A0F">
        <w:rPr>
          <w:rFonts w:eastAsia="Calibri"/>
          <w:sz w:val="28"/>
          <w:szCs w:val="22"/>
          <w:lang w:val="kk-KZ" w:eastAsia="en-US"/>
        </w:rPr>
        <w:t>заманауи технологияларды қолдану;</w:t>
      </w:r>
    </w:p>
    <w:p w14:paraId="5B500629" w14:textId="77777777" w:rsidR="00796A0F" w:rsidRPr="00796A0F" w:rsidRDefault="00796A0F" w:rsidP="00796A0F">
      <w:pPr>
        <w:tabs>
          <w:tab w:val="left" w:pos="993"/>
        </w:tabs>
        <w:ind w:firstLine="709"/>
        <w:jc w:val="both"/>
        <w:rPr>
          <w:rFonts w:eastAsia="Calibri"/>
          <w:sz w:val="28"/>
          <w:szCs w:val="22"/>
          <w:lang w:val="kk-KZ" w:eastAsia="en-US"/>
        </w:rPr>
      </w:pPr>
      <w:r w:rsidRPr="00796A0F">
        <w:rPr>
          <w:rFonts w:eastAsia="Calibri"/>
          <w:sz w:val="28"/>
          <w:szCs w:val="22"/>
          <w:lang w:val="kk-KZ" w:eastAsia="en-US"/>
        </w:rPr>
        <w:t>техникалық қайта жарақтандыруды енгізу.</w:t>
      </w:r>
    </w:p>
    <w:p w14:paraId="28093BA5" w14:textId="77777777" w:rsidR="00796A0F" w:rsidRPr="00796A0F" w:rsidRDefault="00796A0F" w:rsidP="00796A0F">
      <w:pPr>
        <w:tabs>
          <w:tab w:val="left" w:pos="851"/>
          <w:tab w:val="left" w:pos="1134"/>
        </w:tabs>
        <w:ind w:firstLine="709"/>
        <w:jc w:val="both"/>
        <w:rPr>
          <w:rFonts w:eastAsia="Calibri"/>
          <w:b/>
          <w:sz w:val="28"/>
          <w:szCs w:val="22"/>
          <w:lang w:val="kk-KZ" w:eastAsia="en-US"/>
        </w:rPr>
      </w:pPr>
      <w:r w:rsidRPr="00796A0F">
        <w:rPr>
          <w:rFonts w:eastAsia="Calibri"/>
          <w:b/>
          <w:sz w:val="28"/>
          <w:szCs w:val="22"/>
          <w:lang w:val="kk-KZ" w:eastAsia="en-US"/>
        </w:rPr>
        <w:t>Кросс-медиа әсерлері</w:t>
      </w:r>
    </w:p>
    <w:p w14:paraId="0542003D" w14:textId="77777777" w:rsidR="00796A0F" w:rsidRPr="00796A0F" w:rsidRDefault="00796A0F" w:rsidP="00796A0F">
      <w:pPr>
        <w:ind w:firstLine="709"/>
        <w:jc w:val="both"/>
        <w:rPr>
          <w:rFonts w:eastAsia="Calibri"/>
          <w:sz w:val="28"/>
          <w:szCs w:val="22"/>
          <w:lang w:val="kk-KZ" w:eastAsia="en-US"/>
        </w:rPr>
      </w:pPr>
      <w:r w:rsidRPr="00796A0F">
        <w:rPr>
          <w:sz w:val="28"/>
          <w:szCs w:val="28"/>
          <w:lang w:val="kk-KZ" w:eastAsia="en-US"/>
        </w:rPr>
        <w:lastRenderedPageBreak/>
        <w:t>Экологиялық менеджмент әдістері қондырғының қоршаған ортаға әсерін барынша азайтуға арналған</w:t>
      </w:r>
      <w:r w:rsidRPr="00796A0F">
        <w:rPr>
          <w:rFonts w:eastAsia="Calibri"/>
          <w:sz w:val="28"/>
          <w:szCs w:val="22"/>
          <w:lang w:val="kk-KZ" w:eastAsia="en-US"/>
        </w:rPr>
        <w:t>.</w:t>
      </w:r>
    </w:p>
    <w:p w14:paraId="500FC8B9" w14:textId="77777777" w:rsidR="00796A0F" w:rsidRPr="00796A0F" w:rsidRDefault="00796A0F" w:rsidP="00796A0F">
      <w:pPr>
        <w:ind w:firstLine="709"/>
        <w:jc w:val="both"/>
        <w:rPr>
          <w:rFonts w:eastAsia="Calibri"/>
          <w:b/>
          <w:bCs/>
          <w:sz w:val="28"/>
          <w:szCs w:val="22"/>
          <w:lang w:val="kk-KZ" w:eastAsia="en-US"/>
        </w:rPr>
      </w:pPr>
      <w:r w:rsidRPr="00796A0F">
        <w:rPr>
          <w:rFonts w:eastAsia="Calibri"/>
          <w:b/>
          <w:bCs/>
          <w:sz w:val="28"/>
          <w:szCs w:val="22"/>
          <w:lang w:val="kk-KZ" w:eastAsia="en-US"/>
        </w:rPr>
        <w:t>Қолданылуына қатысты техникалық ой-пайым</w:t>
      </w:r>
    </w:p>
    <w:p w14:paraId="089453A0" w14:textId="77777777" w:rsidR="00796A0F" w:rsidRPr="00796A0F" w:rsidRDefault="00796A0F" w:rsidP="00796A0F">
      <w:pPr>
        <w:ind w:firstLine="709"/>
        <w:jc w:val="both"/>
        <w:rPr>
          <w:sz w:val="28"/>
          <w:szCs w:val="28"/>
          <w:lang w:val="kk-KZ" w:eastAsia="en-US"/>
        </w:rPr>
      </w:pPr>
      <w:r w:rsidRPr="00796A0F">
        <w:rPr>
          <w:sz w:val="28"/>
          <w:szCs w:val="28"/>
          <w:lang w:val="kk-KZ" w:eastAsia="en-US"/>
        </w:rPr>
        <w:t>ЭМЖ компоненттерін барлық қондырғыларға қолдануға болады.</w:t>
      </w:r>
    </w:p>
    <w:p w14:paraId="3D58E29D" w14:textId="77777777" w:rsidR="00796A0F" w:rsidRPr="00796A0F" w:rsidRDefault="00796A0F" w:rsidP="00796A0F">
      <w:pPr>
        <w:ind w:firstLine="709"/>
        <w:jc w:val="both"/>
        <w:rPr>
          <w:rFonts w:eastAsia="Calibri"/>
          <w:sz w:val="28"/>
          <w:szCs w:val="22"/>
          <w:lang w:val="kk-KZ" w:eastAsia="en-US"/>
        </w:rPr>
      </w:pPr>
      <w:r w:rsidRPr="00796A0F">
        <w:rPr>
          <w:sz w:val="28"/>
          <w:szCs w:val="28"/>
          <w:lang w:val="kk-KZ" w:eastAsia="en-US"/>
        </w:rPr>
        <w:t>ЭМЖ қамтуы (мысалы, егжей-тегжейлі деңгей) мен нысандары (стандартталған және стандартталмаған) қолданылатын технологиялық жабдықтың пайдалану сипаттамаларына және оның қоршаған ортаға әсер ету деңгейіне сәйкес келуі керек</w:t>
      </w:r>
      <w:r w:rsidRPr="00796A0F">
        <w:rPr>
          <w:rFonts w:eastAsia="Calibri"/>
          <w:sz w:val="28"/>
          <w:szCs w:val="22"/>
          <w:lang w:val="kk-KZ" w:eastAsia="en-US"/>
        </w:rPr>
        <w:t>.</w:t>
      </w:r>
    </w:p>
    <w:p w14:paraId="15FA7170" w14:textId="77777777" w:rsidR="00796A0F" w:rsidRPr="00796A0F" w:rsidRDefault="00796A0F" w:rsidP="00796A0F">
      <w:pPr>
        <w:ind w:firstLine="709"/>
        <w:jc w:val="both"/>
        <w:rPr>
          <w:rFonts w:eastAsia="Calibri"/>
          <w:b/>
          <w:sz w:val="28"/>
          <w:szCs w:val="22"/>
          <w:lang w:val="kk-KZ" w:eastAsia="en-US"/>
        </w:rPr>
      </w:pPr>
      <w:r w:rsidRPr="00796A0F">
        <w:rPr>
          <w:rFonts w:eastAsia="Calibri"/>
          <w:b/>
          <w:sz w:val="28"/>
          <w:szCs w:val="22"/>
          <w:lang w:val="kk-KZ" w:eastAsia="en-US"/>
        </w:rPr>
        <w:t>Экономика</w:t>
      </w:r>
    </w:p>
    <w:p w14:paraId="43DE8558" w14:textId="77777777" w:rsidR="00796A0F" w:rsidRPr="00796A0F" w:rsidRDefault="00796A0F" w:rsidP="00796A0F">
      <w:pPr>
        <w:ind w:firstLine="709"/>
        <w:jc w:val="both"/>
        <w:rPr>
          <w:rFonts w:eastAsia="Calibri"/>
          <w:sz w:val="28"/>
          <w:szCs w:val="22"/>
          <w:lang w:val="kk-KZ" w:eastAsia="en-US"/>
        </w:rPr>
      </w:pPr>
      <w:r w:rsidRPr="00796A0F">
        <w:rPr>
          <w:sz w:val="28"/>
          <w:szCs w:val="28"/>
          <w:lang w:val="kk-KZ" w:eastAsia="en-US"/>
        </w:rPr>
        <w:t>Қолданыстағы ЭМЖ-ні енгізу мен қолдаудың шығындары мен экономикалық тиімділігін әр жағдайда лайықты деңгейде айқындау әрбір нақты жағдайда жеке-жеке жүргізіледі</w:t>
      </w:r>
      <w:r w:rsidRPr="00796A0F">
        <w:rPr>
          <w:rFonts w:eastAsia="Calibri"/>
          <w:sz w:val="28"/>
          <w:szCs w:val="22"/>
          <w:lang w:val="kk-KZ" w:eastAsia="en-US"/>
        </w:rPr>
        <w:t>.</w:t>
      </w:r>
    </w:p>
    <w:p w14:paraId="4AAE4886" w14:textId="77777777" w:rsidR="00796A0F" w:rsidRPr="00796A0F" w:rsidRDefault="00796A0F" w:rsidP="00796A0F">
      <w:pPr>
        <w:ind w:firstLine="709"/>
        <w:jc w:val="both"/>
        <w:rPr>
          <w:rFonts w:eastAsia="Calibri"/>
          <w:b/>
          <w:sz w:val="28"/>
          <w:szCs w:val="22"/>
          <w:lang w:val="kk-KZ" w:eastAsia="en-US"/>
        </w:rPr>
      </w:pPr>
      <w:r w:rsidRPr="00796A0F">
        <w:rPr>
          <w:rFonts w:eastAsia="Calibri"/>
          <w:b/>
          <w:sz w:val="28"/>
          <w:szCs w:val="22"/>
          <w:lang w:val="kk-KZ" w:eastAsia="en-US"/>
        </w:rPr>
        <w:t>Ендірудің қозғаушы күші</w:t>
      </w:r>
    </w:p>
    <w:p w14:paraId="1B21286E" w14:textId="77777777" w:rsidR="00796A0F" w:rsidRPr="00796A0F" w:rsidRDefault="00796A0F" w:rsidP="00796A0F">
      <w:pPr>
        <w:ind w:firstLine="709"/>
        <w:jc w:val="both"/>
        <w:rPr>
          <w:sz w:val="28"/>
          <w:szCs w:val="28"/>
          <w:lang w:val="kk-KZ" w:eastAsia="en-US"/>
        </w:rPr>
      </w:pPr>
      <w:r w:rsidRPr="00796A0F">
        <w:rPr>
          <w:sz w:val="28"/>
          <w:szCs w:val="28"/>
          <w:lang w:val="kk-KZ" w:eastAsia="en-US"/>
        </w:rPr>
        <w:t xml:space="preserve">ЭМЖ бірқатар артықшылықтарды қамтамасыз ете алады: </w:t>
      </w:r>
    </w:p>
    <w:p w14:paraId="6218BF14" w14:textId="77777777" w:rsidR="00796A0F" w:rsidRPr="00796A0F" w:rsidRDefault="00796A0F" w:rsidP="00796A0F">
      <w:pPr>
        <w:ind w:firstLine="709"/>
        <w:jc w:val="both"/>
        <w:rPr>
          <w:sz w:val="28"/>
          <w:szCs w:val="28"/>
          <w:lang w:val="kk-KZ" w:eastAsia="en-US"/>
        </w:rPr>
      </w:pPr>
      <w:r w:rsidRPr="00796A0F">
        <w:rPr>
          <w:sz w:val="28"/>
          <w:szCs w:val="28"/>
          <w:lang w:val="kk-KZ" w:eastAsia="en-US"/>
        </w:rPr>
        <w:t xml:space="preserve">кәсіпорынның экологиялық көрсеткіштерін жақсарту; </w:t>
      </w:r>
    </w:p>
    <w:p w14:paraId="6A67482A" w14:textId="77777777" w:rsidR="00796A0F" w:rsidRPr="00796A0F" w:rsidRDefault="00796A0F" w:rsidP="00796A0F">
      <w:pPr>
        <w:ind w:firstLine="709"/>
        <w:jc w:val="both"/>
        <w:rPr>
          <w:sz w:val="28"/>
          <w:szCs w:val="28"/>
          <w:lang w:val="kk-KZ" w:eastAsia="en-US"/>
        </w:rPr>
      </w:pPr>
      <w:r w:rsidRPr="00796A0F">
        <w:rPr>
          <w:sz w:val="28"/>
          <w:szCs w:val="28"/>
          <w:lang w:val="kk-KZ" w:eastAsia="en-US"/>
        </w:rPr>
        <w:t>шешім қабылдау базасын жақсарту;</w:t>
      </w:r>
    </w:p>
    <w:p w14:paraId="174874A9" w14:textId="77777777" w:rsidR="00796A0F" w:rsidRPr="00796A0F" w:rsidRDefault="00796A0F" w:rsidP="00796A0F">
      <w:pPr>
        <w:ind w:firstLine="709"/>
        <w:jc w:val="both"/>
        <w:rPr>
          <w:sz w:val="28"/>
          <w:szCs w:val="28"/>
          <w:lang w:val="kk-KZ" w:eastAsia="en-US"/>
        </w:rPr>
      </w:pPr>
      <w:r w:rsidRPr="00796A0F">
        <w:rPr>
          <w:sz w:val="28"/>
          <w:szCs w:val="28"/>
          <w:lang w:val="kk-KZ" w:eastAsia="en-US"/>
        </w:rPr>
        <w:t xml:space="preserve">компания қызметінің экологиялық аспектілерін түсінуді жақсарту; </w:t>
      </w:r>
    </w:p>
    <w:p w14:paraId="51B04578" w14:textId="77777777" w:rsidR="00796A0F" w:rsidRPr="00796A0F" w:rsidRDefault="00796A0F" w:rsidP="00796A0F">
      <w:pPr>
        <w:ind w:firstLine="709"/>
        <w:jc w:val="both"/>
        <w:rPr>
          <w:sz w:val="28"/>
          <w:szCs w:val="28"/>
          <w:lang w:val="kk-KZ" w:eastAsia="en-US"/>
        </w:rPr>
      </w:pPr>
      <w:r w:rsidRPr="00796A0F">
        <w:rPr>
          <w:sz w:val="28"/>
          <w:szCs w:val="28"/>
          <w:lang w:val="kk-KZ" w:eastAsia="en-US"/>
        </w:rPr>
        <w:t>персоналдың уәждемесін арттыру;</w:t>
      </w:r>
    </w:p>
    <w:p w14:paraId="7265F0C5" w14:textId="77777777" w:rsidR="00796A0F" w:rsidRPr="00796A0F" w:rsidRDefault="00796A0F" w:rsidP="00796A0F">
      <w:pPr>
        <w:ind w:firstLine="709"/>
        <w:jc w:val="both"/>
        <w:rPr>
          <w:sz w:val="28"/>
          <w:szCs w:val="28"/>
          <w:lang w:val="kk-KZ" w:eastAsia="en-US"/>
        </w:rPr>
      </w:pPr>
      <w:r w:rsidRPr="00796A0F">
        <w:rPr>
          <w:sz w:val="28"/>
          <w:szCs w:val="28"/>
          <w:lang w:val="kk-KZ" w:eastAsia="en-US"/>
        </w:rPr>
        <w:t>пайдалану шығындарын азайту және өнім сапасын арттыру үшін қосымша мүмкіндіктер;</w:t>
      </w:r>
    </w:p>
    <w:p w14:paraId="4BD2B026" w14:textId="77777777" w:rsidR="00796A0F" w:rsidRPr="00796A0F" w:rsidRDefault="00796A0F" w:rsidP="00796A0F">
      <w:pPr>
        <w:ind w:firstLine="709"/>
        <w:jc w:val="both"/>
        <w:rPr>
          <w:sz w:val="28"/>
          <w:szCs w:val="28"/>
          <w:lang w:val="kk-KZ" w:eastAsia="en-US"/>
        </w:rPr>
      </w:pPr>
      <w:r w:rsidRPr="00796A0F">
        <w:rPr>
          <w:sz w:val="28"/>
          <w:szCs w:val="28"/>
          <w:lang w:val="kk-KZ" w:eastAsia="en-US"/>
        </w:rPr>
        <w:t>экологиялық көрсеткіштерді жақсарту;</w:t>
      </w:r>
    </w:p>
    <w:p w14:paraId="6CBC81EF" w14:textId="77777777" w:rsidR="00796A0F" w:rsidRPr="00796A0F" w:rsidRDefault="00796A0F" w:rsidP="00796A0F">
      <w:pPr>
        <w:ind w:firstLine="709"/>
        <w:jc w:val="both"/>
        <w:rPr>
          <w:sz w:val="28"/>
          <w:szCs w:val="28"/>
          <w:lang w:val="kk-KZ" w:eastAsia="en-US"/>
        </w:rPr>
      </w:pPr>
      <w:r w:rsidRPr="00796A0F">
        <w:rPr>
          <w:sz w:val="28"/>
          <w:szCs w:val="28"/>
          <w:lang w:val="kk-KZ" w:eastAsia="en-US"/>
        </w:rPr>
        <w:t>экологиялық бұзушылықтарға, белгіленген талаптарды сақтамауға және т. б. байланысты шығындарды азайту</w:t>
      </w:r>
      <w:r w:rsidRPr="00796A0F">
        <w:rPr>
          <w:rFonts w:eastAsia="Calibri"/>
          <w:sz w:val="28"/>
          <w:szCs w:val="22"/>
          <w:lang w:val="kk-KZ" w:eastAsia="en-US"/>
        </w:rPr>
        <w:t>.</w:t>
      </w:r>
    </w:p>
    <w:p w14:paraId="16D1AFC1" w14:textId="77777777" w:rsidR="00796A0F" w:rsidRPr="00796A0F" w:rsidRDefault="00796A0F" w:rsidP="00796A0F">
      <w:pPr>
        <w:ind w:firstLine="709"/>
        <w:jc w:val="both"/>
        <w:rPr>
          <w:rFonts w:eastAsia="Calibri"/>
          <w:sz w:val="28"/>
          <w:szCs w:val="22"/>
          <w:lang w:val="kk-KZ" w:eastAsia="cs-CZ"/>
        </w:rPr>
      </w:pPr>
    </w:p>
    <w:p w14:paraId="05503165" w14:textId="77777777" w:rsidR="00796A0F" w:rsidRPr="00796A0F" w:rsidRDefault="00796A0F" w:rsidP="00796A0F">
      <w:pPr>
        <w:keepNext/>
        <w:numPr>
          <w:ilvl w:val="1"/>
          <w:numId w:val="32"/>
        </w:numPr>
        <w:ind w:firstLine="709"/>
        <w:jc w:val="both"/>
        <w:outlineLvl w:val="1"/>
        <w:rPr>
          <w:rFonts w:cs="Arial"/>
          <w:b/>
          <w:bCs/>
          <w:sz w:val="28"/>
          <w:szCs w:val="26"/>
          <w:lang w:val="kk-KZ" w:eastAsia="cs-CZ"/>
        </w:rPr>
      </w:pPr>
      <w:bookmarkStart w:id="164" w:name="_Toc179361486"/>
      <w:bookmarkStart w:id="165" w:name="_Toc235546823"/>
      <w:bookmarkStart w:id="166" w:name="_Toc198905722"/>
      <w:bookmarkStart w:id="167" w:name="_Toc160096605"/>
      <w:bookmarkStart w:id="168" w:name="_Toc202858652"/>
      <w:r w:rsidRPr="00796A0F">
        <w:rPr>
          <w:rFonts w:cs="Arial"/>
          <w:b/>
          <w:bCs/>
          <w:sz w:val="28"/>
          <w:szCs w:val="26"/>
          <w:lang w:val="kk-KZ" w:eastAsia="cs-CZ"/>
        </w:rPr>
        <w:t>Энергетикалық менеджмент жүйесі</w:t>
      </w:r>
      <w:bookmarkEnd w:id="164"/>
      <w:bookmarkEnd w:id="165"/>
      <w:r w:rsidRPr="00796A0F">
        <w:rPr>
          <w:rFonts w:cs="Arial"/>
          <w:b/>
          <w:sz w:val="28"/>
          <w:szCs w:val="26"/>
          <w:lang w:val="kk-KZ" w:eastAsia="cs-CZ"/>
        </w:rPr>
        <w:t xml:space="preserve"> </w:t>
      </w:r>
      <w:bookmarkEnd w:id="166"/>
      <w:bookmarkEnd w:id="167"/>
      <w:bookmarkEnd w:id="168"/>
    </w:p>
    <w:p w14:paraId="70839E98" w14:textId="77777777" w:rsidR="00796A0F" w:rsidRPr="00796A0F" w:rsidRDefault="00796A0F" w:rsidP="00796A0F">
      <w:pPr>
        <w:ind w:firstLine="709"/>
        <w:jc w:val="both"/>
        <w:rPr>
          <w:rFonts w:eastAsia="Calibri"/>
          <w:b/>
          <w:bCs/>
          <w:sz w:val="28"/>
          <w:szCs w:val="22"/>
          <w:lang w:val="kk-KZ" w:eastAsia="en-US"/>
        </w:rPr>
      </w:pPr>
      <w:bookmarkStart w:id="169" w:name="_Hlk162521966"/>
      <w:r w:rsidRPr="00796A0F">
        <w:rPr>
          <w:rFonts w:eastAsia="Calibri"/>
          <w:b/>
          <w:bCs/>
          <w:sz w:val="28"/>
          <w:szCs w:val="22"/>
          <w:lang w:val="kk-KZ" w:eastAsia="en-US"/>
        </w:rPr>
        <w:t>Сипаты</w:t>
      </w:r>
    </w:p>
    <w:p w14:paraId="04682230" w14:textId="77777777" w:rsidR="00796A0F" w:rsidRPr="00796A0F" w:rsidRDefault="00796A0F" w:rsidP="00796A0F">
      <w:pPr>
        <w:ind w:firstLine="709"/>
        <w:jc w:val="both"/>
        <w:rPr>
          <w:sz w:val="28"/>
          <w:szCs w:val="28"/>
          <w:lang w:val="kk-KZ" w:eastAsia="en-US"/>
        </w:rPr>
      </w:pPr>
      <w:bookmarkStart w:id="170" w:name="_Hlk162445080"/>
      <w:r w:rsidRPr="00796A0F">
        <w:rPr>
          <w:sz w:val="28"/>
          <w:szCs w:val="28"/>
          <w:lang w:val="kk-KZ" w:eastAsia="en-US"/>
        </w:rPr>
        <w:t>ЕҚТ ЭнМЖ енгізу мен оның жұмыс істеуін қолдаудан тұрады. ЭнМЖ іске асыру және оның жұмыс істеуі қолданыстағы менеджмент жүйесінің (мысалы, ЭМЖ) бір бөлігі ретінде немесе энергиялық менеджменттің жеке жүйесін құру арқылы қамтамасыз етілуі мүмкін.</w:t>
      </w:r>
    </w:p>
    <w:p w14:paraId="29F42D62"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Бұл техника энергия үнемдеу және энергия тиімділігін арттыру саясатын, іс-шаралар жоспарларын, мониторинг рәсімдері мен әдістемелерін, энергия тұтынуды бағалауды және энергия тиімділігін арттыруға бағытталған басқа да әрекеттерді әзірлеуді және іске асыруды қамтитын энергетикалық ресурстарды ұтымды тұтынуды қамтамасыз етуге және басқару объектісінің энергия тиімділігін арттыруға бағытталған әкімшілік іс-қимылдар кешеніне негізделген.</w:t>
      </w:r>
    </w:p>
    <w:bookmarkEnd w:id="170"/>
    <w:p w14:paraId="177DC6F2" w14:textId="77777777" w:rsidR="00796A0F" w:rsidRPr="00796A0F" w:rsidRDefault="00796A0F" w:rsidP="00796A0F">
      <w:pPr>
        <w:ind w:firstLine="709"/>
        <w:jc w:val="both"/>
        <w:rPr>
          <w:rFonts w:eastAsia="Calibri"/>
          <w:b/>
          <w:bCs/>
          <w:sz w:val="28"/>
          <w:szCs w:val="22"/>
          <w:lang w:val="kk-KZ" w:eastAsia="en-US"/>
        </w:rPr>
      </w:pPr>
      <w:r w:rsidRPr="00796A0F">
        <w:rPr>
          <w:rFonts w:eastAsia="Calibri"/>
          <w:b/>
          <w:bCs/>
          <w:sz w:val="28"/>
          <w:szCs w:val="22"/>
          <w:lang w:val="kk-KZ" w:eastAsia="en-US"/>
        </w:rPr>
        <w:t>Техникалық сипаты</w:t>
      </w:r>
    </w:p>
    <w:p w14:paraId="4F45EA2F" w14:textId="77777777" w:rsidR="00796A0F" w:rsidRPr="00796A0F" w:rsidRDefault="00796A0F" w:rsidP="00796A0F">
      <w:pPr>
        <w:ind w:firstLine="709"/>
        <w:jc w:val="both"/>
        <w:rPr>
          <w:rFonts w:eastAsia="Calibri"/>
          <w:sz w:val="28"/>
          <w:szCs w:val="28"/>
          <w:lang w:val="kk-KZ" w:eastAsia="en-US"/>
        </w:rPr>
      </w:pPr>
      <w:bookmarkStart w:id="171" w:name="_Hlk162445052"/>
      <w:r w:rsidRPr="00796A0F">
        <w:rPr>
          <w:rFonts w:eastAsia="Calibri"/>
          <w:sz w:val="28"/>
          <w:szCs w:val="28"/>
          <w:lang w:val="kk-KZ" w:eastAsia="en-US"/>
        </w:rPr>
        <w:t>ЭнМЖ құрамына нақты жағдайларға қолданылу дәрежесіне қарай келесі элементтер кіреді: кәсіпорын деңгейіндегі энергия тиімділігі менеджменті жүйесіне қатысты жоғары басшылықтың міндеттемесі; кәсіпорынның жоғары басшылығы бекіткен энергия тиімділігі саясаты; жоспарлау, сондай-ақ мақсаттар мен міндеттерді анықтау; ISO 50001 халықаралық стандартының талаптарына сәйкес энергия менеджменті жүйесінің жұмысын анықтайтын рәсімдерді әзірлеу және сақтау</w:t>
      </w:r>
      <w:r w:rsidRPr="00796A0F">
        <w:rPr>
          <w:rFonts w:eastAsia="Calibri"/>
          <w:sz w:val="28"/>
          <w:szCs w:val="22"/>
          <w:lang w:val="kk-KZ" w:eastAsia="en-US"/>
        </w:rPr>
        <w:t>.</w:t>
      </w:r>
    </w:p>
    <w:p w14:paraId="4835F6B9" w14:textId="77777777" w:rsidR="00796A0F" w:rsidRPr="00796A0F" w:rsidRDefault="00796A0F" w:rsidP="00796A0F">
      <w:pPr>
        <w:ind w:firstLine="709"/>
        <w:jc w:val="both"/>
        <w:rPr>
          <w:sz w:val="28"/>
          <w:szCs w:val="28"/>
          <w:lang w:val="kk-KZ"/>
        </w:rPr>
      </w:pPr>
      <w:r w:rsidRPr="00796A0F">
        <w:rPr>
          <w:sz w:val="28"/>
          <w:szCs w:val="28"/>
          <w:lang w:val="kk-KZ"/>
        </w:rPr>
        <w:lastRenderedPageBreak/>
        <w:t>Жүйенің нұсқаулықтары мен рәсімдері келесі мәселелерге ерекше назар аударуы керек:</w:t>
      </w:r>
    </w:p>
    <w:p w14:paraId="5946F564" w14:textId="77777777" w:rsidR="00796A0F" w:rsidRPr="00796A0F" w:rsidRDefault="00796A0F" w:rsidP="00796A0F">
      <w:pPr>
        <w:ind w:firstLine="709"/>
        <w:jc w:val="both"/>
        <w:rPr>
          <w:sz w:val="28"/>
          <w:szCs w:val="28"/>
          <w:lang w:val="kk-KZ"/>
        </w:rPr>
      </w:pPr>
      <w:r w:rsidRPr="00796A0F">
        <w:rPr>
          <w:sz w:val="28"/>
          <w:szCs w:val="28"/>
          <w:lang w:val="kk-KZ"/>
        </w:rPr>
        <w:t>жүйенің ұйымдық құрылымы; персоналдың жауапкершілігі, оны оқыту, энергия тиімділігі саласындағы құзыреттілікті арттыру;</w:t>
      </w:r>
    </w:p>
    <w:p w14:paraId="1240E389" w14:textId="77777777" w:rsidR="00796A0F" w:rsidRPr="00796A0F" w:rsidRDefault="00796A0F" w:rsidP="00796A0F">
      <w:pPr>
        <w:ind w:firstLine="709"/>
        <w:jc w:val="both"/>
        <w:rPr>
          <w:sz w:val="28"/>
          <w:szCs w:val="28"/>
          <w:lang w:val="kk-KZ"/>
        </w:rPr>
      </w:pPr>
      <w:r w:rsidRPr="00796A0F">
        <w:rPr>
          <w:sz w:val="28"/>
          <w:szCs w:val="28"/>
          <w:lang w:val="kk-KZ"/>
        </w:rPr>
        <w:t>ішкі ақпарат алмасуды қамтамасыз ету (жиналыстар, кеңестер, электрондық пошта, ақпараттық стендтер, өндірістік газет және т. б.);</w:t>
      </w:r>
    </w:p>
    <w:p w14:paraId="5E65A8F4" w14:textId="77777777" w:rsidR="00796A0F" w:rsidRPr="00796A0F" w:rsidRDefault="00796A0F" w:rsidP="00796A0F">
      <w:pPr>
        <w:ind w:firstLine="709"/>
        <w:jc w:val="both"/>
        <w:rPr>
          <w:sz w:val="28"/>
          <w:szCs w:val="28"/>
          <w:lang w:val="kk-KZ"/>
        </w:rPr>
      </w:pPr>
      <w:r w:rsidRPr="00796A0F">
        <w:rPr>
          <w:sz w:val="28"/>
          <w:szCs w:val="28"/>
          <w:lang w:val="kk-KZ"/>
        </w:rPr>
        <w:t>энергия тиімділігін арттыруға бағытталған іс-шараларға персоналды тарту;</w:t>
      </w:r>
    </w:p>
    <w:p w14:paraId="7D0F7C97" w14:textId="77777777" w:rsidR="00796A0F" w:rsidRPr="00796A0F" w:rsidRDefault="00796A0F" w:rsidP="00796A0F">
      <w:pPr>
        <w:ind w:firstLine="709"/>
        <w:jc w:val="both"/>
        <w:rPr>
          <w:sz w:val="28"/>
          <w:szCs w:val="28"/>
          <w:lang w:val="kk-KZ"/>
        </w:rPr>
      </w:pPr>
      <w:r w:rsidRPr="00796A0F">
        <w:rPr>
          <w:sz w:val="28"/>
          <w:szCs w:val="28"/>
          <w:lang w:val="kk-KZ"/>
        </w:rPr>
        <w:t>құжаттаманы жүргізу және өндірістік процестерді тиімді бақылауды қамтамасыз ету;</w:t>
      </w:r>
    </w:p>
    <w:p w14:paraId="562BB8E5" w14:textId="77777777" w:rsidR="00796A0F" w:rsidRPr="00796A0F" w:rsidRDefault="00796A0F" w:rsidP="00796A0F">
      <w:pPr>
        <w:ind w:firstLine="709"/>
        <w:jc w:val="both"/>
        <w:rPr>
          <w:sz w:val="28"/>
          <w:szCs w:val="28"/>
          <w:lang w:val="kk-KZ"/>
        </w:rPr>
      </w:pPr>
      <w:r w:rsidRPr="00796A0F">
        <w:rPr>
          <w:sz w:val="28"/>
          <w:szCs w:val="28"/>
          <w:lang w:val="kk-KZ"/>
        </w:rPr>
        <w:t>энергия тиімділігі саласындағы заңнамалық талаптарға және тиісті келісімдерге (егер бар болса) сәйкестікті қамтамасыз ету;</w:t>
      </w:r>
    </w:p>
    <w:p w14:paraId="666115C3"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энергия тиімділігінің ішкі көрсеткіштерін анықтау және оларды кезеңдік бағалау, сондай-ақ оларды салалық және басқа да расталған деректермен жүйелі түрде салыстыру</w:t>
      </w:r>
      <w:r w:rsidRPr="00796A0F">
        <w:rPr>
          <w:rFonts w:eastAsia="Calibri"/>
          <w:sz w:val="28"/>
          <w:szCs w:val="22"/>
          <w:lang w:val="kk-KZ" w:eastAsia="en-US"/>
        </w:rPr>
        <w:t>.</w:t>
      </w:r>
    </w:p>
    <w:p w14:paraId="358CBB3F" w14:textId="77777777" w:rsidR="00796A0F" w:rsidRPr="00796A0F" w:rsidRDefault="00796A0F" w:rsidP="00796A0F">
      <w:pPr>
        <w:ind w:firstLine="709"/>
        <w:jc w:val="both"/>
        <w:rPr>
          <w:sz w:val="28"/>
          <w:szCs w:val="28"/>
          <w:lang w:val="kk-KZ"/>
        </w:rPr>
      </w:pPr>
      <w:r w:rsidRPr="00796A0F">
        <w:rPr>
          <w:sz w:val="28"/>
          <w:szCs w:val="28"/>
          <w:lang w:val="kk-KZ"/>
        </w:rPr>
        <w:t>Бұрын орындалған нәтижелілікті бағалау және түзету шараларын енгізу кезінде келесі мәселелерге ерекше назар аудару қажет:</w:t>
      </w:r>
    </w:p>
    <w:p w14:paraId="72F83ED1" w14:textId="77777777" w:rsidR="00796A0F" w:rsidRPr="00796A0F" w:rsidRDefault="00796A0F" w:rsidP="00796A0F">
      <w:pPr>
        <w:ind w:firstLine="709"/>
        <w:jc w:val="both"/>
        <w:rPr>
          <w:sz w:val="28"/>
          <w:szCs w:val="28"/>
          <w:lang w:val="kk-KZ"/>
        </w:rPr>
      </w:pPr>
      <w:r w:rsidRPr="00796A0F">
        <w:rPr>
          <w:sz w:val="28"/>
          <w:szCs w:val="28"/>
          <w:lang w:val="kk-KZ"/>
        </w:rPr>
        <w:t>мониторинг және өлшеу;</w:t>
      </w:r>
    </w:p>
    <w:p w14:paraId="388EDD73" w14:textId="77777777" w:rsidR="00796A0F" w:rsidRPr="00796A0F" w:rsidRDefault="00796A0F" w:rsidP="00796A0F">
      <w:pPr>
        <w:ind w:firstLine="709"/>
        <w:jc w:val="both"/>
        <w:rPr>
          <w:sz w:val="28"/>
          <w:szCs w:val="28"/>
          <w:lang w:val="kk-KZ"/>
        </w:rPr>
      </w:pPr>
      <w:r w:rsidRPr="00796A0F">
        <w:rPr>
          <w:sz w:val="28"/>
          <w:szCs w:val="28"/>
          <w:lang w:val="kk-KZ"/>
        </w:rPr>
        <w:t xml:space="preserve">түзету және алдын алу іс-қимылдары; </w:t>
      </w:r>
    </w:p>
    <w:p w14:paraId="5BD252A0" w14:textId="77777777" w:rsidR="00796A0F" w:rsidRPr="00796A0F" w:rsidRDefault="00796A0F" w:rsidP="00796A0F">
      <w:pPr>
        <w:ind w:firstLine="709"/>
        <w:jc w:val="both"/>
        <w:rPr>
          <w:sz w:val="28"/>
          <w:szCs w:val="28"/>
          <w:lang w:val="kk-KZ"/>
        </w:rPr>
      </w:pPr>
      <w:r w:rsidRPr="00796A0F">
        <w:rPr>
          <w:sz w:val="28"/>
          <w:szCs w:val="28"/>
          <w:lang w:val="kk-KZ"/>
        </w:rPr>
        <w:t>құжаттаманы жүргізу;</w:t>
      </w:r>
    </w:p>
    <w:p w14:paraId="2EB8B9C4" w14:textId="77777777" w:rsidR="00796A0F" w:rsidRPr="00796A0F" w:rsidRDefault="00796A0F" w:rsidP="00796A0F">
      <w:pPr>
        <w:ind w:firstLine="709"/>
        <w:jc w:val="both"/>
        <w:rPr>
          <w:sz w:val="28"/>
          <w:szCs w:val="28"/>
          <w:lang w:val="kk-KZ"/>
        </w:rPr>
      </w:pPr>
      <w:r w:rsidRPr="00796A0F">
        <w:rPr>
          <w:sz w:val="28"/>
          <w:szCs w:val="28"/>
          <w:lang w:val="kk-KZ"/>
        </w:rPr>
        <w:t>жүйенің белгіленген талаптарға сәйкестігін, оны енгізу мен тиісті деңгейде қолдаудың нәтижелілігін бағалау мақсатында ішкі (немесе сыртқы) аудит;</w:t>
      </w:r>
    </w:p>
    <w:p w14:paraId="7FBB4E6B" w14:textId="77777777" w:rsidR="00796A0F" w:rsidRPr="00796A0F" w:rsidRDefault="00796A0F" w:rsidP="00796A0F">
      <w:pPr>
        <w:ind w:firstLine="709"/>
        <w:jc w:val="both"/>
        <w:rPr>
          <w:sz w:val="28"/>
          <w:szCs w:val="28"/>
          <w:lang w:val="kk-KZ"/>
        </w:rPr>
      </w:pPr>
      <w:r w:rsidRPr="00796A0F">
        <w:rPr>
          <w:sz w:val="28"/>
          <w:szCs w:val="28"/>
          <w:lang w:val="kk-KZ"/>
        </w:rPr>
        <w:t>мақсаттарға сәйкестігі, баламалылығы және нәтижелілігі тұрғысынан жоғары басшылықтың ЭнМЖ-ні жүйелі түрде талдауы;</w:t>
      </w:r>
    </w:p>
    <w:p w14:paraId="4FBC643E" w14:textId="77777777" w:rsidR="00796A0F" w:rsidRPr="00796A0F" w:rsidRDefault="00796A0F" w:rsidP="00796A0F">
      <w:pPr>
        <w:ind w:firstLine="709"/>
        <w:jc w:val="both"/>
        <w:rPr>
          <w:sz w:val="28"/>
          <w:szCs w:val="28"/>
          <w:lang w:val="kk-KZ"/>
        </w:rPr>
      </w:pPr>
      <w:r w:rsidRPr="00796A0F">
        <w:rPr>
          <w:sz w:val="28"/>
          <w:szCs w:val="28"/>
          <w:lang w:val="kk-KZ"/>
        </w:rPr>
        <w:t>жобалау кезінде олардың кейіннен пайдаланудан шығарылуына байланысты қоршаған ортаға ықтимал әсер етудің жаңа қондырғылары мен жүйелерін есепке алу;</w:t>
      </w:r>
    </w:p>
    <w:p w14:paraId="095E84A8"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меншікті энергия тиімді технологияларды әзірлеу және кәсіпорыннан тыс энергия тиімділігін қамтамасыз ету әдістері саласындағы жетістіктерді қадағалау</w:t>
      </w:r>
      <w:r w:rsidRPr="00796A0F">
        <w:rPr>
          <w:rFonts w:eastAsia="Calibri"/>
          <w:sz w:val="28"/>
          <w:szCs w:val="22"/>
          <w:lang w:val="kk-KZ" w:eastAsia="en-US"/>
        </w:rPr>
        <w:t>.</w:t>
      </w:r>
    </w:p>
    <w:bookmarkEnd w:id="171"/>
    <w:p w14:paraId="0A13C440" w14:textId="77777777" w:rsidR="00796A0F" w:rsidRPr="00796A0F" w:rsidRDefault="00796A0F" w:rsidP="00796A0F">
      <w:pPr>
        <w:ind w:firstLine="709"/>
        <w:jc w:val="both"/>
        <w:rPr>
          <w:rFonts w:eastAsia="Calibri"/>
          <w:b/>
          <w:bCs/>
          <w:sz w:val="28"/>
          <w:szCs w:val="22"/>
          <w:lang w:val="kk-KZ" w:eastAsia="en-US"/>
        </w:rPr>
      </w:pPr>
      <w:r w:rsidRPr="00796A0F">
        <w:rPr>
          <w:rFonts w:eastAsia="Calibri"/>
          <w:b/>
          <w:bCs/>
          <w:sz w:val="28"/>
          <w:szCs w:val="22"/>
          <w:lang w:val="kk-KZ" w:eastAsia="en-US"/>
        </w:rPr>
        <w:t>Қол жеткізілген экологиялық пайда</w:t>
      </w:r>
    </w:p>
    <w:p w14:paraId="335C8CF7"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8"/>
          <w:lang w:val="kk-KZ" w:eastAsia="en-US"/>
        </w:rPr>
        <w:t>Энергия менеджменті жүйесін енгізу ресурстардың энергия тұтынуын орта есеппен 3 – 5 %-ға төмендетуге, экологиялық көрсеткіштер мен заңнамалық нормалар мен талаптардың сақталуын жақсартуға ықпал етеді</w:t>
      </w:r>
      <w:r w:rsidRPr="00796A0F">
        <w:rPr>
          <w:rFonts w:eastAsia="Calibri"/>
          <w:sz w:val="28"/>
          <w:szCs w:val="22"/>
          <w:lang w:val="kk-KZ" w:eastAsia="en-US"/>
        </w:rPr>
        <w:t>.</w:t>
      </w:r>
    </w:p>
    <w:p w14:paraId="00989EAD" w14:textId="77777777" w:rsidR="00796A0F" w:rsidRPr="00796A0F" w:rsidRDefault="00796A0F" w:rsidP="00796A0F">
      <w:pPr>
        <w:ind w:firstLine="709"/>
        <w:jc w:val="both"/>
        <w:rPr>
          <w:rFonts w:eastAsia="Calibri"/>
          <w:b/>
          <w:bCs/>
          <w:sz w:val="28"/>
          <w:szCs w:val="22"/>
          <w:lang w:val="kk-KZ" w:eastAsia="en-US"/>
        </w:rPr>
      </w:pPr>
      <w:r w:rsidRPr="00796A0F">
        <w:rPr>
          <w:rFonts w:eastAsia="Calibri"/>
          <w:b/>
          <w:bCs/>
          <w:sz w:val="28"/>
          <w:szCs w:val="22"/>
          <w:lang w:val="kk-KZ" w:eastAsia="en-US"/>
        </w:rPr>
        <w:t>Экологиялық көрсеткіштер және пайдалану деректері</w:t>
      </w:r>
    </w:p>
    <w:p w14:paraId="7A0BF623" w14:textId="77777777" w:rsidR="00796A0F" w:rsidRPr="00796A0F" w:rsidRDefault="00796A0F" w:rsidP="00796A0F">
      <w:pPr>
        <w:ind w:firstLine="709"/>
        <w:jc w:val="both"/>
        <w:rPr>
          <w:rFonts w:eastAsia="Calibri"/>
          <w:sz w:val="28"/>
          <w:szCs w:val="28"/>
          <w:lang w:val="kk-KZ" w:eastAsia="en-US"/>
        </w:rPr>
      </w:pPr>
      <w:bookmarkStart w:id="172" w:name="_Hlk162444931"/>
      <w:r w:rsidRPr="00796A0F">
        <w:rPr>
          <w:rFonts w:eastAsia="Calibri"/>
          <w:sz w:val="28"/>
          <w:szCs w:val="28"/>
          <w:lang w:val="kk-KZ" w:eastAsia="en-US"/>
        </w:rPr>
        <w:t>Қазақстанда да, шетелде де кәсіпорындарда энергия менеджменті жүйесін енгізу тәжірибесін бағалау жүйені ұйымдастыру мен енгізу энергия мен ресурстарды тұтынуды 3 – 5 %-ға төмендетуге мүмкіндік беретінін көрсетеді, бұл тиісінше ластағыш заттар мен парниктік газдар шығарындыларының төмендеуіне әкеледі. Кәсіпорындарда энергияны басқару жүйесін қолдану парниктік газдар шығарындыларын шектеу үшін үлкен рөл атқарады</w:t>
      </w:r>
      <w:r w:rsidRPr="00796A0F">
        <w:rPr>
          <w:rFonts w:eastAsia="Calibri"/>
          <w:sz w:val="28"/>
          <w:szCs w:val="22"/>
          <w:lang w:val="kk-KZ" w:eastAsia="en-US"/>
        </w:rPr>
        <w:t>.</w:t>
      </w:r>
    </w:p>
    <w:bookmarkEnd w:id="172"/>
    <w:p w14:paraId="37EE8BC3" w14:textId="77777777" w:rsidR="00796A0F" w:rsidRPr="00796A0F" w:rsidRDefault="00796A0F" w:rsidP="00796A0F">
      <w:pPr>
        <w:ind w:firstLine="709"/>
        <w:jc w:val="both"/>
        <w:rPr>
          <w:rFonts w:eastAsia="Calibri"/>
          <w:b/>
          <w:bCs/>
          <w:sz w:val="28"/>
          <w:szCs w:val="22"/>
          <w:lang w:val="kk-KZ" w:eastAsia="en-US"/>
        </w:rPr>
      </w:pPr>
      <w:r w:rsidRPr="00796A0F">
        <w:rPr>
          <w:rFonts w:eastAsia="Calibri"/>
          <w:b/>
          <w:bCs/>
          <w:sz w:val="28"/>
          <w:szCs w:val="22"/>
          <w:lang w:val="kk-KZ" w:eastAsia="en-US"/>
        </w:rPr>
        <w:t>Кросс-медиа әсерлері</w:t>
      </w:r>
    </w:p>
    <w:p w14:paraId="55747E32" w14:textId="77777777" w:rsidR="00796A0F" w:rsidRPr="00796A0F" w:rsidRDefault="00796A0F" w:rsidP="00796A0F">
      <w:pPr>
        <w:ind w:firstLine="709"/>
        <w:jc w:val="both"/>
        <w:rPr>
          <w:rFonts w:eastAsia="Calibri"/>
          <w:sz w:val="28"/>
          <w:szCs w:val="28"/>
          <w:lang w:val="kk-KZ" w:eastAsia="en-US"/>
        </w:rPr>
      </w:pPr>
      <w:bookmarkStart w:id="173" w:name="_Hlk162444838"/>
      <w:r w:rsidRPr="00796A0F">
        <w:rPr>
          <w:rFonts w:eastAsia="Calibri"/>
          <w:sz w:val="28"/>
          <w:szCs w:val="28"/>
          <w:lang w:val="kk-KZ" w:eastAsia="en-US"/>
        </w:rPr>
        <w:t>Сарқынды суларды тазарту кезінде менеджменті жүйесін енгізудің кросс-медиа әсерлері экономикалық, энергетикалық, экологиялық және әлеуметтік артықшылықтарды қоса алғанда, көптеген аспектілерді қамтиды</w:t>
      </w:r>
      <w:r w:rsidRPr="00796A0F">
        <w:rPr>
          <w:rFonts w:eastAsia="Calibri"/>
          <w:sz w:val="28"/>
          <w:szCs w:val="22"/>
          <w:lang w:val="kk-KZ" w:eastAsia="en-US"/>
        </w:rPr>
        <w:t xml:space="preserve">. </w:t>
      </w:r>
    </w:p>
    <w:p w14:paraId="711A3381"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8"/>
          <w:lang w:val="kk-KZ" w:eastAsia="en-US"/>
        </w:rPr>
        <w:lastRenderedPageBreak/>
        <w:t>ЭнМЖ энергия сыйымдылығын, сарқынды суларды тазартуға жұмсалатын энергия шығынын азайтуға және парниктік газдар шығарындыларын азайтуға ықпал етеді</w:t>
      </w:r>
      <w:r w:rsidRPr="00796A0F">
        <w:rPr>
          <w:rFonts w:eastAsia="Calibri"/>
          <w:sz w:val="28"/>
          <w:szCs w:val="22"/>
          <w:lang w:val="kk-KZ" w:eastAsia="en-US"/>
        </w:rPr>
        <w:t>.</w:t>
      </w:r>
    </w:p>
    <w:bookmarkEnd w:id="173"/>
    <w:p w14:paraId="1536D8EC" w14:textId="77777777" w:rsidR="00796A0F" w:rsidRPr="00796A0F" w:rsidRDefault="00796A0F" w:rsidP="00796A0F">
      <w:pPr>
        <w:ind w:firstLine="709"/>
        <w:jc w:val="both"/>
        <w:rPr>
          <w:rFonts w:eastAsia="Calibri"/>
          <w:b/>
          <w:bCs/>
          <w:sz w:val="28"/>
          <w:szCs w:val="22"/>
          <w:lang w:val="kk-KZ" w:eastAsia="en-US"/>
        </w:rPr>
      </w:pPr>
      <w:r w:rsidRPr="00796A0F">
        <w:rPr>
          <w:rFonts w:eastAsia="Calibri"/>
          <w:b/>
          <w:bCs/>
          <w:sz w:val="28"/>
          <w:szCs w:val="22"/>
          <w:lang w:val="kk-KZ" w:eastAsia="en-US"/>
        </w:rPr>
        <w:t>Қолданылуына қатысты техникалық ой-пайым</w:t>
      </w:r>
    </w:p>
    <w:p w14:paraId="742C8F5A"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Жоғарыда сипатталған компоненттерді, әдетте, осы құжаттың ауқымына кіретін барлық объектілерге қолдануға болады. ЭнМЖ көлемі (мысалы, егжей-тегжейлі деңгей) және сипаты (мысалы, стандартталған немесе стандартталмаған) орнатудың сипатына, масштабына және күрделілігіне, сондай-ақ және оның қоршаған ортаға әсер етуініңі ауқымына байланысты болады</w:t>
      </w:r>
      <w:r w:rsidRPr="00796A0F">
        <w:rPr>
          <w:rFonts w:eastAsia="Calibri"/>
          <w:sz w:val="28"/>
          <w:szCs w:val="22"/>
          <w:lang w:val="kk-KZ" w:eastAsia="en-US"/>
        </w:rPr>
        <w:t>.</w:t>
      </w:r>
    </w:p>
    <w:p w14:paraId="6C8463AF" w14:textId="77777777" w:rsidR="00796A0F" w:rsidRPr="00796A0F" w:rsidRDefault="00796A0F" w:rsidP="00796A0F">
      <w:pPr>
        <w:ind w:firstLine="709"/>
        <w:jc w:val="both"/>
        <w:rPr>
          <w:rFonts w:eastAsia="Calibri"/>
          <w:sz w:val="28"/>
          <w:szCs w:val="22"/>
          <w:lang w:val="kk-KZ" w:eastAsia="cs-CZ"/>
        </w:rPr>
      </w:pPr>
      <w:r w:rsidRPr="00796A0F">
        <w:rPr>
          <w:rFonts w:eastAsia="Calibri"/>
          <w:sz w:val="28"/>
          <w:szCs w:val="22"/>
          <w:lang w:val="kk-KZ" w:eastAsia="cs-CZ"/>
        </w:rPr>
        <w:t xml:space="preserve">Бұл техника Германияда Людвигсхафендегі BASF SE кәсіпорнында сәтті қолданылуда, ISO 50001 енгізу энергия шығынын 25 %-ға қысқартуға және жабдықтың тиімділігін 8 %-ға арттыруға мүмкіндік берді. Канадада британдық Колумбиядағы Covanta зауытында энергия менеджменті жүйесі іске асырылды, бұл ысырап болуды бақылау және жүктемені оңтайландыру арқылы энергияны тұтынуды 20 %-ға төмендетуге мүмкіндік берді. Қытайда Shanghai Laogang Renewable Energy қондырғысында Senm енгізу қайталама энергияны пайдалануды 15 %-ға арттырды және жылу легін оңтайландыруға мүмкіндік берді. </w:t>
      </w:r>
    </w:p>
    <w:p w14:paraId="2DF1114F" w14:textId="77777777" w:rsidR="00796A0F" w:rsidRPr="00796A0F" w:rsidRDefault="00796A0F" w:rsidP="00796A0F">
      <w:pPr>
        <w:ind w:firstLine="709"/>
        <w:jc w:val="both"/>
        <w:rPr>
          <w:rFonts w:eastAsia="Calibri"/>
          <w:b/>
          <w:bCs/>
          <w:sz w:val="28"/>
          <w:szCs w:val="22"/>
          <w:lang w:val="kk-KZ" w:eastAsia="en-US"/>
        </w:rPr>
      </w:pPr>
      <w:r w:rsidRPr="00796A0F">
        <w:rPr>
          <w:rFonts w:eastAsia="Calibri"/>
          <w:b/>
          <w:bCs/>
          <w:sz w:val="28"/>
          <w:szCs w:val="22"/>
          <w:lang w:val="kk-KZ" w:eastAsia="en-US"/>
        </w:rPr>
        <w:t>Экономика</w:t>
      </w:r>
    </w:p>
    <w:p w14:paraId="1431CA5C"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8"/>
          <w:lang w:val="kk-KZ" w:eastAsia="en-US"/>
        </w:rPr>
        <w:t>Әрбір нақты жағдайда қолданылатын әдіске байланысты</w:t>
      </w:r>
      <w:r w:rsidRPr="00796A0F">
        <w:rPr>
          <w:rFonts w:eastAsia="Calibri"/>
          <w:sz w:val="28"/>
          <w:szCs w:val="22"/>
          <w:lang w:val="kk-KZ" w:eastAsia="en-US"/>
        </w:rPr>
        <w:t>.</w:t>
      </w:r>
    </w:p>
    <w:p w14:paraId="552CE9E9" w14:textId="77777777" w:rsidR="00796A0F" w:rsidRPr="00796A0F" w:rsidRDefault="00796A0F" w:rsidP="00796A0F">
      <w:pPr>
        <w:ind w:firstLine="709"/>
        <w:jc w:val="both"/>
        <w:rPr>
          <w:rFonts w:eastAsia="Calibri"/>
          <w:b/>
          <w:bCs/>
          <w:sz w:val="28"/>
          <w:szCs w:val="22"/>
          <w:lang w:val="kk-KZ" w:eastAsia="en-US"/>
        </w:rPr>
      </w:pPr>
      <w:r w:rsidRPr="00796A0F">
        <w:rPr>
          <w:rFonts w:eastAsia="Calibri"/>
          <w:b/>
          <w:bCs/>
          <w:sz w:val="28"/>
          <w:szCs w:val="22"/>
          <w:lang w:val="kk-KZ" w:eastAsia="en-US"/>
        </w:rPr>
        <w:t>Ендірудің қозғаушы күші</w:t>
      </w:r>
    </w:p>
    <w:p w14:paraId="37167C37" w14:textId="77777777" w:rsidR="00796A0F" w:rsidRPr="00796A0F" w:rsidRDefault="00796A0F" w:rsidP="00796A0F">
      <w:pPr>
        <w:ind w:firstLine="709"/>
        <w:jc w:val="both"/>
        <w:rPr>
          <w:sz w:val="28"/>
          <w:szCs w:val="28"/>
          <w:lang w:val="kk-KZ"/>
        </w:rPr>
      </w:pPr>
      <w:r w:rsidRPr="00796A0F">
        <w:rPr>
          <w:sz w:val="28"/>
          <w:szCs w:val="28"/>
          <w:lang w:val="kk-KZ"/>
        </w:rPr>
        <w:t>Энергия тиімділігі жөніндегі іс-шараларды ендірудің қозғаушы күштері:</w:t>
      </w:r>
    </w:p>
    <w:p w14:paraId="74A82B62" w14:textId="77777777" w:rsidR="00796A0F" w:rsidRPr="00796A0F" w:rsidRDefault="00796A0F" w:rsidP="00796A0F">
      <w:pPr>
        <w:ind w:firstLine="709"/>
        <w:jc w:val="both"/>
        <w:rPr>
          <w:sz w:val="28"/>
          <w:szCs w:val="28"/>
          <w:lang w:val="kk-KZ"/>
        </w:rPr>
      </w:pPr>
      <w:r w:rsidRPr="00796A0F">
        <w:rPr>
          <w:sz w:val="28"/>
          <w:szCs w:val="28"/>
          <w:lang w:val="kk-KZ"/>
        </w:rPr>
        <w:t xml:space="preserve">энергия тиімділігін арттыру; </w:t>
      </w:r>
    </w:p>
    <w:p w14:paraId="729553E5" w14:textId="77777777" w:rsidR="00796A0F" w:rsidRPr="00796A0F" w:rsidRDefault="00796A0F" w:rsidP="00796A0F">
      <w:pPr>
        <w:ind w:firstLine="709"/>
        <w:jc w:val="both"/>
        <w:rPr>
          <w:sz w:val="28"/>
          <w:szCs w:val="28"/>
          <w:lang w:val="kk-KZ"/>
        </w:rPr>
      </w:pPr>
      <w:r w:rsidRPr="00796A0F">
        <w:rPr>
          <w:sz w:val="28"/>
          <w:szCs w:val="28"/>
          <w:lang w:val="kk-KZ"/>
        </w:rPr>
        <w:t>экологиялық көрсеткіштерді жақсарту;</w:t>
      </w:r>
    </w:p>
    <w:p w14:paraId="65C07DC9" w14:textId="77777777" w:rsidR="00796A0F" w:rsidRPr="00796A0F" w:rsidRDefault="00796A0F" w:rsidP="00796A0F">
      <w:pPr>
        <w:ind w:firstLine="709"/>
        <w:jc w:val="both"/>
        <w:rPr>
          <w:sz w:val="28"/>
          <w:szCs w:val="28"/>
          <w:lang w:val="kk-KZ"/>
        </w:rPr>
      </w:pPr>
      <w:r w:rsidRPr="00796A0F">
        <w:rPr>
          <w:sz w:val="28"/>
          <w:szCs w:val="28"/>
          <w:lang w:val="kk-KZ"/>
        </w:rPr>
        <w:t>қызметкерлерді ынталандыру және қызығушылық деңгейін арттыру;</w:t>
      </w:r>
    </w:p>
    <w:p w14:paraId="24A68321"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пайдалану шығындарын азайту және өнім сапасын жақсарту үшін қосымша мүмкіндіктер</w:t>
      </w:r>
      <w:r w:rsidRPr="00796A0F">
        <w:rPr>
          <w:rFonts w:eastAsia="Calibri"/>
          <w:sz w:val="28"/>
          <w:szCs w:val="22"/>
          <w:lang w:val="kk-KZ" w:eastAsia="en-US"/>
        </w:rPr>
        <w:t>.</w:t>
      </w:r>
    </w:p>
    <w:bookmarkEnd w:id="169"/>
    <w:p w14:paraId="23014D2D" w14:textId="77777777" w:rsidR="00796A0F" w:rsidRPr="00796A0F" w:rsidRDefault="00796A0F" w:rsidP="00796A0F">
      <w:pPr>
        <w:ind w:firstLine="709"/>
        <w:jc w:val="both"/>
        <w:rPr>
          <w:rFonts w:eastAsia="Calibri"/>
          <w:sz w:val="28"/>
          <w:szCs w:val="22"/>
          <w:lang w:val="kk-KZ" w:eastAsia="cs-CZ"/>
        </w:rPr>
      </w:pPr>
    </w:p>
    <w:p w14:paraId="03FA7611" w14:textId="77777777" w:rsidR="00796A0F" w:rsidRPr="00796A0F" w:rsidRDefault="00796A0F" w:rsidP="00796A0F">
      <w:pPr>
        <w:keepNext/>
        <w:numPr>
          <w:ilvl w:val="1"/>
          <w:numId w:val="32"/>
        </w:numPr>
        <w:ind w:firstLine="709"/>
        <w:jc w:val="both"/>
        <w:outlineLvl w:val="1"/>
        <w:rPr>
          <w:rFonts w:cs="Arial"/>
          <w:b/>
          <w:bCs/>
          <w:sz w:val="28"/>
          <w:szCs w:val="26"/>
          <w:lang w:val="kk-KZ" w:eastAsia="cs-CZ"/>
        </w:rPr>
      </w:pPr>
      <w:bookmarkStart w:id="174" w:name="_Toc179361487"/>
      <w:bookmarkStart w:id="175" w:name="_Toc235546824"/>
      <w:bookmarkStart w:id="176" w:name="_Toc198905723"/>
      <w:bookmarkStart w:id="177" w:name="_Toc202858653"/>
      <w:bookmarkStart w:id="178" w:name="_Toc160096606"/>
      <w:r w:rsidRPr="00796A0F">
        <w:rPr>
          <w:rFonts w:cs="Arial"/>
          <w:b/>
          <w:bCs/>
          <w:iCs/>
          <w:sz w:val="28"/>
          <w:szCs w:val="28"/>
          <w:lang w:val="kk-KZ" w:eastAsia="cs-CZ"/>
        </w:rPr>
        <w:t>Эмиссиялар мониторингі</w:t>
      </w:r>
      <w:bookmarkEnd w:id="174"/>
      <w:bookmarkEnd w:id="175"/>
      <w:r w:rsidRPr="00796A0F">
        <w:rPr>
          <w:rFonts w:cs="Arial"/>
          <w:b/>
          <w:sz w:val="28"/>
          <w:szCs w:val="26"/>
          <w:lang w:val="kk-KZ" w:eastAsia="cs-CZ"/>
        </w:rPr>
        <w:t xml:space="preserve"> </w:t>
      </w:r>
      <w:bookmarkEnd w:id="176"/>
      <w:bookmarkEnd w:id="177"/>
      <w:bookmarkEnd w:id="178"/>
    </w:p>
    <w:p w14:paraId="3A901EED"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Сипаты</w:t>
      </w:r>
    </w:p>
    <w:p w14:paraId="45FF3F24"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Мониторинг құжатталған және келісілген рәсімдерге сәйкес қайталанатын өлшеулерге немесе белгілі бір жиіліктегі бақылауларға негізделген әртүрлі ортадағы химиялық немесе физикалық параметрлердің өзгеруін жүйелі бақылау болып табылады. Мониторинг қоршаған ортаға ықтимал әсерлерді бақылау және болжау үшін шығатын ағындардағы (шығарындылар, төгінділер) ластағыш заттардың құрамы туралы сенімді (дәл) ақпарат алу үшін жүргізіледі. </w:t>
      </w:r>
    </w:p>
    <w:p w14:paraId="6C262822"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Техникалық сипаты</w:t>
      </w:r>
    </w:p>
    <w:p w14:paraId="0EDE9B50" w14:textId="27264112" w:rsidR="00796A0F" w:rsidRPr="00796A0F" w:rsidRDefault="00796A0F" w:rsidP="00796A0F">
      <w:pPr>
        <w:ind w:firstLine="709"/>
        <w:jc w:val="both"/>
        <w:rPr>
          <w:sz w:val="28"/>
          <w:szCs w:val="28"/>
          <w:lang w:val="kk-KZ"/>
        </w:rPr>
      </w:pPr>
      <w:r w:rsidRPr="00796A0F">
        <w:rPr>
          <w:sz w:val="28"/>
          <w:szCs w:val="28"/>
          <w:lang w:val="kk-KZ"/>
        </w:rPr>
        <w:t xml:space="preserve">Мониторинг жүргізу жиілігі ластағыш заттың түріне (уыттылығы, қоршаған ортаға және адамға әсері), пайдаланылатын материалдың сипаттамаларына, кәсіпорынның қуатына, сондай-ақ шығарындыларды азайтудың қолданылатын әдістеріне байланысты болады, бұл ретте ол бақыланатын параметр үшін </w:t>
      </w:r>
      <w:r w:rsidRPr="00796A0F">
        <w:rPr>
          <w:rFonts w:eastAsia="Calibri"/>
          <w:sz w:val="28"/>
          <w:szCs w:val="28"/>
          <w:lang w:val="kk-KZ"/>
        </w:rPr>
        <w:t>репрезентативті</w:t>
      </w:r>
      <w:r w:rsidRPr="00796A0F">
        <w:rPr>
          <w:sz w:val="28"/>
          <w:szCs w:val="28"/>
          <w:lang w:val="kk-KZ"/>
        </w:rPr>
        <w:t xml:space="preserve"> деректерді алу үшін жеткілікті.</w:t>
      </w:r>
    </w:p>
    <w:p w14:paraId="0CF90264" w14:textId="77CFCDF4" w:rsidR="00796A0F" w:rsidRPr="00796A0F" w:rsidRDefault="00796A0F" w:rsidP="00796A0F">
      <w:pPr>
        <w:ind w:firstLine="709"/>
        <w:jc w:val="both"/>
        <w:rPr>
          <w:sz w:val="28"/>
          <w:szCs w:val="28"/>
          <w:lang w:val="kk-KZ"/>
        </w:rPr>
      </w:pPr>
      <w:r w:rsidRPr="00796A0F">
        <w:rPr>
          <w:sz w:val="28"/>
          <w:szCs w:val="28"/>
          <w:lang w:val="kk-KZ"/>
        </w:rPr>
        <w:t xml:space="preserve">Атмосфералық ауа мониторингін орындау кезінде негізгі назар белсенді ластану аймағындағы (атмосфераның ластану көздері үшін), сондай-ақ ҚР экологиялық заңнамасы мен қоршаған орта сапасының нормативтерінің </w:t>
      </w:r>
      <w:r w:rsidRPr="00796A0F">
        <w:rPr>
          <w:sz w:val="28"/>
          <w:szCs w:val="28"/>
          <w:lang w:val="kk-KZ"/>
        </w:rPr>
        <w:lastRenderedPageBreak/>
        <w:t>сақталуын қадағалау үшін қажет болған жағдайларда әсер ету аймағындағы қоршаған ортаның жай-күйіне аударыл</w:t>
      </w:r>
      <w:r w:rsidR="00072544">
        <w:rPr>
          <w:sz w:val="28"/>
          <w:szCs w:val="28"/>
          <w:lang w:val="kk-KZ"/>
        </w:rPr>
        <w:t>ады</w:t>
      </w:r>
      <w:r w:rsidRPr="00796A0F">
        <w:rPr>
          <w:sz w:val="28"/>
          <w:szCs w:val="28"/>
          <w:lang w:val="kk-KZ"/>
        </w:rPr>
        <w:t>.</w:t>
      </w:r>
    </w:p>
    <w:p w14:paraId="47DD5DE4" w14:textId="7BE169AE"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Мониторинг үшін пайдаланылатын әдістер, өлшеу құралдары, қолданылатын жабдықтар, рәсімдер мен құралдар ҚР аумағында қолданылатын стандарттарға сәйкес келуге </w:t>
      </w:r>
      <w:r w:rsidR="00072544">
        <w:rPr>
          <w:rFonts w:eastAsia="Calibri"/>
          <w:sz w:val="28"/>
          <w:szCs w:val="28"/>
          <w:lang w:val="kk-KZ" w:eastAsia="en-US"/>
        </w:rPr>
        <w:t>қажет</w:t>
      </w:r>
      <w:r w:rsidRPr="00796A0F">
        <w:rPr>
          <w:rFonts w:eastAsia="Calibri"/>
          <w:sz w:val="28"/>
          <w:szCs w:val="28"/>
          <w:lang w:val="kk-KZ" w:eastAsia="en-US"/>
        </w:rPr>
        <w:t>. Халықаралық стандарттарды пайдалану ҚР нормативтік құқықтық актілерімен реттел</w:t>
      </w:r>
      <w:r w:rsidR="00072544">
        <w:rPr>
          <w:rFonts w:eastAsia="Calibri"/>
          <w:sz w:val="28"/>
          <w:szCs w:val="28"/>
          <w:lang w:val="kk-KZ" w:eastAsia="en-US"/>
        </w:rPr>
        <w:t>еді</w:t>
      </w:r>
      <w:r w:rsidRPr="00796A0F">
        <w:rPr>
          <w:rFonts w:eastAsia="Calibri"/>
          <w:sz w:val="28"/>
          <w:szCs w:val="28"/>
          <w:lang w:val="kk-KZ" w:eastAsia="en-US"/>
        </w:rPr>
        <w:t>.</w:t>
      </w:r>
    </w:p>
    <w:p w14:paraId="1267CA13" w14:textId="11A0277C" w:rsidR="00796A0F" w:rsidRPr="00796A0F" w:rsidRDefault="00796A0F" w:rsidP="00796A0F">
      <w:pPr>
        <w:ind w:firstLine="709"/>
        <w:jc w:val="both"/>
        <w:rPr>
          <w:sz w:val="28"/>
          <w:szCs w:val="28"/>
          <w:lang w:val="kk-KZ"/>
        </w:rPr>
      </w:pPr>
      <w:r w:rsidRPr="00796A0F">
        <w:rPr>
          <w:sz w:val="28"/>
          <w:szCs w:val="28"/>
          <w:lang w:val="kk-KZ"/>
        </w:rPr>
        <w:t>Өлшеу жүргізер алдында мониторинг жоспарын жасау қажет, онда мынадай көрсеткіштер ескерілуге: қондырғыны пайдалану режимі (іркіліссіз, іркіліспен, іске қосу және тоқтату операциялары, жүктеменің өзгеруі), газды немесе ағындарды тазарту құрылысжайларын пайдалану жағдайы, ықтимал термодинамикалық әсер ету факторлары.</w:t>
      </w:r>
    </w:p>
    <w:p w14:paraId="32BFF100" w14:textId="77777777" w:rsidR="00796A0F" w:rsidRPr="00796A0F" w:rsidRDefault="00796A0F" w:rsidP="00796A0F">
      <w:pPr>
        <w:ind w:firstLine="709"/>
        <w:jc w:val="both"/>
        <w:rPr>
          <w:sz w:val="28"/>
          <w:szCs w:val="28"/>
          <w:lang w:val="kk-KZ"/>
        </w:rPr>
      </w:pPr>
      <w:r w:rsidRPr="00796A0F">
        <w:rPr>
          <w:sz w:val="28"/>
          <w:szCs w:val="28"/>
          <w:lang w:val="kk-KZ"/>
        </w:rPr>
        <w:t>Өлшеу әдістерін анықтау, сынама алу нүктелерін, сынамалар санын және оларды іріктеу ұзақтығын анықтау кезінде келесі факторларды ескеру қажет:</w:t>
      </w:r>
    </w:p>
    <w:p w14:paraId="088D6C63" w14:textId="77777777" w:rsidR="00796A0F" w:rsidRPr="00796A0F" w:rsidRDefault="00796A0F" w:rsidP="00796A0F">
      <w:pPr>
        <w:ind w:firstLine="709"/>
        <w:jc w:val="both"/>
        <w:rPr>
          <w:sz w:val="28"/>
          <w:szCs w:val="28"/>
          <w:lang w:val="kk-KZ"/>
        </w:rPr>
      </w:pPr>
      <w:r w:rsidRPr="00796A0F">
        <w:rPr>
          <w:sz w:val="28"/>
          <w:szCs w:val="28"/>
          <w:lang w:val="kk-KZ"/>
        </w:rPr>
        <w:t xml:space="preserve">қондырғының жұмыс режимі және оны өзгертудің ықтимал себептері; </w:t>
      </w:r>
    </w:p>
    <w:p w14:paraId="3483CE35" w14:textId="77777777" w:rsidR="00796A0F" w:rsidRPr="00796A0F" w:rsidRDefault="00796A0F" w:rsidP="00796A0F">
      <w:pPr>
        <w:ind w:firstLine="709"/>
        <w:jc w:val="both"/>
        <w:rPr>
          <w:sz w:val="28"/>
          <w:szCs w:val="28"/>
          <w:lang w:val="kk-KZ"/>
        </w:rPr>
      </w:pPr>
      <w:r w:rsidRPr="00796A0F">
        <w:rPr>
          <w:sz w:val="28"/>
          <w:szCs w:val="28"/>
          <w:lang w:val="kk-KZ"/>
        </w:rPr>
        <w:t>шығарындылардың ықтимал қауіптілігі;</w:t>
      </w:r>
    </w:p>
    <w:p w14:paraId="3F8AA298" w14:textId="77777777" w:rsidR="00796A0F" w:rsidRPr="00796A0F" w:rsidRDefault="00796A0F" w:rsidP="00796A0F">
      <w:pPr>
        <w:ind w:firstLine="709"/>
        <w:jc w:val="both"/>
        <w:rPr>
          <w:sz w:val="28"/>
          <w:szCs w:val="28"/>
          <w:lang w:val="kk-KZ"/>
        </w:rPr>
      </w:pPr>
      <w:r w:rsidRPr="00796A0F">
        <w:rPr>
          <w:sz w:val="28"/>
          <w:szCs w:val="28"/>
          <w:lang w:val="kk-KZ"/>
        </w:rPr>
        <w:t>газ құрамындағы анықталатын ластағыш зат туралы барынша толық ақпарат алу мақсатында сынамаларды іріктеу үшін қажетті уақыт.</w:t>
      </w:r>
    </w:p>
    <w:p w14:paraId="448C64CE" w14:textId="77777777" w:rsidR="00796A0F" w:rsidRPr="00796A0F" w:rsidRDefault="00796A0F" w:rsidP="00796A0F">
      <w:pPr>
        <w:ind w:firstLine="709"/>
        <w:jc w:val="both"/>
        <w:rPr>
          <w:sz w:val="28"/>
          <w:szCs w:val="28"/>
          <w:lang w:val="kk-KZ"/>
        </w:rPr>
      </w:pPr>
      <w:r w:rsidRPr="00796A0F">
        <w:rPr>
          <w:sz w:val="28"/>
          <w:szCs w:val="28"/>
          <w:lang w:val="kk-KZ"/>
        </w:rPr>
        <w:t>Әдетте, өлшеу үшін пайдалану режимін таңдағанда, максималды шығарындылар мен төгінділерді (максималды жүктеме) белгілеуге болатын режим таңдалады.</w:t>
      </w:r>
    </w:p>
    <w:p w14:paraId="59040688" w14:textId="77777777" w:rsidR="00796A0F" w:rsidRPr="00796A0F" w:rsidRDefault="00796A0F" w:rsidP="00796A0F">
      <w:pPr>
        <w:ind w:firstLine="709"/>
        <w:jc w:val="both"/>
        <w:rPr>
          <w:sz w:val="28"/>
          <w:szCs w:val="28"/>
          <w:lang w:val="kk-KZ"/>
        </w:rPr>
      </w:pPr>
      <w:r w:rsidRPr="00796A0F">
        <w:rPr>
          <w:sz w:val="28"/>
          <w:szCs w:val="28"/>
          <w:lang w:val="kk-KZ"/>
        </w:rPr>
        <w:t>Бұл ретте сарқынды сулардағы ластағыш заттардың концентрациясын анықтау үшін шығысқа пропорционалды немесе уақыт бойынша орташаланған сынамаларды іріктеуге негізделген кездейсоқ сынама немесе біріккен тәуліктік сынама (24 сағат) пайдаланылуы мүмкін.</w:t>
      </w:r>
    </w:p>
    <w:p w14:paraId="0A7B6521" w14:textId="77777777" w:rsidR="00796A0F" w:rsidRPr="00796A0F" w:rsidRDefault="00796A0F" w:rsidP="00796A0F">
      <w:pPr>
        <w:ind w:firstLine="709"/>
        <w:jc w:val="both"/>
        <w:rPr>
          <w:sz w:val="28"/>
          <w:szCs w:val="28"/>
          <w:lang w:val="kk-KZ"/>
        </w:rPr>
      </w:pPr>
      <w:r w:rsidRPr="00796A0F">
        <w:rPr>
          <w:sz w:val="28"/>
          <w:szCs w:val="28"/>
          <w:lang w:val="kk-KZ"/>
        </w:rPr>
        <w:t>Сынама алу кезінде газдарды немесе сарқынды суларды сұйылту қолайсыз, өйткені алынған көрсеткіштерді объективті деп санауға болмайды.</w:t>
      </w:r>
    </w:p>
    <w:p w14:paraId="3AE34EAC"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Эмиссиялардың мониторингі аспаптық өлшеулердің көмегімен де, есептеу әдісімен де жүргізіледі.</w:t>
      </w:r>
    </w:p>
    <w:p w14:paraId="3D4DF25A"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Өлшеу нәтижелері репрезентативті, өзара салыстырмалы болуы және қондырғының тиісті жұмыс күйін нақты сипаттауы керек.</w:t>
      </w:r>
    </w:p>
    <w:p w14:paraId="725746AD"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Сынама алу нүктелері</w:t>
      </w:r>
    </w:p>
    <w:p w14:paraId="193F4ED7" w14:textId="2F98B25B"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Сынама алу нүктелері өлшеу саласындағы ҚР заңнамасының талаптарына сәйкес </w:t>
      </w:r>
      <w:r w:rsidR="00072544">
        <w:rPr>
          <w:rFonts w:eastAsia="Calibri"/>
          <w:sz w:val="28"/>
          <w:szCs w:val="28"/>
          <w:lang w:val="kk-KZ" w:eastAsia="en-US"/>
        </w:rPr>
        <w:t>болуы қажет</w:t>
      </w:r>
      <w:r w:rsidRPr="00796A0F">
        <w:rPr>
          <w:rFonts w:eastAsia="Calibri"/>
          <w:sz w:val="28"/>
          <w:szCs w:val="28"/>
          <w:lang w:val="kk-KZ" w:eastAsia="en-US"/>
        </w:rPr>
        <w:t>. Сынама алу нүктелері:</w:t>
      </w:r>
    </w:p>
    <w:p w14:paraId="2CC0487A"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нақты белгіленуі;</w:t>
      </w:r>
    </w:p>
    <w:p w14:paraId="67A936E7"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мүмкін болса, таңдау нүктесінде тұрақты газ ағыны болуы;</w:t>
      </w:r>
    </w:p>
    <w:p w14:paraId="61AC19CD"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қажетті энергия көздері болуы;</w:t>
      </w:r>
    </w:p>
    <w:p w14:paraId="2266BE2B"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аспаптар мен маманды орналастыру үшін қолжетімділік пен орны болуы; </w:t>
      </w:r>
    </w:p>
    <w:p w14:paraId="5A9A324A"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жұмыс орнындағы қауіпсіздік талаптарының сақталуын қамтамасыз етуі керек</w:t>
      </w:r>
      <w:r w:rsidRPr="00796A0F">
        <w:rPr>
          <w:sz w:val="28"/>
          <w:szCs w:val="28"/>
          <w:lang w:val="kk-KZ" w:eastAsia="en-US"/>
        </w:rPr>
        <w:t>.</w:t>
      </w:r>
    </w:p>
    <w:p w14:paraId="68882356"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Компоненттер мен параметрлер</w:t>
      </w:r>
    </w:p>
    <w:p w14:paraId="49C08E02"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Бекітілген әдістемелік құжаттардың негізінде өлшенетін немесе есептелетін, қоршаған ортаға эмиссияларда бар бақыланатын ластағыш заттар (шығарындылар, төгінділер) өндірістік мониторингтің құрамдас бөліктері болып табылады.</w:t>
      </w:r>
    </w:p>
    <w:p w14:paraId="7B14AE8D"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lastRenderedPageBreak/>
        <w:t>Стандартты жағдайлар</w:t>
      </w:r>
    </w:p>
    <w:p w14:paraId="63795088"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Атмосфералық ауаның жай-күйін зерттеу кезінде мыналарды ескеру қажет:</w:t>
      </w:r>
    </w:p>
    <w:p w14:paraId="40134E3E"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қоршаған орта температурасы;</w:t>
      </w:r>
    </w:p>
    <w:p w14:paraId="3FAD7C63"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салыстырмалы ылғалдылық;</w:t>
      </w:r>
    </w:p>
    <w:p w14:paraId="7D89AFF6"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желдің жылдамдығы мен бағыты;</w:t>
      </w:r>
    </w:p>
    <w:p w14:paraId="263073F1"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атмосфералық қысым;</w:t>
      </w:r>
    </w:p>
    <w:p w14:paraId="2BDCBCE5"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жалпы ауа райы жағдайы (бұлттылық, жауын-шашынның болуы);</w:t>
      </w:r>
    </w:p>
    <w:p w14:paraId="4E475696"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шығатын газдың температурасы (концентрация мен массалық ағынды есептеу үшін);</w:t>
      </w:r>
    </w:p>
    <w:p w14:paraId="21D19794"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су буының құрамы;</w:t>
      </w:r>
    </w:p>
    <w:p w14:paraId="00B0CF81"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статикалық қысым, шығатын газ арнасындағы ағын жылдамдығы;</w:t>
      </w:r>
    </w:p>
    <w:p w14:paraId="1A1526F6"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оттегінің мөлшері.</w:t>
      </w:r>
    </w:p>
    <w:p w14:paraId="38846D75"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Бұл параметрлерді газдың шығатын ағынында, мысалы, температурада белгілі бір компоненттердің болуын анықтау кезінде пайдалануға болады.</w:t>
      </w:r>
    </w:p>
    <w:p w14:paraId="4B67E86C"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Шығатын ағындардың сапалық және сандық көрсеткіштерін бақылаудан басқа, негізгі технологиялық процестердің параметрлері мониторингке жатады, оларға мыналар жатады:</w:t>
      </w:r>
    </w:p>
    <w:p w14:paraId="6C4C6155"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жүктелетін шикізат мөлшері;</w:t>
      </w:r>
    </w:p>
    <w:p w14:paraId="493EDB83"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өнімділік;</w:t>
      </w:r>
    </w:p>
    <w:p w14:paraId="0B77FE25"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жану температурасы (немесе ағын жылдамдығы);</w:t>
      </w:r>
    </w:p>
    <w:p w14:paraId="155D84D8"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қосылған аспирациялық қондырғылардың саны;</w:t>
      </w:r>
    </w:p>
    <w:p w14:paraId="3FBE1D2C"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тозаң концентрациясының орнына электр сүзгісінен шығатын тозаң ағынының жылдамдығы, кернеуі және мөлшері;</w:t>
      </w:r>
    </w:p>
    <w:p w14:paraId="7B71FE7E"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қолданылатын тазарту жабдықтарына арналған ысырап датчиктері (мысалы, сүзгі шүберектері жыртылған кезде концентрациядан ықтимал асып кету).</w:t>
      </w:r>
    </w:p>
    <w:p w14:paraId="5F3D1BFC"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Жоғарыда аталған параметрлерден басқа, қондырғының тиімді жұмысы және түтін газын тазарту жүйесі үшін белгілі бір параметрлерді (мысалы, кернеу мен электр (электр сүзгілері), қысымның төмендеуі (қапшық сүзгілер) және газ құбырларындағы әртүрлі қондырғылардағы ластағыш заттардың концентрациясын (мысалы, тозаң мен газды тазартуға дейін және кейін) қосымша өлшеу қажет болуы мүмкін.</w:t>
      </w:r>
    </w:p>
    <w:p w14:paraId="46678842"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 xml:space="preserve">Шығарындыларды үздіксіз және мерзімді өлшеу. </w:t>
      </w:r>
    </w:p>
    <w:p w14:paraId="0CE33388" w14:textId="77777777" w:rsidR="00796A0F" w:rsidRPr="00796A0F" w:rsidRDefault="00796A0F" w:rsidP="00796A0F">
      <w:pPr>
        <w:ind w:firstLine="709"/>
        <w:jc w:val="both"/>
        <w:rPr>
          <w:rFonts w:eastAsia="Calibri"/>
          <w:sz w:val="28"/>
          <w:szCs w:val="28"/>
          <w:lang w:val="kk-KZ" w:eastAsia="en-US"/>
        </w:rPr>
      </w:pPr>
      <w:r w:rsidRPr="00796A0F">
        <w:rPr>
          <w:rFonts w:eastAsia="Calibri"/>
          <w:b/>
          <w:bCs/>
          <w:sz w:val="28"/>
          <w:szCs w:val="28"/>
          <w:lang w:val="kk-KZ" w:eastAsia="en-US"/>
        </w:rPr>
        <w:t xml:space="preserve">Үздіксіз мониторинг </w:t>
      </w:r>
      <w:r w:rsidRPr="00796A0F">
        <w:rPr>
          <w:rFonts w:eastAsia="Calibri"/>
          <w:bCs/>
          <w:sz w:val="28"/>
          <w:szCs w:val="28"/>
          <w:lang w:val="kk-KZ" w:eastAsia="en-US"/>
        </w:rPr>
        <w:t>қауіпті қалдықтарды қайта өңдеу кезінде тұрақты өлшеуді көздейді және қолданыстағы заңнаманың талаптарына сәйкес ұйымдасқан көздерде МАЖ арқылы жүргізіледі</w:t>
      </w:r>
      <w:r w:rsidRPr="00796A0F">
        <w:rPr>
          <w:rFonts w:eastAsia="Calibri"/>
          <w:sz w:val="28"/>
          <w:szCs w:val="28"/>
          <w:lang w:val="kk-KZ" w:eastAsia="en-US"/>
        </w:rPr>
        <w:t>.</w:t>
      </w:r>
    </w:p>
    <w:p w14:paraId="033C9CEF"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Газдарда немесе сарқынды суларда бірнеше компоненттерді үздіксіз өлшеуге болады, ал кейбір жағдайларда нақты концентрацияларды үздіксіз немесе келісілген уақыт кезеңдерінде (сағат, күн және т.б.) орташа мәндер ретінде анықтауға болады. Мұндай жағдайларда орташа мәндерді талдау және процентильдерді пайдалану ажыратымдылық шарттарына сәйкестікті көрсетудің икемді әдісін қамтамасыз ете алады және орташа мәндерді оңай және автоматты түрде бағалауға болады. </w:t>
      </w:r>
    </w:p>
    <w:p w14:paraId="475D3CF6"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lastRenderedPageBreak/>
        <w:t>Қоршаған ортаға айтарлықтай әсер етуі мүмкін шығарындылар көздері мен компоненттері үшін үздіксіз бақылау орнатылуы керек. Тозаң қоршаған ортаға және денсаулыққа айтарлықтай әсер етуі, оның құрамында улы компоненттер болуы мүмкін. Тозаңды үнемі бақылау сонымен қатар қапшық сүзгілердің, мысалы, қапшық сүзгілер жыртылған жағдайда, жай-күйін анықтауға мүмкіндік береді.</w:t>
      </w:r>
    </w:p>
    <w:p w14:paraId="5EF895CA"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Өлшеулер технологиялық процесті бақылауға және қоршаған ортаға жоспарланбаған ықтимал шығарындыларды болғызбауға мүмкіндік береді.</w:t>
      </w:r>
    </w:p>
    <w:p w14:paraId="019750DC" w14:textId="77777777" w:rsidR="00796A0F" w:rsidRPr="00796A0F" w:rsidRDefault="00796A0F" w:rsidP="00796A0F">
      <w:pPr>
        <w:ind w:firstLine="709"/>
        <w:jc w:val="both"/>
        <w:rPr>
          <w:rFonts w:eastAsia="Calibri"/>
          <w:bCs/>
          <w:sz w:val="28"/>
          <w:szCs w:val="28"/>
          <w:lang w:val="kk-KZ" w:eastAsia="en-US"/>
        </w:rPr>
      </w:pPr>
      <w:r w:rsidRPr="00796A0F">
        <w:rPr>
          <w:rFonts w:eastAsia="Calibri"/>
          <w:b/>
          <w:bCs/>
          <w:sz w:val="28"/>
          <w:szCs w:val="28"/>
          <w:lang w:val="kk-KZ" w:eastAsia="en-US"/>
        </w:rPr>
        <w:t xml:space="preserve">Мерзімді өлшеулер </w:t>
      </w:r>
      <w:r w:rsidRPr="00796A0F">
        <w:rPr>
          <w:rFonts w:eastAsia="Calibri"/>
          <w:bCs/>
          <w:sz w:val="28"/>
          <w:szCs w:val="28"/>
          <w:lang w:val="kk-KZ" w:eastAsia="en-US"/>
        </w:rPr>
        <w:t>қолмен немесе автоматтандырылған әдістерді қолдана отырып, белгіленген уақыт аралықтарымен өлшенетін шаманы анықтауды қамтиды. Көрсетілген уақыт аралықтары әдетте тұрақты (мысалы, айына бір рет немесе жылына бір рет/екі рет). Іріктеу ұзақтығы үлгі алынатын уақыт кезеңі ретінде анықталады. Іс жүзінде кейде «нүктелік таңдау» өрнегі «мерзімді өлшеуге» ұқсас қолданылады. Іріктелетін сынамалардың саны анықталатын затқа, сынама алу шарттарына байланысты әртүрлі болуы мүмкін, алайда тұрақты шығарындылардың сенімді көрсеткіштерін алу үшін ең жақсы ұсынылған тәжірибе – бір өлшеу сериясында кем дегенде үш үлгіні дәйекті түрде алу</w:t>
      </w:r>
      <w:r w:rsidRPr="00796A0F">
        <w:rPr>
          <w:rFonts w:eastAsia="Calibri"/>
          <w:sz w:val="28"/>
          <w:szCs w:val="28"/>
          <w:lang w:val="kk-KZ" w:eastAsia="en-US"/>
        </w:rPr>
        <w:t>.</w:t>
      </w:r>
    </w:p>
    <w:p w14:paraId="2505BFAC"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Өлшеу ұзақтығы мен уақыты, сынама алу нүктелері, өлшенетін заттар (яғни ластағыш заттар және жанама параметрлер) мониторинг мақсаттарын анықтау кезінде бастапқы кезеңде де белгіленеді. Көп жағдайда сынамаларды алу ұзақтығы 30 минутты құрайды, бірақ ластағыш затқа, шығарындылардың қарқындылығына, сондай-ақ сынамаларды алу орындарының орналасу схемасына (автоматтандырылған жүйелерді пайдаланылған жағдайда датчиктер орнатылған жерлер) байланысты 60 минут болуы мүмкін. Мәселен, тозаң концентрациясы төмен немесе ПХД/Ф анықтау қажет болған жағдайда сынама алу үшін көп уақыт кетуі мүмкін.</w:t>
      </w:r>
    </w:p>
    <w:p w14:paraId="6896E25B"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Шығарындылардың әсерін бағалау және олардың уақыт бойынша қысқаруы белгілі бір учаскедегі ұйымдастырылмаған және ұйымдастырылған шығарындылар көздерінің салыстырмалы үлесімен салыстырылуы керек. Бұл нәтижелерді қоршаған орта сапасының стандарттарымен, жұмыс орнындағы әсер ету шегімен немесе есептелген концентрация мәндерімен салыстыру. </w:t>
      </w:r>
    </w:p>
    <w:p w14:paraId="7F769D3A"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Кәсіпорынның су ресурстарына әсері суды пайдалануды бағалаумен, сарқынды сулардың ластану дәрежесімен, оларды жергілікті тазарту құрылыстарында тазарту мүмкіндіктерімен, реттеуді шешумен, жерүсті ағынға тазартып ағызумен анықталады</w:t>
      </w:r>
      <w:r w:rsidRPr="00796A0F">
        <w:rPr>
          <w:rFonts w:eastAsia="Calibri"/>
          <w:sz w:val="28"/>
          <w:szCs w:val="22"/>
          <w:lang w:val="kk-KZ" w:eastAsia="en-US"/>
        </w:rPr>
        <w:t>.</w:t>
      </w:r>
    </w:p>
    <w:p w14:paraId="047AAC44" w14:textId="77777777" w:rsidR="00796A0F" w:rsidRPr="00796A0F" w:rsidRDefault="00796A0F" w:rsidP="00796A0F">
      <w:pPr>
        <w:ind w:firstLine="709"/>
        <w:jc w:val="both"/>
        <w:rPr>
          <w:rFonts w:eastAsia="Calibri"/>
          <w:sz w:val="28"/>
          <w:szCs w:val="22"/>
          <w:lang w:val="kk-KZ" w:eastAsia="en-US"/>
        </w:rPr>
      </w:pPr>
    </w:p>
    <w:p w14:paraId="712F5948" w14:textId="77777777" w:rsidR="00796A0F" w:rsidRPr="00796A0F" w:rsidRDefault="00796A0F" w:rsidP="00796A0F">
      <w:pPr>
        <w:keepNext/>
        <w:numPr>
          <w:ilvl w:val="2"/>
          <w:numId w:val="32"/>
        </w:numPr>
        <w:ind w:left="1418" w:hanging="720"/>
        <w:jc w:val="both"/>
        <w:outlineLvl w:val="1"/>
        <w:rPr>
          <w:rFonts w:cs="Arial"/>
          <w:b/>
          <w:sz w:val="28"/>
          <w:szCs w:val="26"/>
          <w:lang w:val="kk-KZ" w:eastAsia="cs-CZ"/>
        </w:rPr>
      </w:pPr>
      <w:bookmarkStart w:id="179" w:name="_Toc235546825"/>
      <w:bookmarkStart w:id="180" w:name="_Toc198905724"/>
      <w:bookmarkStart w:id="181" w:name="_Toc148539097"/>
      <w:bookmarkStart w:id="182" w:name="_Toc202858654"/>
      <w:r w:rsidRPr="00796A0F">
        <w:rPr>
          <w:rFonts w:cs="Arial"/>
          <w:b/>
          <w:sz w:val="28"/>
          <w:szCs w:val="26"/>
          <w:lang w:val="kk-KZ" w:eastAsia="cs-CZ"/>
        </w:rPr>
        <w:t>Атмосфералық ауаға шығарындылар мониторингі</w:t>
      </w:r>
      <w:bookmarkEnd w:id="179"/>
      <w:r w:rsidRPr="00796A0F">
        <w:rPr>
          <w:rFonts w:cs="Arial"/>
          <w:b/>
          <w:sz w:val="28"/>
          <w:szCs w:val="26"/>
          <w:lang w:val="kk-KZ" w:eastAsia="cs-CZ"/>
        </w:rPr>
        <w:t xml:space="preserve"> </w:t>
      </w:r>
      <w:bookmarkEnd w:id="180"/>
      <w:bookmarkEnd w:id="181"/>
      <w:bookmarkEnd w:id="182"/>
    </w:p>
    <w:p w14:paraId="40812248"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 xml:space="preserve">Атмосфералық ауаға шығарындылар мониторингі өндірістік экологиялық бақылаудың құрамдас бөлігі болып табылады, ол кәсіпорынның өндірістік қызметінің қоршаған ортаға әсері туралы белгіленген кезеңділікпен объективті деректер алу үшін жүргізіледі. </w:t>
      </w:r>
    </w:p>
    <w:p w14:paraId="350CF933"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Шығарындылар мониторингі технологиялық жабдықтың шығатын газдарындағы ластағыш заттардың шоғырлануын (мөлшерін) анықтау үшін жүзеге асырылады:</w:t>
      </w:r>
    </w:p>
    <w:p w14:paraId="4DC0F996"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lastRenderedPageBreak/>
        <w:t>мемлекеттік органдар белгілеген және келіскен шекті жол берілетін концентрацияларға шығарындылар көрсеткіштерін сақтау;</w:t>
      </w:r>
    </w:p>
    <w:p w14:paraId="7F33C415"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өндірістің технологиялық процестерінің барысын бақылау (шикізат материалдарын, термиялық өңдеуге байланысты процестерді жинау, сақтау және дайындау (күйдіру/балқыту), белгіленген стандарттарға сәйкес дайын өнімді алу үшін ілеспе процестер;</w:t>
      </w:r>
    </w:p>
    <w:p w14:paraId="7FF65C9A"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тозаң-газ тазарту жабдықтарын пайдалану тиімділігін бақылау;</w:t>
      </w:r>
    </w:p>
    <w:p w14:paraId="294B6D44"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ұзақ мерзімді шешімдер қабылдау үшін табиғатты пайдалану саласында жедел шешімдер қабылдау және болжау.</w:t>
      </w:r>
    </w:p>
    <w:p w14:paraId="4DABA424"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Атмосфералық ауаға эмиссияларды мониторингтеу үшін пайдаланылатын барлық әдістер мен құралдар тиісті ұлттық нормативтік құқықтық актілермен белгіленеді және айқындалады.</w:t>
      </w:r>
    </w:p>
    <w:p w14:paraId="4CC4DC22"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 xml:space="preserve">Шығарындылар мониторингі тікелей өлшеу әдісімен жүзеге асырылуы мүмкін, олардың ішінен мыналарды бөліп көрсетуге болады: </w:t>
      </w:r>
    </w:p>
    <w:p w14:paraId="373DE323"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бақыланатын көздер шығарындыларындағы ластағыш заттардың концентрациясын үздіксіз өлшейтін автоматты газ анализаторларын қолдануға негізделген аспаптық әдіс (үздіксіз өлшеу);</w:t>
      </w:r>
    </w:p>
    <w:p w14:paraId="5C3F86F0"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аспаптық-зертханалық – шығарындыларды өлшеу техникалық тұрғыдан мүмкін емес немесе экономикалық тұрғыдан тиімсіз болған жағдайларда, кейіннен оларды химиялық зертханаларда талдай отырып, сондай-ақ әдіснамалық деректерді пайдалануға негізделген есептік әдістерді пайдалана отырып бақыланатын көздерден шығатын газдардың сынамаларын алуға негізделген (мерзімді өлшеулер).</w:t>
      </w:r>
    </w:p>
    <w:p w14:paraId="0C287B22"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Атмосфералық ауадағы шығарындыларды бақылау ұйымдасқан шығарындылар көздері үшін де, ұйымдастырылмаған көздер үшін де жүргізілуі мүмкін.</w:t>
      </w:r>
    </w:p>
    <w:p w14:paraId="080887F2"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 xml:space="preserve">Түтін газдарындағы ЛЗ концентрациясының мониторингі мерзімді немесе үздіксіз өлшеу түрінде жүзеге асырылады. Мерзімді өлшеулерді құбырдағы түтін газдарының сынамаларын қысқа мерзімді іріктеу жолымен мамандандырылған персонал жүргізеді. Өлшеу үшін түтін газының үлгісі газ құбырынан алынады және ластағыш зат портативті өлшеу жүйелерімен (мысалы, газ анализаторлары) немесе кейіннен зертханада лезде талданады. </w:t>
      </w:r>
    </w:p>
    <w:p w14:paraId="4A53F20E"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Үздіксіз өлшеу арқылы эмиссиялардың мониторингі тікелей түтін құбырында, сондай-ақ ҚР-да қолданыстағы сынама алу стандарттарын сақтай отырып, газ құбырында орнатылған өлшеу жабдығымен жүзеге асырылады.</w:t>
      </w:r>
    </w:p>
    <w:p w14:paraId="1179E432" w14:textId="31B5BC8B"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 xml:space="preserve">Бақыланатын заттардың тізіміне стационарлық көздердің шығарындыларында болатын және оларға қатысты бақылаудың пайдаланылатын әдістерін (аспаптық) көрсете отырып, технологиялық нормативтер, шекті жол берілетін шығарындылар белгіленген ластағыш заттар (оның ішінде маркерлік) </w:t>
      </w:r>
      <w:r w:rsidR="00072544">
        <w:rPr>
          <w:rFonts w:eastAsia="Calibri"/>
          <w:sz w:val="28"/>
          <w:szCs w:val="28"/>
          <w:lang w:val="kk-KZ" w:eastAsia="en-US"/>
        </w:rPr>
        <w:t>енгізіледі</w:t>
      </w:r>
      <w:r w:rsidRPr="00796A0F">
        <w:rPr>
          <w:rFonts w:eastAsia="Calibri"/>
          <w:sz w:val="28"/>
          <w:szCs w:val="28"/>
          <w:lang w:val="kk-KZ" w:eastAsia="en-US"/>
        </w:rPr>
        <w:t>.</w:t>
      </w:r>
    </w:p>
    <w:p w14:paraId="0C34153A"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Төменде ұйымдастырылмаған шығарындыларды сандық анықтаудың кейбір әдістері қарастырылған:</w:t>
      </w:r>
    </w:p>
    <w:p w14:paraId="451F1B5A"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заттың ағыны өлшенетін «эквивалентті бетті» анықтауға негізделген ұйымдасқан шығарындыларға ұқсастық әдісі;</w:t>
      </w:r>
    </w:p>
    <w:p w14:paraId="556917E5"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lastRenderedPageBreak/>
        <w:t>жабдықтан ысырап болуды бағалау;</w:t>
      </w:r>
    </w:p>
    <w:p w14:paraId="3BC6A1FB"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сақтау ыдыстарынан шығарындыларды, тиеу-түсіру операциялары кезінде, сондай-ақ қосалқы учаскелердің (тазарту құрылыстары және т. б.) қызметінен туындайтын шығарындыларды анықтау үшін коэффициенттер көмегімен есептеу әдістерін қолдану;</w:t>
      </w:r>
    </w:p>
    <w:p w14:paraId="4E40E257"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оптикалық бақылау құрылғыларын пайдалану (ластағыш заттар сіңіріп алатын және/немесе ыдырататын электромагниттік сәулеленуді пайдалана отырып, кәсіпорынның ық жағынан ысырап болу нәтижесінде ластағыш заттардың концентрациясын анықтау және айқындау);</w:t>
      </w:r>
    </w:p>
    <w:p w14:paraId="2A37FA60"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материалдық баланс әдісі (заттың кіріс ағынын есепке алу, оның жинақталуы, осы заттың шығыс ағыны, сондай-ақ технологиялық процесс барысында оның ыдырауы, содан кейін қалдық қоршаған ортаға шығарындылар түрінде түскен болып есептеледі);</w:t>
      </w:r>
    </w:p>
    <w:p w14:paraId="408CF563"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кәсіпорын аумағындағы әртүрлі таңдалған нүктелерге немесе аймақтарға, сондай-ақ осы учаскелерде әртүрлі биіктікте орналасқан нүктелерге трассер-газ шығару;</w:t>
      </w:r>
    </w:p>
    <w:p w14:paraId="7AAEBFDC"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ұқсастық қағидаты бойынша бағалау әдісі (метеорологиялық деректерді ескере отырып, ауа сапасын өлшеу нәтижелеріне негізделген шығарындыларды сандық бағалау);</w:t>
      </w:r>
    </w:p>
    <w:p w14:paraId="1D036684"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кәсіпорынның ық жағынан ластағыш заттардың ылғалды және құрғақ тұнбаларын бағалау, бұл кейіннен осы шығарындылардың динамикасын бағалауға мүмкіндік береді (бір айда немесе бір жылда).</w:t>
      </w:r>
    </w:p>
    <w:p w14:paraId="268098B7"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Барлық учаскелерде жалпы қолдануға қолданылатын өлшеу әдістері жоқ және өлшеу әдістемелері әр учаскеде әртүрлі болады. Өнеркәсіп алаңына жақын басқа көздерден, мысалы, қосалқы өндірістерден, көлік және экстраполяцияны тым қиындататын басқа көздерден айтарлықтай әсерлер бар. Демек, алынған нәтижелер салыстырмалы немесе бақыланбайтын шығарындыларды азайту үшін қабылданған шаралар арқылы қол жеткізілген төмендеуді көрсете алатын бағдарлар болып табылады.</w:t>
      </w:r>
    </w:p>
    <w:p w14:paraId="2E6F7840"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Іріктеу нүктелері өндірістік гигиена мен қауіпсіздік стандарттарына сәйкес келуі керек, оларға оңай және тез қол жеткізуге мүмкіндік болуы және тиісті мөлшерде болуы керек.</w:t>
      </w:r>
    </w:p>
    <w:p w14:paraId="05650BF1"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Аумақтық көздерден ұйымдастырылмаған шығарындыларды өлшеу күрделірек және мұқият әзірленген әдістерді қажет етеді, өйткені:</w:t>
      </w:r>
    </w:p>
    <w:p w14:paraId="1087C41E"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шығарындылардың сипаттамалары метеорологиялық жағдайлармен реттеледі және үлкен ауытқуларға ұшырайды;</w:t>
      </w:r>
    </w:p>
    <w:p w14:paraId="437B62C7"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шығарындылар көзі үлкен аумаққа ие болуы мүмкін және анықтағанда дәлсіздік болуы мүмкін;</w:t>
      </w:r>
    </w:p>
    <w:p w14:paraId="6F8948C0"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өлшенген мәліметтерге қатысты қателіктер маңызды болуы мүмкін.</w:t>
      </w:r>
    </w:p>
    <w:p w14:paraId="00B8F380"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 xml:space="preserve">Ұйымдастырылмаған шығарындыларды бақылаудың сипатталған әдістері халықаралық тәжірибені ескере отырып жасалған және олар нақты және сенімді нақты көрсеткіштерді бере алмайтын кезеңде, бірақ олар белгілі бір уақыт аралығында шығарындылардың болжамды деңгейлерін немесе шығарындылардың ықтимал өсу тенденцияларын көрсетуге мүмкіндік береді. </w:t>
      </w:r>
      <w:r w:rsidRPr="00796A0F">
        <w:rPr>
          <w:rFonts w:eastAsia="Calibri"/>
          <w:sz w:val="28"/>
          <w:szCs w:val="28"/>
          <w:lang w:val="kk-KZ" w:eastAsia="en-US"/>
        </w:rPr>
        <w:lastRenderedPageBreak/>
        <w:t>Ұсынылған әдістердің біреуін немесе бірнешеуін қолданған жағдайда жергілікті пайдалану тәжірибесін, жергілікті жағдайларды, орнатудың арнайы конфигурациясын және т. б. ескеру қажет.</w:t>
      </w:r>
    </w:p>
    <w:p w14:paraId="526231D1"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 xml:space="preserve">Атмосфералық ауаға эмиссиялардың мониторингі үшін пайдаланылатын әдістер мен құралдар бекітілген өндірістік экологиялық бақылау бағдарламасына сәйкес жүргізіледі.  </w:t>
      </w:r>
    </w:p>
    <w:p w14:paraId="1C1E013C" w14:textId="77777777" w:rsidR="00796A0F" w:rsidRPr="00796A0F" w:rsidRDefault="00796A0F" w:rsidP="00796A0F">
      <w:pPr>
        <w:ind w:firstLine="709"/>
        <w:jc w:val="both"/>
        <w:rPr>
          <w:rFonts w:eastAsia="Calibri"/>
          <w:sz w:val="28"/>
          <w:szCs w:val="22"/>
          <w:lang w:val="kk-KZ" w:eastAsia="en-US"/>
        </w:rPr>
      </w:pPr>
    </w:p>
    <w:p w14:paraId="462225BA" w14:textId="77777777" w:rsidR="00796A0F" w:rsidRPr="00796A0F" w:rsidRDefault="00796A0F" w:rsidP="00796A0F">
      <w:pPr>
        <w:keepNext/>
        <w:numPr>
          <w:ilvl w:val="2"/>
          <w:numId w:val="32"/>
        </w:numPr>
        <w:ind w:left="1418" w:hanging="720"/>
        <w:jc w:val="both"/>
        <w:outlineLvl w:val="1"/>
        <w:rPr>
          <w:rFonts w:cs="Arial"/>
          <w:b/>
          <w:sz w:val="28"/>
          <w:szCs w:val="26"/>
          <w:lang w:val="kk-KZ" w:eastAsia="cs-CZ"/>
        </w:rPr>
      </w:pPr>
      <w:bookmarkStart w:id="183" w:name="_Toc235546826"/>
      <w:r w:rsidRPr="00796A0F">
        <w:rPr>
          <w:rFonts w:cs="Arial"/>
          <w:b/>
          <w:sz w:val="28"/>
          <w:szCs w:val="26"/>
          <w:lang w:val="kk-KZ" w:eastAsia="cs-CZ"/>
        </w:rPr>
        <w:t>Су объектілеріне төгінділердің мониторингі</w:t>
      </w:r>
      <w:bookmarkEnd w:id="183"/>
      <w:r w:rsidRPr="00796A0F">
        <w:rPr>
          <w:rFonts w:cs="Arial"/>
          <w:b/>
          <w:sz w:val="28"/>
          <w:szCs w:val="26"/>
          <w:lang w:val="kk-KZ" w:eastAsia="cs-CZ"/>
        </w:rPr>
        <w:t xml:space="preserve"> </w:t>
      </w:r>
    </w:p>
    <w:p w14:paraId="270E1CA0"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Су ресурстарының өндірістік мониторингі болып жатқан өзгерістерді уақтылы анықтау және бағалау, су ресурстарын ұтымды пайдалануға және қоршаған ортаға әсерді жұмсартуға бағытталған іс-шараларды болжау үшін кәсіпорын қызметін бақылау мен бақылаудың бірыңғай жүйесін ұсынады.</w:t>
      </w:r>
    </w:p>
    <w:p w14:paraId="636CE79C"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Су ресурстарының жай-күйінің өндірістік мониторингі шеңберінде су тұтыну және су бұру жүйелерін бақылау және қаралып отырған ауданның су ресурстарына әсер ету көздерін, сондай-ақ оларды ұтымды пайдалануды бақылауды жүзеге асыру көзделеді.</w:t>
      </w:r>
    </w:p>
    <w:p w14:paraId="63FE426E"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Мониторинг нәтижелері өндірістік қызметті жүзеге асыру кезінде қоршаған ортаның болып жатқан өзгерістерін уақтылы анықтауға және бағалауға мүмкіндік береді.</w:t>
      </w:r>
    </w:p>
    <w:p w14:paraId="2C477258"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Үздіксіз өлшеу әдісі атмосфералық ауаға ластағыш заттардың шығарындыларын бағалаумен қатар өнеркәсіп орындарының сарқынды суларының параметрлерін анықтау үшін де кеңінен қолданылады. Өлшеу тікелей сарқынды сулар ағынында жүзеге асырылады.</w:t>
      </w:r>
    </w:p>
    <w:p w14:paraId="4BFA6186"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Үздіксіз өлшеу кезінде әрдайым орнатылатын негізгі параметр – сарқынды сулардың көлемдік шығыны. Сонымен қатар сарқынды суларды үздіксіз бақылау процесінде келесі параметрлер анықталуы мүмкін:</w:t>
      </w:r>
    </w:p>
    <w:p w14:paraId="5F7C3D6D"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рН және электр өткізгіштік;</w:t>
      </w:r>
    </w:p>
    <w:p w14:paraId="3C4D6014"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температура;</w:t>
      </w:r>
    </w:p>
    <w:p w14:paraId="7F6BC52A"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лайлану.</w:t>
      </w:r>
    </w:p>
    <w:p w14:paraId="6477DDA8"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Қалпына келтіру үшін үздіксіз бақылауды қолдануды таңдау мыналарға байланысты:</w:t>
      </w:r>
    </w:p>
    <w:p w14:paraId="657F6A8B"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жергілікті жағдайлардың ерекшеліктерін ескере отырып, сарқынды сулардың төгінділерінің қоршаған ортаға күтілетін әсері;</w:t>
      </w:r>
    </w:p>
    <w:p w14:paraId="642741A4"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тазартылған су параметрлерінің өзгерістеріне жылдам ден қою мүмкіндігі үшін сарқынды суларды тазарту қондырғысының өнімділігін мониторингтеу және бақылау қажеттігі (бұл ретте өлшеулерді жүргізудің ең аз жиілігі тазарту құрылыстарының конструкциясына және сарқынды суларды ағызу көлеміне байланысты болуы мүмкін);</w:t>
      </w:r>
    </w:p>
    <w:p w14:paraId="510E270A"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өлшеу жабдығының болуы және сенімділігі және сарқынды суларды ағызу сипаты;</w:t>
      </w:r>
    </w:p>
    <w:p w14:paraId="26FC8B24"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үздіксіз өлшеу шығындары (экономикалық орындылығы).</w:t>
      </w:r>
    </w:p>
    <w:p w14:paraId="4172BC1E" w14:textId="45C9D73B"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Бақыланатын заттар тізіміне пайдаланылатын бақылау әдістері (аспаптық) көрсетілген маркерлік ластағыш заттар </w:t>
      </w:r>
      <w:r w:rsidR="00072544">
        <w:rPr>
          <w:rFonts w:eastAsia="Calibri"/>
          <w:sz w:val="28"/>
          <w:szCs w:val="28"/>
          <w:lang w:val="kk-KZ" w:eastAsia="en-US"/>
        </w:rPr>
        <w:t>енгізіледі</w:t>
      </w:r>
      <w:r w:rsidRPr="00796A0F">
        <w:rPr>
          <w:rFonts w:eastAsia="Calibri"/>
          <w:sz w:val="28"/>
          <w:szCs w:val="28"/>
          <w:lang w:val="kk-KZ" w:eastAsia="en-US"/>
        </w:rPr>
        <w:t>.</w:t>
      </w:r>
    </w:p>
    <w:p w14:paraId="69A7B525"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lastRenderedPageBreak/>
        <w:t xml:space="preserve">Сарқынды сулардың ағуын бақылау үшін су мен сарқынды сулардың сынамаларын алу мен талдаудың бірқатар стандартты рәсімдері бар, соның ішінде: </w:t>
      </w:r>
    </w:p>
    <w:p w14:paraId="61DD3C02"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бір реттік (нүктелік, қарапайым) сынама – сарқынды сулар ағынынан алынған бір сынама; </w:t>
      </w:r>
    </w:p>
    <w:p w14:paraId="7F540452"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құрама (орташаланған, аралас) сынама – белгілі бір кезең ішінде үздіксіз іріктеп алынатын сынама немесе белгілі бір кезең ішінде үздіксіз немесе мезгіл-мезгіл іріктеп алынатын, содан кейін араласқан бірнеше сынамадан тұратын сынама; </w:t>
      </w:r>
    </w:p>
    <w:p w14:paraId="5536B7B2"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бақылау мақсатындағы нүктелік сынама – кемінде екі минут аралықпен ең көп дегенде екі сағат ішінде іріктелген, содан кейін араласқан кемінде бес қарапайым сынамадан тұратын аралас сынама</w:t>
      </w:r>
      <w:r w:rsidRPr="00796A0F">
        <w:rPr>
          <w:rFonts w:eastAsia="Calibri"/>
          <w:sz w:val="28"/>
          <w:szCs w:val="22"/>
          <w:lang w:val="kk-KZ" w:eastAsia="en-US"/>
        </w:rPr>
        <w:t>.</w:t>
      </w:r>
    </w:p>
    <w:p w14:paraId="2F3215E3" w14:textId="77777777" w:rsidR="00796A0F" w:rsidRPr="00796A0F" w:rsidRDefault="00796A0F" w:rsidP="00796A0F">
      <w:pPr>
        <w:widowControl w:val="0"/>
        <w:ind w:firstLine="709"/>
        <w:jc w:val="both"/>
        <w:rPr>
          <w:rFonts w:eastAsia="Calibri"/>
          <w:b/>
          <w:bCs/>
          <w:sz w:val="28"/>
          <w:szCs w:val="22"/>
          <w:lang w:val="kk-KZ" w:eastAsia="en-US"/>
        </w:rPr>
      </w:pPr>
      <w:r w:rsidRPr="00796A0F">
        <w:rPr>
          <w:rFonts w:eastAsia="Calibri"/>
          <w:b/>
          <w:bCs/>
          <w:sz w:val="28"/>
          <w:szCs w:val="22"/>
          <w:lang w:val="kk-KZ" w:eastAsia="en-US"/>
        </w:rPr>
        <w:t>Жерасты суларының мониторингі.</w:t>
      </w:r>
    </w:p>
    <w:p w14:paraId="2F7E605C" w14:textId="77777777" w:rsidR="00796A0F" w:rsidRPr="00796A0F" w:rsidRDefault="00796A0F" w:rsidP="00796A0F">
      <w:pPr>
        <w:ind w:firstLine="709"/>
        <w:jc w:val="both"/>
        <w:rPr>
          <w:rFonts w:eastAsia="Calibri"/>
          <w:bCs/>
          <w:sz w:val="28"/>
          <w:szCs w:val="28"/>
          <w:lang w:val="kk-KZ" w:eastAsia="en-US"/>
        </w:rPr>
      </w:pPr>
      <w:r w:rsidRPr="00796A0F">
        <w:rPr>
          <w:rFonts w:eastAsia="Calibri"/>
          <w:b/>
          <w:bCs/>
          <w:sz w:val="28"/>
          <w:szCs w:val="28"/>
          <w:lang w:val="kk-KZ" w:eastAsia="en-US"/>
        </w:rPr>
        <w:t xml:space="preserve">Қалдықтарды қалпына келтіру кезіндегі жерасты суларының мониторингі </w:t>
      </w:r>
      <w:r w:rsidRPr="00796A0F">
        <w:rPr>
          <w:rFonts w:eastAsia="Calibri"/>
          <w:bCs/>
          <w:sz w:val="28"/>
          <w:szCs w:val="28"/>
          <w:lang w:val="kk-KZ" w:eastAsia="en-US"/>
        </w:rPr>
        <w:t>қалдықтарды қайта өңдеу, залалсыздандыру және кәдеге жарату қызметімен байланысты экологиялық тәуекелдерді басқарудың маңызды аспектісі болып табылады. Қалдықтарды қалпына келтіру объектілері және тиісті технологиялық учаскелер жер асты суларының жай-күйіне әсер етуі мүмкін. Бұл, мысалы, өнеркәсіптік, қауіпті химиялық, құрамында мұнай бар және басқа қалдықтарды уақытша сақтау аумақтарынан ластанған жерүсті су ағынын сүзу арқылы, құрамында су, май, химиялық реагенттер бар құбырлар мен резервуарлардан ағып кету арқылы, жерасты суларының табиғи қозғалысы мен су алмасу режимінің өзгеруі арқылы болуы мүмкін. Кейбір жағдайларда бұл гидрогеологиялық режимде ауытқуларды тудыруы – жерасты суларының деңгейін, температуралық фонын, химиялық құрамын өзгертуі, сондай-ақ аумақтар мен құрылыс нысандарына су жайылуына ықпалын тигізуі мүмкін</w:t>
      </w:r>
      <w:r w:rsidRPr="00796A0F">
        <w:rPr>
          <w:rFonts w:eastAsia="Calibri"/>
          <w:sz w:val="28"/>
          <w:szCs w:val="28"/>
          <w:lang w:val="kk-KZ" w:eastAsia="en-US"/>
        </w:rPr>
        <w:t>.</w:t>
      </w:r>
    </w:p>
    <w:p w14:paraId="1E437A6C"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Жерасты суларының мониторингі жүйесін қолдану фондық (табиғи) көрсеткіштерден ауытқуларды уақтылы анықтау мақсатында сулы қабаттардың жай-күйін тұрақты бақылауды ұйымдастыруға негізделеді. Бұл ластанудың алдын алуға, сондай-ақ қоршаған ортаға әсер етудің ықтимал көздерін оқшаулауға бағытталған басқару шешімдерін жедел қабылдауға мүмкіндік береді.</w:t>
      </w:r>
    </w:p>
    <w:p w14:paraId="1DBC4246"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Мыналар осындай мониторингтің негізгі ұйымдастырушылық-регламенттік элементтері болып табылады: бақылау бағдарламасын әзірлеу, жерасты суларының қозғалыс бағытын ескере отырып, бақылау ұңғымаларын орналастыру орындарын дұрыс таңдау, мониторингтің кезеңділігі мен толықтығын сақтау, бекітілген әдістемелерге сәйкес зертханалық зерттеулер жүргізу.</w:t>
      </w:r>
    </w:p>
    <w:p w14:paraId="5A474461"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Қазақстан Республикасының экологиялық заңнамасына, оның ішінде Экология кодексінің талаптарына сәйкес жерасты суларының мониторингі өндірістік экологиялық бақылау бағдарламаларына енгізіледі және қалдықтармен жұмыс істеу саласындағы ең үздік қолжетімді технологияларды қамтамасыз ету жүйесінің элементі ретінде қаралады. Оны енгізу табиғатты тұрақты пайдалану қағидаттарына жауап береді, қоршаған ортаны қорғаудың жоғары стандарттарын қамтамасыз етеді және айтарлықтай күрделі шығындарды немесе объектінің негізгі технологиялық инфрақұрылымына араласуды талап етпейді.</w:t>
      </w:r>
    </w:p>
    <w:p w14:paraId="7B172BFB" w14:textId="77777777" w:rsidR="00796A0F" w:rsidRPr="00796A0F" w:rsidRDefault="00796A0F" w:rsidP="00796A0F">
      <w:pPr>
        <w:ind w:firstLine="709"/>
        <w:jc w:val="both"/>
        <w:rPr>
          <w:rFonts w:eastAsia="Calibri"/>
          <w:sz w:val="28"/>
          <w:szCs w:val="28"/>
          <w:lang w:val="kk-KZ" w:eastAsia="en-US"/>
        </w:rPr>
      </w:pPr>
    </w:p>
    <w:p w14:paraId="42FF27DB" w14:textId="77777777" w:rsidR="00796A0F" w:rsidRPr="00796A0F" w:rsidRDefault="00796A0F" w:rsidP="00796A0F">
      <w:pPr>
        <w:keepNext/>
        <w:ind w:left="709"/>
        <w:jc w:val="both"/>
        <w:outlineLvl w:val="1"/>
        <w:rPr>
          <w:rFonts w:cs="Arial"/>
          <w:b/>
          <w:sz w:val="28"/>
          <w:szCs w:val="26"/>
          <w:lang w:val="kk-KZ" w:eastAsia="cs-CZ"/>
        </w:rPr>
      </w:pPr>
      <w:bookmarkStart w:id="184" w:name="_Toc235546827"/>
      <w:r w:rsidRPr="00796A0F">
        <w:rPr>
          <w:rFonts w:cs="Arial"/>
          <w:b/>
          <w:sz w:val="28"/>
          <w:szCs w:val="26"/>
          <w:lang w:val="kk-KZ" w:eastAsia="cs-CZ"/>
        </w:rPr>
        <w:t>4.4.</w:t>
      </w:r>
      <w:r w:rsidRPr="00796A0F">
        <w:rPr>
          <w:rFonts w:cs="Arial"/>
          <w:b/>
          <w:sz w:val="28"/>
          <w:szCs w:val="26"/>
          <w:lang w:val="kk-KZ" w:eastAsia="cs-CZ"/>
        </w:rPr>
        <w:tab/>
        <w:t>Қалдықтарды басқарудағы қосалқы операциялар</w:t>
      </w:r>
      <w:bookmarkEnd w:id="184"/>
    </w:p>
    <w:p w14:paraId="51A8D725"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Экология кодексіне және Қазақстан Республикасында қабылданған басқа да нормативтік құқықтық актілерге сәйкес өндіріс пен тұтынудың барлық қалдықтары олардың қоршаған ортаға әсерін ескере отырып жиналуға, сақталуға, залалсыздандырылуға, тасымалдануға және көмілуге тиіс.</w:t>
      </w:r>
    </w:p>
    <w:p w14:paraId="5552976F"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Табиғи орта компоненттерінің ластануын болдырмау мақсатында қалдықтарды жинақтау және жою халықаралық стандарттарға және Қазақстан Республикасының қолданыстағы заңнамасына сәйкес жүргізіледі.</w:t>
      </w:r>
    </w:p>
    <w:p w14:paraId="5C8853DD"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Қосалқы операциялар қалдықтарды басқару жүйесінің ажырамас бөлігі болып табылады, бұл операцияларға қалдықтарды сұрыптау және өңдеу, сондай-ақ қауіпсіздікті қамтамасыз ету, қоршаған ортаға әсерді азайту және тиімділікті арттыру үшін тиісті құралдар мен технологияларды пайдалану кіреді.қалдықтарды қалпына келтіру.</w:t>
      </w:r>
    </w:p>
    <w:p w14:paraId="75063D9E" w14:textId="77777777" w:rsidR="00796A0F" w:rsidRPr="00796A0F" w:rsidRDefault="00796A0F" w:rsidP="00796A0F">
      <w:pPr>
        <w:ind w:firstLine="709"/>
        <w:jc w:val="both"/>
        <w:rPr>
          <w:rFonts w:eastAsia="Calibri"/>
          <w:sz w:val="28"/>
          <w:szCs w:val="28"/>
          <w:lang w:val="kk-KZ" w:eastAsia="en-US"/>
        </w:rPr>
      </w:pPr>
    </w:p>
    <w:p w14:paraId="0B76CBAA" w14:textId="77777777" w:rsidR="00796A0F" w:rsidRPr="00796A0F" w:rsidRDefault="00796A0F" w:rsidP="00796A0F">
      <w:pPr>
        <w:keepNext/>
        <w:ind w:left="709"/>
        <w:jc w:val="both"/>
        <w:outlineLvl w:val="1"/>
        <w:rPr>
          <w:rFonts w:cs="Arial"/>
          <w:bCs/>
          <w:iCs/>
          <w:sz w:val="28"/>
          <w:szCs w:val="28"/>
          <w:lang w:val="kk-KZ" w:eastAsia="cs-CZ"/>
        </w:rPr>
      </w:pPr>
      <w:bookmarkStart w:id="185" w:name="_Toc235546828"/>
      <w:r w:rsidRPr="00796A0F">
        <w:rPr>
          <w:rFonts w:cs="Arial"/>
          <w:b/>
          <w:sz w:val="28"/>
          <w:szCs w:val="26"/>
          <w:lang w:val="kk-KZ" w:eastAsia="cs-CZ"/>
        </w:rPr>
        <w:t>4.4.1. Келіп түсетін қалдықтарды қабылдау және бақылау</w:t>
      </w:r>
      <w:bookmarkEnd w:id="185"/>
    </w:p>
    <w:p w14:paraId="676FF692"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Сипаты</w:t>
      </w:r>
    </w:p>
    <w:p w14:paraId="4D53399F"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Келіп түсетін қалдықтарды қабылдау және бақылау қауіпсіздікті, өңдеудің тиімділігін және экологиялық нормалардың сақталуын қамтамасыз ететін қалдықтарды басқару процесінде ең маңызды болып табылады. Бұл процесс қондырғыға түсетін қалдықтардың белгіленген стандарттарға сәйкес келуін және кәсіпорынның қауіпсіздігі мен тұрақтылығына әсер етуі мүмкін қауіпті немесе тыйым салынған компоненттердің болмауын қамтамасыз етуге бағытталған.</w:t>
      </w:r>
    </w:p>
    <w:p w14:paraId="0CD668E6"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 xml:space="preserve">Техникалық сипаты </w:t>
      </w:r>
    </w:p>
    <w:p w14:paraId="1882F4C2"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Бірінші кезеңде жеткізушілерден немесе басқа көздерден қалдықтарды қабылдау жүзеге асырылады. Бұл процесс қалдықтармен бірге жүретін құжаттарды, мысалы, жүкқұжаттар мен қауіпті қалдықтардың құрамы мен шығу тегін растайтын паспорттарды анықтаудан басталады. Қалдықтарды өлшеу. Бұл қандай қалдықтардың қайта өңдеуге түсетінін алдын ала бағалауға немесе оларды одан әрі қалпына келтіруге дайындалуға мүмкіндік береді. Арнайы жинау нүктелерінде қалдықтарды қабылдау кезінде контейнерлер мен қаптамалардың ішіндегісін көзбен шолып тексеру жүргізіледі.</w:t>
      </w:r>
    </w:p>
    <w:p w14:paraId="72F4689A"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Қалдықтарды іріктеу оларды химиялық құрамы, физикалық сипаттамалары және адам денсаулығы мен қоршаған ортаға қауіптілігі сияқты әртүрлі критерийлер негізінде жіктеу процесі болып табылады.</w:t>
      </w:r>
    </w:p>
    <w:p w14:paraId="255DC9A4"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Қалдықтарда радиоактивті көздердің немесе заттардың болуы пайдалану проблемаларына әкелуі мүмкін. Тұрақты қалдықтарды радиациялық бақылау арнайы дозиметрлердің көмегімен жүргізіледі.</w:t>
      </w:r>
    </w:p>
    <w:p w14:paraId="1A0D6F6C"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Дозиметр – бұл радиоактивті сәулелену деңгейін өлшеуге арналған құрал. </w:t>
      </w:r>
    </w:p>
    <w:p w14:paraId="107849B8"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Қол жеткізілген экологиялық пайда</w:t>
      </w:r>
    </w:p>
    <w:p w14:paraId="71B0D642"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Қолайсыз қалдықтарды, заттарды немесе қасиеттерді кеңейтілген сәйкестендіру пайдалану жүктемелерін төмендетуі мүмкін, сондықтан қосымша шығарындыларды болдырмайды. </w:t>
      </w:r>
    </w:p>
    <w:p w14:paraId="28188795"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Экологиялық көрсеткіштер және пайдалану деректері</w:t>
      </w:r>
    </w:p>
    <w:p w14:paraId="50161E4B"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lastRenderedPageBreak/>
        <w:t>ЕҚТ құрамы мен шығу тегі бойынша әртүрлі қалдықтар әртүрлі жеткізушілерден, сондай-ақ радиоактивті материалдардың түсу қаупі бар кәсіпорында қолданылады.</w:t>
      </w:r>
    </w:p>
    <w:p w14:paraId="7B9501CD"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Кросс-медиа әсерлері</w:t>
      </w:r>
    </w:p>
    <w:p w14:paraId="1E731E85"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Жоқ.</w:t>
      </w:r>
    </w:p>
    <w:p w14:paraId="41669056"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Қолданылуына қатысты техникалық ой-пайым</w:t>
      </w:r>
    </w:p>
    <w:p w14:paraId="16BBF9AD"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p w14:paraId="446631CC"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Экономика</w:t>
      </w:r>
    </w:p>
    <w:p w14:paraId="1F9131AF"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Қолданылатын әдіске байланысты әр жағдайда техниканың құны жеке болады.</w:t>
      </w:r>
    </w:p>
    <w:p w14:paraId="202BC07F"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Ендірудің қозғаушы күші</w:t>
      </w:r>
    </w:p>
    <w:p w14:paraId="49848B46"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Қазақстан Республикасы экологиялық заңнамасының талаптары.</w:t>
      </w:r>
    </w:p>
    <w:p w14:paraId="7CDFCCAD" w14:textId="77777777" w:rsidR="00796A0F" w:rsidRPr="00796A0F" w:rsidRDefault="00796A0F" w:rsidP="00796A0F">
      <w:pPr>
        <w:ind w:firstLine="709"/>
        <w:jc w:val="both"/>
        <w:rPr>
          <w:rFonts w:eastAsia="Calibri"/>
          <w:sz w:val="28"/>
          <w:szCs w:val="28"/>
          <w:lang w:val="kk-KZ" w:eastAsia="en-US"/>
        </w:rPr>
      </w:pPr>
    </w:p>
    <w:p w14:paraId="30BBF74B" w14:textId="77777777" w:rsidR="00796A0F" w:rsidRPr="00796A0F" w:rsidRDefault="00796A0F" w:rsidP="00796A0F">
      <w:pPr>
        <w:keepNext/>
        <w:ind w:left="709"/>
        <w:jc w:val="both"/>
        <w:outlineLvl w:val="1"/>
        <w:rPr>
          <w:rFonts w:cs="Arial"/>
          <w:b/>
          <w:sz w:val="28"/>
          <w:szCs w:val="26"/>
          <w:lang w:val="kk-KZ" w:eastAsia="cs-CZ"/>
        </w:rPr>
      </w:pPr>
      <w:bookmarkStart w:id="186" w:name="_Toc235546829"/>
      <w:r w:rsidRPr="00796A0F">
        <w:rPr>
          <w:rFonts w:cs="Arial"/>
          <w:b/>
          <w:sz w:val="28"/>
          <w:szCs w:val="26"/>
          <w:lang w:val="kk-KZ" w:eastAsia="cs-CZ"/>
        </w:rPr>
        <w:t>4.4.2. Қалдықтарды алдын ала дайындау</w:t>
      </w:r>
      <w:bookmarkEnd w:id="186"/>
    </w:p>
    <w:p w14:paraId="360AC832"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Сипаты</w:t>
      </w:r>
    </w:p>
    <w:p w14:paraId="56AEF8BC"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Қалдықтарды алдын ала дайындау – қалдықтарды басқару процесінің негізгі кезеңі, ол қалдықтарды әрі қарай өңдеуге, жоюға немесе қауіпсіз жоюға ыңғайлы пішінге айналдыруға бағытталған операцияларды қамтиды. Бұл процесс ұнтақтау, сұрыптау, кептіру, басу, түрлері мен сипаттамалары бойынша сұрыптау сияқты әртүрлі қадамдарды қамтуы мүмкін.</w:t>
      </w:r>
    </w:p>
    <w:p w14:paraId="11892495"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Техникалық сипаты</w:t>
      </w:r>
    </w:p>
    <w:p w14:paraId="554D2B44"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Қалдықтарды алдын ала дайындау олардың алаңға түсуінен басталады, онда қалдықтар ластану түрі мен дәрежесі бойынша сұрыпталады. Сұрыптау қолмен немесе автоматтандырылған жүйелерді қолдана отырып жасалуы мүмкін, мысалы, металл элементтерін оқшаулауға арналған магниттері бар конвейер таспалары, органикалық және бейорганикалық материалдарды бөлуге арналған сепараторлар және т. б. </w:t>
      </w:r>
    </w:p>
    <w:p w14:paraId="0C819FF4"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Содан кейін қалдықтар ұсақтағыштар немесе престер арқылы өтеді, бұл олардың көлемін азайтады және оларды кейіннен қайта өңдеуге немесе жоюға ыңғайлы етеді. Органикалық қалдықтар жағдайында кептіру процесі, ал улы немесе қауіпті заттар жағдайында химиялық бейтараптандыру қолданылуы мүмкін. </w:t>
      </w:r>
    </w:p>
    <w:p w14:paraId="63E21BB8"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Алдын ала дайындық кезеңдері қалдықтардың түріне және кәсіпорында қолданылатын технологияларға байланысты. </w:t>
      </w:r>
    </w:p>
    <w:p w14:paraId="744E5801"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Мысалы, құрамында металдары бар қалдықтар үшін магнитті бөлу, пластмассалар үшін оптикалық сұрыптау, ал биологиялық қалдықтар үшін ұсақтау және компосттау қолданылуы мүмкін. Құнды материалдарды алуды барынша арттыру және қоршаған ортаның ластануын азайту үшін қалдықтарды дайындаудың бүкіл процесін дәл калибрлеу маңызды.</w:t>
      </w:r>
    </w:p>
    <w:p w14:paraId="7C93095C"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Қол жеткізілген экологиялық пайда</w:t>
      </w:r>
    </w:p>
    <w:p w14:paraId="2FDAF6F3"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Қалдықтарды алдын ала дайындау көмуге жіберілетін қалдықтар көлемінің айтарлықтай төмендеуіне ықпал етеді, бұл ТҚҚ полигондарына жүктемені азайтуға көмектеседі. Сұрыптау және қайта өңдеу процесі жаңа ресурстарға деген </w:t>
      </w:r>
      <w:r w:rsidRPr="00796A0F">
        <w:rPr>
          <w:rFonts w:eastAsia="Calibri"/>
          <w:sz w:val="28"/>
          <w:szCs w:val="28"/>
          <w:lang w:val="kk-KZ" w:eastAsia="en-US"/>
        </w:rPr>
        <w:lastRenderedPageBreak/>
        <w:t>қажеттілікті азайта отырып, қайта пайдалануға болатын құнды материалдарды алуға мүмкіндік береді. Бұл сонымен қатар экожүйелердің беріктігін арттыру және ауаның, судың және топырақтың ластануын азайту арқылы қоршаған ортаға зиянды заттардың шығарындыларын азайтуға көмектеседі.</w:t>
      </w:r>
    </w:p>
    <w:p w14:paraId="7E408ABC"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Экологиялық көрсеткіштер және пайдалану деректері</w:t>
      </w:r>
    </w:p>
    <w:p w14:paraId="0D1752EC"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Экологиялық көрсеткіштерде қайта өңделген материалдар саны, көмуге бағытталған қалдықтар көлемінің төмендеуі, сондай-ақ қоршаған ортаның ластануының төмендеуі бар. </w:t>
      </w:r>
    </w:p>
    <w:p w14:paraId="52D4EEB1"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Кросс-медиа әсерлері</w:t>
      </w:r>
    </w:p>
    <w:p w14:paraId="4DD5D6AA"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Қалдықтарды алдын ала дайындау процесі оң және теріс кросс-медиа әсерлері болып табылады. Мысалы, қалдықтарды ұнтақтау және басу энергияны тұтынудың жоғарылауына әкеледі, бірақ сонымен бірге тасымалдау немесе көмуді қажет ететін қалдықтардың көлемін азайтуға мүмкіндік береді. Материалдарды сұрыптау тозаңның пайда болуына немесе атмосфераға шығарылуына әкелуі мүмкін, бірақ бұл сонымен қатар экожүйенің басқа компоненттеріне жүктемені төмендететін қайта өңделген материалдардың сапасын жақсартуға ықпал етеді.</w:t>
      </w:r>
    </w:p>
    <w:p w14:paraId="1F9913D9"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Қолданылуына қатысты техникалық ой-пайым</w:t>
      </w:r>
    </w:p>
    <w:p w14:paraId="4E9B2860"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ЕҚТ бойынша анықтамалықты қолдану саласына сәйкес қызмет түрлеріне және технологиялық процестерге жалпы қолданылады.</w:t>
      </w:r>
    </w:p>
    <w:p w14:paraId="3168BBB9"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Қалдықтарды алдын-ала дайындау барлық қалдықтарды қайта өңдеу қондырғыларының маңызды бөлігі болып табылады, олар кішігірім нысандардан үлкен нысандарға дейін. Оны сәтті жүзеге асыру үшін жоғары сапалы жабдық, технологиялық процестерді дәл сақтау және жабдық пен технологиялық параметрлерді басқару үшін білікті персонал қажет. </w:t>
      </w:r>
    </w:p>
    <w:p w14:paraId="19F681AD"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Экономика</w:t>
      </w:r>
    </w:p>
    <w:p w14:paraId="20D978AE"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Қолданылатын әдіске байланысты әр жағдайда техниканың құны жеке болады.</w:t>
      </w:r>
    </w:p>
    <w:p w14:paraId="51F772D7"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Қалдықтарды алдын ала дайындау шығындарына жабдықтың шығындары (мысалы, ұсақтағыштар, сұрыптау жүйелері, престеу жабдықтары), энергияны тұтыну, еңбек шығындары, сондай-ақ процесті жақсарту үшін қолданылатын материалдардың құны (мысалы, улы заттарды бейтараптандыруға арналған химиялық заттар) кіреді. </w:t>
      </w:r>
    </w:p>
    <w:p w14:paraId="1CFD94D3"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Ендірудің қозғаушы күші</w:t>
      </w:r>
    </w:p>
    <w:p w14:paraId="474319A6"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Қазақстан Республикасы экологиялық заңнамасының талаптары.</w:t>
      </w:r>
    </w:p>
    <w:p w14:paraId="743BDB94" w14:textId="77777777" w:rsidR="00796A0F" w:rsidRPr="00796A0F" w:rsidRDefault="00796A0F" w:rsidP="00796A0F">
      <w:pPr>
        <w:ind w:firstLine="709"/>
        <w:jc w:val="both"/>
        <w:rPr>
          <w:rFonts w:eastAsia="Calibri"/>
          <w:sz w:val="28"/>
          <w:szCs w:val="22"/>
          <w:lang w:val="kk-KZ"/>
        </w:rPr>
      </w:pPr>
    </w:p>
    <w:p w14:paraId="3763BAA5" w14:textId="77777777" w:rsidR="00796A0F" w:rsidRPr="00796A0F" w:rsidRDefault="00796A0F" w:rsidP="00796A0F">
      <w:pPr>
        <w:keepNext/>
        <w:ind w:left="709"/>
        <w:jc w:val="both"/>
        <w:outlineLvl w:val="1"/>
        <w:rPr>
          <w:rFonts w:cs="Arial"/>
          <w:b/>
          <w:bCs/>
          <w:sz w:val="28"/>
          <w:szCs w:val="26"/>
          <w:lang w:val="kk-KZ" w:eastAsia="cs-CZ"/>
        </w:rPr>
      </w:pPr>
      <w:bookmarkStart w:id="187" w:name="_Toc235546830"/>
      <w:r w:rsidRPr="00796A0F">
        <w:rPr>
          <w:rFonts w:cs="Arial"/>
          <w:b/>
          <w:sz w:val="28"/>
          <w:szCs w:val="26"/>
          <w:lang w:val="kk-KZ" w:eastAsia="cs-CZ"/>
        </w:rPr>
        <w:t>4.5. Су пайдалануды басқару</w:t>
      </w:r>
      <w:bookmarkEnd w:id="187"/>
    </w:p>
    <w:p w14:paraId="07FC2BC7" w14:textId="77777777" w:rsidR="00796A0F" w:rsidRPr="00796A0F" w:rsidRDefault="00796A0F" w:rsidP="00796A0F">
      <w:pPr>
        <w:tabs>
          <w:tab w:val="left" w:pos="851"/>
          <w:tab w:val="left" w:pos="1134"/>
        </w:tabs>
        <w:ind w:firstLine="709"/>
        <w:jc w:val="both"/>
        <w:rPr>
          <w:rFonts w:eastAsia="Calibri"/>
          <w:b/>
          <w:bCs/>
          <w:sz w:val="28"/>
          <w:szCs w:val="28"/>
          <w:lang w:val="kk-KZ" w:eastAsia="en-US"/>
        </w:rPr>
      </w:pPr>
      <w:r w:rsidRPr="00796A0F">
        <w:rPr>
          <w:rFonts w:eastAsia="Calibri"/>
          <w:b/>
          <w:bCs/>
          <w:sz w:val="28"/>
          <w:szCs w:val="28"/>
          <w:lang w:val="kk-KZ" w:eastAsia="en-US"/>
        </w:rPr>
        <w:t>Сипаты</w:t>
      </w:r>
    </w:p>
    <w:p w14:paraId="702830FB" w14:textId="77777777" w:rsidR="00796A0F" w:rsidRPr="00796A0F" w:rsidRDefault="00796A0F" w:rsidP="00796A0F">
      <w:pPr>
        <w:tabs>
          <w:tab w:val="left" w:pos="851"/>
          <w:tab w:val="left" w:pos="1134"/>
        </w:tabs>
        <w:ind w:firstLine="709"/>
        <w:jc w:val="both"/>
        <w:rPr>
          <w:kern w:val="32"/>
          <w:sz w:val="28"/>
          <w:szCs w:val="28"/>
          <w:lang w:val="kk-KZ" w:eastAsia="cs-CZ"/>
        </w:rPr>
      </w:pPr>
      <w:r w:rsidRPr="00796A0F">
        <w:rPr>
          <w:kern w:val="32"/>
          <w:sz w:val="28"/>
          <w:szCs w:val="28"/>
          <w:lang w:val="kk-KZ" w:eastAsia="cs-CZ"/>
        </w:rPr>
        <w:t xml:space="preserve">Су пайдалану жүйесін ұйымдастыру кәсіпорынның экологиялық саясатын қалыптастыру үшін қажетті ажырамас кезең болып табылады, бұл ретте кәсіпорында қолданыстағы процестерді, бастапқы тұтынылатын судың сапасы мен қолжетімділігін, тұтыну көлемін, климаттық жағдайларды, белгілі бір технологияларды қолданудың қолжетімділігі мен орындылығын, қоршаған </w:t>
      </w:r>
      <w:r w:rsidRPr="00796A0F">
        <w:rPr>
          <w:kern w:val="32"/>
          <w:sz w:val="28"/>
          <w:szCs w:val="28"/>
          <w:lang w:val="kk-KZ" w:eastAsia="cs-CZ"/>
        </w:rPr>
        <w:lastRenderedPageBreak/>
        <w:t>ортаны қорғау және өнеркәсіптік қауіпсіздік саласындағы заңнаманың талаптарын, сондай-ақ басқа да релевентты аспектілерді ескеру қажет.</w:t>
      </w:r>
    </w:p>
    <w:p w14:paraId="50EBF628" w14:textId="77777777" w:rsidR="00796A0F" w:rsidRPr="00796A0F" w:rsidRDefault="00796A0F" w:rsidP="00796A0F">
      <w:pPr>
        <w:tabs>
          <w:tab w:val="left" w:pos="851"/>
          <w:tab w:val="left" w:pos="1134"/>
        </w:tabs>
        <w:ind w:firstLine="709"/>
        <w:jc w:val="both"/>
        <w:rPr>
          <w:kern w:val="32"/>
          <w:sz w:val="28"/>
          <w:szCs w:val="28"/>
          <w:lang w:val="kk-KZ" w:eastAsia="cs-CZ"/>
        </w:rPr>
      </w:pPr>
      <w:r w:rsidRPr="00796A0F">
        <w:rPr>
          <w:kern w:val="32"/>
          <w:sz w:val="28"/>
          <w:szCs w:val="28"/>
          <w:lang w:val="kk-KZ" w:eastAsia="cs-CZ"/>
        </w:rPr>
        <w:t>Сыртқы көздерден алынатын суды тұтынуды азайту суды пайдалану жүйесінің негізгі мақсаты болып табылады, кәсіпорындағы суды меншікті және жалпы тұтыну деректері оның тиімділігінің көрсеткіштері болып табылады</w:t>
      </w:r>
      <w:r w:rsidRPr="00796A0F">
        <w:rPr>
          <w:rFonts w:eastAsia="Calibri"/>
          <w:sz w:val="28"/>
          <w:szCs w:val="28"/>
          <w:lang w:val="kk-KZ" w:eastAsia="en-US"/>
        </w:rPr>
        <w:t>.</w:t>
      </w:r>
    </w:p>
    <w:p w14:paraId="074F48CE" w14:textId="77777777" w:rsidR="00796A0F" w:rsidRPr="00796A0F" w:rsidRDefault="00796A0F" w:rsidP="00796A0F">
      <w:pPr>
        <w:tabs>
          <w:tab w:val="left" w:pos="851"/>
          <w:tab w:val="left" w:pos="1134"/>
        </w:tabs>
        <w:ind w:firstLine="709"/>
        <w:jc w:val="both"/>
        <w:rPr>
          <w:rFonts w:eastAsia="Calibri"/>
          <w:b/>
          <w:bCs/>
          <w:sz w:val="28"/>
          <w:szCs w:val="28"/>
          <w:lang w:val="kk-KZ" w:eastAsia="en-US"/>
        </w:rPr>
      </w:pPr>
      <w:r w:rsidRPr="00796A0F">
        <w:rPr>
          <w:rFonts w:eastAsia="Calibri"/>
          <w:b/>
          <w:bCs/>
          <w:sz w:val="28"/>
          <w:szCs w:val="28"/>
          <w:lang w:val="kk-KZ" w:eastAsia="en-US"/>
        </w:rPr>
        <w:t xml:space="preserve">Техникалық сипаты </w:t>
      </w:r>
    </w:p>
    <w:p w14:paraId="07A8CC60"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 xml:space="preserve">Суды басқаруға арналған ЕҚТ ішкі рециркуляцияны барынша арттыру және әрбір соңғы ағын үшін тиісті тазалауды қолдану арқылы суды тұтынуды азайту, сарқынды суларды болғызбау, жинау және олардың түрлерін бөлу болып табылады. </w:t>
      </w:r>
    </w:p>
    <w:p w14:paraId="71B52190"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Қолданылатын негізгі әдістерге мыналар жатады:</w:t>
      </w:r>
    </w:p>
    <w:p w14:paraId="4CD59556"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технологиялық процесте айналымды сумен жабдықтау және суды қайта пайдалану жүйесін енгізу;</w:t>
      </w:r>
    </w:p>
    <w:p w14:paraId="38CEE02E"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өндірістік желілер үшін ауыз суды пайдаланудан бас тарту;</w:t>
      </w:r>
    </w:p>
    <w:p w14:paraId="737B19AD"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жаңа зауыттар салу немесе қолданыстағы зауыттарды жаңғырту/қайта құру кезінде айналымды сумен жабдықтау жүйелерінің санын және/немесе қуатын ұлғайту;</w:t>
      </w:r>
    </w:p>
    <w:p w14:paraId="5495014D"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кіретін тұщы суды орталықтандырылған тарату;</w:t>
      </w:r>
    </w:p>
    <w:p w14:paraId="735FBFC3"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кейбір параметрлер белгілі бір шектерге жеткенше суды қайта пайдалану;</w:t>
      </w:r>
    </w:p>
    <w:p w14:paraId="3B4C7F0C"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егер судың кейбір параметрлері ғана қамтылатын болса және оны одан әрі пайдалану мүмкін болса, суды басқа қондырғыларда пайдалану;</w:t>
      </w:r>
    </w:p>
    <w:p w14:paraId="00B2B5B9"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тазартылған және тазартылмаған сарқынды суларды бөлу, мүмкіндігінше нөсер ағынын пайдалану;</w:t>
      </w:r>
    </w:p>
    <w:p w14:paraId="62F21CD2"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мүмкіндігінше, егер мұндай сарқынды су қоныстану аумағына жақын болса, сақтау және араластыру аймақтарынан ағызылатын судың сапасына мониторинг жүргізу жөніндегі шараларды көздеу;</w:t>
      </w:r>
    </w:p>
    <w:p w14:paraId="7D48A158"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жергілікті сарқынды суларды тазарту және залалсыздандыру жүйелерін пайдалану.</w:t>
      </w:r>
    </w:p>
    <w:p w14:paraId="66629857"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Қол жеткізілген экологиялық пайда</w:t>
      </w:r>
    </w:p>
    <w:p w14:paraId="6F7B26AE"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2"/>
          <w:lang w:val="kk-KZ" w:eastAsia="en-US"/>
        </w:rPr>
        <w:t>Су ресурстарын тұтынуды азайту, экологиялық тиімділік көрсеткіштерін арттыру</w:t>
      </w:r>
      <w:r w:rsidRPr="00796A0F">
        <w:rPr>
          <w:rFonts w:eastAsia="Calibri"/>
          <w:sz w:val="28"/>
          <w:szCs w:val="28"/>
          <w:lang w:val="kk-KZ" w:eastAsia="en-US"/>
        </w:rPr>
        <w:t>.</w:t>
      </w:r>
    </w:p>
    <w:p w14:paraId="6287E2AF"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Экологиялық көрсеткіштер және пайдалану деректері</w:t>
      </w:r>
    </w:p>
    <w:p w14:paraId="12104EFC" w14:textId="77777777" w:rsidR="00796A0F" w:rsidRPr="00796A0F" w:rsidRDefault="00796A0F" w:rsidP="00796A0F">
      <w:pPr>
        <w:ind w:firstLine="709"/>
        <w:jc w:val="both"/>
        <w:rPr>
          <w:rFonts w:eastAsia="Calibri"/>
          <w:bCs/>
          <w:color w:val="000000"/>
          <w:sz w:val="28"/>
          <w:szCs w:val="28"/>
          <w:lang w:val="kk-KZ" w:eastAsia="cs-CZ"/>
        </w:rPr>
      </w:pPr>
      <w:r w:rsidRPr="00796A0F">
        <w:rPr>
          <w:rFonts w:eastAsia="Calibri"/>
          <w:bCs/>
          <w:color w:val="000000"/>
          <w:sz w:val="28"/>
          <w:szCs w:val="28"/>
          <w:lang w:val="kk-KZ" w:eastAsia="cs-CZ"/>
        </w:rPr>
        <w:t>Су бассейнінің ластануын болғызбауға және су тұтынуды азайтуға бағытталған технологияларды қолдану: су тұтыну мен су бұруды есепке алу, жергілікті айналым циклдарын қолдану, айналмалы сумен жабдықтауды қолдану, тұйық су айналым жүйелерін қолдану.</w:t>
      </w:r>
    </w:p>
    <w:p w14:paraId="16B2D33F"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Кросс-медиа әсерлері</w:t>
      </w:r>
    </w:p>
    <w:p w14:paraId="655EC61E"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Бастапқы су ресурстарын тұтынуды азайту.</w:t>
      </w:r>
    </w:p>
    <w:p w14:paraId="7FE34982"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Қолданылуына қатысты техникалық ой-пайым</w:t>
      </w:r>
    </w:p>
    <w:p w14:paraId="4D87ED8C" w14:textId="77777777" w:rsidR="00796A0F" w:rsidRPr="00796A0F" w:rsidRDefault="00796A0F" w:rsidP="00796A0F">
      <w:pPr>
        <w:ind w:firstLine="709"/>
        <w:jc w:val="both"/>
        <w:rPr>
          <w:sz w:val="28"/>
          <w:szCs w:val="28"/>
          <w:lang w:val="kk-KZ" w:eastAsia="en-US"/>
        </w:rPr>
      </w:pPr>
      <w:r w:rsidRPr="00796A0F">
        <w:rPr>
          <w:sz w:val="28"/>
          <w:szCs w:val="28"/>
          <w:lang w:val="kk-KZ" w:eastAsia="en-US"/>
        </w:rPr>
        <w:t>ЕҚТ бойынша анықтамалықты қолдану саласына сәйкес қызмет түрлеріне және технологиялық процестерге жалпы қолданылады.</w:t>
      </w:r>
    </w:p>
    <w:p w14:paraId="72B0EE4C" w14:textId="77777777" w:rsidR="00796A0F" w:rsidRPr="00796A0F" w:rsidRDefault="00796A0F" w:rsidP="00796A0F">
      <w:pPr>
        <w:ind w:firstLine="709"/>
        <w:jc w:val="both"/>
        <w:rPr>
          <w:rFonts w:eastAsia="Calibri"/>
          <w:sz w:val="28"/>
          <w:szCs w:val="28"/>
          <w:lang w:val="kk-KZ" w:eastAsia="en-US"/>
        </w:rPr>
      </w:pPr>
      <w:r w:rsidRPr="00796A0F">
        <w:rPr>
          <w:sz w:val="28"/>
          <w:szCs w:val="28"/>
          <w:lang w:val="kk-KZ" w:eastAsia="en-US"/>
        </w:rPr>
        <w:t>Қолданыстағы қалдықтарды жою қызметтерін көрсететін кәсіпорындарда суды пайдалану жүйесінің қолданыстағы конфигурациясы оның қолданылуын шектеуі мүмкін</w:t>
      </w:r>
      <w:r w:rsidRPr="00796A0F">
        <w:rPr>
          <w:rFonts w:eastAsia="Calibri"/>
          <w:sz w:val="28"/>
          <w:szCs w:val="28"/>
          <w:lang w:val="kk-KZ" w:eastAsia="en-US"/>
        </w:rPr>
        <w:t>.</w:t>
      </w:r>
    </w:p>
    <w:p w14:paraId="08B2BCAB"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lastRenderedPageBreak/>
        <w:t>Экономика</w:t>
      </w:r>
    </w:p>
    <w:p w14:paraId="4BFCA4B1" w14:textId="77777777" w:rsidR="00796A0F" w:rsidRPr="00796A0F" w:rsidRDefault="00796A0F" w:rsidP="00796A0F">
      <w:pPr>
        <w:ind w:firstLine="709"/>
        <w:jc w:val="both"/>
        <w:rPr>
          <w:rFonts w:eastAsia="Calibri"/>
          <w:bCs/>
          <w:sz w:val="28"/>
          <w:szCs w:val="28"/>
          <w:lang w:val="kk-KZ" w:eastAsia="en-US"/>
        </w:rPr>
      </w:pPr>
      <w:r w:rsidRPr="00796A0F">
        <w:rPr>
          <w:rFonts w:eastAsia="Calibri"/>
          <w:sz w:val="28"/>
          <w:szCs w:val="28"/>
          <w:lang w:val="kk-KZ" w:eastAsia="en-US"/>
        </w:rPr>
        <w:t xml:space="preserve">Әрбір нақты жағдайда қолданылатын әдіске байланысты. </w:t>
      </w:r>
    </w:p>
    <w:p w14:paraId="3646F976"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Ендірудің қозғаушы күші</w:t>
      </w:r>
    </w:p>
    <w:p w14:paraId="5BDCF191"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2"/>
          <w:lang w:val="kk-KZ" w:eastAsia="en-US"/>
        </w:rPr>
        <w:t>Су ресурстарын тұтынуды азайту, экологиялық тиімділік көрсеткіштерін арттыру</w:t>
      </w:r>
      <w:r w:rsidRPr="00796A0F">
        <w:rPr>
          <w:rFonts w:eastAsia="Calibri"/>
          <w:sz w:val="28"/>
          <w:szCs w:val="28"/>
          <w:lang w:val="kk-KZ" w:eastAsia="en-US"/>
        </w:rPr>
        <w:t>.</w:t>
      </w:r>
    </w:p>
    <w:p w14:paraId="462C2F60" w14:textId="77777777" w:rsidR="00796A0F" w:rsidRPr="00796A0F" w:rsidRDefault="00796A0F" w:rsidP="00796A0F">
      <w:pPr>
        <w:ind w:firstLine="709"/>
        <w:jc w:val="both"/>
        <w:rPr>
          <w:rFonts w:eastAsia="Calibri"/>
          <w:sz w:val="28"/>
          <w:szCs w:val="22"/>
          <w:lang w:val="kk-KZ" w:eastAsia="cs-CZ"/>
        </w:rPr>
      </w:pPr>
    </w:p>
    <w:p w14:paraId="28225EB4" w14:textId="77777777" w:rsidR="00796A0F" w:rsidRPr="00796A0F" w:rsidRDefault="00796A0F" w:rsidP="00796A0F">
      <w:pPr>
        <w:keepNext/>
        <w:keepLines/>
        <w:numPr>
          <w:ilvl w:val="2"/>
          <w:numId w:val="39"/>
        </w:numPr>
        <w:ind w:left="709"/>
        <w:jc w:val="both"/>
        <w:outlineLvl w:val="2"/>
        <w:rPr>
          <w:b/>
          <w:bCs/>
          <w:sz w:val="28"/>
          <w:szCs w:val="22"/>
          <w:lang w:val="kk-KZ" w:eastAsia="en-US"/>
        </w:rPr>
      </w:pPr>
      <w:bookmarkStart w:id="188" w:name="_Toc235546831"/>
      <w:r w:rsidRPr="00796A0F">
        <w:rPr>
          <w:b/>
          <w:bCs/>
          <w:sz w:val="28"/>
          <w:szCs w:val="22"/>
          <w:lang w:val="kk-KZ" w:eastAsia="en-US"/>
        </w:rPr>
        <w:t>Кері осмос қондырғыларының концентратымен жұмыс істеу</w:t>
      </w:r>
      <w:bookmarkEnd w:id="188"/>
      <w:r w:rsidRPr="00796A0F">
        <w:rPr>
          <w:b/>
          <w:bCs/>
          <w:sz w:val="28"/>
          <w:szCs w:val="22"/>
          <w:lang w:val="kk-KZ" w:eastAsia="en-US"/>
        </w:rPr>
        <w:t xml:space="preserve"> </w:t>
      </w:r>
    </w:p>
    <w:p w14:paraId="4997D749" w14:textId="77777777" w:rsidR="00796A0F" w:rsidRPr="00796A0F" w:rsidRDefault="00796A0F" w:rsidP="00796A0F">
      <w:pPr>
        <w:ind w:firstLine="709"/>
        <w:jc w:val="both"/>
        <w:rPr>
          <w:rFonts w:eastAsia="Calibri"/>
          <w:sz w:val="28"/>
          <w:szCs w:val="22"/>
          <w:lang w:val="kk-KZ" w:eastAsia="cs-CZ"/>
        </w:rPr>
      </w:pPr>
      <w:r w:rsidRPr="00796A0F">
        <w:rPr>
          <w:rFonts w:eastAsia="Calibri"/>
          <w:sz w:val="28"/>
          <w:szCs w:val="22"/>
          <w:lang w:val="kk-KZ" w:eastAsia="cs-CZ"/>
        </w:rPr>
        <w:t>Өнеркәсіп орындарында суды пайдаланудың тиімділігін арттыру жөніндегі іс-шараларды іске асыру шеңберінде кері осмос жүйелерін және сарқынды суларды тазартудың басқа да әдістерін қоса алғанда, суды қайта пайдалану технологиялары жиі қолданылады. Мұндай шешімдердің шартсыз экологиялық және ресурстарды үнемдейтін артықшылықтарына қарамастан, мембраналық және осмостық қондырғылар жұмыс істеген кезде жанама өнім – концентрат түзілетінін ескеру қажет, бұл кейбір жағдайларда өндіріс қалдықтары ретінде жіктелген жоғары минералданған ерітінді болып табылады.</w:t>
      </w:r>
    </w:p>
    <w:p w14:paraId="612AF8B0" w14:textId="592A5C9E" w:rsidR="00796A0F" w:rsidRPr="00796A0F" w:rsidRDefault="00796A0F" w:rsidP="00796A0F">
      <w:pPr>
        <w:ind w:firstLine="709"/>
        <w:jc w:val="both"/>
        <w:rPr>
          <w:rFonts w:eastAsia="Calibri"/>
          <w:sz w:val="28"/>
          <w:szCs w:val="22"/>
          <w:lang w:val="kk-KZ" w:eastAsia="cs-CZ"/>
        </w:rPr>
      </w:pPr>
      <w:r w:rsidRPr="00796A0F">
        <w:rPr>
          <w:rFonts w:eastAsia="Calibri"/>
          <w:sz w:val="28"/>
          <w:szCs w:val="22"/>
          <w:lang w:val="kk-KZ" w:eastAsia="cs-CZ"/>
        </w:rPr>
        <w:t xml:space="preserve">Табиғатты қорғау заңнамасының талаптары мен ең үздік қолжетімді технологиялар қағидаттарын ескере отырып, мұндай концентратпен жұмыс істеу тиісті түрде </w:t>
      </w:r>
      <w:r w:rsidR="00072544">
        <w:rPr>
          <w:rFonts w:eastAsia="Calibri"/>
          <w:sz w:val="28"/>
          <w:szCs w:val="22"/>
          <w:lang w:val="kk-KZ" w:eastAsia="cs-CZ"/>
        </w:rPr>
        <w:t>ұйымдастырылады</w:t>
      </w:r>
      <w:r w:rsidRPr="00796A0F">
        <w:rPr>
          <w:rFonts w:eastAsia="Calibri"/>
          <w:sz w:val="28"/>
          <w:szCs w:val="22"/>
          <w:lang w:val="kk-KZ" w:eastAsia="cs-CZ"/>
        </w:rPr>
        <w:t>. Бұл оны кәдеге жаратуға, қайта өңдеуге, өндірістік циклге қайта тартуға немесе қауіпсіз жоюға бағытталған технологиялық шешімдерді қарастыруды және енгізуді қамтиды. Төменде алынған концентратпен жұмыс істеудің ықтимал тәсілдері мен техникалық әдістері келтірілген.</w:t>
      </w:r>
    </w:p>
    <w:p w14:paraId="48936ABA" w14:textId="77777777" w:rsidR="00796A0F" w:rsidRPr="00796A0F" w:rsidRDefault="00796A0F" w:rsidP="00796A0F">
      <w:pPr>
        <w:keepNext/>
        <w:keepLines/>
        <w:numPr>
          <w:ilvl w:val="3"/>
          <w:numId w:val="39"/>
        </w:numPr>
        <w:spacing w:before="200"/>
        <w:ind w:firstLine="709"/>
        <w:jc w:val="both"/>
        <w:outlineLvl w:val="3"/>
        <w:rPr>
          <w:b/>
          <w:sz w:val="28"/>
          <w:szCs w:val="22"/>
          <w:lang w:val="kk-KZ" w:eastAsia="en-US"/>
        </w:rPr>
      </w:pPr>
      <w:r w:rsidRPr="00796A0F">
        <w:rPr>
          <w:b/>
          <w:sz w:val="28"/>
          <w:szCs w:val="22"/>
          <w:lang w:val="kk-KZ" w:eastAsia="en-US"/>
        </w:rPr>
        <w:t>Тұзды салқындату жүйелерінде тұз концентратын қайталама қолдану</w:t>
      </w:r>
    </w:p>
    <w:p w14:paraId="5A7245E6" w14:textId="77777777" w:rsidR="00796A0F" w:rsidRPr="00796A0F" w:rsidRDefault="00796A0F" w:rsidP="00796A0F">
      <w:pPr>
        <w:ind w:firstLine="709"/>
        <w:jc w:val="both"/>
        <w:rPr>
          <w:rFonts w:eastAsia="Calibri"/>
          <w:sz w:val="28"/>
          <w:szCs w:val="22"/>
          <w:lang w:val="kk-KZ" w:eastAsia="cs-CZ"/>
        </w:rPr>
      </w:pPr>
      <w:r w:rsidRPr="00796A0F">
        <w:rPr>
          <w:rFonts w:eastAsia="Calibri"/>
          <w:b/>
          <w:bCs/>
          <w:sz w:val="28"/>
          <w:szCs w:val="28"/>
          <w:lang w:val="kk-KZ" w:eastAsia="en-US"/>
        </w:rPr>
        <w:t>Сипаты</w:t>
      </w:r>
    </w:p>
    <w:p w14:paraId="6CF06AB5"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Бұл шара кері осмос қондырғыларында немесе суды дайындаудың басқа мембраналық технологияларында түзілетін концентрацияланған тұзды ерітіндіні тұзды салқындату жүйелерінде салқындатқыш ретінде қайта пайдалануды көздейді. Технологиялық ағындардың температуралық реттелуін қажет ететін өндіріс жағдайында тұзды концентраттарды тұщы немесе химиялық тазартылған судың орнына тиімді пайдалануға болады, бұл суды тұтыну мен қалдықтардың пайда болу жүктемесін азайтады.</w:t>
      </w:r>
    </w:p>
    <w:p w14:paraId="5E3AA002" w14:textId="77777777" w:rsidR="00796A0F" w:rsidRPr="00796A0F" w:rsidRDefault="00796A0F" w:rsidP="00796A0F">
      <w:pPr>
        <w:ind w:firstLine="709"/>
        <w:jc w:val="both"/>
        <w:rPr>
          <w:rFonts w:eastAsia="Calibri"/>
          <w:sz w:val="28"/>
          <w:szCs w:val="22"/>
          <w:lang w:val="kk-KZ" w:eastAsia="cs-CZ"/>
        </w:rPr>
      </w:pPr>
      <w:r w:rsidRPr="00796A0F">
        <w:rPr>
          <w:rFonts w:eastAsia="Calibri"/>
          <w:b/>
          <w:bCs/>
          <w:sz w:val="28"/>
          <w:szCs w:val="28"/>
          <w:lang w:val="kk-KZ" w:eastAsia="en-US"/>
        </w:rPr>
        <w:t>Техникалық сипаты</w:t>
      </w:r>
    </w:p>
    <w:p w14:paraId="0A19491E" w14:textId="77777777" w:rsidR="00796A0F" w:rsidRPr="00796A0F" w:rsidRDefault="00796A0F" w:rsidP="00796A0F">
      <w:pPr>
        <w:ind w:firstLine="709"/>
        <w:jc w:val="both"/>
        <w:rPr>
          <w:rFonts w:eastAsia="Calibri"/>
          <w:sz w:val="28"/>
          <w:szCs w:val="22"/>
          <w:lang w:val="kk-KZ" w:eastAsia="cs-CZ"/>
        </w:rPr>
      </w:pPr>
      <w:r w:rsidRPr="00796A0F">
        <w:rPr>
          <w:rFonts w:eastAsia="Calibri"/>
          <w:sz w:val="28"/>
          <w:szCs w:val="22"/>
          <w:lang w:val="kk-KZ" w:eastAsia="en-US"/>
        </w:rPr>
        <w:t>Кері осмос қондырғысынан келетін тұз концентраты резервуарларда және алдын ала сүзілгеннен кейін жинақталады және коррозия ингибиторларымен тұрақтандыру қажет болған жағдайда тұзды салқындату жүйесіне жіберіледі. Концентрат жылу алмасу жоғары сапалы суды қолдануды қажет етпейтін жабдықтан жылуды таратуды қамтамасыз ететін тұйық тізбек бойынша айналады. Мұндай жүйелерге әдетте сорғылар, жылу алмастырғыштар, резервуарлар және коррозияға төзімді құбырлар жатады.</w:t>
      </w:r>
    </w:p>
    <w:p w14:paraId="0716B5F4"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Қол жеткізілген экологиялық пайда</w:t>
      </w:r>
    </w:p>
    <w:p w14:paraId="0D4F1202" w14:textId="77777777" w:rsidR="00796A0F" w:rsidRPr="00796A0F" w:rsidRDefault="00796A0F" w:rsidP="00796A0F">
      <w:pPr>
        <w:ind w:firstLine="709"/>
        <w:jc w:val="both"/>
        <w:rPr>
          <w:rFonts w:eastAsia="Calibri"/>
          <w:sz w:val="28"/>
          <w:szCs w:val="22"/>
          <w:lang w:val="kk-KZ" w:eastAsia="cs-CZ"/>
        </w:rPr>
      </w:pPr>
      <w:r w:rsidRPr="00796A0F">
        <w:rPr>
          <w:rFonts w:eastAsia="Calibri"/>
          <w:sz w:val="28"/>
          <w:szCs w:val="22"/>
          <w:lang w:val="kk-KZ" w:eastAsia="en-US"/>
        </w:rPr>
        <w:t xml:space="preserve">Қол жеткізілген экологиялық пайданың ішінде тұщы судың орнына концентратты пайдалану есебінен табиғи көздерден су алудың – жалпы көлемнің </w:t>
      </w:r>
      <w:r w:rsidRPr="00796A0F">
        <w:rPr>
          <w:rFonts w:eastAsia="Calibri"/>
          <w:sz w:val="28"/>
          <w:szCs w:val="22"/>
          <w:lang w:val="kk-KZ" w:eastAsia="en-US"/>
        </w:rPr>
        <w:lastRenderedPageBreak/>
        <w:t>10-15 %-ына дейін айтарлықтай төмендеуі байқалады. Сонымен бірге қалдықтардың (құрамында тұз бар концентраттың) түзілу көлемі 70-90 %-ға азаяды, бұл тазарту құрылыстарына жүктемені азайтуға және су объектілеріне ластағыш заттардың төгілуін болғызбауға мүмкіндік береді. Концентратты қайта пайдалану сонымен қатар су айналымының тұйықталу дәрежесін арттырады.</w:t>
      </w:r>
    </w:p>
    <w:p w14:paraId="2D728B54"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Экологиялық көрсеткіштер және пайдалану деректері</w:t>
      </w:r>
    </w:p>
    <w:p w14:paraId="1E57DCA0" w14:textId="77777777" w:rsidR="00796A0F" w:rsidRPr="00796A0F" w:rsidRDefault="00796A0F" w:rsidP="00796A0F">
      <w:pPr>
        <w:ind w:firstLine="709"/>
        <w:jc w:val="both"/>
        <w:rPr>
          <w:rFonts w:eastAsia="Calibri"/>
          <w:sz w:val="28"/>
          <w:szCs w:val="22"/>
          <w:lang w:val="kk-KZ" w:eastAsia="cs-CZ"/>
        </w:rPr>
      </w:pPr>
      <w:r w:rsidRPr="00796A0F">
        <w:rPr>
          <w:rFonts w:eastAsia="Calibri"/>
          <w:sz w:val="28"/>
          <w:szCs w:val="22"/>
          <w:lang w:val="kk-KZ" w:eastAsia="en-US"/>
        </w:rPr>
        <w:t>Кәдеге жаратудың орнына концентратты қолдану басқа ортаға да оң әсерін тигізеді: су объектілеріне төгінділер болмайды, қоршаған ортаға түсетін ластағыш заттардың көлемі азаяды. Сонымен қатар салқындатқыш ерітіндінің айналымына байланысты энергия шығындарының өсуі, сондай-ақ тұзды ортаның агрессивтілігінің жоғарылауына байланысты жабдықтың күйін үнемі бақылау қажеттігі ықтимал әсер етуі мүмкін.</w:t>
      </w:r>
    </w:p>
    <w:p w14:paraId="2BB7A810"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Кросс-медиа әсерлері</w:t>
      </w:r>
    </w:p>
    <w:p w14:paraId="3FB741A8" w14:textId="77777777" w:rsidR="00796A0F" w:rsidRPr="00796A0F" w:rsidRDefault="00796A0F" w:rsidP="00796A0F">
      <w:pPr>
        <w:ind w:firstLine="709"/>
        <w:jc w:val="both"/>
        <w:rPr>
          <w:rFonts w:eastAsia="Calibri"/>
          <w:sz w:val="28"/>
          <w:szCs w:val="22"/>
          <w:lang w:val="kk-KZ" w:eastAsia="cs-CZ"/>
        </w:rPr>
      </w:pPr>
      <w:r w:rsidRPr="00796A0F">
        <w:rPr>
          <w:rFonts w:eastAsia="Calibri"/>
          <w:sz w:val="28"/>
          <w:szCs w:val="22"/>
          <w:lang w:val="kk-KZ" w:eastAsia="en-US"/>
        </w:rPr>
        <w:t>Қолданылуы тұрғысынан технология тұзды салқындату жүйелерін енгізу немесе бейімдеу мүмкін болатын дамыған су айналымы инфрақұрылымы бар өндірістерге жарамды. Ол жаңа нысандарда да, жұмыс істеп тұрған нысандарда да енгізілуі мүмкін. Негізгі техникалық шарттар тиісті жабдықтың болуы және тұзды ерітіндімен жанасатын материалдар бойынша талаптардың сақталуы болып табылады.</w:t>
      </w:r>
    </w:p>
    <w:p w14:paraId="745EADAF"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Қолданылуына қатысты техникалық ой-пайым</w:t>
      </w:r>
    </w:p>
    <w:p w14:paraId="6F3A02BD" w14:textId="77777777" w:rsidR="00796A0F" w:rsidRPr="00796A0F" w:rsidRDefault="00796A0F" w:rsidP="00796A0F">
      <w:pPr>
        <w:ind w:firstLine="709"/>
        <w:jc w:val="both"/>
        <w:rPr>
          <w:rFonts w:eastAsia="Calibri"/>
          <w:sz w:val="28"/>
          <w:szCs w:val="22"/>
          <w:lang w:val="kk-KZ" w:eastAsia="cs-CZ"/>
        </w:rPr>
      </w:pPr>
      <w:r w:rsidRPr="00796A0F">
        <w:rPr>
          <w:rFonts w:eastAsia="Calibri"/>
          <w:sz w:val="28"/>
          <w:szCs w:val="22"/>
          <w:lang w:val="kk-KZ" w:eastAsia="en-US"/>
        </w:rPr>
        <w:t>Қол жеткізілген экологиялық пайданың ішінде тұщы судың орнына концентратты пайдалану есебінен табиғи көздерден су алудың жалпы көлемнің 10-15 %-ына дейін айтарлықтай төмендеуі байқалады. Сонымен бірге қалдықтардың (құрамында тұз бар концентраттың) түзілу көлемі 70-90 %-ға азаяды, бұл тазарту құрылыстарына жүктемені азайтуға және су объектілеріне ластағыш заттардың төгілуін болғызбауға мүмкіндік береді. Концентратты қайта пайдалану сонымен қатар қоршаған орта талаптары мен ЕҚТ қағидаттарына сәйкес келетін су айналымының тұйықталу дәрежесін арттырады.</w:t>
      </w:r>
    </w:p>
    <w:p w14:paraId="1F8809B8"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Экономика</w:t>
      </w:r>
    </w:p>
    <w:p w14:paraId="40E99177" w14:textId="77777777" w:rsidR="00796A0F" w:rsidRPr="00796A0F" w:rsidRDefault="00796A0F" w:rsidP="00796A0F">
      <w:pPr>
        <w:ind w:firstLine="709"/>
        <w:jc w:val="both"/>
        <w:rPr>
          <w:rFonts w:eastAsia="Calibri"/>
          <w:bCs/>
          <w:sz w:val="28"/>
          <w:szCs w:val="28"/>
          <w:lang w:val="kk-KZ" w:eastAsia="en-US"/>
        </w:rPr>
      </w:pPr>
      <w:r w:rsidRPr="00796A0F">
        <w:rPr>
          <w:rFonts w:eastAsia="Calibri"/>
          <w:sz w:val="28"/>
          <w:szCs w:val="28"/>
          <w:lang w:val="kk-KZ" w:eastAsia="en-US"/>
        </w:rPr>
        <w:t xml:space="preserve">Әрбір нақты жағдайда қолданылатын жабдыққа байланысты. </w:t>
      </w:r>
    </w:p>
    <w:p w14:paraId="5B7E4FDB"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Ендірудің қозғаушы күші</w:t>
      </w:r>
    </w:p>
    <w:p w14:paraId="17CA654B"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2"/>
          <w:lang w:val="kk-KZ" w:eastAsia="en-US"/>
        </w:rPr>
        <w:t>Су ресурстарын тұтынуды азайту, экологиялық тиімділік көрсеткіштерін арттыру</w:t>
      </w:r>
      <w:r w:rsidRPr="00796A0F">
        <w:rPr>
          <w:rFonts w:eastAsia="Calibri"/>
          <w:sz w:val="28"/>
          <w:szCs w:val="28"/>
          <w:lang w:val="kk-KZ" w:eastAsia="en-US"/>
        </w:rPr>
        <w:t>.</w:t>
      </w:r>
    </w:p>
    <w:p w14:paraId="4A9CB4D4" w14:textId="77777777" w:rsidR="00796A0F" w:rsidRPr="00796A0F" w:rsidRDefault="00796A0F" w:rsidP="00796A0F">
      <w:pPr>
        <w:ind w:firstLine="709"/>
        <w:jc w:val="both"/>
        <w:rPr>
          <w:rFonts w:eastAsia="Calibri"/>
          <w:sz w:val="28"/>
          <w:szCs w:val="28"/>
          <w:lang w:val="kk-KZ" w:eastAsia="en-US"/>
        </w:rPr>
      </w:pPr>
    </w:p>
    <w:p w14:paraId="78D206E6" w14:textId="77777777" w:rsidR="00796A0F" w:rsidRPr="00796A0F" w:rsidRDefault="00796A0F" w:rsidP="00796A0F">
      <w:pPr>
        <w:keepNext/>
        <w:keepLines/>
        <w:numPr>
          <w:ilvl w:val="3"/>
          <w:numId w:val="39"/>
        </w:numPr>
        <w:ind w:firstLine="709"/>
        <w:jc w:val="both"/>
        <w:outlineLvl w:val="3"/>
        <w:rPr>
          <w:b/>
          <w:sz w:val="28"/>
          <w:szCs w:val="22"/>
          <w:lang w:val="kk-KZ" w:eastAsia="en-US"/>
        </w:rPr>
      </w:pPr>
      <w:r w:rsidRPr="00796A0F">
        <w:rPr>
          <w:b/>
          <w:sz w:val="28"/>
          <w:szCs w:val="22"/>
          <w:lang w:val="kk-KZ" w:eastAsia="en-US"/>
        </w:rPr>
        <w:t>Қайталама шикізат – су дайындау концентратынан құрғақ тұз алу</w:t>
      </w:r>
    </w:p>
    <w:p w14:paraId="2C5F9640" w14:textId="77777777" w:rsidR="00796A0F" w:rsidRPr="00796A0F" w:rsidRDefault="00796A0F" w:rsidP="00796A0F">
      <w:pPr>
        <w:ind w:firstLine="709"/>
        <w:jc w:val="both"/>
        <w:rPr>
          <w:rFonts w:eastAsia="Calibri"/>
          <w:b/>
          <w:sz w:val="28"/>
          <w:szCs w:val="22"/>
          <w:lang w:val="kk-KZ" w:eastAsia="en-US"/>
        </w:rPr>
      </w:pPr>
      <w:r w:rsidRPr="00796A0F">
        <w:rPr>
          <w:rFonts w:eastAsia="Calibri"/>
          <w:b/>
          <w:sz w:val="28"/>
          <w:szCs w:val="22"/>
          <w:lang w:val="kk-KZ" w:eastAsia="en-US"/>
        </w:rPr>
        <w:t xml:space="preserve">Сипаты </w:t>
      </w:r>
    </w:p>
    <w:p w14:paraId="6A13CFEB"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Су дайындау процесінде (атап айтқанда, кері осмос) түзілетін концентраттармен жұмыс істеудің ұтымды тәсілдерінің бірі олардан қайталама өнім – құрғақ техникалық тұздар алу болып табылады. Бұл технология қалдықтардың пайда болу көлемін азайтып қана қоймай, сонымен қатар әртүрлі салаларда, мысалы, жол шаруашылығында, химия және металлургия өнеркәсібінде сұранысқа ие өнімдерді алуға мүмкіндік береді.</w:t>
      </w:r>
    </w:p>
    <w:p w14:paraId="151C4CD4" w14:textId="77777777" w:rsidR="00796A0F" w:rsidRPr="00796A0F" w:rsidRDefault="00796A0F" w:rsidP="00796A0F">
      <w:pPr>
        <w:ind w:firstLine="709"/>
        <w:jc w:val="both"/>
        <w:rPr>
          <w:rFonts w:eastAsia="Calibri"/>
          <w:b/>
          <w:sz w:val="28"/>
          <w:szCs w:val="22"/>
          <w:lang w:val="kk-KZ" w:eastAsia="en-US"/>
        </w:rPr>
      </w:pPr>
      <w:r w:rsidRPr="00796A0F">
        <w:rPr>
          <w:rFonts w:eastAsia="Calibri"/>
          <w:b/>
          <w:sz w:val="28"/>
          <w:szCs w:val="22"/>
          <w:lang w:val="kk-KZ" w:eastAsia="en-US"/>
        </w:rPr>
        <w:t>Техникалық сипаты</w:t>
      </w:r>
    </w:p>
    <w:p w14:paraId="79BC2E6A"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lastRenderedPageBreak/>
        <w:t>Процесс қатты фазада тұздар шығару үшін концентратты буландыруға немесе кептіруге негізделген. Ол үшін вакуумды-буландыру қондырғыларын, күн немесе жылу буландыру алаңдарын немесе ылғалдың мәжбүрлі булануы бар өнеркәсіптік жабдықты пайдалануға болады. Қолданылатын схемаға байланысты алынған құрғақ тұздар қосымша тазартылып, оралуы мүмкін. Қыс мезгілінде автомобиль жолдарын күтіп ұстау кезінде, сондай-ақ кейбір технологиялық процестер үшін көктайғаққа қарсы материал ретінде пайдалануға жарамды өнеркәсіптік тұз (натрий хлориді, сульфаттар және басқа қосылыстар) негізгі өнімге айналады.</w:t>
      </w:r>
    </w:p>
    <w:p w14:paraId="434D8AB3" w14:textId="77777777" w:rsidR="00796A0F" w:rsidRPr="00796A0F" w:rsidRDefault="00796A0F" w:rsidP="00796A0F">
      <w:pPr>
        <w:ind w:firstLine="709"/>
        <w:jc w:val="both"/>
        <w:rPr>
          <w:rFonts w:eastAsia="Calibri"/>
          <w:b/>
          <w:sz w:val="28"/>
          <w:szCs w:val="22"/>
          <w:lang w:val="kk-KZ" w:eastAsia="en-US"/>
        </w:rPr>
      </w:pPr>
      <w:r w:rsidRPr="00796A0F">
        <w:rPr>
          <w:rFonts w:eastAsia="Calibri"/>
          <w:b/>
          <w:sz w:val="28"/>
          <w:szCs w:val="22"/>
          <w:lang w:val="kk-KZ" w:eastAsia="en-US"/>
        </w:rPr>
        <w:t>Қол жеткізілген экологиялық пайда</w:t>
      </w:r>
    </w:p>
    <w:p w14:paraId="10CEC7FA"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Бұл шараның экологиялық әсері тұз концентратын қалдық ретінде жою қажеттігін толығымен жоюдан көрінеді. Тазарту құрылыстарына жүктеме азаяды, су объектілерінің ластануына жол берілмейді және табиғи ресурстарды қорғау үшін маңызы бар бастапқы тұзды өндіру қажеттігі азаяды. Концентратты өнім түрінде кәдеге жарату құрамында тұз бар ағындардың қоршаған ортаға төгілуін болғызбайды және тұйық өндірістік цикл қағидатын іске асыруға ықпал етеді.</w:t>
      </w:r>
    </w:p>
    <w:p w14:paraId="67DA7837" w14:textId="77777777" w:rsidR="00796A0F" w:rsidRPr="00796A0F" w:rsidRDefault="00796A0F" w:rsidP="00796A0F">
      <w:pPr>
        <w:ind w:firstLine="709"/>
        <w:jc w:val="both"/>
        <w:rPr>
          <w:rFonts w:eastAsia="Calibri"/>
          <w:b/>
          <w:sz w:val="28"/>
          <w:szCs w:val="22"/>
          <w:lang w:val="kk-KZ" w:eastAsia="en-US"/>
        </w:rPr>
      </w:pPr>
      <w:r w:rsidRPr="00796A0F">
        <w:rPr>
          <w:rFonts w:eastAsia="Calibri"/>
          <w:b/>
          <w:sz w:val="28"/>
          <w:szCs w:val="22"/>
          <w:lang w:val="kk-KZ" w:eastAsia="en-US"/>
        </w:rPr>
        <w:t>Кросс-медиа әсерлері</w:t>
      </w:r>
    </w:p>
    <w:p w14:paraId="4342D13D"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Су шығарындыларын болғызбау, топырақ пен су объектілерінің ластануының болмауы, сондай-ақ қалдықтардың жалпы санының азаюы. Сонымен қатар булану процесінің энергетикалық шығындарын, сондай-ақ буланудың термиялық әдісімен атмосфераға шығарылатын шығарындыларды ескеру қажет – олар энергияны үнемдейтін шешімдер есебінен тиісті бақылауды және өтемақыны талап етеді.</w:t>
      </w:r>
    </w:p>
    <w:p w14:paraId="7561E347" w14:textId="77777777" w:rsidR="00796A0F" w:rsidRPr="00796A0F" w:rsidRDefault="00796A0F" w:rsidP="00796A0F">
      <w:pPr>
        <w:ind w:firstLine="709"/>
        <w:jc w:val="both"/>
        <w:rPr>
          <w:rFonts w:eastAsia="Calibri"/>
          <w:b/>
          <w:sz w:val="28"/>
          <w:szCs w:val="22"/>
          <w:lang w:val="kk-KZ" w:eastAsia="en-US"/>
        </w:rPr>
      </w:pPr>
      <w:r w:rsidRPr="00796A0F">
        <w:rPr>
          <w:rFonts w:eastAsia="Calibri"/>
          <w:b/>
          <w:sz w:val="28"/>
          <w:szCs w:val="22"/>
          <w:lang w:val="kk-KZ" w:eastAsia="en-US"/>
        </w:rPr>
        <w:t>Қолданылуына қатысты техникалық ой-пайым</w:t>
      </w:r>
    </w:p>
    <w:p w14:paraId="47591DFE"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Технология концентраттың жеткілікті мөлшері және оны өңдеу мүмкіндігі бар кәсіпорындарда қолданылады. Бұл әсіресе пассивті булану әдістерін қолдануға болатын күн белсенділігі жоғары аймақтарда немесе булану үшін энергия көзі ретінде пайдалануға болатын артық жылу бар кәсіпорындарда тиімді. Алынған өнімді кәсіпорын ішінде сатуға немесе пайдалануға болады, бұл ұқсас материалдарды сатып алу шығындарын азайтады.</w:t>
      </w:r>
    </w:p>
    <w:p w14:paraId="40E07536" w14:textId="77777777" w:rsidR="00796A0F" w:rsidRPr="00796A0F" w:rsidRDefault="00796A0F" w:rsidP="00796A0F">
      <w:pPr>
        <w:ind w:firstLine="709"/>
        <w:jc w:val="both"/>
        <w:rPr>
          <w:rFonts w:eastAsia="Calibri"/>
          <w:b/>
          <w:sz w:val="28"/>
          <w:szCs w:val="22"/>
          <w:lang w:val="kk-KZ" w:eastAsia="en-US"/>
        </w:rPr>
      </w:pPr>
      <w:r w:rsidRPr="00796A0F">
        <w:rPr>
          <w:rFonts w:eastAsia="Calibri"/>
          <w:b/>
          <w:sz w:val="28"/>
          <w:szCs w:val="22"/>
          <w:lang w:val="kk-KZ" w:eastAsia="en-US"/>
        </w:rPr>
        <w:t>Экономика</w:t>
      </w:r>
    </w:p>
    <w:p w14:paraId="7DFD6D95"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 xml:space="preserve">Әрбір нақты жағдайда қолданылатын жабдыққа байланысты. </w:t>
      </w:r>
    </w:p>
    <w:p w14:paraId="7E61EC94" w14:textId="77777777" w:rsidR="00796A0F" w:rsidRPr="00796A0F" w:rsidRDefault="00796A0F" w:rsidP="00796A0F">
      <w:pPr>
        <w:ind w:firstLine="709"/>
        <w:jc w:val="both"/>
        <w:rPr>
          <w:rFonts w:eastAsia="Calibri"/>
          <w:b/>
          <w:sz w:val="28"/>
          <w:szCs w:val="22"/>
          <w:lang w:val="kk-KZ" w:eastAsia="en-US"/>
        </w:rPr>
      </w:pPr>
      <w:r w:rsidRPr="00796A0F">
        <w:rPr>
          <w:rFonts w:eastAsia="Calibri"/>
          <w:b/>
          <w:sz w:val="28"/>
          <w:szCs w:val="22"/>
          <w:lang w:val="kk-KZ" w:eastAsia="en-US"/>
        </w:rPr>
        <w:t>Ендірудің қозғаушы күші</w:t>
      </w:r>
    </w:p>
    <w:p w14:paraId="0DBDE8EC"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Су ресурстарын тұтынуды азайту, экологиялық тиімділік көрсеткіштерін арттыру.</w:t>
      </w:r>
    </w:p>
    <w:p w14:paraId="499D62A7" w14:textId="77777777" w:rsidR="00796A0F" w:rsidRPr="00796A0F" w:rsidRDefault="00796A0F" w:rsidP="00796A0F">
      <w:pPr>
        <w:ind w:firstLine="709"/>
        <w:jc w:val="both"/>
        <w:rPr>
          <w:rFonts w:eastAsia="Calibri"/>
          <w:sz w:val="28"/>
          <w:szCs w:val="22"/>
          <w:lang w:val="kk-KZ" w:eastAsia="cs-CZ"/>
        </w:rPr>
      </w:pPr>
    </w:p>
    <w:p w14:paraId="35DE6DFF" w14:textId="77777777" w:rsidR="00796A0F" w:rsidRPr="00796A0F" w:rsidRDefault="00796A0F" w:rsidP="00796A0F">
      <w:pPr>
        <w:keepNext/>
        <w:numPr>
          <w:ilvl w:val="1"/>
          <w:numId w:val="39"/>
        </w:numPr>
        <w:ind w:firstLine="709"/>
        <w:jc w:val="both"/>
        <w:outlineLvl w:val="1"/>
        <w:rPr>
          <w:rFonts w:cs="Arial"/>
          <w:b/>
          <w:bCs/>
          <w:sz w:val="28"/>
          <w:szCs w:val="26"/>
          <w:lang w:val="kk-KZ" w:eastAsia="cs-CZ"/>
        </w:rPr>
      </w:pPr>
      <w:bookmarkStart w:id="189" w:name="_Toc235546832"/>
      <w:r w:rsidRPr="00796A0F">
        <w:rPr>
          <w:rFonts w:cs="Arial"/>
          <w:b/>
          <w:sz w:val="28"/>
          <w:szCs w:val="26"/>
          <w:lang w:val="kk-KZ" w:eastAsia="cs-CZ"/>
        </w:rPr>
        <w:t>Физикалық әсер ету деңгейінің төмендеуі</w:t>
      </w:r>
      <w:bookmarkEnd w:id="189"/>
    </w:p>
    <w:p w14:paraId="312E947F" w14:textId="77777777" w:rsidR="00796A0F" w:rsidRPr="00796A0F" w:rsidRDefault="00796A0F" w:rsidP="00796A0F">
      <w:pPr>
        <w:widowControl w:val="0"/>
        <w:ind w:firstLine="709"/>
        <w:jc w:val="both"/>
        <w:rPr>
          <w:sz w:val="28"/>
          <w:szCs w:val="28"/>
          <w:lang w:val="kk-KZ"/>
        </w:rPr>
      </w:pPr>
      <w:r w:rsidRPr="00796A0F">
        <w:rPr>
          <w:sz w:val="28"/>
          <w:szCs w:val="28"/>
          <w:shd w:val="clear" w:color="auto" w:fill="FFFFFF"/>
          <w:lang w:val="kk-KZ"/>
        </w:rPr>
        <w:t>Шу жалпы биологиялық тітіркендіргіш бола отырып, есту анализаторына ғана әсерін тигізіп қоймай, мидың құрылымына да әсерін тигізеді, дененің әртүрлі функционалды жүйелерінде ығысулар тудырады. Шудың адам ағзасына жағымсыз әсерінің көптеген көріністерінің ішінде: сөйлеу қабілетінің төмендеуін, жағымсыз сезімдерді, шаршаудың дамуын және еңбек өнімділігінің төмендеуін, шу патологиясының пайда болуын атап өтуге болады.</w:t>
      </w:r>
    </w:p>
    <w:p w14:paraId="6303A334" w14:textId="77777777" w:rsidR="00796A0F" w:rsidRPr="00796A0F" w:rsidRDefault="00796A0F" w:rsidP="00796A0F">
      <w:pPr>
        <w:widowControl w:val="0"/>
        <w:ind w:firstLine="709"/>
        <w:jc w:val="both"/>
        <w:rPr>
          <w:sz w:val="28"/>
          <w:szCs w:val="28"/>
          <w:lang w:val="kk-KZ"/>
        </w:rPr>
      </w:pPr>
      <w:r w:rsidRPr="00796A0F">
        <w:rPr>
          <w:sz w:val="28"/>
          <w:szCs w:val="28"/>
          <w:lang w:val="kk-KZ"/>
        </w:rPr>
        <w:t xml:space="preserve">Қазіргі уақытта шу мен дірілді болғызбау және азайту себептері мен </w:t>
      </w:r>
      <w:r w:rsidRPr="00796A0F">
        <w:rPr>
          <w:sz w:val="28"/>
          <w:szCs w:val="28"/>
          <w:lang w:val="kk-KZ"/>
        </w:rPr>
        <w:lastRenderedPageBreak/>
        <w:t>тәсілдері туралы кейбір ақпарат бар. Қондырғы ішіндегі операторларға шудың әсері осы құжат аясында қарастырылмайды.</w:t>
      </w:r>
    </w:p>
    <w:p w14:paraId="1D98DE48" w14:textId="77777777" w:rsidR="00796A0F" w:rsidRPr="00796A0F" w:rsidRDefault="00796A0F" w:rsidP="00796A0F">
      <w:pPr>
        <w:widowControl w:val="0"/>
        <w:ind w:firstLine="709"/>
        <w:jc w:val="both"/>
        <w:rPr>
          <w:rFonts w:eastAsia="Calibri"/>
          <w:sz w:val="28"/>
          <w:szCs w:val="28"/>
          <w:lang w:val="kk-KZ"/>
        </w:rPr>
      </w:pPr>
      <w:r w:rsidRPr="00796A0F">
        <w:rPr>
          <w:sz w:val="28"/>
          <w:szCs w:val="28"/>
          <w:lang w:val="kk-KZ"/>
        </w:rPr>
        <w:t>Жаңа қондырғыларды шу мен дірілдің төмен деңгейімен сипаттауға болады. Тиісті техникалық қызмет көрсету жабдықтың (желдеткіштер, сорғылар) теңгерімсіздігін болғызбауға көмектеседі. Жабдық арасындағы байланыстар шудың берілуін болғызбау немесе азайту үшін арнайы түрде жасалуы мүмкін.</w:t>
      </w:r>
    </w:p>
    <w:p w14:paraId="0C942236" w14:textId="77777777" w:rsidR="00796A0F" w:rsidRPr="00796A0F" w:rsidRDefault="00796A0F" w:rsidP="00796A0F">
      <w:pPr>
        <w:tabs>
          <w:tab w:val="left" w:pos="1134"/>
        </w:tabs>
        <w:ind w:firstLine="709"/>
        <w:contextualSpacing/>
        <w:jc w:val="both"/>
        <w:rPr>
          <w:rFonts w:eastAsia="Calibri"/>
          <w:sz w:val="28"/>
          <w:szCs w:val="28"/>
          <w:lang w:val="kk-KZ" w:eastAsia="en-US"/>
        </w:rPr>
      </w:pPr>
      <w:r w:rsidRPr="00796A0F">
        <w:rPr>
          <w:rFonts w:eastAsia="Calibri"/>
          <w:sz w:val="28"/>
          <w:szCs w:val="28"/>
          <w:lang w:val="kk-KZ" w:eastAsia="en-US"/>
        </w:rPr>
        <w:t>Шу деңгейін азайту және оның жақын орналасқан аумаққа таралуын болғызбау үшін шуды азайтуға арналған түрлі техникалық шешімдер қолданылуы мүмкін:</w:t>
      </w:r>
    </w:p>
    <w:p w14:paraId="29F131FB" w14:textId="77777777" w:rsidR="00796A0F" w:rsidRPr="00796A0F" w:rsidRDefault="00796A0F" w:rsidP="00796A0F">
      <w:pPr>
        <w:tabs>
          <w:tab w:val="left" w:pos="1134"/>
        </w:tabs>
        <w:ind w:firstLine="709"/>
        <w:contextualSpacing/>
        <w:jc w:val="both"/>
        <w:rPr>
          <w:rFonts w:eastAsia="Calibri"/>
          <w:sz w:val="28"/>
          <w:szCs w:val="28"/>
          <w:lang w:val="kk-KZ" w:eastAsia="en-US"/>
        </w:rPr>
      </w:pPr>
      <w:r w:rsidRPr="00796A0F">
        <w:rPr>
          <w:rFonts w:eastAsia="Calibri"/>
          <w:sz w:val="28"/>
          <w:szCs w:val="28"/>
          <w:lang w:val="kk-KZ" w:eastAsia="en-US"/>
        </w:rPr>
        <w:t>шуды азайту стратегиясын жүзеге асыру;</w:t>
      </w:r>
    </w:p>
    <w:p w14:paraId="25174526" w14:textId="77777777" w:rsidR="00796A0F" w:rsidRPr="00796A0F" w:rsidRDefault="00796A0F" w:rsidP="00796A0F">
      <w:pPr>
        <w:tabs>
          <w:tab w:val="left" w:pos="1134"/>
        </w:tabs>
        <w:ind w:firstLine="709"/>
        <w:contextualSpacing/>
        <w:jc w:val="both"/>
        <w:rPr>
          <w:rFonts w:eastAsia="Calibri"/>
          <w:sz w:val="28"/>
          <w:szCs w:val="28"/>
          <w:lang w:val="kk-KZ" w:eastAsia="en-US"/>
        </w:rPr>
      </w:pPr>
      <w:r w:rsidRPr="00796A0F">
        <w:rPr>
          <w:rFonts w:eastAsia="Calibri"/>
          <w:sz w:val="28"/>
          <w:szCs w:val="28"/>
          <w:lang w:val="kk-KZ" w:eastAsia="en-US"/>
        </w:rPr>
        <w:t>шулы операцияларды/агрегаттарды қоршау;</w:t>
      </w:r>
    </w:p>
    <w:p w14:paraId="08C489EA" w14:textId="77777777" w:rsidR="00796A0F" w:rsidRPr="00796A0F" w:rsidRDefault="00796A0F" w:rsidP="00796A0F">
      <w:pPr>
        <w:tabs>
          <w:tab w:val="left" w:pos="1134"/>
        </w:tabs>
        <w:ind w:firstLine="709"/>
        <w:contextualSpacing/>
        <w:jc w:val="both"/>
        <w:rPr>
          <w:rFonts w:eastAsia="Calibri"/>
          <w:sz w:val="28"/>
          <w:szCs w:val="28"/>
          <w:lang w:val="kk-KZ" w:eastAsia="en-US"/>
        </w:rPr>
      </w:pPr>
      <w:r w:rsidRPr="00796A0F">
        <w:rPr>
          <w:rFonts w:eastAsia="Calibri"/>
          <w:sz w:val="28"/>
          <w:szCs w:val="28"/>
          <w:lang w:val="kk-KZ" w:eastAsia="en-US"/>
        </w:rPr>
        <w:t>операциялардың/агрегаттардың дірілдеуін оқшаулау;</w:t>
      </w:r>
    </w:p>
    <w:p w14:paraId="76EB97F1" w14:textId="77777777" w:rsidR="00796A0F" w:rsidRPr="00796A0F" w:rsidRDefault="00796A0F" w:rsidP="00796A0F">
      <w:pPr>
        <w:tabs>
          <w:tab w:val="left" w:pos="1134"/>
        </w:tabs>
        <w:ind w:firstLine="709"/>
        <w:contextualSpacing/>
        <w:jc w:val="both"/>
        <w:rPr>
          <w:rFonts w:eastAsia="Calibri"/>
          <w:sz w:val="28"/>
          <w:szCs w:val="28"/>
          <w:lang w:val="kk-KZ" w:eastAsia="en-US"/>
        </w:rPr>
      </w:pPr>
      <w:r w:rsidRPr="00796A0F">
        <w:rPr>
          <w:rFonts w:eastAsia="Calibri"/>
          <w:sz w:val="28"/>
          <w:szCs w:val="28"/>
          <w:lang w:val="kk-KZ" w:eastAsia="en-US"/>
        </w:rPr>
        <w:t>ішкі және сыртқы жағынан соққы тойтарғыш материалдармен қаптау;</w:t>
      </w:r>
    </w:p>
    <w:p w14:paraId="4730F2C2" w14:textId="77777777" w:rsidR="00796A0F" w:rsidRPr="00796A0F" w:rsidRDefault="00796A0F" w:rsidP="00796A0F">
      <w:pPr>
        <w:tabs>
          <w:tab w:val="left" w:pos="1134"/>
        </w:tabs>
        <w:ind w:firstLine="709"/>
        <w:contextualSpacing/>
        <w:jc w:val="both"/>
        <w:rPr>
          <w:rFonts w:eastAsia="Calibri"/>
          <w:sz w:val="28"/>
          <w:szCs w:val="28"/>
          <w:lang w:val="kk-KZ" w:eastAsia="en-US"/>
        </w:rPr>
      </w:pPr>
      <w:r w:rsidRPr="00796A0F">
        <w:rPr>
          <w:rFonts w:eastAsia="Calibri"/>
          <w:sz w:val="28"/>
          <w:szCs w:val="28"/>
          <w:lang w:val="kk-KZ" w:eastAsia="en-US"/>
        </w:rPr>
        <w:t>материалдарды түрлендіру жабдықтарымен байланысты кез келген шулы операциялардан қорғау үшін ғимараттардағы дыбыс оқшаулау;</w:t>
      </w:r>
    </w:p>
    <w:p w14:paraId="3BDDE035" w14:textId="77777777" w:rsidR="00796A0F" w:rsidRPr="00796A0F" w:rsidRDefault="00796A0F" w:rsidP="00796A0F">
      <w:pPr>
        <w:tabs>
          <w:tab w:val="left" w:pos="1134"/>
        </w:tabs>
        <w:ind w:firstLine="709"/>
        <w:contextualSpacing/>
        <w:jc w:val="both"/>
        <w:rPr>
          <w:rFonts w:eastAsia="Calibri"/>
          <w:sz w:val="28"/>
          <w:szCs w:val="28"/>
          <w:lang w:val="kk-KZ" w:eastAsia="en-US"/>
        </w:rPr>
      </w:pPr>
      <w:r w:rsidRPr="00796A0F">
        <w:rPr>
          <w:rFonts w:eastAsia="Calibri"/>
          <w:sz w:val="28"/>
          <w:szCs w:val="28"/>
          <w:lang w:val="kk-KZ" w:eastAsia="en-US"/>
        </w:rPr>
        <w:t>шудан қорғайтын қабырғалар салу, мысалы, қорғалатын аймақ пен «шулы» әрекет (немесе «шу шығаратын әрекет») арасынан ғимараттар немесе өсіп тұрған ағаштар мен бұталар сияқты табиғи кедергілер салу;</w:t>
      </w:r>
    </w:p>
    <w:p w14:paraId="49EF2207" w14:textId="77777777" w:rsidR="00796A0F" w:rsidRPr="00796A0F" w:rsidRDefault="00796A0F" w:rsidP="00796A0F">
      <w:pPr>
        <w:tabs>
          <w:tab w:val="left" w:pos="1134"/>
        </w:tabs>
        <w:ind w:firstLine="709"/>
        <w:contextualSpacing/>
        <w:jc w:val="both"/>
        <w:rPr>
          <w:rFonts w:eastAsia="Calibri"/>
          <w:sz w:val="28"/>
          <w:szCs w:val="28"/>
          <w:lang w:val="kk-KZ" w:eastAsia="en-US"/>
        </w:rPr>
      </w:pPr>
      <w:r w:rsidRPr="00796A0F">
        <w:rPr>
          <w:rFonts w:eastAsia="Calibri"/>
          <w:sz w:val="28"/>
          <w:szCs w:val="28"/>
          <w:lang w:val="kk-KZ" w:eastAsia="en-US"/>
        </w:rPr>
        <w:t>дыбыс өткізбейтін ғимараттарда орналасқан құбырлар мен үрлегіштерді қаптау;</w:t>
      </w:r>
    </w:p>
    <w:p w14:paraId="75F93909" w14:textId="77777777" w:rsidR="00796A0F" w:rsidRPr="00796A0F" w:rsidRDefault="00796A0F" w:rsidP="00796A0F">
      <w:pPr>
        <w:tabs>
          <w:tab w:val="left" w:pos="1134"/>
        </w:tabs>
        <w:ind w:firstLine="709"/>
        <w:contextualSpacing/>
        <w:jc w:val="both"/>
        <w:rPr>
          <w:rFonts w:eastAsia="Calibri"/>
          <w:sz w:val="28"/>
          <w:szCs w:val="28"/>
          <w:lang w:val="kk-KZ" w:eastAsia="en-US"/>
        </w:rPr>
      </w:pPr>
      <w:r w:rsidRPr="00796A0F">
        <w:rPr>
          <w:rFonts w:eastAsia="Calibri"/>
          <w:sz w:val="28"/>
          <w:szCs w:val="28"/>
          <w:lang w:val="kk-KZ" w:eastAsia="en-US"/>
        </w:rPr>
        <w:t>жабық үй-жайлардың есіктері мен терезелерін жабу;</w:t>
      </w:r>
    </w:p>
    <w:p w14:paraId="750E0DF2" w14:textId="77777777" w:rsidR="00796A0F" w:rsidRPr="00796A0F" w:rsidRDefault="00796A0F" w:rsidP="00796A0F">
      <w:pPr>
        <w:tabs>
          <w:tab w:val="left" w:pos="1134"/>
        </w:tabs>
        <w:ind w:firstLine="709"/>
        <w:contextualSpacing/>
        <w:jc w:val="both"/>
        <w:rPr>
          <w:rFonts w:eastAsia="Calibri"/>
          <w:sz w:val="28"/>
          <w:szCs w:val="28"/>
          <w:lang w:val="kk-KZ" w:eastAsia="en-US"/>
        </w:rPr>
      </w:pPr>
      <w:r w:rsidRPr="00796A0F">
        <w:rPr>
          <w:rFonts w:eastAsia="Calibri"/>
          <w:sz w:val="28"/>
          <w:szCs w:val="28"/>
          <w:lang w:val="kk-KZ" w:eastAsia="en-US"/>
        </w:rPr>
        <w:t>төмен шулы жабдық, оған төмен шулы компрессорлар, сорғылар кіреді.</w:t>
      </w:r>
    </w:p>
    <w:p w14:paraId="3739EA89" w14:textId="39016C6A"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Аталған шараларды қолданыстағы, жаңғыртылатын және жаңа объектілерде қолдануға болады. Егер жоғарыда аталған техникалық шешімдерді қолдану мүмкін болмаса және шу шығаратын қондырғыларды жеке ғимараттарға ауыстыру мүмкін болмаса, мысалы, тұрғын үй мен белсенді шу көзі арасында ғимараттар немесе өсіп тұрған ағаштар мен бұталар сияқты табиғи кедергілер салу сияқты қайталама техникалық шешімдер қолданылады. Қорғалатын кеңістіктің есіктері мен терезелері шу шығаратын қондырғыларды пайдалану кезеңінде тығыз жабылу</w:t>
      </w:r>
      <w:r w:rsidR="00072544">
        <w:rPr>
          <w:rFonts w:eastAsia="Calibri"/>
          <w:sz w:val="28"/>
          <w:szCs w:val="28"/>
          <w:lang w:val="kk-KZ" w:eastAsia="en-US"/>
        </w:rPr>
        <w:t>ы</w:t>
      </w:r>
      <w:r w:rsidRPr="00796A0F">
        <w:rPr>
          <w:rFonts w:eastAsia="Calibri"/>
          <w:sz w:val="28"/>
          <w:szCs w:val="28"/>
          <w:lang w:val="kk-KZ" w:eastAsia="en-US"/>
        </w:rPr>
        <w:t xml:space="preserve"> </w:t>
      </w:r>
      <w:r w:rsidR="00072544">
        <w:rPr>
          <w:rFonts w:eastAsia="Calibri"/>
          <w:sz w:val="28"/>
          <w:szCs w:val="28"/>
          <w:lang w:val="kk-KZ" w:eastAsia="en-US"/>
        </w:rPr>
        <w:t>қажет</w:t>
      </w:r>
      <w:r w:rsidRPr="00796A0F">
        <w:rPr>
          <w:rFonts w:eastAsia="Calibri"/>
          <w:sz w:val="28"/>
          <w:szCs w:val="28"/>
          <w:lang w:val="kk-KZ" w:eastAsia="en-US"/>
        </w:rPr>
        <w:t>.</w:t>
      </w:r>
    </w:p>
    <w:p w14:paraId="43E759B8" w14:textId="77777777" w:rsidR="00796A0F" w:rsidRPr="00796A0F" w:rsidRDefault="00796A0F" w:rsidP="00796A0F">
      <w:pPr>
        <w:widowControl w:val="0"/>
        <w:ind w:firstLine="709"/>
        <w:jc w:val="both"/>
        <w:rPr>
          <w:kern w:val="32"/>
          <w:sz w:val="28"/>
          <w:szCs w:val="32"/>
          <w:lang w:val="kk-KZ" w:eastAsia="cs-CZ"/>
        </w:rPr>
      </w:pPr>
      <w:r w:rsidRPr="00796A0F">
        <w:rPr>
          <w:kern w:val="32"/>
          <w:sz w:val="28"/>
          <w:szCs w:val="32"/>
          <w:lang w:val="kk-KZ" w:eastAsia="cs-CZ"/>
        </w:rPr>
        <w:t>Діріл – серпімді байланыс буындары бар жүйенің механикалық тербелмелі қозғалысы. Адамға берілу тәсілі бойынша діріл (діріл көздерімен жанасу сипатына байланысты) шартты түрде жергілікті (жергілікті) болып бөлінеді, жұмысшының қолына өтеді және жалпы тірек беттері арқылы отырған немесе тұрған адамның денесіне беріледі.</w:t>
      </w:r>
    </w:p>
    <w:p w14:paraId="1D69BA6B" w14:textId="77777777" w:rsidR="00796A0F" w:rsidRPr="00796A0F" w:rsidRDefault="00796A0F" w:rsidP="00796A0F">
      <w:pPr>
        <w:widowControl w:val="0"/>
        <w:tabs>
          <w:tab w:val="left" w:pos="1134"/>
        </w:tabs>
        <w:ind w:firstLine="709"/>
        <w:contextualSpacing/>
        <w:jc w:val="both"/>
        <w:rPr>
          <w:kern w:val="32"/>
          <w:sz w:val="28"/>
          <w:szCs w:val="32"/>
          <w:lang w:val="kk-KZ" w:eastAsia="cs-CZ"/>
        </w:rPr>
      </w:pPr>
      <w:r w:rsidRPr="00796A0F">
        <w:rPr>
          <w:kern w:val="32"/>
          <w:sz w:val="28"/>
          <w:szCs w:val="32"/>
          <w:lang w:val="kk-KZ" w:eastAsia="cs-CZ"/>
        </w:rPr>
        <w:t>Гигиеналық нормалау тәжірибесіндегі жалпы діріл жұмыс орындарының дірілі ретінде белгіленеді. Өндірістік жағдайда жергілікті және жалпы дірілдің бірлескен әсері жиі кездеседі.</w:t>
      </w:r>
    </w:p>
    <w:p w14:paraId="7C2154CA" w14:textId="77777777" w:rsidR="00796A0F" w:rsidRPr="00796A0F" w:rsidRDefault="00796A0F" w:rsidP="00796A0F">
      <w:pPr>
        <w:widowControl w:val="0"/>
        <w:tabs>
          <w:tab w:val="left" w:pos="1134"/>
        </w:tabs>
        <w:ind w:firstLine="709"/>
        <w:contextualSpacing/>
        <w:jc w:val="both"/>
        <w:rPr>
          <w:kern w:val="32"/>
          <w:sz w:val="28"/>
          <w:szCs w:val="32"/>
          <w:lang w:val="kk-KZ" w:eastAsia="cs-CZ"/>
        </w:rPr>
      </w:pPr>
      <w:r w:rsidRPr="00796A0F">
        <w:rPr>
          <w:kern w:val="32"/>
          <w:sz w:val="28"/>
          <w:szCs w:val="32"/>
          <w:lang w:val="kk-KZ" w:eastAsia="cs-CZ"/>
        </w:rPr>
        <w:t>Адамды дірілден қорғаудың ең тиімді құралы – оның дірілдейтін жабдықпен тікелей жұмыс істеуін жоққа шығару. Бұл қашықтан басқару пультін, өнеркәсіптік роботтарды қолдану, автоматтандыру және технологиялық операцияларды ауыстыру арқылы жүзеге асырылады.</w:t>
      </w:r>
    </w:p>
    <w:p w14:paraId="25BEB2E2" w14:textId="77777777" w:rsidR="00796A0F" w:rsidRPr="00796A0F" w:rsidRDefault="00796A0F" w:rsidP="00796A0F">
      <w:pPr>
        <w:widowControl w:val="0"/>
        <w:tabs>
          <w:tab w:val="left" w:pos="1134"/>
        </w:tabs>
        <w:ind w:firstLine="709"/>
        <w:contextualSpacing/>
        <w:jc w:val="both"/>
        <w:rPr>
          <w:kern w:val="32"/>
          <w:sz w:val="28"/>
          <w:szCs w:val="32"/>
          <w:lang w:val="kk-KZ" w:eastAsia="cs-CZ"/>
        </w:rPr>
      </w:pPr>
      <w:r w:rsidRPr="00796A0F">
        <w:rPr>
          <w:kern w:val="32"/>
          <w:sz w:val="28"/>
          <w:szCs w:val="32"/>
          <w:lang w:val="kk-KZ" w:eastAsia="cs-CZ"/>
        </w:rPr>
        <w:t xml:space="preserve">Қолмен жұмыс істейтін механикаландырылған құралдардың тербелісінің операторға қолайсыз әсерін төмендетуге техникалық шешімдер арқылы қол </w:t>
      </w:r>
      <w:r w:rsidRPr="00796A0F">
        <w:rPr>
          <w:kern w:val="32"/>
          <w:sz w:val="28"/>
          <w:szCs w:val="32"/>
          <w:lang w:val="kk-KZ" w:eastAsia="cs-CZ"/>
        </w:rPr>
        <w:lastRenderedPageBreak/>
        <w:t>жеткізіледі:</w:t>
      </w:r>
    </w:p>
    <w:p w14:paraId="1FE1585A" w14:textId="77777777" w:rsidR="00796A0F" w:rsidRPr="00796A0F" w:rsidRDefault="00796A0F" w:rsidP="00796A0F">
      <w:pPr>
        <w:widowControl w:val="0"/>
        <w:tabs>
          <w:tab w:val="left" w:pos="1134"/>
        </w:tabs>
        <w:ind w:firstLine="709"/>
        <w:contextualSpacing/>
        <w:jc w:val="both"/>
        <w:rPr>
          <w:kern w:val="32"/>
          <w:sz w:val="28"/>
          <w:szCs w:val="32"/>
          <w:lang w:val="kk-KZ" w:eastAsia="cs-CZ"/>
        </w:rPr>
      </w:pPr>
      <w:r w:rsidRPr="00796A0F">
        <w:rPr>
          <w:kern w:val="32"/>
          <w:sz w:val="28"/>
          <w:szCs w:val="32"/>
          <w:lang w:val="kk-KZ" w:eastAsia="cs-CZ"/>
        </w:rPr>
        <w:t xml:space="preserve">тікелей діріл көзінде оның қарқындылығын төмендету (конструктивті жетілдірулер есебінен); </w:t>
      </w:r>
    </w:p>
    <w:p w14:paraId="23073CC7" w14:textId="77777777" w:rsidR="00796A0F" w:rsidRPr="00796A0F" w:rsidRDefault="00796A0F" w:rsidP="00796A0F">
      <w:pPr>
        <w:widowControl w:val="0"/>
        <w:tabs>
          <w:tab w:val="left" w:pos="1134"/>
        </w:tabs>
        <w:ind w:firstLine="709"/>
        <w:contextualSpacing/>
        <w:jc w:val="both"/>
        <w:rPr>
          <w:kern w:val="32"/>
          <w:sz w:val="28"/>
          <w:szCs w:val="32"/>
          <w:lang w:val="kk-KZ" w:eastAsia="cs-CZ"/>
        </w:rPr>
      </w:pPr>
      <w:r w:rsidRPr="00796A0F">
        <w:rPr>
          <w:kern w:val="32"/>
          <w:sz w:val="28"/>
          <w:szCs w:val="32"/>
          <w:lang w:val="kk-KZ" w:eastAsia="cs-CZ"/>
        </w:rPr>
        <w:t xml:space="preserve">діріл көзі мен оператор адамның қолдары арасында орналастырылған серпімді демпферлік материалдар мен құрылғылар болып табылатын сыртқы дірілден қорғау құралдары; </w:t>
      </w:r>
    </w:p>
    <w:p w14:paraId="67B36E17" w14:textId="77777777" w:rsidR="00796A0F" w:rsidRPr="00796A0F" w:rsidRDefault="00796A0F" w:rsidP="00796A0F">
      <w:pPr>
        <w:widowControl w:val="0"/>
        <w:tabs>
          <w:tab w:val="left" w:pos="1134"/>
        </w:tabs>
        <w:ind w:firstLine="709"/>
        <w:contextualSpacing/>
        <w:jc w:val="both"/>
        <w:rPr>
          <w:rFonts w:eastAsia="Calibri"/>
          <w:sz w:val="28"/>
          <w:szCs w:val="28"/>
          <w:lang w:val="kk-KZ" w:eastAsia="en-US"/>
        </w:rPr>
      </w:pPr>
      <w:r w:rsidRPr="00796A0F">
        <w:rPr>
          <w:kern w:val="32"/>
          <w:sz w:val="28"/>
          <w:szCs w:val="32"/>
          <w:lang w:val="kk-KZ" w:eastAsia="cs-CZ"/>
        </w:rPr>
        <w:t>өндірістерде/агрегаттарды дірілді оқшаулау</w:t>
      </w:r>
      <w:r w:rsidRPr="00796A0F">
        <w:rPr>
          <w:sz w:val="28"/>
          <w:szCs w:val="28"/>
          <w:lang w:val="kk-KZ"/>
        </w:rPr>
        <w:t>.</w:t>
      </w:r>
    </w:p>
    <w:p w14:paraId="6993535A" w14:textId="77777777" w:rsidR="00796A0F" w:rsidRPr="00796A0F" w:rsidRDefault="00796A0F" w:rsidP="00796A0F">
      <w:pPr>
        <w:ind w:firstLine="709"/>
        <w:jc w:val="both"/>
        <w:rPr>
          <w:rFonts w:eastAsia="Calibri"/>
          <w:sz w:val="28"/>
          <w:szCs w:val="22"/>
          <w:lang w:val="kk-KZ" w:eastAsia="cs-CZ"/>
        </w:rPr>
      </w:pPr>
    </w:p>
    <w:p w14:paraId="53F18C38" w14:textId="77777777" w:rsidR="00796A0F" w:rsidRPr="00796A0F" w:rsidRDefault="00796A0F" w:rsidP="00796A0F">
      <w:pPr>
        <w:keepNext/>
        <w:numPr>
          <w:ilvl w:val="1"/>
          <w:numId w:val="39"/>
        </w:numPr>
        <w:ind w:firstLine="709"/>
        <w:jc w:val="both"/>
        <w:outlineLvl w:val="1"/>
        <w:rPr>
          <w:rFonts w:cs="Arial"/>
          <w:b/>
          <w:bCs/>
          <w:sz w:val="28"/>
          <w:szCs w:val="26"/>
          <w:lang w:val="kk-KZ" w:eastAsia="cs-CZ"/>
        </w:rPr>
      </w:pPr>
      <w:bookmarkStart w:id="190" w:name="_Toc235546833"/>
      <w:r w:rsidRPr="00796A0F">
        <w:rPr>
          <w:b/>
          <w:sz w:val="28"/>
          <w:szCs w:val="28"/>
          <w:lang w:val="kk-KZ"/>
        </w:rPr>
        <w:t>Иіс</w:t>
      </w:r>
      <w:bookmarkEnd w:id="190"/>
    </w:p>
    <w:p w14:paraId="749D2917"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Кешендегі мәселені шешу және жағымсыз иісі бар заттарды тек қалдықтарды қалпына келтіру объектілерінде ғана емес, сонымен қатар олардың пайда болуы, жиналуы және тасымалдануы кезеңдерінде жою бойынша іс-шаралар жүргізу маңызды.</w:t>
      </w:r>
    </w:p>
    <w:p w14:paraId="4C3E5503"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Иістердің пайда болуын және таралуын болғызбауға бағытталған іс-шараларға мыналар жатады:</w:t>
      </w:r>
    </w:p>
    <w:p w14:paraId="0E501F19"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қалдықтарды дұрыс орналастыру және басқару;</w:t>
      </w:r>
    </w:p>
    <w:p w14:paraId="32C5AEBE"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жұмыс кезінде иіс шығаруы мүмкін жабдықты мұқият жобалау, пайдалану және техникалық қызмет көрсету;</w:t>
      </w:r>
    </w:p>
    <w:p w14:paraId="64CD6C63"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ауаны газ тәрізді шығарындылардан дұрыс шығару және тазарту;</w:t>
      </w:r>
    </w:p>
    <w:p w14:paraId="37C4091A"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қоршаған ортаға иістердің таралуын болғызбау мақсатында қалдықтарды өңдеуге немесе кәдеге жаратуға дейін сақтау үшін герметикалық контейнерлерді пайдалану;</w:t>
      </w:r>
    </w:p>
    <w:p w14:paraId="769DFCF0"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иіс шығаратын заттарды тиімді жою үшін биофильтрлерді қолдану.</w:t>
      </w:r>
    </w:p>
    <w:p w14:paraId="25FD82DE"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Сарқынды суларды және сарқынды сулардың шөгіндісін жинау мен өңдеу кезінде иістердің пайда болуын азайтуға былайша қол жеткізуге болады:</w:t>
      </w:r>
    </w:p>
    <w:p w14:paraId="099245E9"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иіс шығаратын заттардың түзілуін жою немесе азайту үшін химиялық реагенттерді қолдану (мысалы, күкіртсутектің тотығуы немесе тұнбасы);</w:t>
      </w:r>
    </w:p>
    <w:p w14:paraId="4B90A528"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иісті газдарды тұтып қалу және кейіннен тазартуға жіберу үшін сарқынды сулар мен шөгіндіні жинау және өңдеу объектілерін жабу немесе қоршау;</w:t>
      </w:r>
    </w:p>
    <w:p w14:paraId="071CBB23"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шығарындылар мен төгінділерді тазартудың «соңғы» технологияларын негізгі технологиялық процестен тыс қолдану (мысалы, биохимиялық өңдеу, жоғары температуралық тотығу, биофильтрлер арқылы сүзу).</w:t>
      </w:r>
    </w:p>
    <w:p w14:paraId="7443EBC1"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Жоғарыда аталған шараларды іске асыру санитариялық-гигиеналық қауіпсіздік деңгейін арттыруға, халықтың өмір сүру сапасын жақсартуға және қоршаған ортаға теріс әсерді азайтуға мүмкіндік береді.</w:t>
      </w:r>
    </w:p>
    <w:p w14:paraId="6CB8343C" w14:textId="77777777" w:rsidR="00796A0F" w:rsidRPr="00796A0F" w:rsidRDefault="00796A0F" w:rsidP="00796A0F">
      <w:pPr>
        <w:spacing w:after="160" w:line="259" w:lineRule="auto"/>
        <w:rPr>
          <w:rFonts w:eastAsia="Calibri"/>
          <w:sz w:val="28"/>
          <w:szCs w:val="28"/>
          <w:shd w:val="clear" w:color="auto" w:fill="FFFFFF"/>
          <w:lang w:val="kk-KZ" w:eastAsia="en-US"/>
        </w:rPr>
      </w:pPr>
    </w:p>
    <w:p w14:paraId="71B8DC01" w14:textId="77777777" w:rsidR="00796A0F" w:rsidRPr="00796A0F" w:rsidRDefault="00796A0F" w:rsidP="00796A0F">
      <w:pPr>
        <w:spacing w:after="160" w:line="259" w:lineRule="auto"/>
        <w:rPr>
          <w:rFonts w:eastAsia="Calibri"/>
          <w:sz w:val="28"/>
          <w:szCs w:val="22"/>
          <w:lang w:val="kk-KZ"/>
        </w:rPr>
      </w:pPr>
      <w:r w:rsidRPr="00796A0F">
        <w:rPr>
          <w:rFonts w:eastAsia="Calibri"/>
          <w:sz w:val="28"/>
          <w:szCs w:val="22"/>
          <w:lang w:val="kk-KZ"/>
        </w:rPr>
        <w:br w:type="page"/>
      </w:r>
    </w:p>
    <w:p w14:paraId="5BDCF617" w14:textId="77777777" w:rsidR="00796A0F" w:rsidRPr="00796A0F" w:rsidRDefault="00796A0F" w:rsidP="00796A0F">
      <w:pPr>
        <w:keepNext/>
        <w:numPr>
          <w:ilvl w:val="0"/>
          <w:numId w:val="39"/>
        </w:numPr>
        <w:jc w:val="center"/>
        <w:outlineLvl w:val="0"/>
        <w:rPr>
          <w:rFonts w:cs="Arial"/>
          <w:b/>
          <w:kern w:val="32"/>
          <w:sz w:val="28"/>
          <w:szCs w:val="32"/>
          <w:lang w:val="kk-KZ" w:eastAsia="cs-CZ"/>
        </w:rPr>
      </w:pPr>
      <w:bookmarkStart w:id="191" w:name="_Toc179361492"/>
      <w:bookmarkStart w:id="192" w:name="_Toc235546834"/>
      <w:r w:rsidRPr="00796A0F">
        <w:rPr>
          <w:rFonts w:cs="Arial"/>
          <w:b/>
          <w:bCs/>
          <w:kern w:val="32"/>
          <w:sz w:val="28"/>
          <w:szCs w:val="32"/>
          <w:lang w:val="kk-KZ" w:eastAsia="cs-CZ"/>
        </w:rPr>
        <w:lastRenderedPageBreak/>
        <w:t>Ең үздік қолжетімді техникаларды таңдау кезінде қарастырылатын техникалар</w:t>
      </w:r>
      <w:bookmarkEnd w:id="191"/>
      <w:bookmarkEnd w:id="192"/>
    </w:p>
    <w:p w14:paraId="46D9C791"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OMBBG+TimesNewRomanPSMT"/>
          <w:color w:val="000000"/>
          <w:sz w:val="28"/>
          <w:szCs w:val="28"/>
          <w:lang w:val="kk-KZ" w:eastAsia="en-US"/>
        </w:rPr>
        <w:t>ЕҚТ бойынша анықтамалықтың осы бөлімінде ЕҚТ айқындау мақсатында қарастыру үшін ұсынылатын нақты қолдану саласына арналған қазіргі техникалардың сипаттамасы келтірілген</w:t>
      </w:r>
      <w:r w:rsidRPr="00796A0F">
        <w:rPr>
          <w:rFonts w:eastAsia="Calibri"/>
          <w:sz w:val="28"/>
          <w:szCs w:val="28"/>
          <w:lang w:val="kk-KZ" w:eastAsia="en-US"/>
        </w:rPr>
        <w:t xml:space="preserve">. </w:t>
      </w:r>
    </w:p>
    <w:p w14:paraId="2BC9DF24"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OMBBG+TimesNewRomanPSMT"/>
          <w:color w:val="000000"/>
          <w:sz w:val="28"/>
          <w:szCs w:val="28"/>
          <w:lang w:val="kk-KZ" w:eastAsia="en-US"/>
        </w:rPr>
        <w:t>Техникаларды сипаттау кезінде қоршаған орта үшін ЕҚТ ендірудің артықшылықтарын бағалау ескеріледі, ЕҚТ қолданудағы шектеулер туралы деректер, ЕҚТ сипаттайтын экономикалық көрсеткіштер, сондай-ақ ЕҚТ практикалық қолдану үшін маңызы бар өзге де мәліметтер келтіріледі</w:t>
      </w:r>
      <w:r w:rsidRPr="00796A0F">
        <w:rPr>
          <w:rFonts w:eastAsia="Calibri"/>
          <w:sz w:val="28"/>
          <w:szCs w:val="28"/>
          <w:lang w:val="kk-KZ" w:eastAsia="en-US"/>
        </w:rPr>
        <w:t>.</w:t>
      </w:r>
    </w:p>
    <w:p w14:paraId="7A823D45" w14:textId="77777777" w:rsidR="00796A0F" w:rsidRPr="00796A0F" w:rsidRDefault="00796A0F" w:rsidP="00796A0F">
      <w:pPr>
        <w:ind w:firstLine="709"/>
        <w:jc w:val="both"/>
        <w:rPr>
          <w:rFonts w:eastAsia="OMBBG+TimesNewRomanPSMT"/>
          <w:color w:val="000000"/>
          <w:sz w:val="28"/>
          <w:szCs w:val="28"/>
          <w:lang w:val="kk-KZ" w:eastAsia="en-US"/>
        </w:rPr>
      </w:pPr>
      <w:r w:rsidRPr="00796A0F">
        <w:rPr>
          <w:rFonts w:eastAsia="OMBBG+TimesNewRomanPSMT"/>
          <w:color w:val="000000"/>
          <w:sz w:val="28"/>
          <w:szCs w:val="28"/>
          <w:lang w:val="kk-KZ" w:eastAsia="en-US"/>
        </w:rPr>
        <w:t>Осы бөлімде сипатталатын әдістердің негізгі міндеті қоршаған ортаның ластануын кешенді болдырмау мақсатында сарқынды суларды ағызудың ең төменгі көрсеткіштеріне қол жеткізу, бір немесе бірнеше техниканы қолдана отырып, қалдықтар санын азайту болып табылады.</w:t>
      </w:r>
    </w:p>
    <w:p w14:paraId="71756E0F" w14:textId="77777777" w:rsidR="00796A0F" w:rsidRPr="00796A0F" w:rsidRDefault="00796A0F" w:rsidP="00796A0F">
      <w:pPr>
        <w:ind w:firstLine="709"/>
        <w:jc w:val="both"/>
        <w:rPr>
          <w:rFonts w:eastAsia="OMBBG+TimesNewRomanPSMT"/>
          <w:color w:val="000000"/>
          <w:sz w:val="28"/>
          <w:szCs w:val="28"/>
          <w:lang w:val="kk-KZ" w:eastAsia="en-US"/>
        </w:rPr>
      </w:pPr>
    </w:p>
    <w:p w14:paraId="410C282A" w14:textId="77777777" w:rsidR="00796A0F" w:rsidRPr="00796A0F" w:rsidRDefault="00796A0F" w:rsidP="00796A0F">
      <w:pPr>
        <w:keepNext/>
        <w:ind w:firstLine="851"/>
        <w:jc w:val="both"/>
        <w:outlineLvl w:val="1"/>
        <w:rPr>
          <w:rFonts w:eastAsia="Calibri"/>
          <w:b/>
          <w:iCs/>
          <w:sz w:val="28"/>
          <w:szCs w:val="28"/>
          <w:lang w:val="kk-KZ" w:eastAsia="cs-CZ"/>
        </w:rPr>
      </w:pPr>
      <w:bookmarkStart w:id="193" w:name="_Toc235546835"/>
      <w:r w:rsidRPr="00796A0F">
        <w:rPr>
          <w:rFonts w:eastAsia="Calibri"/>
          <w:b/>
          <w:iCs/>
          <w:sz w:val="28"/>
          <w:szCs w:val="28"/>
          <w:lang w:val="kk-KZ" w:eastAsia="cs-CZ"/>
        </w:rPr>
        <w:t>5.1. Қалдықтарды қалпына келтірудің технологиялық процесінде автоматтандырылған бақылау және басқару жүйелерін енгізуге бағытталған ЕҚТ</w:t>
      </w:r>
      <w:bookmarkEnd w:id="193"/>
    </w:p>
    <w:p w14:paraId="0A6DB0B2" w14:textId="77777777" w:rsidR="00796A0F" w:rsidRPr="00796A0F" w:rsidRDefault="00796A0F" w:rsidP="00796A0F">
      <w:pPr>
        <w:keepNext/>
        <w:keepLines/>
        <w:numPr>
          <w:ilvl w:val="2"/>
          <w:numId w:val="40"/>
        </w:numPr>
        <w:ind w:firstLine="851"/>
        <w:jc w:val="both"/>
        <w:outlineLvl w:val="2"/>
        <w:rPr>
          <w:rFonts w:eastAsia="Calibri"/>
          <w:b/>
          <w:bCs/>
          <w:sz w:val="28"/>
          <w:szCs w:val="22"/>
          <w:lang w:val="kk-KZ" w:eastAsia="en-US"/>
        </w:rPr>
      </w:pPr>
      <w:bookmarkStart w:id="194" w:name="_Toc235546836"/>
      <w:r w:rsidRPr="00796A0F">
        <w:rPr>
          <w:rFonts w:eastAsia="Calibri"/>
          <w:b/>
          <w:bCs/>
          <w:sz w:val="28"/>
          <w:szCs w:val="22"/>
          <w:lang w:val="kk-KZ" w:eastAsia="en-US"/>
        </w:rPr>
        <w:t>Өртті анықтау және алдын алу кезінде автоматтандырылған жүйелерді енгізу</w:t>
      </w:r>
      <w:bookmarkEnd w:id="194"/>
    </w:p>
    <w:p w14:paraId="2D20638C" w14:textId="77777777" w:rsidR="00796A0F" w:rsidRPr="00796A0F" w:rsidRDefault="00796A0F" w:rsidP="00796A0F">
      <w:pPr>
        <w:ind w:firstLine="851"/>
        <w:jc w:val="both"/>
        <w:rPr>
          <w:rFonts w:eastAsia="Calibri"/>
          <w:b/>
          <w:bCs/>
          <w:sz w:val="28"/>
          <w:szCs w:val="28"/>
          <w:lang w:val="kk-KZ" w:eastAsia="en-US"/>
        </w:rPr>
      </w:pPr>
      <w:r w:rsidRPr="00796A0F">
        <w:rPr>
          <w:rFonts w:eastAsia="Calibri"/>
          <w:b/>
          <w:bCs/>
          <w:sz w:val="28"/>
          <w:szCs w:val="28"/>
          <w:lang w:val="kk-KZ" w:eastAsia="en-US"/>
        </w:rPr>
        <w:t>Сипаты</w:t>
      </w:r>
    </w:p>
    <w:p w14:paraId="4E97C541"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Қалдықтарды қалпына келтіру және қайта өңдеу қондырғыларында өрт қауіпсіздігінің автоматтандырылған жүйелерін енгізу өнеркәсіптік және экологиялық қауіпсіздікті арттырудың маңызды шарасы болып табылады. Бұл жүйелер өртті ерте анықтауды, өрт ошақтарын оқшаулауды, жабдықтың маңызды аймақтарын қорғауды және қоршаған ортаға ластаушы заттардың авариялық шығарылуын болдырмауды қамтамасыз етеді.</w:t>
      </w:r>
    </w:p>
    <w:p w14:paraId="2F772ED3" w14:textId="77777777" w:rsidR="00796A0F" w:rsidRPr="00796A0F" w:rsidRDefault="00796A0F" w:rsidP="00796A0F">
      <w:pPr>
        <w:ind w:firstLine="851"/>
        <w:jc w:val="both"/>
        <w:rPr>
          <w:rFonts w:eastAsia="Calibri"/>
          <w:b/>
          <w:bCs/>
          <w:sz w:val="28"/>
          <w:szCs w:val="28"/>
          <w:lang w:val="kk-KZ" w:eastAsia="en-US"/>
        </w:rPr>
      </w:pPr>
      <w:r w:rsidRPr="00796A0F">
        <w:rPr>
          <w:rFonts w:eastAsia="Calibri"/>
          <w:b/>
          <w:bCs/>
          <w:sz w:val="28"/>
          <w:szCs w:val="28"/>
          <w:lang w:val="kk-KZ" w:eastAsia="en-US"/>
        </w:rPr>
        <w:t>Техникалық сипаты</w:t>
      </w:r>
    </w:p>
    <w:p w14:paraId="0A4C10D3"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Жүйеге температура, түтін және жалын датчиктері, автоматты ескерту, сөндіру және желдету жүйелері кіреді. Үй-жайлардың санатына және қалдықтардың сипатына қарай газ, ұнтақ, су немесе аэрозольді сөндіру қолданылады. Автоматтандырылған алгоритмдер өрттің таралуын болдырмау үшін отын беруді, электр қуатын өшіруді және жабдықты тоқтатуды қамтамасыз етеді.</w:t>
      </w:r>
    </w:p>
    <w:p w14:paraId="232E1CA9" w14:textId="77777777" w:rsidR="00796A0F" w:rsidRPr="00796A0F" w:rsidRDefault="00796A0F" w:rsidP="00796A0F">
      <w:pPr>
        <w:ind w:firstLine="851"/>
        <w:jc w:val="both"/>
        <w:rPr>
          <w:rFonts w:eastAsia="Calibri"/>
          <w:b/>
          <w:bCs/>
          <w:sz w:val="28"/>
          <w:szCs w:val="28"/>
          <w:lang w:val="kk-KZ" w:eastAsia="en-US"/>
        </w:rPr>
      </w:pPr>
      <w:r w:rsidRPr="00796A0F">
        <w:rPr>
          <w:rFonts w:eastAsia="Calibri"/>
          <w:b/>
          <w:bCs/>
          <w:sz w:val="28"/>
          <w:szCs w:val="28"/>
          <w:lang w:val="kk-KZ" w:eastAsia="en-US"/>
        </w:rPr>
        <w:t>Қол жеткізілген экономикалық пайда</w:t>
      </w:r>
    </w:p>
    <w:p w14:paraId="3B0E471A"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Автоматтандырылған жүйелер улы органикалық қосылыстарды, диоксиндерді, ауыр металдарды қоса алғанда, қалдықтардың тұтануы кезінде бақыланбайтын шығарындылардың алдын алады. Қондырғылардың бұзылуы және ластағыш заттардың топырақ пен су қоймаларына ағып кету қаупі азаяды.</w:t>
      </w:r>
    </w:p>
    <w:p w14:paraId="2DCA83C4" w14:textId="77777777" w:rsidR="00796A0F" w:rsidRPr="00796A0F" w:rsidRDefault="00796A0F" w:rsidP="00796A0F">
      <w:pPr>
        <w:ind w:firstLine="851"/>
        <w:jc w:val="both"/>
        <w:rPr>
          <w:rFonts w:eastAsia="Calibri"/>
          <w:b/>
          <w:bCs/>
          <w:sz w:val="28"/>
          <w:szCs w:val="28"/>
          <w:lang w:val="kk-KZ" w:eastAsia="en-US"/>
        </w:rPr>
      </w:pPr>
      <w:r w:rsidRPr="00796A0F">
        <w:rPr>
          <w:rFonts w:eastAsia="Calibri"/>
          <w:b/>
          <w:bCs/>
          <w:sz w:val="28"/>
          <w:szCs w:val="28"/>
          <w:lang w:val="kk-KZ" w:eastAsia="en-US"/>
        </w:rPr>
        <w:t>Экологиялық көрсеткіштер және пайдалану деректері</w:t>
      </w:r>
    </w:p>
    <w:p w14:paraId="4D2DCF71"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Жүйелерді қолдану мынадай мүмкіндік береді:</w:t>
      </w:r>
    </w:p>
    <w:p w14:paraId="717C08B3"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өрт пен жарылыс қаупін 80 – 90 % төмендету;</w:t>
      </w:r>
    </w:p>
    <w:p w14:paraId="3E66B563"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ластағыш заттардың рұқсат етілмеген шығарындыларын азайту;</w:t>
      </w:r>
    </w:p>
    <w:p w14:paraId="05496246"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қалдықтарды қалпына келтірудің технологиялық процесінің үздіксіздігін қамтамасыз ету;</w:t>
      </w:r>
    </w:p>
    <w:p w14:paraId="6B4BB998"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lastRenderedPageBreak/>
        <w:t>авариялық тоқтап қалуды және зардаптарды жоюға жұмсалатын шығындарды азайту.</w:t>
      </w:r>
    </w:p>
    <w:p w14:paraId="531BF5D4" w14:textId="77777777" w:rsidR="00796A0F" w:rsidRPr="00796A0F" w:rsidRDefault="00796A0F" w:rsidP="00796A0F">
      <w:pPr>
        <w:ind w:firstLine="851"/>
        <w:jc w:val="both"/>
        <w:rPr>
          <w:rFonts w:eastAsia="Calibri"/>
          <w:b/>
          <w:bCs/>
          <w:sz w:val="28"/>
          <w:szCs w:val="28"/>
          <w:lang w:val="kk-KZ" w:eastAsia="en-US"/>
        </w:rPr>
      </w:pPr>
      <w:r w:rsidRPr="00796A0F">
        <w:rPr>
          <w:rFonts w:eastAsia="Calibri"/>
          <w:b/>
          <w:bCs/>
          <w:sz w:val="28"/>
          <w:szCs w:val="28"/>
          <w:lang w:val="kk-KZ" w:eastAsia="en-US"/>
        </w:rPr>
        <w:t>Кросс-медиа әсерлері</w:t>
      </w:r>
    </w:p>
    <w:p w14:paraId="72B2985C"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Өрт сөндіру жүйелері ластағыш заттардың ауаға, суға және топыраққа түсуіне жол бермейді, ал оңтайландырылған сөндіру технологиялары суды пайдалануды және ластанған сарқынды сулардың түзілуін азайтады.</w:t>
      </w:r>
    </w:p>
    <w:p w14:paraId="488BF32A" w14:textId="77777777" w:rsidR="00796A0F" w:rsidRPr="00796A0F" w:rsidRDefault="00796A0F" w:rsidP="00796A0F">
      <w:pPr>
        <w:ind w:firstLine="851"/>
        <w:jc w:val="both"/>
        <w:rPr>
          <w:rFonts w:eastAsia="Calibri"/>
          <w:b/>
          <w:bCs/>
          <w:sz w:val="28"/>
          <w:szCs w:val="28"/>
          <w:lang w:val="kk-KZ" w:eastAsia="en-US"/>
        </w:rPr>
      </w:pPr>
      <w:r w:rsidRPr="00796A0F">
        <w:rPr>
          <w:rFonts w:eastAsia="Calibri"/>
          <w:b/>
          <w:bCs/>
          <w:sz w:val="28"/>
          <w:szCs w:val="28"/>
          <w:lang w:val="kk-KZ" w:eastAsia="en-US"/>
        </w:rPr>
        <w:t>Қолданылуына қатысты техникалық ой-пайым</w:t>
      </w:r>
    </w:p>
    <w:p w14:paraId="3BFC61E8"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Жүйелер жанғыш шикізат немесе өрт қаупі жоғары жабдықтар пайдаланылатын қалдықтарды қалпына келтірудің барлық қондырғыларында (механикалық, химиялық, биологиялық қайта өңдеу) қолданылады.</w:t>
      </w:r>
    </w:p>
    <w:p w14:paraId="5C44DE57" w14:textId="77777777" w:rsidR="00796A0F" w:rsidRPr="00796A0F" w:rsidRDefault="00796A0F" w:rsidP="00796A0F">
      <w:pPr>
        <w:ind w:firstLine="851"/>
        <w:jc w:val="both"/>
        <w:rPr>
          <w:rFonts w:eastAsia="Calibri"/>
          <w:b/>
          <w:bCs/>
          <w:sz w:val="28"/>
          <w:szCs w:val="28"/>
          <w:lang w:val="kk-KZ" w:eastAsia="en-US"/>
        </w:rPr>
      </w:pPr>
      <w:r w:rsidRPr="00796A0F">
        <w:rPr>
          <w:rFonts w:eastAsia="Calibri"/>
          <w:b/>
          <w:bCs/>
          <w:sz w:val="28"/>
          <w:szCs w:val="28"/>
          <w:lang w:val="kk-KZ" w:eastAsia="en-US"/>
        </w:rPr>
        <w:t>Экономика</w:t>
      </w:r>
    </w:p>
    <w:p w14:paraId="5912A05F"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Капитал шығыны – 30–150 млн теңге. Экономикалық әсер ірі авариялардың алдын алудан, тоқтап қалуды және айыппұлдарды азайтудан көрінеді.</w:t>
      </w:r>
    </w:p>
    <w:p w14:paraId="3A9F4483" w14:textId="77777777" w:rsidR="00796A0F" w:rsidRPr="00796A0F" w:rsidRDefault="00796A0F" w:rsidP="00796A0F">
      <w:pPr>
        <w:ind w:firstLine="851"/>
        <w:jc w:val="both"/>
        <w:rPr>
          <w:rFonts w:eastAsia="Calibri"/>
          <w:b/>
          <w:bCs/>
          <w:sz w:val="28"/>
          <w:szCs w:val="28"/>
          <w:lang w:val="kk-KZ" w:eastAsia="en-US"/>
        </w:rPr>
      </w:pPr>
      <w:r w:rsidRPr="00796A0F">
        <w:rPr>
          <w:rFonts w:eastAsia="Calibri"/>
          <w:b/>
          <w:bCs/>
          <w:sz w:val="28"/>
          <w:szCs w:val="28"/>
          <w:lang w:val="kk-KZ" w:eastAsia="en-US"/>
        </w:rPr>
        <w:t>Ендірудің қозғаушы күші</w:t>
      </w:r>
    </w:p>
    <w:p w14:paraId="0B1433EE"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Өнеркәсіптік қауіпсіздік жөніндегі заңнамалық талаптар, «жасыл» технологияларды дамыту және авариялық тәуекелдерді азайту қажеттілігі.</w:t>
      </w:r>
    </w:p>
    <w:p w14:paraId="2118D8E0" w14:textId="77777777" w:rsidR="00796A0F" w:rsidRPr="00796A0F" w:rsidRDefault="00796A0F" w:rsidP="00796A0F">
      <w:pPr>
        <w:ind w:firstLine="851"/>
        <w:jc w:val="both"/>
        <w:rPr>
          <w:rFonts w:eastAsia="Calibri"/>
          <w:sz w:val="28"/>
          <w:szCs w:val="28"/>
          <w:lang w:val="kk-KZ" w:eastAsia="en-US"/>
        </w:rPr>
      </w:pPr>
    </w:p>
    <w:p w14:paraId="5144D1AE" w14:textId="77777777" w:rsidR="00796A0F" w:rsidRPr="00796A0F" w:rsidRDefault="00796A0F" w:rsidP="00796A0F">
      <w:pPr>
        <w:keepNext/>
        <w:keepLines/>
        <w:numPr>
          <w:ilvl w:val="2"/>
          <w:numId w:val="40"/>
        </w:numPr>
        <w:ind w:firstLine="851"/>
        <w:jc w:val="both"/>
        <w:outlineLvl w:val="2"/>
        <w:rPr>
          <w:rFonts w:eastAsia="Calibri"/>
          <w:b/>
          <w:bCs/>
          <w:sz w:val="28"/>
          <w:szCs w:val="22"/>
          <w:lang w:val="kk-KZ" w:eastAsia="en-US"/>
        </w:rPr>
      </w:pPr>
      <w:bookmarkStart w:id="195" w:name="_Toc235546837"/>
      <w:r w:rsidRPr="00796A0F">
        <w:rPr>
          <w:rFonts w:eastAsia="Calibri"/>
          <w:b/>
          <w:bCs/>
          <w:sz w:val="28"/>
          <w:szCs w:val="22"/>
          <w:lang w:val="kk-KZ" w:eastAsia="en-US"/>
        </w:rPr>
        <w:t>Процестерді басқарудың автоматтандырылған жүйелерін қолдану</w:t>
      </w:r>
      <w:bookmarkEnd w:id="195"/>
    </w:p>
    <w:p w14:paraId="582CE4EA" w14:textId="77777777" w:rsidR="00796A0F" w:rsidRPr="00796A0F" w:rsidRDefault="00796A0F" w:rsidP="00796A0F">
      <w:pPr>
        <w:ind w:firstLine="851"/>
        <w:jc w:val="both"/>
        <w:rPr>
          <w:rFonts w:eastAsia="Calibri"/>
          <w:b/>
          <w:bCs/>
          <w:sz w:val="28"/>
          <w:szCs w:val="28"/>
          <w:lang w:val="kk-KZ" w:eastAsia="en-US"/>
        </w:rPr>
      </w:pPr>
      <w:r w:rsidRPr="00796A0F">
        <w:rPr>
          <w:rFonts w:eastAsia="Calibri"/>
          <w:b/>
          <w:bCs/>
          <w:sz w:val="28"/>
          <w:szCs w:val="28"/>
          <w:lang w:val="kk-KZ" w:eastAsia="en-US"/>
        </w:rPr>
        <w:t>Сипаты</w:t>
      </w:r>
    </w:p>
    <w:p w14:paraId="4D56C3A4"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Қалдықтарды қалпына келтіру қондырғыларында (майларды сұрыптау, регенерациялау, полимерлерді қайта өңдеу, биогаз станциялары) ТПБАЖ қолдану процестердің тиімділігі мен тұрақтылығын арттыруға, энергия тұтынуды азайтуға және қоршаған ортаға келеңсіз әсерді азайтуға бағытталған.</w:t>
      </w:r>
    </w:p>
    <w:p w14:paraId="149C543B" w14:textId="77777777" w:rsidR="00796A0F" w:rsidRPr="00796A0F" w:rsidRDefault="00796A0F" w:rsidP="00796A0F">
      <w:pPr>
        <w:ind w:firstLine="851"/>
        <w:jc w:val="both"/>
        <w:rPr>
          <w:rFonts w:eastAsia="Calibri"/>
          <w:b/>
          <w:bCs/>
          <w:sz w:val="28"/>
          <w:szCs w:val="28"/>
          <w:lang w:val="kk-KZ" w:eastAsia="en-US"/>
        </w:rPr>
      </w:pPr>
      <w:r w:rsidRPr="00796A0F">
        <w:rPr>
          <w:rFonts w:eastAsia="Calibri"/>
          <w:b/>
          <w:bCs/>
          <w:sz w:val="28"/>
          <w:szCs w:val="28"/>
          <w:lang w:val="kk-KZ" w:eastAsia="en-US"/>
        </w:rPr>
        <w:t>Техникалық сипаты</w:t>
      </w:r>
    </w:p>
    <w:p w14:paraId="4C581341"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ТПБАЖ бақылау-өлшеу құралдарын, контроллерлерді, визуализация интерфейстерін (HMI/SCADA) және арнайы бағдарламалық жасақтаманы қамтиды. Жүйе шикізаттың берілуін, температураны, жабдықтың айналу жылдамдығын, реагенттердің мөлшерін және шығарындыларды тазарту процестерін реттейді. Алгоритмдер (PID-реттегіштер, адаптивті және болжамды модельдер, нейрондық желіні оңтайландырушылар) нақты уақыттағы деректерді басқару мен талдаудың дәлдігін қамтамасыз етеді.</w:t>
      </w:r>
    </w:p>
    <w:p w14:paraId="69E78AD0" w14:textId="77777777" w:rsidR="00796A0F" w:rsidRPr="00796A0F" w:rsidRDefault="00796A0F" w:rsidP="00796A0F">
      <w:pPr>
        <w:ind w:firstLine="851"/>
        <w:jc w:val="both"/>
        <w:rPr>
          <w:rFonts w:eastAsia="Calibri"/>
          <w:b/>
          <w:bCs/>
          <w:sz w:val="28"/>
          <w:szCs w:val="28"/>
          <w:lang w:val="kk-KZ" w:eastAsia="en-US"/>
        </w:rPr>
      </w:pPr>
      <w:r w:rsidRPr="00796A0F">
        <w:rPr>
          <w:rFonts w:eastAsia="Calibri"/>
          <w:b/>
          <w:bCs/>
          <w:sz w:val="28"/>
          <w:szCs w:val="28"/>
          <w:lang w:val="kk-KZ" w:eastAsia="en-US"/>
        </w:rPr>
        <w:t>Қол жеткізілген экономикалық пайда</w:t>
      </w:r>
    </w:p>
    <w:p w14:paraId="72C54479"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Автоматтандыру сапасыз өңделген қалдықтардың мөлшерін азайтуға, ластағыш заттардың шығарындыларын азайтуға, ластанған сарқынды сулардың түзілуін азайтуға мүмкіндік береді. Қайталама ресурстарды қалпына келтіру тиімділігі артып, көмуге жіберілген қалдықтардың жалпы көлемі азаяды.</w:t>
      </w:r>
    </w:p>
    <w:p w14:paraId="14E0B9EA" w14:textId="77777777" w:rsidR="00796A0F" w:rsidRPr="00796A0F" w:rsidRDefault="00796A0F" w:rsidP="00796A0F">
      <w:pPr>
        <w:ind w:firstLine="851"/>
        <w:jc w:val="both"/>
        <w:rPr>
          <w:rFonts w:eastAsia="Calibri"/>
          <w:b/>
          <w:bCs/>
          <w:sz w:val="28"/>
          <w:szCs w:val="28"/>
          <w:lang w:val="kk-KZ" w:eastAsia="en-US"/>
        </w:rPr>
      </w:pPr>
      <w:r w:rsidRPr="00796A0F">
        <w:rPr>
          <w:rFonts w:eastAsia="Calibri"/>
          <w:b/>
          <w:bCs/>
          <w:sz w:val="28"/>
          <w:szCs w:val="28"/>
          <w:lang w:val="kk-KZ" w:eastAsia="en-US"/>
        </w:rPr>
        <w:t>Экологиялық көрсеткіштер және пайдалану деректері</w:t>
      </w:r>
    </w:p>
    <w:p w14:paraId="0C49057A"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ТПБАЖ қолдану мыналарды қамтамасыз етеді:</w:t>
      </w:r>
    </w:p>
    <w:p w14:paraId="6863C706"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меншікті энергия тұтынуды 5 – 15 %-ға төмендету;</w:t>
      </w:r>
    </w:p>
    <w:p w14:paraId="56D729BD"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СО және NOₓ шығарындыларын 10 – 20 %-ға азайту;</w:t>
      </w:r>
    </w:p>
    <w:p w14:paraId="17691B78"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қалдықтарды қалпына келтіру дәрежесін 90 – 95 %-ға дейін арттыру;</w:t>
      </w:r>
    </w:p>
    <w:p w14:paraId="364F7BF9"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көмуге жататын қалдықтар көлемін 20 – 30 %-ға қысқарту;</w:t>
      </w:r>
    </w:p>
    <w:p w14:paraId="2253CDD6"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lastRenderedPageBreak/>
        <w:t>қайталама ресурстарды пайдалану коэффициентін арттыру.</w:t>
      </w:r>
    </w:p>
    <w:p w14:paraId="040C3E12" w14:textId="77777777" w:rsidR="00796A0F" w:rsidRPr="00796A0F" w:rsidRDefault="00796A0F" w:rsidP="00796A0F">
      <w:pPr>
        <w:ind w:firstLine="851"/>
        <w:jc w:val="both"/>
        <w:rPr>
          <w:rFonts w:eastAsia="Calibri"/>
          <w:b/>
          <w:bCs/>
          <w:sz w:val="28"/>
          <w:szCs w:val="28"/>
          <w:lang w:val="kk-KZ" w:eastAsia="en-US"/>
        </w:rPr>
      </w:pPr>
      <w:r w:rsidRPr="00796A0F">
        <w:rPr>
          <w:rFonts w:eastAsia="Calibri"/>
          <w:b/>
          <w:bCs/>
          <w:sz w:val="28"/>
          <w:szCs w:val="28"/>
          <w:lang w:val="kk-KZ" w:eastAsia="en-US"/>
        </w:rPr>
        <w:t>Кросс-медиа әсерлері</w:t>
      </w:r>
    </w:p>
    <w:p w14:paraId="64B5FC46"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Оң әсер кәдеге жаратылмайтын қалдықтардың түзілуін азайту, энергия шығынын азайту, сарқынды суларды азайту және авариялық шығарындылардың алдын алу арқылы көрінеді.</w:t>
      </w:r>
    </w:p>
    <w:p w14:paraId="349BEB10" w14:textId="77777777" w:rsidR="00796A0F" w:rsidRPr="00796A0F" w:rsidRDefault="00796A0F" w:rsidP="00796A0F">
      <w:pPr>
        <w:ind w:firstLine="851"/>
        <w:jc w:val="both"/>
        <w:rPr>
          <w:rFonts w:eastAsia="Calibri"/>
          <w:b/>
          <w:bCs/>
          <w:sz w:val="28"/>
          <w:szCs w:val="28"/>
          <w:lang w:val="kk-KZ" w:eastAsia="en-US"/>
        </w:rPr>
      </w:pPr>
      <w:r w:rsidRPr="00796A0F">
        <w:rPr>
          <w:rFonts w:eastAsia="Calibri"/>
          <w:b/>
          <w:bCs/>
          <w:sz w:val="28"/>
          <w:szCs w:val="28"/>
          <w:lang w:val="kk-KZ" w:eastAsia="en-US"/>
        </w:rPr>
        <w:t>Қолданылуына қатысты техникалық ой-пайым</w:t>
      </w:r>
    </w:p>
    <w:p w14:paraId="5C959249"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ТПБАЖ қалдықтарды қайта өңдеудің жаңа объектілерінде де, жұмыс істеп тұрған өндірістерді жаңғырту кезінде де қолданылады. Майларды регенерациялау, пластмассаларды қайта өңдеу, компосттау, биогаз кешендері, механикалық-биологиялық өңдеу жүйелері бойынша қондырғыларда тиімді.</w:t>
      </w:r>
    </w:p>
    <w:p w14:paraId="7119F3AD" w14:textId="77777777" w:rsidR="00796A0F" w:rsidRPr="00796A0F" w:rsidRDefault="00796A0F" w:rsidP="00796A0F">
      <w:pPr>
        <w:ind w:firstLine="851"/>
        <w:jc w:val="both"/>
        <w:rPr>
          <w:rFonts w:eastAsia="Calibri"/>
          <w:b/>
          <w:bCs/>
          <w:sz w:val="28"/>
          <w:szCs w:val="28"/>
          <w:lang w:val="kk-KZ" w:eastAsia="en-US"/>
        </w:rPr>
      </w:pPr>
      <w:r w:rsidRPr="00796A0F">
        <w:rPr>
          <w:rFonts w:eastAsia="Calibri"/>
          <w:b/>
          <w:bCs/>
          <w:sz w:val="28"/>
          <w:szCs w:val="28"/>
          <w:lang w:val="kk-KZ" w:eastAsia="en-US"/>
        </w:rPr>
        <w:t>Экономика</w:t>
      </w:r>
    </w:p>
    <w:p w14:paraId="0BA6290A"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Инвестиция 40–200 млн теңгені құрайды, өтелу мерзімі – энергия ресурстарын үнемдеу, қайталама өнімнің шығымдылығын арттыру және қалдықтарды орналастыру ақысын төмендету есебінен 2-5 жыл.</w:t>
      </w:r>
    </w:p>
    <w:p w14:paraId="00811B69" w14:textId="77777777" w:rsidR="00796A0F" w:rsidRPr="00796A0F" w:rsidRDefault="00796A0F" w:rsidP="00796A0F">
      <w:pPr>
        <w:ind w:firstLine="851"/>
        <w:jc w:val="both"/>
        <w:rPr>
          <w:rFonts w:eastAsia="Calibri"/>
          <w:b/>
          <w:bCs/>
          <w:sz w:val="28"/>
          <w:szCs w:val="28"/>
          <w:lang w:val="kk-KZ" w:eastAsia="en-US"/>
        </w:rPr>
      </w:pPr>
      <w:r w:rsidRPr="00796A0F">
        <w:rPr>
          <w:rFonts w:eastAsia="Calibri"/>
          <w:b/>
          <w:bCs/>
          <w:sz w:val="28"/>
          <w:szCs w:val="28"/>
          <w:lang w:val="kk-KZ" w:eastAsia="en-US"/>
        </w:rPr>
        <w:t>Ендірудің қозғаушы күші</w:t>
      </w:r>
    </w:p>
    <w:p w14:paraId="74053627"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Қалдықтармен жұмыс істеу бойынша заңнамалық талаптар, көму тарифтерінің ұлғаюы, «жасыл экономикаға» көшу, өнеркәсіптік процестерді цифрландыру.</w:t>
      </w:r>
    </w:p>
    <w:p w14:paraId="06FB5A0D" w14:textId="77777777" w:rsidR="00796A0F" w:rsidRPr="00796A0F" w:rsidRDefault="00796A0F" w:rsidP="00796A0F">
      <w:pPr>
        <w:ind w:firstLine="851"/>
        <w:jc w:val="both"/>
        <w:rPr>
          <w:rFonts w:eastAsia="Calibri"/>
          <w:sz w:val="28"/>
          <w:szCs w:val="28"/>
          <w:lang w:val="kk-KZ" w:eastAsia="en-US"/>
        </w:rPr>
      </w:pPr>
    </w:p>
    <w:p w14:paraId="73BA68AE" w14:textId="77777777" w:rsidR="00796A0F" w:rsidRPr="00796A0F" w:rsidRDefault="00796A0F" w:rsidP="00796A0F">
      <w:pPr>
        <w:keepNext/>
        <w:numPr>
          <w:ilvl w:val="1"/>
          <w:numId w:val="40"/>
        </w:numPr>
        <w:ind w:firstLine="851"/>
        <w:jc w:val="both"/>
        <w:outlineLvl w:val="1"/>
        <w:rPr>
          <w:rFonts w:eastAsia="Calibri"/>
          <w:b/>
          <w:iCs/>
          <w:sz w:val="28"/>
          <w:szCs w:val="28"/>
          <w:lang w:val="kk-KZ" w:eastAsia="cs-CZ"/>
        </w:rPr>
      </w:pPr>
      <w:bookmarkStart w:id="196" w:name="_Toc235546838"/>
      <w:r w:rsidRPr="00796A0F">
        <w:rPr>
          <w:rFonts w:eastAsia="Calibri"/>
          <w:b/>
          <w:iCs/>
          <w:sz w:val="28"/>
          <w:szCs w:val="28"/>
          <w:lang w:val="kk-KZ" w:eastAsia="cs-CZ"/>
        </w:rPr>
        <w:t>Энергия және ресурс үнемдеу саласындағы ЕҚТ</w:t>
      </w:r>
      <w:bookmarkEnd w:id="196"/>
      <w:r w:rsidRPr="00796A0F">
        <w:rPr>
          <w:rFonts w:eastAsia="Calibri"/>
          <w:b/>
          <w:iCs/>
          <w:sz w:val="28"/>
          <w:szCs w:val="28"/>
          <w:lang w:val="kk-KZ" w:eastAsia="cs-CZ"/>
        </w:rPr>
        <w:t xml:space="preserve"> </w:t>
      </w:r>
    </w:p>
    <w:p w14:paraId="514ED1BF" w14:textId="77777777" w:rsidR="00796A0F" w:rsidRPr="00796A0F" w:rsidRDefault="00796A0F" w:rsidP="00796A0F">
      <w:pPr>
        <w:keepNext/>
        <w:keepLines/>
        <w:numPr>
          <w:ilvl w:val="2"/>
          <w:numId w:val="40"/>
        </w:numPr>
        <w:ind w:firstLine="851"/>
        <w:jc w:val="both"/>
        <w:outlineLvl w:val="2"/>
        <w:rPr>
          <w:b/>
          <w:bCs/>
          <w:sz w:val="28"/>
          <w:szCs w:val="22"/>
          <w:lang w:val="kk-KZ" w:eastAsia="en-US"/>
        </w:rPr>
      </w:pPr>
      <w:bookmarkStart w:id="197" w:name="_Toc235546839"/>
      <w:r w:rsidRPr="00796A0F">
        <w:rPr>
          <w:rFonts w:eastAsia="Calibri"/>
          <w:b/>
          <w:bCs/>
          <w:sz w:val="28"/>
          <w:szCs w:val="22"/>
          <w:lang w:val="kk-KZ" w:eastAsia="en-US"/>
        </w:rPr>
        <w:t>Жылу</w:t>
      </w:r>
      <w:r w:rsidRPr="00796A0F">
        <w:rPr>
          <w:b/>
          <w:bCs/>
          <w:sz w:val="28"/>
          <w:szCs w:val="22"/>
          <w:lang w:val="kk-KZ" w:eastAsia="en-US"/>
        </w:rPr>
        <w:t xml:space="preserve"> рекуперациясын пайдалану</w:t>
      </w:r>
      <w:bookmarkEnd w:id="197"/>
    </w:p>
    <w:p w14:paraId="57D17403" w14:textId="77777777" w:rsidR="00796A0F" w:rsidRPr="00796A0F" w:rsidRDefault="00796A0F" w:rsidP="00796A0F">
      <w:pPr>
        <w:ind w:firstLine="851"/>
        <w:jc w:val="both"/>
        <w:rPr>
          <w:rFonts w:eastAsia="Calibri"/>
          <w:b/>
          <w:bCs/>
          <w:sz w:val="28"/>
          <w:szCs w:val="28"/>
          <w:lang w:val="kk-KZ" w:eastAsia="en-US"/>
        </w:rPr>
      </w:pPr>
      <w:r w:rsidRPr="00796A0F">
        <w:rPr>
          <w:rFonts w:eastAsia="Calibri"/>
          <w:b/>
          <w:bCs/>
          <w:sz w:val="28"/>
          <w:szCs w:val="28"/>
          <w:lang w:val="kk-KZ" w:eastAsia="en-US"/>
        </w:rPr>
        <w:t>Сипаты</w:t>
      </w:r>
    </w:p>
    <w:p w14:paraId="195C78F3"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Қалдықтарды қалпына келтіру кезінде жылу рекуперациясын пайдалану қалдықтарды өңдеу процесінде бөлінетін жылу энергиясын қайта пайдалануға бағытталған техникалық шешімдерді енгізуді білдіреді. Бұл термиялық, механикалық-термиялық немесе химиялық өңдеу кезінде, сондай-ақ технологиялық жабдықтың жұмысы кезінде бөлінетін жылу болуы мүмкін. Мақсат – процестерден энергия шығынын барынша арттыру және жалпы бастапқы энергия шығынын азайту арқылы шығындарды азайту.</w:t>
      </w:r>
    </w:p>
    <w:p w14:paraId="0B98BE4C" w14:textId="77777777" w:rsidR="00796A0F" w:rsidRPr="00796A0F" w:rsidRDefault="00796A0F" w:rsidP="00796A0F">
      <w:pPr>
        <w:ind w:firstLine="851"/>
        <w:jc w:val="both"/>
        <w:rPr>
          <w:rFonts w:eastAsia="Calibri"/>
          <w:b/>
          <w:bCs/>
          <w:sz w:val="28"/>
          <w:szCs w:val="28"/>
          <w:lang w:val="kk-KZ" w:eastAsia="en-US"/>
        </w:rPr>
      </w:pPr>
      <w:r w:rsidRPr="00796A0F">
        <w:rPr>
          <w:rFonts w:eastAsia="Calibri"/>
          <w:b/>
          <w:bCs/>
          <w:sz w:val="28"/>
          <w:szCs w:val="28"/>
          <w:lang w:val="kk-KZ" w:eastAsia="en-US"/>
        </w:rPr>
        <w:t>Техникалық сипаты</w:t>
      </w:r>
    </w:p>
    <w:p w14:paraId="7DC9300A"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Технология шеңберінде кәсіпорын ішіндегі тұтынушыларға ыстық ағындардан (түтін газдары, жылу тасымалдағыштар, жұмыс орталары) жылу беруді қамтамасыз ететін рекуператорлар, жылу алмастырғыштар, жылуды кәдеге жаратқыштар және жылумен жабдықтаудың тұйық контурлары пайдаланады – мысалы, суды жылыту, суды жылыту, үй-жайларды жылыту немесе бу шығару үшін. Когенерациялық қондырғылармен және энергияны сақтау жүйелерімен интеграциялауға болады. Кейбір жағдайларда температура градациясы бар каскадты жылу алмасу жүйесі қолданылады.</w:t>
      </w:r>
    </w:p>
    <w:p w14:paraId="2A44E5F2" w14:textId="77777777" w:rsidR="00796A0F" w:rsidRPr="00796A0F" w:rsidRDefault="00796A0F" w:rsidP="00796A0F">
      <w:pPr>
        <w:ind w:firstLine="851"/>
        <w:jc w:val="both"/>
        <w:rPr>
          <w:rFonts w:eastAsia="Calibri"/>
          <w:b/>
          <w:bCs/>
          <w:sz w:val="28"/>
          <w:szCs w:val="28"/>
          <w:lang w:val="kk-KZ" w:eastAsia="en-US"/>
        </w:rPr>
      </w:pPr>
      <w:r w:rsidRPr="00796A0F">
        <w:rPr>
          <w:rFonts w:eastAsia="Calibri"/>
          <w:b/>
          <w:bCs/>
          <w:sz w:val="28"/>
          <w:szCs w:val="28"/>
          <w:lang w:val="kk-KZ" w:eastAsia="en-US"/>
        </w:rPr>
        <w:t>Қол жеткізілген экономикалық пайда</w:t>
      </w:r>
    </w:p>
    <w:p w14:paraId="30364790"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Жылу рекуперациясының арқасында сыртқы энергия көздерін (электр энергиясы, табиғи газ, мазут) пайдалану қажеттілігі азаяды, бұл энергия өндірумен байланысты CO₂, NOₓ және басқа ластағыш заттардың шығарындыларын азайтуға әкеледі. Сонымен қатар қалдық жылу шығаруды азайту арқылы қоршаған ортаға жылу жүктемесі азаяды.</w:t>
      </w:r>
    </w:p>
    <w:p w14:paraId="2D642034" w14:textId="77777777" w:rsidR="00796A0F" w:rsidRPr="00796A0F" w:rsidRDefault="00796A0F" w:rsidP="00796A0F">
      <w:pPr>
        <w:ind w:firstLine="851"/>
        <w:jc w:val="both"/>
        <w:rPr>
          <w:rFonts w:eastAsia="Calibri"/>
          <w:b/>
          <w:bCs/>
          <w:sz w:val="28"/>
          <w:szCs w:val="28"/>
          <w:lang w:val="kk-KZ" w:eastAsia="en-US"/>
        </w:rPr>
      </w:pPr>
      <w:r w:rsidRPr="00796A0F">
        <w:rPr>
          <w:rFonts w:eastAsia="Calibri"/>
          <w:b/>
          <w:bCs/>
          <w:sz w:val="28"/>
          <w:szCs w:val="28"/>
          <w:lang w:val="kk-KZ" w:eastAsia="en-US"/>
        </w:rPr>
        <w:lastRenderedPageBreak/>
        <w:t>Экологиялық көрсеткіштер және пайдалану деректері</w:t>
      </w:r>
    </w:p>
    <w:p w14:paraId="753429E7"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Рекуперацияның тиімділігі процесте бөлінетін жылудың 30 – 70 %-ына жетуі мүмкін. Әлеуетті энергия үнемдеу кәсіпорынның энергия тұтынуының жылу компонентінің 25 – 40 %-ын құрайды. Тұрақты техникалық қызмет көрсетіліп тұратын болса, жабдықтың қызмет ету мерзімі 10 – 15 жыл. Шығарындылардың азаю деңгейі үнемделген жылудың 100-200 кг/МВт∙сағ дейін жетуі мүмкін.</w:t>
      </w:r>
    </w:p>
    <w:p w14:paraId="6D3879E7" w14:textId="77777777" w:rsidR="00796A0F" w:rsidRPr="00796A0F" w:rsidRDefault="00796A0F" w:rsidP="00796A0F">
      <w:pPr>
        <w:ind w:firstLine="851"/>
        <w:jc w:val="both"/>
        <w:rPr>
          <w:rFonts w:eastAsia="Calibri"/>
          <w:b/>
          <w:bCs/>
          <w:sz w:val="28"/>
          <w:szCs w:val="28"/>
          <w:lang w:val="kk-KZ" w:eastAsia="en-US"/>
        </w:rPr>
      </w:pPr>
      <w:r w:rsidRPr="00796A0F">
        <w:rPr>
          <w:rFonts w:eastAsia="Calibri"/>
          <w:b/>
          <w:bCs/>
          <w:sz w:val="28"/>
          <w:szCs w:val="28"/>
          <w:lang w:val="kk-KZ" w:eastAsia="en-US"/>
        </w:rPr>
        <w:t>Кросс-медиа әсерлері</w:t>
      </w:r>
    </w:p>
    <w:p w14:paraId="2AA97DD8"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Рекуперация жүйесін енгізу жалпы отын тұтынуды азайтуға ықпал етуі мүмкін, бұл шығарындылар көлемін төмендете отырып, атмосфералық ауаға оң әсерін тигізеді. Сондай-ақ қыздырылған сарқынды суды төгуден бас тартқан жағдайда жылудың су объектілеріне тигізетін әсері азаяды. Айтарлықтай теріс кросс-медиа әсерлері байқалмайды. Техника кешенді экологиялық жақсартуға ықпал етеді.</w:t>
      </w:r>
    </w:p>
    <w:p w14:paraId="434D82BD"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Айта кету керек, бұл техника тиісті климаттық және техникалық-экономикалық жағдайлар болған кезде қолданылады және құрғақ климаттық аймақтарда қолдану тиімді болмайды, мұнда от жағу немесе технологиялық ағындарды жылыту үшін жылуды қолданудың тиімділігі шектеулі.</w:t>
      </w:r>
    </w:p>
    <w:p w14:paraId="0F9D5A24" w14:textId="77777777" w:rsidR="00796A0F" w:rsidRPr="00796A0F" w:rsidRDefault="00796A0F" w:rsidP="00796A0F">
      <w:pPr>
        <w:ind w:firstLine="851"/>
        <w:jc w:val="both"/>
        <w:rPr>
          <w:rFonts w:eastAsia="Calibri"/>
          <w:b/>
          <w:bCs/>
          <w:sz w:val="28"/>
          <w:szCs w:val="28"/>
          <w:lang w:val="kk-KZ" w:eastAsia="en-US"/>
        </w:rPr>
      </w:pPr>
      <w:r w:rsidRPr="00796A0F">
        <w:rPr>
          <w:rFonts w:eastAsia="Calibri"/>
          <w:b/>
          <w:bCs/>
          <w:sz w:val="28"/>
          <w:szCs w:val="28"/>
          <w:lang w:val="kk-KZ" w:eastAsia="en-US"/>
        </w:rPr>
        <w:t>Қолданылуына қатысты техникалық ой-пайым</w:t>
      </w:r>
    </w:p>
    <w:p w14:paraId="2297C383"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Технология әсіресе термиялық немесе жоғары температуралық процестерге тән артық жылудың айтарлықтай көлемінде тиімді. Қолдану алдын ала термиялық аудитті және кәсіпорынның жұмыс режимдерін ескере отырып жабдықты таңдауды талап етеді. Қолданыстағы инженерлік желілерге автоматтандыру мен интеграцияның жеткілікті деңгейі қажет.</w:t>
      </w:r>
    </w:p>
    <w:p w14:paraId="3334476A"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Копенгагендегі Amager Bakke Waste–to–Energy Plant-да (Дания) сұрыпталмаған қалдықтарды жағудан алынған жылу шамамен 150 000 үй шаруашылығының қажеттіліктерін жабатын орталықтандырылған жылумен жабдықтау жүйесіне жіберіледі. Финляндияда, Вааса-дағы Westenergy Oy Ab зауытында қалдықтардан жылу электр энергиясын өндіру үшін де, қалалық аудандарды жылыту үшін де пайдаланылатын буға айналады, бұл тиімділікті 90 %-дан аса ПӘК-ті қамтамасыз етеді. Оңтүстік Кореяда, Incheon Sudokwon RDF Facility кәсіпорнында RDF пиролизі мен жағу процесінің жылуы әкімшілік және өндірістік үй-жайларды жылытуға, сондай-ақ шикізатты алдын ала жылытуға жіберіледі.</w:t>
      </w:r>
    </w:p>
    <w:p w14:paraId="77A48AA4" w14:textId="77777777" w:rsidR="00796A0F" w:rsidRPr="00796A0F" w:rsidRDefault="00796A0F" w:rsidP="00796A0F">
      <w:pPr>
        <w:ind w:firstLine="851"/>
        <w:jc w:val="both"/>
        <w:rPr>
          <w:rFonts w:eastAsia="Calibri"/>
          <w:b/>
          <w:bCs/>
          <w:sz w:val="28"/>
          <w:szCs w:val="28"/>
          <w:lang w:val="kk-KZ" w:eastAsia="en-US"/>
        </w:rPr>
      </w:pPr>
      <w:r w:rsidRPr="00796A0F">
        <w:rPr>
          <w:rFonts w:eastAsia="Calibri"/>
          <w:b/>
          <w:bCs/>
          <w:sz w:val="28"/>
          <w:szCs w:val="28"/>
          <w:lang w:val="kk-KZ" w:eastAsia="en-US"/>
        </w:rPr>
        <w:t>Экономика</w:t>
      </w:r>
    </w:p>
    <w:p w14:paraId="7E67AD4F"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Бастапқы инвестицияларға жылу алмасу жабдықтарын, автоматтандыру және монтаждау жүйелерін сатып алу кіреді. Алайда энергияның жоғары тарифтері және айтарлықтай жылу әлеуеті болған кезде өтелу мерзімі 3 – 5 жыл болуы мүмкін. Үнемдеуге шикізатты жылыту, бу өндіру немесе жылыту шығындарын азайту арқылы қол жеткізіледі.</w:t>
      </w:r>
    </w:p>
    <w:p w14:paraId="6A70BA17" w14:textId="77777777" w:rsidR="00796A0F" w:rsidRPr="00796A0F" w:rsidRDefault="00796A0F" w:rsidP="00796A0F">
      <w:pPr>
        <w:ind w:firstLine="851"/>
        <w:jc w:val="both"/>
        <w:rPr>
          <w:rFonts w:eastAsia="Calibri"/>
          <w:b/>
          <w:bCs/>
          <w:sz w:val="28"/>
          <w:szCs w:val="28"/>
          <w:lang w:val="kk-KZ" w:eastAsia="en-US"/>
        </w:rPr>
      </w:pPr>
      <w:r w:rsidRPr="00796A0F">
        <w:rPr>
          <w:rFonts w:eastAsia="Calibri"/>
          <w:b/>
          <w:bCs/>
          <w:sz w:val="28"/>
          <w:szCs w:val="28"/>
          <w:lang w:val="kk-KZ" w:eastAsia="en-US"/>
        </w:rPr>
        <w:t>Ендірудің қозғаушы күші</w:t>
      </w:r>
    </w:p>
    <w:p w14:paraId="019FF115"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 xml:space="preserve">Энергия тарифтерінің өсуі, шығарындылар бойынша талаптардың қатаңдатылуы, өндірістік шығындарды оңтайландыру және тұрақты даму қажеттілігі жылу рекуперациясын экономикалық және экологиялық тұрғыдан </w:t>
      </w:r>
      <w:r w:rsidRPr="00796A0F">
        <w:rPr>
          <w:rFonts w:eastAsia="Calibri"/>
          <w:sz w:val="28"/>
          <w:szCs w:val="28"/>
          <w:lang w:val="kk-KZ" w:eastAsia="en-US"/>
        </w:rPr>
        <w:lastRenderedPageBreak/>
        <w:t>орынды етеді. Қосымша ынталандырулар корпоративті ESGстратегиялары мен декарбонизация бағдарламалары болып табылады.</w:t>
      </w:r>
    </w:p>
    <w:p w14:paraId="6FF0553E" w14:textId="77777777" w:rsidR="00796A0F" w:rsidRPr="00796A0F" w:rsidRDefault="00796A0F" w:rsidP="00796A0F">
      <w:pPr>
        <w:ind w:firstLine="851"/>
        <w:jc w:val="both"/>
        <w:rPr>
          <w:rFonts w:eastAsia="Calibri"/>
          <w:sz w:val="28"/>
          <w:szCs w:val="28"/>
          <w:lang w:val="kk-KZ" w:eastAsia="en-US"/>
        </w:rPr>
      </w:pPr>
    </w:p>
    <w:p w14:paraId="72032894" w14:textId="77777777" w:rsidR="00796A0F" w:rsidRPr="00796A0F" w:rsidRDefault="00796A0F" w:rsidP="00796A0F">
      <w:pPr>
        <w:keepNext/>
        <w:keepLines/>
        <w:numPr>
          <w:ilvl w:val="2"/>
          <w:numId w:val="40"/>
        </w:numPr>
        <w:ind w:firstLine="851"/>
        <w:jc w:val="both"/>
        <w:outlineLvl w:val="2"/>
        <w:rPr>
          <w:rFonts w:eastAsia="Calibri"/>
          <w:b/>
          <w:bCs/>
          <w:sz w:val="28"/>
          <w:szCs w:val="22"/>
          <w:lang w:val="kk-KZ" w:eastAsia="en-US"/>
        </w:rPr>
      </w:pPr>
      <w:bookmarkStart w:id="198" w:name="_Toc235546840"/>
      <w:r w:rsidRPr="00796A0F">
        <w:rPr>
          <w:rFonts w:eastAsia="Calibri"/>
          <w:b/>
          <w:bCs/>
          <w:sz w:val="28"/>
          <w:szCs w:val="22"/>
          <w:lang w:val="kk-KZ" w:eastAsia="en-US"/>
        </w:rPr>
        <w:t>Жиілікті-реттелетін жетектер мен энергия тиімді компрессорларды қолдану</w:t>
      </w:r>
      <w:bookmarkEnd w:id="198"/>
    </w:p>
    <w:p w14:paraId="7E38A149" w14:textId="77777777" w:rsidR="00796A0F" w:rsidRPr="00796A0F" w:rsidRDefault="00796A0F" w:rsidP="00796A0F">
      <w:pPr>
        <w:ind w:firstLine="851"/>
        <w:jc w:val="both"/>
        <w:rPr>
          <w:rFonts w:eastAsia="Calibri"/>
          <w:b/>
          <w:bCs/>
          <w:sz w:val="28"/>
          <w:szCs w:val="28"/>
          <w:lang w:val="kk-KZ" w:eastAsia="en-US"/>
        </w:rPr>
      </w:pPr>
      <w:r w:rsidRPr="00796A0F">
        <w:rPr>
          <w:rFonts w:eastAsia="Calibri"/>
          <w:b/>
          <w:bCs/>
          <w:sz w:val="28"/>
          <w:szCs w:val="28"/>
          <w:lang w:val="kk-KZ" w:eastAsia="en-US"/>
        </w:rPr>
        <w:t>Сипаты</w:t>
      </w:r>
    </w:p>
    <w:p w14:paraId="5D906088"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Қалдықтарды қалпына келтіру процесіне қатысатын жүйелерде – сұрыптау мен ұнтақтаудан ауаны жеткізуге, қайталама шикізат пен газдарды тасымалдауға дейін – компрессорлар, желдеткіштер, сорғылар кеңінен қолданылады. Олардың жұмысы, әдетте, ауыспалы жүктемемен байланысты және мұндай жағдайларда жиілікті реттелетін жетектерді (ЖРЖ), сондай-ақ энергияны үнемдейтін компрессорларды қолдану энергияны тұтынуды едәуір азайтуға, жабдықтың тұрақтылығын жақсартуға және оның қызмет ету мерзімін ұзартуға мүмкіндік береді.</w:t>
      </w:r>
    </w:p>
    <w:p w14:paraId="06D43AB8" w14:textId="77777777" w:rsidR="00796A0F" w:rsidRPr="00796A0F" w:rsidRDefault="00796A0F" w:rsidP="00796A0F">
      <w:pPr>
        <w:ind w:firstLine="851"/>
        <w:jc w:val="both"/>
        <w:rPr>
          <w:rFonts w:eastAsia="Calibri"/>
          <w:b/>
          <w:bCs/>
          <w:sz w:val="28"/>
          <w:szCs w:val="28"/>
          <w:lang w:val="kk-KZ" w:eastAsia="en-US"/>
        </w:rPr>
      </w:pPr>
      <w:r w:rsidRPr="00796A0F">
        <w:rPr>
          <w:rFonts w:eastAsia="Calibri"/>
          <w:b/>
          <w:bCs/>
          <w:sz w:val="28"/>
          <w:szCs w:val="28"/>
          <w:lang w:val="kk-KZ" w:eastAsia="en-US"/>
        </w:rPr>
        <w:t>Техникалық сипаты</w:t>
      </w:r>
    </w:p>
    <w:p w14:paraId="16DD5B3F"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Техника компрессорлардың, желдеткіштердің және сорғылардың электр қозғалтқыштарына ЖРЖ орнатуды қамтиды, бұл айналу жылдамдығын ағымдағы өндірістік жүктемеге сәйкес реттеуге мүмкіндік береді. Энергияны үнемдейтін компрессорлар өз кезегінде жетілдірілген салқындату схемаларына, жоғары тиімді электр қозғалтқыштарына (IE3 және одан жоғары), оңтайландырылған қысу геометриясына және қажетті жұмыс параметрлерін сақтай отырып, энергияны тұтынуды азайтуға мүмкіндік беретін басқару жүйелеріне ие.</w:t>
      </w:r>
    </w:p>
    <w:p w14:paraId="45022E6B" w14:textId="77777777" w:rsidR="00796A0F" w:rsidRPr="00796A0F" w:rsidRDefault="00796A0F" w:rsidP="00796A0F">
      <w:pPr>
        <w:ind w:firstLine="851"/>
        <w:jc w:val="both"/>
        <w:rPr>
          <w:rFonts w:eastAsia="Calibri"/>
          <w:b/>
          <w:bCs/>
          <w:sz w:val="28"/>
          <w:szCs w:val="28"/>
          <w:lang w:val="kk-KZ" w:eastAsia="en-US"/>
        </w:rPr>
      </w:pPr>
      <w:r w:rsidRPr="00796A0F">
        <w:rPr>
          <w:rFonts w:eastAsia="Calibri"/>
          <w:b/>
          <w:bCs/>
          <w:sz w:val="28"/>
          <w:szCs w:val="28"/>
          <w:lang w:val="kk-KZ" w:eastAsia="en-US"/>
        </w:rPr>
        <w:t>Қол жеткізілген экономикалық пайда</w:t>
      </w:r>
    </w:p>
    <w:p w14:paraId="7FBB90FD"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Электр энергиясын тұтынудың төмендеуі электр энергиясын өндірумен байланысты парниктік газдар (СО₂) мен басқа да ластағыш заттардың жанама шығарындыларының азаюына әкеледі. Сонымен қатар жабдық орналасқан бөлмеге жылу жүктемесі, сондай-ақ шу мен діріл деңгейі төмендейді, бұл еңбек жағдайларын жақсартады.</w:t>
      </w:r>
    </w:p>
    <w:p w14:paraId="59B63D1C" w14:textId="77777777" w:rsidR="00796A0F" w:rsidRPr="00796A0F" w:rsidRDefault="00796A0F" w:rsidP="00796A0F">
      <w:pPr>
        <w:ind w:firstLine="851"/>
        <w:jc w:val="both"/>
        <w:rPr>
          <w:rFonts w:eastAsia="Calibri"/>
          <w:b/>
          <w:bCs/>
          <w:sz w:val="28"/>
          <w:szCs w:val="28"/>
          <w:lang w:val="kk-KZ" w:eastAsia="en-US"/>
        </w:rPr>
      </w:pPr>
      <w:r w:rsidRPr="00796A0F">
        <w:rPr>
          <w:rFonts w:eastAsia="Calibri"/>
          <w:b/>
          <w:bCs/>
          <w:sz w:val="28"/>
          <w:szCs w:val="28"/>
          <w:lang w:val="kk-KZ" w:eastAsia="en-US"/>
        </w:rPr>
        <w:t>Экологиялық көрсеткіштер және пайдалану деректері</w:t>
      </w:r>
    </w:p>
    <w:p w14:paraId="3F53371C"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ЖРЖ және заманауи компрессорларды қолдану дәстүрлі тұрақты жылдамдық жүйелерімен салыстырғанда энергия тұтынудың 15 %-дан 40 %-ға дейін қысқаруына қол жеткізуге мүмкіндік береді. Жабдықтың жүктелу режиміне байланысты инвестициялардың орташа өтелу мерзімі 2 жылдан 5 жылға дейін. СО₂ шығарындыларының төмендеу деңгейі – үнемделген әрбір 1000 кВт*сағ үшін 200-300 кг-ға дейін.</w:t>
      </w:r>
    </w:p>
    <w:p w14:paraId="76760223" w14:textId="77777777" w:rsidR="00796A0F" w:rsidRPr="00796A0F" w:rsidRDefault="00796A0F" w:rsidP="00796A0F">
      <w:pPr>
        <w:ind w:firstLine="851"/>
        <w:jc w:val="both"/>
        <w:rPr>
          <w:rFonts w:eastAsia="Calibri"/>
          <w:b/>
          <w:bCs/>
          <w:sz w:val="28"/>
          <w:szCs w:val="28"/>
          <w:lang w:val="kk-KZ" w:eastAsia="en-US"/>
        </w:rPr>
      </w:pPr>
      <w:r w:rsidRPr="00796A0F">
        <w:rPr>
          <w:rFonts w:eastAsia="Calibri"/>
          <w:b/>
          <w:bCs/>
          <w:sz w:val="28"/>
          <w:szCs w:val="28"/>
          <w:lang w:val="kk-KZ" w:eastAsia="en-US"/>
        </w:rPr>
        <w:t>Кросс-медиа әсерлері</w:t>
      </w:r>
    </w:p>
    <w:p w14:paraId="283CF82B"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Техника қоршаған ортаға оң әсерін тигізеді, электр энергиясын тұтынуды және сәйкесінше электр ресурстарына жүктемені азайтады. Шу мен діріл әсерінің төмендеуі санитарлық еңбек жағдайларына оң әсер етеді. Айтарлықтай теріс кросс-медиа әсерлері байқалмайды.</w:t>
      </w:r>
    </w:p>
    <w:p w14:paraId="46096269" w14:textId="77777777" w:rsidR="00796A0F" w:rsidRPr="00796A0F" w:rsidRDefault="00796A0F" w:rsidP="00796A0F">
      <w:pPr>
        <w:ind w:firstLine="851"/>
        <w:jc w:val="both"/>
        <w:rPr>
          <w:rFonts w:eastAsia="Calibri"/>
          <w:b/>
          <w:bCs/>
          <w:sz w:val="28"/>
          <w:szCs w:val="28"/>
          <w:lang w:val="kk-KZ" w:eastAsia="en-US"/>
        </w:rPr>
      </w:pPr>
      <w:r w:rsidRPr="00796A0F">
        <w:rPr>
          <w:rFonts w:eastAsia="Calibri"/>
          <w:b/>
          <w:bCs/>
          <w:sz w:val="28"/>
          <w:szCs w:val="28"/>
          <w:lang w:val="kk-KZ" w:eastAsia="en-US"/>
        </w:rPr>
        <w:t>Қолданылуына қатысты техникалық ой-пайым</w:t>
      </w:r>
    </w:p>
    <w:p w14:paraId="71113959"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 xml:space="preserve">Компрессорларға, сорғыларға және желдеткіштерге ауыспалы жүктемесі бар объектілерде, әсіресе үздіксіз немесе циклдік жұмыс кезінде енгізу ең орынды. Процесті оңтайландыру үшін автоматтандыру жүйесі және басқару параметрлерін </w:t>
      </w:r>
      <w:r w:rsidRPr="00796A0F">
        <w:rPr>
          <w:rFonts w:eastAsia="Calibri"/>
          <w:sz w:val="28"/>
          <w:szCs w:val="28"/>
          <w:lang w:val="kk-KZ" w:eastAsia="en-US"/>
        </w:rPr>
        <w:lastRenderedPageBreak/>
        <w:t>дұрыс реттеу қажет. Ескі қондырғылар қуат жүйелері мен желдету жүйелерін бейімдеуді қажет етеді.</w:t>
      </w:r>
    </w:p>
    <w:p w14:paraId="3CD1F80E"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Қалдықтарды қалпына келтіру жөніндегі қондырғыларда жиілікті-реттелетін жетектерді (ЖРЖ) және энергия тиімді компрессорларды қолдану ауыспалы режимдерде жұмыс істейтін жабдықтың энергия тұтынуын едәуір қысқартуға мүмкіндік береді. Мурдейктегі (Нидерланды) Attero Waste Treatment Facility қондырғысында желдеткіштер мен сорғыларда ЖРЖ енгізу, сондай-ақ компрессорларды айнымалы жылдамдықтағы модельдерге ауыстыру электр энергиясын тұтынуды 20 %-ға төмендетуге мүмкіндік берді. Жапонияда, Fukuoka Clean Center кәсіпорнында кептіру және газ тазарту үшін ауа беру жүйелерінде тиімділігі жоғары компрессорлар мен ЖРЖ орнату өнімділікті төмендетпестен энергияны 25 %-ға дейін үнемдеуге мүмкіндік берді.</w:t>
      </w:r>
    </w:p>
    <w:p w14:paraId="5E25FA24" w14:textId="77777777" w:rsidR="00796A0F" w:rsidRPr="00796A0F" w:rsidRDefault="00796A0F" w:rsidP="00796A0F">
      <w:pPr>
        <w:ind w:firstLine="851"/>
        <w:jc w:val="both"/>
        <w:rPr>
          <w:rFonts w:eastAsia="Calibri"/>
          <w:b/>
          <w:bCs/>
          <w:sz w:val="28"/>
          <w:szCs w:val="28"/>
          <w:lang w:val="kk-KZ" w:eastAsia="en-US"/>
        </w:rPr>
      </w:pPr>
      <w:r w:rsidRPr="00796A0F">
        <w:rPr>
          <w:rFonts w:eastAsia="Calibri"/>
          <w:b/>
          <w:bCs/>
          <w:sz w:val="28"/>
          <w:szCs w:val="28"/>
          <w:lang w:val="kk-KZ" w:eastAsia="en-US"/>
        </w:rPr>
        <w:t>Экономика</w:t>
      </w:r>
    </w:p>
    <w:p w14:paraId="71FA14BC"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ЖРЖ орнатуға және компрессорларды энергия тиімділігіне ауыстыруға инвестициялар жабдықтың қуатына байланысты өзгереді. Бұл ретте электр энергиясына ақы төлеудегі үнемдеу компрессорлық станцияларды немесе желдету жабдықтарын энергиямен жабдықтауға жұмсалатын шығындардың 20 – 30 %-ына жетуі мүмкін. Энергия тиімділігін қолдаудың және жаңғырту шығындарының бір бөлігін өтеудің мемлекеттік бағдарламалары жобаның рентабельділігін одан әрі арттыра алады.</w:t>
      </w:r>
    </w:p>
    <w:p w14:paraId="21FA7273" w14:textId="77777777" w:rsidR="00796A0F" w:rsidRPr="00796A0F" w:rsidRDefault="00796A0F" w:rsidP="00796A0F">
      <w:pPr>
        <w:ind w:firstLine="851"/>
        <w:jc w:val="both"/>
        <w:rPr>
          <w:rFonts w:eastAsia="Calibri"/>
          <w:b/>
          <w:bCs/>
          <w:sz w:val="28"/>
          <w:szCs w:val="28"/>
          <w:lang w:val="kk-KZ" w:eastAsia="en-US"/>
        </w:rPr>
      </w:pPr>
      <w:r w:rsidRPr="00796A0F">
        <w:rPr>
          <w:rFonts w:eastAsia="Calibri"/>
          <w:b/>
          <w:bCs/>
          <w:sz w:val="28"/>
          <w:szCs w:val="28"/>
          <w:lang w:val="kk-KZ" w:eastAsia="en-US"/>
        </w:rPr>
        <w:t>Ендірудің қозғаушы күші</w:t>
      </w:r>
    </w:p>
    <w:p w14:paraId="20056CE3"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Негізгі факторлар электр энергиясы тарифтерінің өсуі, өндіріс құнын төмендетудің қажеттілігі, көміртегі ізін төмендетудің корпоративтік мақсаттары, сондай-ақ процестердің сенімділігі мен автоматтандырылуын арттыруға ұмтылу болып табылады. Энергия үнемдеу жөніндегі жобаларды іске асыру кезінде мемлекеттік қолдау алу мүмкіндігі қосымша ынталандыру болып табылады.</w:t>
      </w:r>
    </w:p>
    <w:p w14:paraId="0B2F0268" w14:textId="77777777" w:rsidR="00796A0F" w:rsidRPr="00796A0F" w:rsidRDefault="00796A0F" w:rsidP="00796A0F">
      <w:pPr>
        <w:ind w:firstLine="851"/>
        <w:jc w:val="both"/>
        <w:rPr>
          <w:rFonts w:eastAsia="Calibri"/>
          <w:b/>
          <w:bCs/>
          <w:sz w:val="28"/>
          <w:szCs w:val="28"/>
          <w:lang w:val="kk-KZ" w:eastAsia="en-US"/>
        </w:rPr>
      </w:pPr>
    </w:p>
    <w:p w14:paraId="257BFD44" w14:textId="77777777" w:rsidR="00796A0F" w:rsidRPr="00796A0F" w:rsidRDefault="00796A0F" w:rsidP="00796A0F">
      <w:pPr>
        <w:keepNext/>
        <w:keepLines/>
        <w:numPr>
          <w:ilvl w:val="2"/>
          <w:numId w:val="40"/>
        </w:numPr>
        <w:ind w:firstLine="851"/>
        <w:jc w:val="both"/>
        <w:outlineLvl w:val="2"/>
        <w:rPr>
          <w:rFonts w:eastAsia="Calibri"/>
          <w:b/>
          <w:bCs/>
          <w:sz w:val="28"/>
          <w:szCs w:val="22"/>
          <w:lang w:val="kk-KZ" w:eastAsia="en-US"/>
        </w:rPr>
      </w:pPr>
      <w:bookmarkStart w:id="199" w:name="_Toc235546841"/>
      <w:r w:rsidRPr="00796A0F">
        <w:rPr>
          <w:rFonts w:eastAsia="Calibri"/>
          <w:b/>
          <w:bCs/>
          <w:sz w:val="28"/>
          <w:szCs w:val="22"/>
          <w:lang w:val="kk-KZ" w:eastAsia="en-US"/>
        </w:rPr>
        <w:t>Қайталама энергия ресурстарын пайдалану</w:t>
      </w:r>
      <w:bookmarkEnd w:id="199"/>
    </w:p>
    <w:p w14:paraId="20AFD6FF" w14:textId="77777777" w:rsidR="00796A0F" w:rsidRPr="00796A0F" w:rsidRDefault="00796A0F" w:rsidP="00796A0F">
      <w:pPr>
        <w:ind w:firstLine="851"/>
        <w:jc w:val="both"/>
        <w:rPr>
          <w:rFonts w:eastAsia="Calibri"/>
          <w:b/>
          <w:bCs/>
          <w:sz w:val="28"/>
          <w:szCs w:val="28"/>
          <w:lang w:val="kk-KZ" w:eastAsia="en-US"/>
        </w:rPr>
      </w:pPr>
      <w:r w:rsidRPr="00796A0F">
        <w:rPr>
          <w:rFonts w:eastAsia="Calibri"/>
          <w:b/>
          <w:bCs/>
          <w:sz w:val="28"/>
          <w:szCs w:val="28"/>
          <w:lang w:val="kk-KZ" w:eastAsia="en-US"/>
        </w:rPr>
        <w:t>Сипаты</w:t>
      </w:r>
    </w:p>
    <w:p w14:paraId="14D7BE72"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Қайталама энергия ресурстары – бұл жылу, газ немесе кәсіпорын ішінде қайта пайдалануға немесе басқа нысандарға беруге болатын технологиялық процестердің жанама өнімі ретінде өндірілетін энергияның басқа түрлері. Қалдықтарды қалпына келтіру контексінде бұл әдетте жұмыс істейтін жабдықтан жылуды кәдеге жарату, технологиялық газдарды (мысалы, пиролиз немесе газдандыру) пайдалану және қалдық бу қысымын немесе сығылған ауаны пайдалану болып табылады.</w:t>
      </w:r>
    </w:p>
    <w:p w14:paraId="33B1CBAB" w14:textId="77777777" w:rsidR="00796A0F" w:rsidRPr="00796A0F" w:rsidRDefault="00796A0F" w:rsidP="00796A0F">
      <w:pPr>
        <w:ind w:firstLine="851"/>
        <w:jc w:val="both"/>
        <w:rPr>
          <w:rFonts w:eastAsia="Calibri"/>
          <w:b/>
          <w:bCs/>
          <w:sz w:val="28"/>
          <w:szCs w:val="28"/>
          <w:lang w:val="kk-KZ" w:eastAsia="en-US"/>
        </w:rPr>
      </w:pPr>
      <w:r w:rsidRPr="00796A0F">
        <w:rPr>
          <w:rFonts w:eastAsia="Calibri"/>
          <w:b/>
          <w:bCs/>
          <w:sz w:val="28"/>
          <w:szCs w:val="28"/>
          <w:lang w:val="kk-KZ" w:eastAsia="en-US"/>
        </w:rPr>
        <w:t>Техникалық сипаты</w:t>
      </w:r>
    </w:p>
    <w:p w14:paraId="46DF3810"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 xml:space="preserve">Қалдықтарды қалпына келтіру объектілерінде қайталама энергия ресурстары пиролиз, газдандыру, механикалық өңдеу кезінде, сондай-ақ жабдықты салқындату және ауаны қысу кезінде пайда болуы мүмкін. Қолданылатын технологияларға жылуды қалпына келтіруге арналған жылу алмастырғыштар, пиролиз газын жою жүйелері, содан кейін қазандықтарда жану, сондай-ақ кәсіпорынның жылу желілерінде пайдаланылған буды қайта пайдалану </w:t>
      </w:r>
      <w:r w:rsidRPr="00796A0F">
        <w:rPr>
          <w:rFonts w:eastAsia="Calibri"/>
          <w:sz w:val="28"/>
          <w:szCs w:val="28"/>
          <w:lang w:val="kk-KZ" w:eastAsia="en-US"/>
        </w:rPr>
        <w:lastRenderedPageBreak/>
        <w:t>кіреді. Алынған энергияны ауаны, суды жылытуға, кептіру қондырғыларына, үй-жайларды жылытуға немесе электр энергиясын өндіруге пайдалануға болады.</w:t>
      </w:r>
    </w:p>
    <w:p w14:paraId="7C768896" w14:textId="77777777" w:rsidR="00796A0F" w:rsidRPr="00796A0F" w:rsidRDefault="00796A0F" w:rsidP="00796A0F">
      <w:pPr>
        <w:ind w:firstLine="851"/>
        <w:jc w:val="both"/>
        <w:rPr>
          <w:rFonts w:eastAsia="Calibri"/>
          <w:b/>
          <w:bCs/>
          <w:sz w:val="28"/>
          <w:szCs w:val="28"/>
          <w:lang w:val="kk-KZ" w:eastAsia="en-US"/>
        </w:rPr>
      </w:pPr>
      <w:r w:rsidRPr="00796A0F">
        <w:rPr>
          <w:rFonts w:eastAsia="Calibri"/>
          <w:b/>
          <w:bCs/>
          <w:sz w:val="28"/>
          <w:szCs w:val="28"/>
          <w:lang w:val="kk-KZ" w:eastAsia="en-US"/>
        </w:rPr>
        <w:t>Қол жеткізілген экономикалық пайда</w:t>
      </w:r>
    </w:p>
    <w:p w14:paraId="6A62ED55"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Бастапқы энергия ресурстарын (табиғи газ, электр энергиясы, мазут) тұтыну көлемінің төмендеуі көмірқышқыл газы мен оларды жағуға байланысты басқа да ластағыш заттар шығарындыларының азаюына әкеледі. Жылуды кәдеге жарату қоршаған ортаның жылумен ластануын азайтады, бұл әсіресе урбанизацияланған аймақтар үшін маңызды.</w:t>
      </w:r>
    </w:p>
    <w:p w14:paraId="7037C60B" w14:textId="77777777" w:rsidR="00796A0F" w:rsidRPr="00796A0F" w:rsidRDefault="00796A0F" w:rsidP="00796A0F">
      <w:pPr>
        <w:ind w:firstLine="851"/>
        <w:jc w:val="both"/>
        <w:rPr>
          <w:rFonts w:eastAsia="Calibri"/>
          <w:b/>
          <w:bCs/>
          <w:sz w:val="28"/>
          <w:szCs w:val="28"/>
          <w:lang w:val="kk-KZ" w:eastAsia="en-US"/>
        </w:rPr>
      </w:pPr>
      <w:r w:rsidRPr="00796A0F">
        <w:rPr>
          <w:rFonts w:eastAsia="Calibri"/>
          <w:b/>
          <w:bCs/>
          <w:sz w:val="28"/>
          <w:szCs w:val="28"/>
          <w:lang w:val="kk-KZ" w:eastAsia="en-US"/>
        </w:rPr>
        <w:t>Экологиялық көрсеткіштер және пайдалану деректері</w:t>
      </w:r>
    </w:p>
    <w:p w14:paraId="26B590FA"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Қайталама энергия ресурстарын пайдалануды енгізу технологиялық процеске байланысты жалпы энергия тұтынуды 10 – 30 %-ға қысқартуға мүмкіндік береді. СО₂ шығарындыларының ықтимал төмендеуі жойылған қайталама энергия ресурстарының әрбір 1 тоннасы үшін 0,2 – 0,5 тоннаға жетуі мүмкін. Қайта өңдеу жүйелерінің операциялық шығындары әдетте бастапқы күрделі салымдардан кейін төмен болады және өтелу мерзімі 2 жылдан 4 жылға дейін.</w:t>
      </w:r>
    </w:p>
    <w:p w14:paraId="1E879FC3" w14:textId="77777777" w:rsidR="00796A0F" w:rsidRPr="00796A0F" w:rsidRDefault="00796A0F" w:rsidP="00796A0F">
      <w:pPr>
        <w:ind w:firstLine="851"/>
        <w:jc w:val="both"/>
        <w:rPr>
          <w:rFonts w:eastAsia="Calibri"/>
          <w:b/>
          <w:bCs/>
          <w:sz w:val="28"/>
          <w:szCs w:val="28"/>
          <w:lang w:val="kk-KZ" w:eastAsia="en-US"/>
        </w:rPr>
      </w:pPr>
      <w:r w:rsidRPr="00796A0F">
        <w:rPr>
          <w:rFonts w:eastAsia="Calibri"/>
          <w:b/>
          <w:bCs/>
          <w:sz w:val="28"/>
          <w:szCs w:val="28"/>
          <w:lang w:val="kk-KZ" w:eastAsia="en-US"/>
        </w:rPr>
        <w:t>Кросс-медиа әсерлері</w:t>
      </w:r>
    </w:p>
    <w:p w14:paraId="5408C69E"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Бұл техниканы енгізу кәсіпорынның энергетикалық инфрақұрылымына жүктемені азайтады, тұтынылатын отын ресурстарының көлемін азайтады және осылайша қоршаған ортаға кешенді оң әсер етеді. Пирогаздарды қайта жағу орындарында белгілі бір ластағыш заттардың концентрациясының жоғарылауы тазарту және автоматты бақылау жүйесімен өтеледі.</w:t>
      </w:r>
    </w:p>
    <w:p w14:paraId="6FB87FE0" w14:textId="77777777" w:rsidR="00796A0F" w:rsidRPr="00796A0F" w:rsidRDefault="00796A0F" w:rsidP="00796A0F">
      <w:pPr>
        <w:ind w:firstLine="851"/>
        <w:jc w:val="both"/>
        <w:rPr>
          <w:rFonts w:eastAsia="Calibri"/>
          <w:b/>
          <w:bCs/>
          <w:sz w:val="28"/>
          <w:szCs w:val="28"/>
          <w:lang w:val="kk-KZ" w:eastAsia="en-US"/>
        </w:rPr>
      </w:pPr>
      <w:r w:rsidRPr="00796A0F">
        <w:rPr>
          <w:rFonts w:eastAsia="Calibri"/>
          <w:b/>
          <w:bCs/>
          <w:sz w:val="28"/>
          <w:szCs w:val="28"/>
          <w:lang w:val="kk-KZ" w:eastAsia="en-US"/>
        </w:rPr>
        <w:t>Қолданылуына қатысты техникалық ой-пайым</w:t>
      </w:r>
    </w:p>
    <w:p w14:paraId="140EA479"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Техника қайта өңдеу процесінде артық жылу немесе технологиялық газдар пайда болатын объектілерде қолданылады. Тұрақсыз жұмыс режимі бар кәсіпорындар буферлік контейнерлерді немесе энергияны сақтау жүйелерін орнатуды қажет етуі мүмкін. Сондай-ақ, кәдеге жаратудың техникалық-экономикалық орындылығын, әсіресе қайталама энергия ресурстарының аз көлемінде ескеру қажет.</w:t>
      </w:r>
    </w:p>
    <w:p w14:paraId="10C85F3F"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Аустриядағы Zistersdorf Mechanical-Biological Treatment Plant кәсіпорнында қалдықтарды компосттау және кептіру кезінде пайда болатын жылу ғимараттарды жылытуға және шикізатты алдын ала жылытуға жіберіледі. Германияда, München Nord Heizkraftwerk қондырғысында, қайта өңдеу нәтижесінде алынған қайталама бу турбогенераторларды жүргізу және жылумен жабдықтау жүйесіне беру үшін қолданылады. Жапонияда, Осакадағы Kita Incineration Plant зауытында зауыт жанындағы қоғамдық ғимараттар мен бассейнді жылыту үшін қалдықтардан шыққан жанама жылу мен ыстық су қайта пайдаланылады.</w:t>
      </w:r>
    </w:p>
    <w:p w14:paraId="71FAAA95" w14:textId="77777777" w:rsidR="00796A0F" w:rsidRPr="00796A0F" w:rsidRDefault="00796A0F" w:rsidP="00796A0F">
      <w:pPr>
        <w:ind w:firstLine="851"/>
        <w:jc w:val="both"/>
        <w:rPr>
          <w:rFonts w:eastAsia="Calibri"/>
          <w:b/>
          <w:bCs/>
          <w:sz w:val="28"/>
          <w:szCs w:val="28"/>
          <w:lang w:val="kk-KZ" w:eastAsia="en-US"/>
        </w:rPr>
      </w:pPr>
      <w:r w:rsidRPr="00796A0F">
        <w:rPr>
          <w:rFonts w:eastAsia="Calibri"/>
          <w:b/>
          <w:bCs/>
          <w:sz w:val="28"/>
          <w:szCs w:val="28"/>
          <w:lang w:val="kk-KZ" w:eastAsia="en-US"/>
        </w:rPr>
        <w:t>Экономика</w:t>
      </w:r>
    </w:p>
    <w:p w14:paraId="386F06E6"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 xml:space="preserve">Қайталама энергия ресурстарын кәдеге жарату және қайта пайдалану жүйелерін орнату шығындары жабдықтың түріне және кәсіпорынның конфигурациясына байланысты. Алайда энергия шығындарын азайту арқылы техника жоғары рентабельділікті көрсетеді. Қайталама энергия ресурстарын </w:t>
      </w:r>
      <w:r w:rsidRPr="00796A0F">
        <w:rPr>
          <w:rFonts w:eastAsia="Calibri"/>
          <w:sz w:val="28"/>
          <w:szCs w:val="28"/>
          <w:lang w:val="kk-KZ" w:eastAsia="en-US"/>
        </w:rPr>
        <w:lastRenderedPageBreak/>
        <w:t>пайдалану энергия шығындарын 15 – 25 %-ға қысқартуға мүмкіндік береді, бұл оны тарифтердің өсуі жағдайында ерекше тартымды етеді.</w:t>
      </w:r>
    </w:p>
    <w:p w14:paraId="16686745" w14:textId="77777777" w:rsidR="00796A0F" w:rsidRPr="00796A0F" w:rsidRDefault="00796A0F" w:rsidP="00796A0F">
      <w:pPr>
        <w:ind w:firstLine="851"/>
        <w:jc w:val="both"/>
        <w:rPr>
          <w:rFonts w:eastAsia="Calibri"/>
          <w:b/>
          <w:bCs/>
          <w:sz w:val="28"/>
          <w:szCs w:val="28"/>
          <w:lang w:val="kk-KZ" w:eastAsia="en-US"/>
        </w:rPr>
      </w:pPr>
      <w:r w:rsidRPr="00796A0F">
        <w:rPr>
          <w:rFonts w:eastAsia="Calibri"/>
          <w:b/>
          <w:bCs/>
          <w:sz w:val="28"/>
          <w:szCs w:val="28"/>
          <w:lang w:val="kk-KZ" w:eastAsia="en-US"/>
        </w:rPr>
        <w:t>Ендірудің қозғаушы күші</w:t>
      </w:r>
    </w:p>
    <w:p w14:paraId="3E4E8102"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Негізгі факторлар энергия тиімділігін арттыруға ұмтылу, энергиямен жабдықтауға шығындарды қысқарту, көміртегі ізін азайту жөніндегі корпоративтік және мемлекеттік талаптарды орындау, сондай-ақ тұрақты өндіріс және «жасыл» трансформация саласында халықаралық стандарттардың болуы болып табылады.</w:t>
      </w:r>
    </w:p>
    <w:p w14:paraId="64B7F361" w14:textId="77777777" w:rsidR="00796A0F" w:rsidRPr="00796A0F" w:rsidRDefault="00796A0F" w:rsidP="00796A0F">
      <w:pPr>
        <w:ind w:firstLine="851"/>
        <w:jc w:val="both"/>
        <w:rPr>
          <w:rFonts w:eastAsia="Calibri"/>
          <w:sz w:val="28"/>
          <w:szCs w:val="28"/>
          <w:lang w:val="kk-KZ" w:eastAsia="en-US"/>
        </w:rPr>
      </w:pPr>
    </w:p>
    <w:p w14:paraId="0000BF49" w14:textId="77777777" w:rsidR="00796A0F" w:rsidRPr="00796A0F" w:rsidRDefault="00796A0F" w:rsidP="00796A0F">
      <w:pPr>
        <w:keepNext/>
        <w:ind w:firstLine="851"/>
        <w:jc w:val="both"/>
        <w:outlineLvl w:val="0"/>
        <w:rPr>
          <w:sz w:val="28"/>
          <w:szCs w:val="28"/>
          <w:lang w:val="kk-KZ" w:eastAsia="cs-CZ"/>
        </w:rPr>
      </w:pPr>
      <w:bookmarkStart w:id="200" w:name="_Toc199514352"/>
      <w:bookmarkStart w:id="201" w:name="_Toc235546842"/>
      <w:r w:rsidRPr="00796A0F">
        <w:rPr>
          <w:b/>
          <w:bCs/>
          <w:sz w:val="28"/>
          <w:szCs w:val="28"/>
          <w:lang w:val="kk-KZ" w:eastAsia="cs-CZ"/>
        </w:rPr>
        <w:t xml:space="preserve">5.3. </w:t>
      </w:r>
      <w:bookmarkEnd w:id="200"/>
      <w:r w:rsidRPr="00796A0F">
        <w:rPr>
          <w:b/>
          <w:bCs/>
          <w:sz w:val="28"/>
          <w:szCs w:val="28"/>
          <w:lang w:val="kk-KZ" w:eastAsia="cs-CZ"/>
        </w:rPr>
        <w:t>Ұйымдастырылмаған шығарындылардың алдын алуға және азайтуға бағытталған ЕҚT</w:t>
      </w:r>
      <w:bookmarkEnd w:id="201"/>
    </w:p>
    <w:p w14:paraId="37B70E57" w14:textId="77777777" w:rsidR="00796A0F" w:rsidRPr="00796A0F" w:rsidRDefault="00796A0F" w:rsidP="00796A0F">
      <w:pPr>
        <w:keepNext/>
        <w:ind w:firstLine="851"/>
        <w:jc w:val="both"/>
        <w:outlineLvl w:val="0"/>
        <w:rPr>
          <w:b/>
          <w:bCs/>
          <w:sz w:val="28"/>
          <w:szCs w:val="28"/>
          <w:lang w:val="kk-KZ" w:eastAsia="cs-CZ"/>
        </w:rPr>
      </w:pPr>
      <w:bookmarkStart w:id="202" w:name="_Toc235546843"/>
      <w:r w:rsidRPr="00796A0F">
        <w:rPr>
          <w:b/>
          <w:bCs/>
          <w:sz w:val="28"/>
          <w:szCs w:val="28"/>
          <w:lang w:val="kk-KZ" w:eastAsia="cs-CZ"/>
        </w:rPr>
        <w:t>5.3.1. Эмиссиялардың ықтимал ұйымдастырылмаған көздерінің санын азайту</w:t>
      </w:r>
      <w:bookmarkEnd w:id="202"/>
    </w:p>
    <w:p w14:paraId="04ADE9A4" w14:textId="77777777" w:rsidR="00796A0F" w:rsidRPr="00796A0F" w:rsidRDefault="00796A0F" w:rsidP="00796A0F">
      <w:pPr>
        <w:ind w:firstLine="851"/>
        <w:jc w:val="both"/>
        <w:rPr>
          <w:rFonts w:eastAsia="Calibri"/>
          <w:sz w:val="28"/>
          <w:szCs w:val="28"/>
          <w:lang w:val="kk-KZ" w:eastAsia="en-US"/>
        </w:rPr>
      </w:pPr>
      <w:r w:rsidRPr="00796A0F">
        <w:rPr>
          <w:rFonts w:eastAsia="Calibri"/>
          <w:b/>
          <w:bCs/>
          <w:sz w:val="28"/>
          <w:szCs w:val="28"/>
          <w:lang w:val="kk-KZ" w:eastAsia="en-US"/>
        </w:rPr>
        <w:t>Сипаты</w:t>
      </w:r>
    </w:p>
    <w:p w14:paraId="1EE8E52A"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Экологиялық менеджмент жүйесі (ЭМЖ) шеңберінде кәсіпорындар атмосфераға шығатын ұйымдастырылмаған шығарындылардың алдын алуға немесе азайтуға бағытталған жобалық және пайдалану шараларын қабылдай алады. Мұндай шаралардың негізгі мақсаты – ауаның бақылаусыз ластану қаупін азайту, еңбек жағдайларын жақсарту және қоршаған ортаға әсерді азайту.</w:t>
      </w:r>
    </w:p>
    <w:p w14:paraId="67AC32A7" w14:textId="77777777" w:rsidR="00796A0F" w:rsidRPr="00796A0F" w:rsidRDefault="00796A0F" w:rsidP="00796A0F">
      <w:pPr>
        <w:tabs>
          <w:tab w:val="left" w:pos="851"/>
          <w:tab w:val="left" w:pos="1134"/>
        </w:tabs>
        <w:ind w:firstLine="851"/>
        <w:jc w:val="both"/>
        <w:rPr>
          <w:rFonts w:eastAsia="Calibri"/>
          <w:b/>
          <w:bCs/>
          <w:sz w:val="28"/>
          <w:szCs w:val="28"/>
          <w:lang w:val="kk-KZ" w:eastAsia="en-US"/>
        </w:rPr>
      </w:pPr>
      <w:r w:rsidRPr="00796A0F">
        <w:rPr>
          <w:rFonts w:eastAsia="Calibri"/>
          <w:b/>
          <w:bCs/>
          <w:sz w:val="28"/>
          <w:szCs w:val="28"/>
          <w:lang w:val="kk-KZ" w:eastAsia="en-US"/>
        </w:rPr>
        <w:t xml:space="preserve">Техникалық сипаты </w:t>
      </w:r>
    </w:p>
    <w:p w14:paraId="54202BED"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Шығарындылардың күтілетін түріне қарай бірнеше пайдалану және жобалау шараларын таңдауға болады:</w:t>
      </w:r>
    </w:p>
    <w:p w14:paraId="7141F537" w14:textId="77777777" w:rsidR="00796A0F" w:rsidRPr="00796A0F" w:rsidRDefault="00796A0F" w:rsidP="00796A0F">
      <w:pPr>
        <w:ind w:firstLine="851"/>
        <w:jc w:val="both"/>
        <w:rPr>
          <w:rFonts w:eastAsia="Calibri"/>
          <w:i/>
          <w:iCs/>
          <w:sz w:val="28"/>
          <w:szCs w:val="28"/>
          <w:lang w:val="kk-KZ" w:eastAsia="en-US"/>
        </w:rPr>
      </w:pPr>
      <w:r w:rsidRPr="00796A0F">
        <w:rPr>
          <w:rFonts w:eastAsia="Calibri"/>
          <w:b/>
          <w:bCs/>
          <w:i/>
          <w:iCs/>
          <w:sz w:val="28"/>
          <w:szCs w:val="28"/>
          <w:lang w:val="kk-KZ" w:eastAsia="en-US"/>
        </w:rPr>
        <w:t>Ықтимал шығарындылар көздерінің санын азайту</w:t>
      </w:r>
    </w:p>
    <w:p w14:paraId="0A69422F"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Жобалық шешімдер құбырлардың ұзындығын азайтуды, фланецті қосылыстар мен бекіту арматураларының санын азайтуды көздейді, бұл ағып кету ықтималдығын азайтады. Дәнекерленген фитингілер мен құбырларды пайдалану буындардың санын одан әрі азайтады. Мүмкіндігінше сорғы жүйелерінің орнына гравитациялық жүйелерге артықшылық беріледі, бұл технологияны жеңілдетеді және жабдықтың істен шығу қаупін азайтады.</w:t>
      </w:r>
    </w:p>
    <w:p w14:paraId="031CBAA7" w14:textId="77777777" w:rsidR="00796A0F" w:rsidRPr="00796A0F" w:rsidRDefault="00796A0F" w:rsidP="00796A0F">
      <w:pPr>
        <w:ind w:firstLine="851"/>
        <w:jc w:val="both"/>
        <w:rPr>
          <w:rFonts w:eastAsia="Calibri"/>
          <w:i/>
          <w:iCs/>
          <w:sz w:val="28"/>
          <w:szCs w:val="28"/>
          <w:lang w:val="kk-KZ" w:eastAsia="en-US"/>
        </w:rPr>
      </w:pPr>
      <w:r w:rsidRPr="00796A0F">
        <w:rPr>
          <w:rFonts w:eastAsia="Calibri"/>
          <w:b/>
          <w:bCs/>
          <w:i/>
          <w:iCs/>
          <w:sz w:val="28"/>
          <w:szCs w:val="28"/>
          <w:lang w:val="kk-KZ" w:eastAsia="en-US"/>
        </w:rPr>
        <w:t>Сенімділігі мен тығыздығы жоғары жабдықты таңдау</w:t>
      </w:r>
    </w:p>
    <w:p w14:paraId="00314747"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Тығыздағышы қосарлы заманауи клапандар мен герметикалы тығыздағыштар (спиральмен оралған, kammprofile, шығыршықты қосылыстар) ұйымдастырылмаған шығарындылар қаупін азайтуға мүмкіндік береді. Магниттік жетекті немесе механикалық тығыздағыштары бар сорғылар мен компрессорлар жұмыс сенімділігін арттырады. Мамандандырылған сервистік шлангтар мен қауіпсіз газсыздандыру жүйелерін қолдану барлық кезеңдерде ағып кетуді бақылауды қамтамасыз етеді.</w:t>
      </w:r>
    </w:p>
    <w:p w14:paraId="7D882185" w14:textId="77777777" w:rsidR="00796A0F" w:rsidRPr="00796A0F" w:rsidRDefault="00796A0F" w:rsidP="00796A0F">
      <w:pPr>
        <w:ind w:firstLine="851"/>
        <w:jc w:val="both"/>
        <w:rPr>
          <w:rFonts w:eastAsia="Calibri"/>
          <w:i/>
          <w:iCs/>
          <w:sz w:val="28"/>
          <w:szCs w:val="28"/>
          <w:lang w:val="kk-KZ" w:eastAsia="en-US"/>
        </w:rPr>
      </w:pPr>
      <w:r w:rsidRPr="00796A0F">
        <w:rPr>
          <w:rFonts w:eastAsia="Calibri"/>
          <w:b/>
          <w:bCs/>
          <w:i/>
          <w:iCs/>
          <w:sz w:val="28"/>
          <w:szCs w:val="28"/>
          <w:lang w:val="kk-KZ" w:eastAsia="en-US"/>
        </w:rPr>
        <w:t>Коррозияның алдын алу</w:t>
      </w:r>
    </w:p>
    <w:p w14:paraId="6A7ADB07"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Тасымалданатын заттардың агрессивті қасиеттерін ескере отырып, материалдарды таңдау құбырлардың зақымдану ықтималдығын азайтады. Сонымен қатар, төсеніштер, жабындар және коррозия ингибиторлары қолданылады. Сыртқы қорғаныс металл конструкцияларын бояумен қамтамасыз етіледі, бұл сыртқы коррозияны болдырмайды және жабдықтың қызмет ету мерзімін ұзартады.</w:t>
      </w:r>
    </w:p>
    <w:p w14:paraId="063184F9" w14:textId="77777777" w:rsidR="00796A0F" w:rsidRPr="00796A0F" w:rsidRDefault="00796A0F" w:rsidP="00796A0F">
      <w:pPr>
        <w:ind w:firstLine="851"/>
        <w:jc w:val="both"/>
        <w:rPr>
          <w:rFonts w:eastAsia="Calibri"/>
          <w:i/>
          <w:iCs/>
          <w:sz w:val="28"/>
          <w:szCs w:val="28"/>
          <w:lang w:val="kk-KZ" w:eastAsia="en-US"/>
        </w:rPr>
      </w:pPr>
      <w:r w:rsidRPr="00796A0F">
        <w:rPr>
          <w:rFonts w:eastAsia="Calibri"/>
          <w:b/>
          <w:bCs/>
          <w:i/>
          <w:iCs/>
          <w:sz w:val="28"/>
          <w:szCs w:val="28"/>
          <w:lang w:val="kk-KZ" w:eastAsia="en-US"/>
        </w:rPr>
        <w:lastRenderedPageBreak/>
        <w:t>Шашыраңқы шығарындыларды тежеу және жинау</w:t>
      </w:r>
    </w:p>
    <w:p w14:paraId="34C6E760"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Маңызды бағыт – қалдықтар мен шикізатты жабық үй-жайларда немесе герметикалық ыдыстарда сақтау. Тозаңды тұтып қалу үшін көміртекті қоса алғанда, сүзгілері бар жергілікті сору жүйелері қолданылады. Сонымен қатар тозаңды басу жүйелері (суару, тұманға қарсы зеңбіректер) қолданылады. Конвейер таспалары тығыздалады, ал қайта тиеу тораптары жабылады. Жел қалқандары мен қоршаулар желдің ластағыш заттардың тасымалдауын азайтады.</w:t>
      </w:r>
    </w:p>
    <w:p w14:paraId="4DA71A14" w14:textId="77777777" w:rsidR="00796A0F" w:rsidRPr="00796A0F" w:rsidRDefault="00796A0F" w:rsidP="00796A0F">
      <w:pPr>
        <w:ind w:firstLine="851"/>
        <w:jc w:val="both"/>
        <w:rPr>
          <w:rFonts w:eastAsia="Calibri"/>
          <w:i/>
          <w:iCs/>
          <w:sz w:val="28"/>
          <w:szCs w:val="28"/>
          <w:lang w:val="kk-KZ" w:eastAsia="en-US"/>
        </w:rPr>
      </w:pPr>
      <w:r w:rsidRPr="00796A0F">
        <w:rPr>
          <w:rFonts w:eastAsia="Calibri"/>
          <w:b/>
          <w:bCs/>
          <w:i/>
          <w:iCs/>
          <w:sz w:val="28"/>
          <w:szCs w:val="28"/>
          <w:lang w:val="kk-KZ" w:eastAsia="en-US"/>
        </w:rPr>
        <w:t>Қалдықтарды сақтау және олармен жұмыс істеу</w:t>
      </w:r>
    </w:p>
    <w:p w14:paraId="1EA040B1"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Шатырлардың астында немесе ауа өткізбейтін контейнерлерде сақтауды ұйымдастыру тозаңның таралуына жол бермейді. Қайталама шығарындыларды азайту үшін жиналатын үйінділердің биіктігін шектеу, ауаны тазартатын қойма үй-жайларын желдету жүйелерін орнату, тозаңды материалдарды ылғалдандыру ұсынылады. Көлік ағындарын бақылау, соның ішінде жүк көліктерінің жылдамдығын төмендету де тозаңның пайда болуын азайтады.</w:t>
      </w:r>
    </w:p>
    <w:p w14:paraId="04DE8E76" w14:textId="77777777" w:rsidR="00796A0F" w:rsidRPr="00796A0F" w:rsidRDefault="00796A0F" w:rsidP="00796A0F">
      <w:pPr>
        <w:ind w:firstLine="851"/>
        <w:jc w:val="both"/>
        <w:rPr>
          <w:rFonts w:eastAsia="Calibri"/>
          <w:i/>
          <w:iCs/>
          <w:sz w:val="28"/>
          <w:szCs w:val="28"/>
          <w:lang w:val="kk-KZ" w:eastAsia="en-US"/>
        </w:rPr>
      </w:pPr>
      <w:r w:rsidRPr="00796A0F">
        <w:rPr>
          <w:rFonts w:eastAsia="Calibri"/>
          <w:b/>
          <w:bCs/>
          <w:i/>
          <w:iCs/>
          <w:sz w:val="28"/>
          <w:szCs w:val="28"/>
          <w:lang w:val="kk-KZ" w:eastAsia="en-US"/>
        </w:rPr>
        <w:t>Қалдықтарды араластыру</w:t>
      </w:r>
    </w:p>
    <w:p w14:paraId="690BF545"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Ауаға шығарындыларды азайту үшін тозаң тәрізді реагенттерді пайдалану жоққа шығарылады, жабық беру және қайта араластыру жүйелеріне артықшылық беріледі. Бұрандалы қоректендіргіштер мен пневматикалық тасымалдау жүйелері бөлшектердің таралуын айтарлықтай азайтуға мүмкіндік береді.</w:t>
      </w:r>
    </w:p>
    <w:p w14:paraId="0ACD3EF2" w14:textId="77777777" w:rsidR="00796A0F" w:rsidRPr="00796A0F" w:rsidRDefault="00796A0F" w:rsidP="00796A0F">
      <w:pPr>
        <w:ind w:firstLine="851"/>
        <w:jc w:val="both"/>
        <w:rPr>
          <w:rFonts w:eastAsia="Calibri"/>
          <w:i/>
          <w:iCs/>
          <w:sz w:val="28"/>
          <w:szCs w:val="28"/>
          <w:lang w:val="kk-KZ" w:eastAsia="en-US"/>
        </w:rPr>
      </w:pPr>
      <w:r w:rsidRPr="00796A0F">
        <w:rPr>
          <w:rFonts w:eastAsia="Calibri"/>
          <w:b/>
          <w:bCs/>
          <w:i/>
          <w:iCs/>
          <w:sz w:val="28"/>
          <w:szCs w:val="28"/>
          <w:lang w:val="kk-KZ" w:eastAsia="en-US"/>
        </w:rPr>
        <w:t>Қолдау және тазалау</w:t>
      </w:r>
    </w:p>
    <w:p w14:paraId="7EF48C72"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Жабдықтың герметикалығын үнемі бақылау ықтимал ағып кетуді ерте анықтауға мүмкіндік береді. Қалдықтарды сақтау және тасымалдау аймақтарын тазалау өнеркәсіптік шаңсорғыштармен жүзеге асырылады. Жүк көлігінің кірме жолдары мен доңғалақтарын жуу, сондай-ақ жабдықты үнемі жуу тозаңның қайталануын болдырмайды.</w:t>
      </w:r>
    </w:p>
    <w:p w14:paraId="06BCFD02" w14:textId="77777777" w:rsidR="00796A0F" w:rsidRPr="00796A0F" w:rsidRDefault="00796A0F" w:rsidP="00796A0F">
      <w:pPr>
        <w:ind w:firstLine="851"/>
        <w:jc w:val="both"/>
        <w:rPr>
          <w:rFonts w:eastAsia="Calibri"/>
          <w:sz w:val="28"/>
          <w:szCs w:val="28"/>
          <w:lang w:val="kk-KZ" w:eastAsia="en-US"/>
        </w:rPr>
      </w:pPr>
      <w:r w:rsidRPr="00796A0F">
        <w:rPr>
          <w:rFonts w:eastAsia="Calibri"/>
          <w:b/>
          <w:bCs/>
          <w:sz w:val="28"/>
          <w:szCs w:val="28"/>
          <w:lang w:val="kk-KZ" w:eastAsia="en-US"/>
        </w:rPr>
        <w:t>Қол жеткізілген экономикалық пайда</w:t>
      </w:r>
    </w:p>
    <w:p w14:paraId="1B42F87E"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Кешенді тәсіл ұйымдастырылмаған шығарындылар деңгейін айтарлықтай төмендетуге, жұмысшылар мен қоршаған халықтың денсаулығына әсерін азайтуға, сондай-ақ жергілікті қауымдастықтардың шағымдарының санын азайту арқылы әлеуметтік шиеленісті азайтуға мүмкіндік береді.</w:t>
      </w:r>
    </w:p>
    <w:p w14:paraId="7343A72D" w14:textId="77777777" w:rsidR="00796A0F" w:rsidRPr="00796A0F" w:rsidRDefault="00796A0F" w:rsidP="00796A0F">
      <w:pPr>
        <w:ind w:firstLine="851"/>
        <w:jc w:val="both"/>
        <w:rPr>
          <w:rFonts w:eastAsia="Calibri"/>
          <w:b/>
          <w:bCs/>
          <w:sz w:val="28"/>
          <w:szCs w:val="28"/>
          <w:lang w:val="kk-KZ" w:eastAsia="en-US"/>
        </w:rPr>
      </w:pPr>
      <w:r w:rsidRPr="00796A0F">
        <w:rPr>
          <w:rFonts w:eastAsia="Calibri"/>
          <w:b/>
          <w:bCs/>
          <w:sz w:val="28"/>
          <w:szCs w:val="28"/>
          <w:lang w:val="kk-KZ" w:eastAsia="en-US"/>
        </w:rPr>
        <w:t>Экологиялық көрсеткіштер және пайдалану деректері</w:t>
      </w:r>
    </w:p>
    <w:p w14:paraId="05716C67"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Тиімділікке желдету жүйелерін ауаны тазарту қондырғыларына қосу, сорғыш шкафтар мен тозаңды тұтып қалуға арналған сүзгілерді қолдану, сондай-ақ қалдықтарды сақтау және тасымалдау жүйелерінің тығыздығын бақылау арқылы қол жеткізіледі.</w:t>
      </w:r>
    </w:p>
    <w:p w14:paraId="6B58530D" w14:textId="77777777" w:rsidR="00796A0F" w:rsidRPr="00796A0F" w:rsidRDefault="00796A0F" w:rsidP="00796A0F">
      <w:pPr>
        <w:ind w:firstLine="851"/>
        <w:jc w:val="both"/>
        <w:rPr>
          <w:rFonts w:eastAsia="Calibri"/>
          <w:b/>
          <w:bCs/>
          <w:sz w:val="28"/>
          <w:szCs w:val="28"/>
          <w:lang w:val="kk-KZ" w:eastAsia="en-US"/>
        </w:rPr>
      </w:pPr>
      <w:r w:rsidRPr="00796A0F">
        <w:rPr>
          <w:rFonts w:eastAsia="Calibri"/>
          <w:b/>
          <w:bCs/>
          <w:sz w:val="28"/>
          <w:szCs w:val="28"/>
          <w:lang w:val="kk-KZ" w:eastAsia="en-US"/>
        </w:rPr>
        <w:t>Кросс-медиа әсерлері</w:t>
      </w:r>
    </w:p>
    <w:p w14:paraId="36771D4C"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Кейбір шаралар ресурстардың қосымша шығындарына әкеледі. Мысалы, тозаңды басу жүйелері қосымша су ағынын қажет етеді, ал процестерді тығыздау тек шығарындыларды ғана емес, сонымен қатар шу деңгейін де төмендетеді.</w:t>
      </w:r>
    </w:p>
    <w:p w14:paraId="12ABC4F4" w14:textId="77777777" w:rsidR="00796A0F" w:rsidRPr="00796A0F" w:rsidRDefault="00796A0F" w:rsidP="00796A0F">
      <w:pPr>
        <w:ind w:firstLine="851"/>
        <w:jc w:val="both"/>
        <w:rPr>
          <w:rFonts w:eastAsia="Calibri"/>
          <w:sz w:val="28"/>
          <w:szCs w:val="28"/>
          <w:lang w:val="kk-KZ" w:eastAsia="en-US"/>
        </w:rPr>
      </w:pPr>
      <w:r w:rsidRPr="00796A0F">
        <w:rPr>
          <w:rFonts w:eastAsia="Calibri"/>
          <w:b/>
          <w:sz w:val="28"/>
          <w:szCs w:val="28"/>
          <w:lang w:val="kk-KZ" w:eastAsia="en-US"/>
        </w:rPr>
        <w:t>Қолданылуына қатысты техникалық ой-пайым</w:t>
      </w:r>
    </w:p>
    <w:p w14:paraId="62AF7E09"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 xml:space="preserve">Шаралардың бәрі бірдей әмбебап емес және өндірістің кез келген түріне қолданыла бермейді. Қолданыстағы объектілерде герметикалық жабдықты енгізу конструкциялық ерекшеліктермен шектелуі мүмкін. Жабық жүйелерді пайдалану </w:t>
      </w:r>
      <w:r w:rsidRPr="00796A0F">
        <w:rPr>
          <w:rFonts w:eastAsia="Calibri"/>
          <w:sz w:val="28"/>
          <w:szCs w:val="28"/>
          <w:lang w:val="kk-KZ" w:eastAsia="en-US"/>
        </w:rPr>
        <w:lastRenderedPageBreak/>
        <w:t>кезінде жарылғыш қоспалардың жиналу қаупі немесе оттегі концентрациясының төмендеуі мүмкін, бұл қосымша қауіпсіздік шараларын қажет етеді.</w:t>
      </w:r>
    </w:p>
    <w:p w14:paraId="0182FE5C" w14:textId="77777777" w:rsidR="00796A0F" w:rsidRPr="00796A0F" w:rsidRDefault="00796A0F" w:rsidP="00796A0F">
      <w:pPr>
        <w:ind w:firstLine="851"/>
        <w:jc w:val="both"/>
        <w:rPr>
          <w:rFonts w:eastAsia="Calibri"/>
          <w:b/>
          <w:sz w:val="28"/>
          <w:szCs w:val="28"/>
          <w:lang w:val="kk-KZ" w:eastAsia="en-US"/>
        </w:rPr>
      </w:pPr>
      <w:r w:rsidRPr="00796A0F">
        <w:rPr>
          <w:rFonts w:eastAsia="Calibri"/>
          <w:b/>
          <w:sz w:val="28"/>
          <w:szCs w:val="28"/>
          <w:lang w:val="kk-KZ" w:eastAsia="en-US"/>
        </w:rPr>
        <w:t>Экономика</w:t>
      </w:r>
    </w:p>
    <w:p w14:paraId="1964AFCB" w14:textId="77777777" w:rsidR="00796A0F" w:rsidRPr="00796A0F" w:rsidRDefault="00796A0F" w:rsidP="00796A0F">
      <w:pPr>
        <w:ind w:firstLine="851"/>
        <w:jc w:val="both"/>
        <w:rPr>
          <w:rFonts w:eastAsia="Calibri"/>
          <w:bCs/>
          <w:sz w:val="28"/>
          <w:szCs w:val="28"/>
          <w:lang w:val="kk-KZ" w:eastAsia="en-US"/>
        </w:rPr>
      </w:pPr>
      <w:r w:rsidRPr="00796A0F">
        <w:rPr>
          <w:rFonts w:eastAsia="Calibri"/>
          <w:bCs/>
          <w:sz w:val="28"/>
          <w:szCs w:val="28"/>
          <w:lang w:val="kk-KZ" w:eastAsia="en-US"/>
        </w:rPr>
        <w:t>Енгізу құны өндірістің ерекшелігіне, қолданылатын технологияларға және кәсіпорынның ауқымына байланысты. Кейбір шаралар (мысалы, герметикалық сорғыларға ауысу) айтарлықтай инвестицияларды қажет етеді, бірақ шикізат шығынын азайту, төтенше жағдайларды азайту және шығарындыларды жою шығындарын азайту арқылы өтеледі.</w:t>
      </w:r>
    </w:p>
    <w:p w14:paraId="46B8C435" w14:textId="77777777" w:rsidR="00796A0F" w:rsidRPr="00796A0F" w:rsidRDefault="00796A0F" w:rsidP="00796A0F">
      <w:pPr>
        <w:ind w:firstLine="851"/>
        <w:jc w:val="both"/>
        <w:rPr>
          <w:rFonts w:eastAsia="Calibri"/>
          <w:b/>
          <w:sz w:val="28"/>
          <w:szCs w:val="28"/>
          <w:lang w:val="kk-KZ" w:eastAsia="en-US"/>
        </w:rPr>
      </w:pPr>
      <w:r w:rsidRPr="00796A0F">
        <w:rPr>
          <w:rFonts w:eastAsia="Calibri"/>
          <w:b/>
          <w:sz w:val="28"/>
          <w:szCs w:val="28"/>
          <w:lang w:val="kk-KZ" w:eastAsia="en-US"/>
        </w:rPr>
        <w:t>Ендірудің қозғаушы күші</w:t>
      </w:r>
    </w:p>
    <w:p w14:paraId="394BF2D8" w14:textId="77777777" w:rsidR="00796A0F" w:rsidRPr="00796A0F" w:rsidRDefault="00796A0F" w:rsidP="00796A0F">
      <w:pPr>
        <w:ind w:firstLine="851"/>
        <w:contextualSpacing/>
        <w:rPr>
          <w:rFonts w:eastAsia="Calibri"/>
          <w:sz w:val="28"/>
          <w:szCs w:val="22"/>
          <w:lang w:val="kk-KZ" w:eastAsia="en-US"/>
        </w:rPr>
      </w:pPr>
      <w:r w:rsidRPr="00796A0F">
        <w:rPr>
          <w:rFonts w:eastAsia="Calibri"/>
          <w:sz w:val="28"/>
          <w:szCs w:val="22"/>
          <w:lang w:val="kk-KZ" w:eastAsia="en-US"/>
        </w:rPr>
        <w:t>ҚР экологиялық заңнамасының талаптары.</w:t>
      </w:r>
    </w:p>
    <w:p w14:paraId="31B01280" w14:textId="77777777" w:rsidR="00796A0F" w:rsidRPr="00796A0F" w:rsidRDefault="00796A0F" w:rsidP="00796A0F">
      <w:pPr>
        <w:ind w:firstLine="851"/>
        <w:contextualSpacing/>
        <w:rPr>
          <w:rFonts w:eastAsia="Calibri"/>
          <w:sz w:val="28"/>
          <w:szCs w:val="22"/>
          <w:lang w:val="kk-KZ" w:eastAsia="en-US"/>
        </w:rPr>
      </w:pPr>
    </w:p>
    <w:p w14:paraId="4AC27DA9" w14:textId="77777777" w:rsidR="00796A0F" w:rsidRPr="00796A0F" w:rsidRDefault="00796A0F" w:rsidP="00796A0F">
      <w:pPr>
        <w:keepNext/>
        <w:ind w:firstLine="851"/>
        <w:jc w:val="both"/>
        <w:outlineLvl w:val="0"/>
        <w:rPr>
          <w:b/>
          <w:bCs/>
          <w:sz w:val="28"/>
          <w:szCs w:val="28"/>
          <w:lang w:val="kk-KZ" w:eastAsia="cs-CZ"/>
        </w:rPr>
      </w:pPr>
      <w:bookmarkStart w:id="203" w:name="_Toc235546844"/>
      <w:r w:rsidRPr="00796A0F">
        <w:rPr>
          <w:b/>
          <w:bCs/>
          <w:sz w:val="28"/>
          <w:szCs w:val="28"/>
          <w:lang w:val="kk-KZ" w:eastAsia="cs-CZ"/>
        </w:rPr>
        <w:t>5.3.2.</w:t>
      </w:r>
      <w:r w:rsidRPr="00796A0F">
        <w:rPr>
          <w:b/>
          <w:bCs/>
          <w:sz w:val="28"/>
          <w:szCs w:val="28"/>
          <w:lang w:val="kk-KZ" w:eastAsia="cs-CZ"/>
        </w:rPr>
        <w:tab/>
        <w:t xml:space="preserve"> Ысырапты анықтау және жөндеу бағдарламасы (ЫАЖБ)</w:t>
      </w:r>
      <w:bookmarkEnd w:id="203"/>
    </w:p>
    <w:p w14:paraId="225B88F9" w14:textId="77777777" w:rsidR="00796A0F" w:rsidRPr="00796A0F" w:rsidRDefault="00796A0F" w:rsidP="00796A0F">
      <w:pPr>
        <w:ind w:firstLine="851"/>
        <w:jc w:val="both"/>
        <w:rPr>
          <w:rFonts w:eastAsia="Calibri"/>
          <w:b/>
          <w:bCs/>
          <w:sz w:val="28"/>
          <w:szCs w:val="28"/>
          <w:lang w:val="kk-KZ" w:eastAsia="en-US"/>
        </w:rPr>
      </w:pPr>
      <w:r w:rsidRPr="00796A0F">
        <w:rPr>
          <w:rFonts w:eastAsia="Calibri"/>
          <w:b/>
          <w:bCs/>
          <w:sz w:val="28"/>
          <w:szCs w:val="28"/>
          <w:lang w:val="kk-KZ" w:eastAsia="en-US"/>
        </w:rPr>
        <w:t>Сипаты</w:t>
      </w:r>
    </w:p>
    <w:p w14:paraId="2CA2845C"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Ысырапты анықтау және жөндеу бағдарламасы (ЫАЖБ) өнеркәсіптік қондырғыларды пайдалану кезінде туындайтын ұшпа органикалық қосылыстардың (ҰОҚ) және басқа да ластағыш заттардың ұйымдастырылмаған шығарындыларын анықтауға, бағалауға және жоюға бағытталған шаралардың бірлескен жүйелі кешенін білдіреді. Бағдарламаның негізгі мақсаты – ысырапты уақтылы анықтау және олардың атмосфераға одан әрі таралуын болдырмау, бұл қоршаған ортаға әсерді азайтуға ғана емес, сонымен қатар өнеркәсіптік қауіпсіздік деңгейін арттыруға, сондай-ақ технологиялық процестерді оңтайландыруға мүмкіндік береді.</w:t>
      </w:r>
    </w:p>
    <w:p w14:paraId="71BC9755" w14:textId="77777777" w:rsidR="00796A0F" w:rsidRPr="00796A0F" w:rsidRDefault="00796A0F" w:rsidP="00796A0F">
      <w:pPr>
        <w:ind w:firstLine="851"/>
        <w:jc w:val="both"/>
        <w:rPr>
          <w:rFonts w:eastAsia="Calibri"/>
          <w:sz w:val="28"/>
          <w:szCs w:val="28"/>
          <w:lang w:val="kk-KZ" w:eastAsia="en-US"/>
        </w:rPr>
      </w:pPr>
      <w:r w:rsidRPr="00796A0F">
        <w:rPr>
          <w:rFonts w:eastAsia="Calibri"/>
          <w:b/>
          <w:bCs/>
          <w:sz w:val="28"/>
          <w:szCs w:val="28"/>
          <w:lang w:val="kk-KZ" w:eastAsia="en-US"/>
        </w:rPr>
        <w:t>Техникалық сипаты</w:t>
      </w:r>
    </w:p>
    <w:p w14:paraId="6B0696E1"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ЫАЖБ бағдарламасы техникалық және ұйымдастырушылық іс-шаралар кешенін қамтиды. Бірінші кезеңде әртүрлі технологиялық тораптар мен жабдықтардан туындауы мүмкін елеулі ұйымдастырылмаған шығарындыларды анықтау және қажет болған жағдайда сандық бағалау жүргізіледі. Ол үшін тікелей бақылаудың дәстүрлі әдістері (мысалы, портативті органикалық бу анализаторларын қолдану) және үлкен объектілерді тиімдірек зерттеуге мүмкіндік беретін заманауи оптикалық газды бейнелеу технологиялары қолданылады.</w:t>
      </w:r>
    </w:p>
    <w:p w14:paraId="76D73171"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Жабдықты (клапандар, сорғылар, компрессорлар, сүзгілер және т.б.) бақылаудан басқа, бағдарлама олардың тығыздығын арттыру үшін құрылымдық элементтерді ауыстыруды немесе жаңартуды қарастырады. Мысалы, жаңа тығыздағыш материалдар, герметикалы қақпақтар және арнайы қалдықтарды сақтау жүйелері қолданылады. Маңызды аспект – сүзгі материалдарын, жуу суын және басқа да ықтимал шығарындылар көздерін дұрыс өңдеуді ұйымдастыру: олардың барлығын жабық резервуарларда немесе герметикалы контейнерлерде сақтау керек, бұл олардың бақылаусыз шығарылуын болдырмайды.</w:t>
      </w:r>
    </w:p>
    <w:p w14:paraId="3890B80F"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Бағдарлама сонымен қатар профилактикалық шараларға – тұрақты техникалық қызмет көрсетуге, тығыздағыштарды уақтылы ауыстыруға, резервуарларды жоспарлы тазалауға және газсыздандыру жүйелерін жабдықтауға сүйенеді. Осылайша, ЫАЖБ тек реактивті ғана емес, сонымен қатар профилактикалық сипатта болады.</w:t>
      </w:r>
    </w:p>
    <w:p w14:paraId="22F1E29B" w14:textId="77777777" w:rsidR="00796A0F" w:rsidRPr="00796A0F" w:rsidRDefault="00796A0F" w:rsidP="00796A0F">
      <w:pPr>
        <w:ind w:firstLine="851"/>
        <w:jc w:val="both"/>
        <w:rPr>
          <w:rFonts w:eastAsia="Calibri"/>
          <w:b/>
          <w:bCs/>
          <w:sz w:val="28"/>
          <w:szCs w:val="28"/>
          <w:lang w:val="kk-KZ" w:eastAsia="en-US"/>
        </w:rPr>
      </w:pPr>
      <w:r w:rsidRPr="00796A0F">
        <w:rPr>
          <w:rFonts w:eastAsia="Calibri"/>
          <w:b/>
          <w:bCs/>
          <w:sz w:val="28"/>
          <w:szCs w:val="28"/>
          <w:lang w:val="kk-KZ" w:eastAsia="en-US"/>
        </w:rPr>
        <w:t>Қол жеткізілген экономикалық пайда</w:t>
      </w:r>
    </w:p>
    <w:p w14:paraId="348F0EE7"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lastRenderedPageBreak/>
        <w:t>Бағдарламаны іске асыру технологиялық жабдықтардан ҰОҚ және басқа да зиянды заттардың шығарындыларын едәуір азайтуға, ауаның ластану деңгейін төмендетуге, еңбектің санитариялық-гигиеналық жағдайларын жақсартуға және персонал мен халықтың денсаулығына әсер ету қаупін азайтуға мүмкіндік береді. Нәтижесінде жергілікті қауымдастықтардың шағымдары азаяды және кәсіпорынға деген сенім деңгейі артады.</w:t>
      </w:r>
    </w:p>
    <w:p w14:paraId="6F3B8F67" w14:textId="77777777" w:rsidR="00796A0F" w:rsidRPr="00796A0F" w:rsidRDefault="00796A0F" w:rsidP="00796A0F">
      <w:pPr>
        <w:ind w:firstLine="851"/>
        <w:jc w:val="both"/>
        <w:rPr>
          <w:rFonts w:eastAsia="Calibri"/>
          <w:b/>
          <w:bCs/>
          <w:sz w:val="28"/>
          <w:szCs w:val="28"/>
          <w:lang w:val="kk-KZ" w:eastAsia="en-US"/>
        </w:rPr>
      </w:pPr>
      <w:r w:rsidRPr="00796A0F">
        <w:rPr>
          <w:rFonts w:eastAsia="Calibri"/>
          <w:b/>
          <w:bCs/>
          <w:sz w:val="28"/>
          <w:szCs w:val="28"/>
          <w:lang w:val="kk-KZ" w:eastAsia="en-US"/>
        </w:rPr>
        <w:t>Экологиялық көрсеткіштер және пайдалану деректері</w:t>
      </w:r>
    </w:p>
    <w:p w14:paraId="5AF95A4D"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Тиімділіктің негізгі көрсеткіштері ысырапты анықтау және жою жиілігі, шығарындылардың алдын алу көлемі және оқыс оқиғаларға ден қою шапшаңдығы болып табылады. Мониторингпен қамтылған компоненттердің саны (вентильдер, сорғылар, қосылымдар және т. б.) және бағдарлама шеңберінде техникалық қызмет көрсетуден өткен жабдықтардың үлесі қосымша тіркеледі.</w:t>
      </w:r>
    </w:p>
    <w:p w14:paraId="2B0A2DCA" w14:textId="77777777" w:rsidR="00796A0F" w:rsidRPr="00796A0F" w:rsidRDefault="00796A0F" w:rsidP="00796A0F">
      <w:pPr>
        <w:ind w:firstLine="851"/>
        <w:jc w:val="both"/>
        <w:rPr>
          <w:rFonts w:eastAsia="Calibri"/>
          <w:b/>
          <w:bCs/>
          <w:sz w:val="28"/>
          <w:szCs w:val="28"/>
          <w:lang w:val="kk-KZ" w:eastAsia="en-US"/>
        </w:rPr>
      </w:pPr>
      <w:r w:rsidRPr="00796A0F">
        <w:rPr>
          <w:rFonts w:eastAsia="Calibri"/>
          <w:b/>
          <w:bCs/>
          <w:sz w:val="28"/>
          <w:szCs w:val="28"/>
          <w:lang w:val="kk-KZ" w:eastAsia="en-US"/>
        </w:rPr>
        <w:t>Кросс-медиа әсерлері</w:t>
      </w:r>
    </w:p>
    <w:p w14:paraId="408B74DA"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Бағдарламада іс жүзінде теріс кросс-медиа әсерлері жоқ. Кейбір жағдайларда жуу суларының көлемін ұлғайтуға болады, алайда оларды сақтау және кәдеге жарату герметикалық ыдыстарда жүзеге асырылады, бұл қайталама ластануды болдырмайды.</w:t>
      </w:r>
    </w:p>
    <w:p w14:paraId="410E9A33" w14:textId="77777777" w:rsidR="00796A0F" w:rsidRPr="00796A0F" w:rsidRDefault="00796A0F" w:rsidP="00796A0F">
      <w:pPr>
        <w:ind w:firstLine="851"/>
        <w:jc w:val="both"/>
        <w:rPr>
          <w:rFonts w:eastAsia="Calibri"/>
          <w:b/>
          <w:bCs/>
          <w:sz w:val="28"/>
          <w:szCs w:val="28"/>
          <w:lang w:val="kk-KZ" w:eastAsia="en-US"/>
        </w:rPr>
      </w:pPr>
      <w:r w:rsidRPr="00796A0F">
        <w:rPr>
          <w:rFonts w:eastAsia="Calibri"/>
          <w:b/>
          <w:bCs/>
          <w:sz w:val="28"/>
          <w:szCs w:val="28"/>
          <w:lang w:val="kk-KZ" w:eastAsia="en-US"/>
        </w:rPr>
        <w:t>Қолданылуына қатысты техникалық ой-пайым</w:t>
      </w:r>
    </w:p>
    <w:p w14:paraId="683E698C"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ЫАЖБ бағдарламасы ең алдымен ұшпа органикалық қосылыстармен (мұнай өңдеу және мұнай-химия зауыттары, химия өнеркәсібі) жұмыс істейтін кәсіпорындарда қолданылады. Сонымен қатар кішігірім нысандар үшін қарапайым және арзан әдістерді қолдануға болады, ал ірі өндірістер үшін оптикалық газды бейнелеудің заманауи технологияларын енгізу ұсынылады. Шектеулер жабдықтың жоғары құны және мониторинг жүргізу үшін персоналды даярлау қажеттілігі болуы мүмкін.</w:t>
      </w:r>
    </w:p>
    <w:p w14:paraId="3D640397"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Экономика</w:t>
      </w:r>
    </w:p>
    <w:p w14:paraId="40EA88A1"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Бағдарламаны енгізу белгілі бір капитал салымдары мен операциялық шығындарды талап етеді.</w:t>
      </w:r>
    </w:p>
    <w:p w14:paraId="00885AFD"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Ендірудің қозғаушы күші</w:t>
      </w:r>
    </w:p>
    <w:p w14:paraId="0A174EDD" w14:textId="77777777" w:rsidR="00796A0F" w:rsidRPr="00796A0F" w:rsidRDefault="00796A0F" w:rsidP="00796A0F">
      <w:pPr>
        <w:ind w:firstLine="709"/>
        <w:jc w:val="both"/>
        <w:rPr>
          <w:rFonts w:eastAsia="OMBBG+TimesNewRomanPSMT"/>
          <w:color w:val="000000"/>
          <w:sz w:val="28"/>
          <w:szCs w:val="28"/>
          <w:lang w:val="kk-KZ" w:eastAsia="en-US"/>
        </w:rPr>
      </w:pPr>
      <w:r w:rsidRPr="00796A0F">
        <w:rPr>
          <w:rFonts w:eastAsia="Calibri"/>
          <w:sz w:val="28"/>
          <w:szCs w:val="22"/>
          <w:lang w:val="kk-KZ" w:eastAsia="en-US"/>
        </w:rPr>
        <w:t>ҚР экологиялық заңнамасының талаптары.</w:t>
      </w:r>
    </w:p>
    <w:p w14:paraId="3B393B8B" w14:textId="77777777" w:rsidR="00796A0F" w:rsidRPr="00796A0F" w:rsidRDefault="00796A0F" w:rsidP="00796A0F">
      <w:pPr>
        <w:ind w:firstLine="709"/>
        <w:jc w:val="both"/>
        <w:rPr>
          <w:rFonts w:eastAsia="Calibri"/>
          <w:sz w:val="28"/>
          <w:szCs w:val="28"/>
          <w:lang w:val="kk-KZ" w:eastAsia="en-US"/>
        </w:rPr>
      </w:pPr>
    </w:p>
    <w:p w14:paraId="1DAE1EE0" w14:textId="77777777" w:rsidR="00796A0F" w:rsidRPr="00796A0F" w:rsidRDefault="00796A0F" w:rsidP="00796A0F">
      <w:pPr>
        <w:keepNext/>
        <w:ind w:firstLine="709"/>
        <w:jc w:val="both"/>
        <w:outlineLvl w:val="1"/>
        <w:rPr>
          <w:rFonts w:eastAsia="Calibri"/>
          <w:b/>
          <w:bCs/>
          <w:iCs/>
          <w:sz w:val="28"/>
          <w:szCs w:val="28"/>
          <w:lang w:val="kk-KZ" w:eastAsia="cs-CZ"/>
        </w:rPr>
      </w:pPr>
      <w:bookmarkStart w:id="204" w:name="_Toc235546845"/>
      <w:r w:rsidRPr="00796A0F">
        <w:rPr>
          <w:rFonts w:eastAsia="Calibri"/>
          <w:b/>
          <w:iCs/>
          <w:sz w:val="28"/>
          <w:szCs w:val="28"/>
          <w:lang w:val="kk-KZ" w:eastAsia="cs-CZ"/>
        </w:rPr>
        <w:t>5.4. Қалдықтарды механикалық және физикалық өңдеуге арналған техникалар</w:t>
      </w:r>
      <w:bookmarkEnd w:id="204"/>
      <w:r w:rsidRPr="00796A0F">
        <w:rPr>
          <w:rFonts w:eastAsia="Calibri"/>
          <w:b/>
          <w:iCs/>
          <w:sz w:val="28"/>
          <w:szCs w:val="28"/>
          <w:lang w:val="kk-KZ" w:eastAsia="cs-CZ"/>
        </w:rPr>
        <w:t xml:space="preserve"> </w:t>
      </w:r>
    </w:p>
    <w:p w14:paraId="3BE32B3A" w14:textId="77777777" w:rsidR="00796A0F" w:rsidRPr="00796A0F" w:rsidRDefault="00796A0F" w:rsidP="00796A0F">
      <w:pPr>
        <w:tabs>
          <w:tab w:val="left" w:pos="1770"/>
        </w:tabs>
        <w:ind w:firstLine="709"/>
        <w:jc w:val="both"/>
        <w:rPr>
          <w:rFonts w:eastAsia="Calibri"/>
          <w:sz w:val="28"/>
          <w:szCs w:val="22"/>
          <w:lang w:val="kk-KZ" w:eastAsia="en-US"/>
        </w:rPr>
      </w:pPr>
      <w:r w:rsidRPr="00796A0F">
        <w:rPr>
          <w:rFonts w:eastAsia="Calibri"/>
          <w:sz w:val="28"/>
          <w:szCs w:val="22"/>
          <w:lang w:val="kk-KZ" w:eastAsia="en-US"/>
        </w:rPr>
        <w:t>Механикалық өңдеу қалдықтардың келесі түрлеріне қолданылады:</w:t>
      </w:r>
    </w:p>
    <w:p w14:paraId="14FE1E39" w14:textId="77777777" w:rsidR="00796A0F" w:rsidRPr="00796A0F" w:rsidRDefault="00796A0F" w:rsidP="00796A0F">
      <w:pPr>
        <w:tabs>
          <w:tab w:val="left" w:pos="1770"/>
        </w:tabs>
        <w:ind w:firstLine="709"/>
        <w:jc w:val="both"/>
        <w:rPr>
          <w:rFonts w:eastAsia="Calibri"/>
          <w:sz w:val="28"/>
          <w:szCs w:val="22"/>
          <w:lang w:val="kk-KZ" w:eastAsia="en-US"/>
        </w:rPr>
      </w:pPr>
      <w:r w:rsidRPr="00796A0F">
        <w:rPr>
          <w:rFonts w:eastAsia="Calibri"/>
          <w:sz w:val="28"/>
          <w:szCs w:val="22"/>
          <w:lang w:val="kk-KZ" w:eastAsia="en-US"/>
        </w:rPr>
        <w:t>медициналық және биологиялық қалдықтар;</w:t>
      </w:r>
    </w:p>
    <w:p w14:paraId="73DA357D" w14:textId="77777777" w:rsidR="00796A0F" w:rsidRPr="00796A0F" w:rsidRDefault="00796A0F" w:rsidP="00796A0F">
      <w:pPr>
        <w:tabs>
          <w:tab w:val="left" w:pos="1770"/>
        </w:tabs>
        <w:ind w:firstLine="709"/>
        <w:jc w:val="both"/>
        <w:rPr>
          <w:rFonts w:eastAsia="Calibri"/>
          <w:sz w:val="28"/>
          <w:szCs w:val="22"/>
          <w:lang w:val="kk-KZ" w:eastAsia="en-US"/>
        </w:rPr>
      </w:pPr>
      <w:r w:rsidRPr="00796A0F">
        <w:rPr>
          <w:rFonts w:eastAsia="Calibri"/>
          <w:sz w:val="28"/>
          <w:szCs w:val="22"/>
          <w:lang w:val="kk-KZ" w:eastAsia="en-US"/>
        </w:rPr>
        <w:t>қауіпті қалдықтар;</w:t>
      </w:r>
    </w:p>
    <w:p w14:paraId="1542F2E0" w14:textId="77777777" w:rsidR="00796A0F" w:rsidRPr="00796A0F" w:rsidRDefault="00796A0F" w:rsidP="00796A0F">
      <w:pPr>
        <w:tabs>
          <w:tab w:val="left" w:pos="1770"/>
        </w:tabs>
        <w:ind w:firstLine="709"/>
        <w:jc w:val="both"/>
        <w:rPr>
          <w:rFonts w:eastAsia="Calibri"/>
          <w:sz w:val="28"/>
          <w:szCs w:val="22"/>
          <w:lang w:val="kk-KZ" w:eastAsia="en-US"/>
        </w:rPr>
      </w:pPr>
      <w:r w:rsidRPr="00796A0F">
        <w:rPr>
          <w:rFonts w:eastAsia="Calibri"/>
          <w:sz w:val="28"/>
          <w:szCs w:val="22"/>
          <w:lang w:val="kk-KZ" w:eastAsia="en-US"/>
        </w:rPr>
        <w:t>құрамында мұнай бар қалдықтар;</w:t>
      </w:r>
    </w:p>
    <w:p w14:paraId="446C3598" w14:textId="77777777" w:rsidR="00796A0F" w:rsidRPr="00796A0F" w:rsidRDefault="00796A0F" w:rsidP="00796A0F">
      <w:pPr>
        <w:tabs>
          <w:tab w:val="left" w:pos="1770"/>
        </w:tabs>
        <w:ind w:firstLine="709"/>
        <w:jc w:val="both"/>
        <w:rPr>
          <w:rFonts w:eastAsia="Calibri"/>
          <w:sz w:val="28"/>
          <w:szCs w:val="22"/>
          <w:lang w:val="kk-KZ" w:eastAsia="en-US"/>
        </w:rPr>
      </w:pPr>
      <w:r w:rsidRPr="00796A0F">
        <w:rPr>
          <w:rFonts w:eastAsia="Calibri"/>
          <w:sz w:val="28"/>
          <w:szCs w:val="22"/>
          <w:lang w:val="kk-KZ" w:eastAsia="en-US"/>
        </w:rPr>
        <w:t>органикалық тектес қалдықтар;</w:t>
      </w:r>
    </w:p>
    <w:p w14:paraId="0650E73B" w14:textId="77777777" w:rsidR="00796A0F" w:rsidRPr="00796A0F" w:rsidRDefault="00796A0F" w:rsidP="00796A0F">
      <w:pPr>
        <w:tabs>
          <w:tab w:val="left" w:pos="1770"/>
        </w:tabs>
        <w:ind w:firstLine="709"/>
        <w:jc w:val="both"/>
        <w:rPr>
          <w:rFonts w:eastAsia="Calibri"/>
          <w:sz w:val="28"/>
          <w:szCs w:val="22"/>
          <w:lang w:val="kk-KZ" w:eastAsia="en-US"/>
        </w:rPr>
      </w:pPr>
      <w:r w:rsidRPr="00796A0F">
        <w:rPr>
          <w:rFonts w:eastAsia="Calibri"/>
          <w:sz w:val="28"/>
          <w:szCs w:val="22"/>
          <w:lang w:val="kk-KZ" w:eastAsia="en-US"/>
        </w:rPr>
        <w:t>электр және электрондық жабдықтардың қалдықтары;</w:t>
      </w:r>
    </w:p>
    <w:p w14:paraId="68C38232" w14:textId="77777777" w:rsidR="00796A0F" w:rsidRPr="00796A0F" w:rsidRDefault="00796A0F" w:rsidP="00796A0F">
      <w:pPr>
        <w:tabs>
          <w:tab w:val="left" w:pos="1770"/>
        </w:tabs>
        <w:ind w:firstLine="709"/>
        <w:jc w:val="both"/>
        <w:rPr>
          <w:rFonts w:eastAsia="Calibri"/>
          <w:sz w:val="28"/>
          <w:szCs w:val="22"/>
          <w:lang w:val="kk-KZ" w:eastAsia="en-US"/>
        </w:rPr>
      </w:pPr>
      <w:r w:rsidRPr="00796A0F">
        <w:rPr>
          <w:rFonts w:eastAsia="Calibri"/>
          <w:sz w:val="28"/>
          <w:szCs w:val="22"/>
          <w:lang w:val="kk-KZ" w:eastAsia="en-US"/>
        </w:rPr>
        <w:t>өнеркәсіптік қатты қалдықтар;</w:t>
      </w:r>
    </w:p>
    <w:p w14:paraId="2F66A81C" w14:textId="77777777" w:rsidR="00796A0F" w:rsidRPr="00796A0F" w:rsidRDefault="00796A0F" w:rsidP="00796A0F">
      <w:pPr>
        <w:tabs>
          <w:tab w:val="left" w:pos="1770"/>
        </w:tabs>
        <w:ind w:firstLine="709"/>
        <w:jc w:val="both"/>
        <w:rPr>
          <w:rFonts w:eastAsia="Calibri"/>
          <w:sz w:val="28"/>
          <w:szCs w:val="22"/>
          <w:lang w:val="kk-KZ" w:eastAsia="en-US"/>
        </w:rPr>
      </w:pPr>
      <w:r w:rsidRPr="00796A0F">
        <w:rPr>
          <w:rFonts w:eastAsia="Calibri"/>
          <w:sz w:val="28"/>
          <w:szCs w:val="22"/>
          <w:lang w:val="kk-KZ" w:eastAsia="en-US"/>
        </w:rPr>
        <w:t>сұйық қалдықтар;</w:t>
      </w:r>
    </w:p>
    <w:p w14:paraId="104BFBE3" w14:textId="77777777" w:rsidR="00796A0F" w:rsidRPr="00796A0F" w:rsidRDefault="00796A0F" w:rsidP="00796A0F">
      <w:pPr>
        <w:tabs>
          <w:tab w:val="left" w:pos="1770"/>
        </w:tabs>
        <w:ind w:firstLine="709"/>
        <w:jc w:val="both"/>
        <w:rPr>
          <w:rFonts w:eastAsia="Calibri"/>
          <w:sz w:val="28"/>
          <w:szCs w:val="22"/>
          <w:lang w:val="kk-KZ" w:eastAsia="en-US"/>
        </w:rPr>
      </w:pPr>
      <w:r w:rsidRPr="00796A0F">
        <w:rPr>
          <w:rFonts w:eastAsia="Calibri"/>
          <w:sz w:val="28"/>
          <w:szCs w:val="22"/>
          <w:lang w:val="kk-KZ" w:eastAsia="en-US"/>
        </w:rPr>
        <w:t>басқа қалдықтар;</w:t>
      </w:r>
    </w:p>
    <w:p w14:paraId="4E0AF267" w14:textId="77777777" w:rsidR="00796A0F" w:rsidRPr="00796A0F" w:rsidRDefault="00796A0F" w:rsidP="00796A0F">
      <w:pPr>
        <w:tabs>
          <w:tab w:val="left" w:pos="1770"/>
        </w:tabs>
        <w:ind w:firstLine="709"/>
        <w:jc w:val="both"/>
        <w:rPr>
          <w:rFonts w:eastAsia="Calibri"/>
          <w:sz w:val="28"/>
          <w:szCs w:val="22"/>
          <w:lang w:val="kk-KZ" w:eastAsia="en-US"/>
        </w:rPr>
      </w:pPr>
      <w:r w:rsidRPr="00796A0F">
        <w:rPr>
          <w:rFonts w:eastAsia="Calibri"/>
          <w:sz w:val="28"/>
          <w:szCs w:val="22"/>
          <w:lang w:val="kk-KZ" w:eastAsia="en-US"/>
        </w:rPr>
        <w:t>тау-кен және металлургия қалдықтары;</w:t>
      </w:r>
    </w:p>
    <w:p w14:paraId="15024970" w14:textId="77777777" w:rsidR="00796A0F" w:rsidRPr="00796A0F" w:rsidRDefault="00796A0F" w:rsidP="00796A0F">
      <w:pPr>
        <w:tabs>
          <w:tab w:val="left" w:pos="1770"/>
        </w:tabs>
        <w:ind w:firstLine="709"/>
        <w:jc w:val="both"/>
        <w:rPr>
          <w:rFonts w:eastAsia="Calibri"/>
          <w:sz w:val="28"/>
          <w:szCs w:val="22"/>
          <w:lang w:val="kk-KZ" w:eastAsia="en-US"/>
        </w:rPr>
      </w:pPr>
      <w:r w:rsidRPr="00796A0F">
        <w:rPr>
          <w:rFonts w:eastAsia="Calibri"/>
          <w:sz w:val="28"/>
          <w:szCs w:val="22"/>
          <w:lang w:val="kk-KZ" w:eastAsia="en-US"/>
        </w:rPr>
        <w:t>пластмасса және резеңке-техника бұйымдары;</w:t>
      </w:r>
    </w:p>
    <w:p w14:paraId="13C8165F" w14:textId="77777777" w:rsidR="00796A0F" w:rsidRPr="00796A0F" w:rsidRDefault="00796A0F" w:rsidP="00796A0F">
      <w:pPr>
        <w:tabs>
          <w:tab w:val="left" w:pos="1770"/>
        </w:tabs>
        <w:ind w:firstLine="709"/>
        <w:jc w:val="both"/>
        <w:rPr>
          <w:rFonts w:eastAsia="Calibri"/>
          <w:sz w:val="28"/>
          <w:szCs w:val="22"/>
          <w:lang w:val="kk-KZ" w:eastAsia="en-US"/>
        </w:rPr>
      </w:pPr>
      <w:r w:rsidRPr="00796A0F">
        <w:rPr>
          <w:rFonts w:eastAsia="Calibri"/>
          <w:sz w:val="28"/>
          <w:szCs w:val="22"/>
          <w:lang w:val="kk-KZ" w:eastAsia="en-US"/>
        </w:rPr>
        <w:lastRenderedPageBreak/>
        <w:t>коммуналдық қалдықтар;</w:t>
      </w:r>
    </w:p>
    <w:p w14:paraId="7E0EF554" w14:textId="77777777" w:rsidR="00796A0F" w:rsidRPr="00796A0F" w:rsidRDefault="00796A0F" w:rsidP="00796A0F">
      <w:pPr>
        <w:tabs>
          <w:tab w:val="left" w:pos="1770"/>
        </w:tabs>
        <w:ind w:firstLine="709"/>
        <w:jc w:val="both"/>
        <w:rPr>
          <w:rFonts w:eastAsia="Calibri"/>
          <w:sz w:val="28"/>
          <w:szCs w:val="22"/>
          <w:lang w:val="kk-KZ" w:eastAsia="en-US"/>
        </w:rPr>
      </w:pPr>
      <w:r w:rsidRPr="00796A0F">
        <w:rPr>
          <w:rFonts w:eastAsia="Calibri"/>
          <w:sz w:val="28"/>
          <w:szCs w:val="22"/>
          <w:lang w:val="kk-KZ" w:eastAsia="en-US"/>
        </w:rPr>
        <w:t>өнеркәсіп және құрылыс қалдықтары.</w:t>
      </w:r>
    </w:p>
    <w:p w14:paraId="1EE687E9" w14:textId="77777777" w:rsidR="00796A0F" w:rsidRPr="00796A0F" w:rsidRDefault="00796A0F" w:rsidP="00796A0F">
      <w:pPr>
        <w:tabs>
          <w:tab w:val="left" w:pos="1770"/>
        </w:tabs>
        <w:ind w:firstLine="709"/>
        <w:jc w:val="both"/>
        <w:rPr>
          <w:rFonts w:eastAsia="Calibri"/>
          <w:sz w:val="28"/>
          <w:szCs w:val="22"/>
          <w:lang w:val="kk-KZ" w:eastAsia="en-US"/>
        </w:rPr>
      </w:pPr>
    </w:p>
    <w:p w14:paraId="0CF8BACF" w14:textId="77777777" w:rsidR="00796A0F" w:rsidRPr="00796A0F" w:rsidRDefault="00796A0F" w:rsidP="00796A0F">
      <w:pPr>
        <w:keepNext/>
        <w:keepLines/>
        <w:numPr>
          <w:ilvl w:val="2"/>
          <w:numId w:val="41"/>
        </w:numPr>
        <w:ind w:firstLine="709"/>
        <w:jc w:val="both"/>
        <w:outlineLvl w:val="2"/>
        <w:rPr>
          <w:rFonts w:eastAsia="Calibri"/>
          <w:b/>
          <w:bCs/>
          <w:sz w:val="28"/>
          <w:szCs w:val="22"/>
          <w:lang w:val="kk-KZ" w:eastAsia="en-US"/>
        </w:rPr>
      </w:pPr>
      <w:bookmarkStart w:id="205" w:name="_Toc235546846"/>
      <w:r w:rsidRPr="00796A0F">
        <w:rPr>
          <w:rFonts w:eastAsia="Calibri"/>
          <w:b/>
          <w:bCs/>
          <w:sz w:val="28"/>
          <w:szCs w:val="22"/>
          <w:lang w:val="kk-KZ" w:eastAsia="en-US"/>
        </w:rPr>
        <w:t>Күш өрістерінің әсері (гравитациялық, центрифугалық, электрлік, магниттік)</w:t>
      </w:r>
      <w:bookmarkEnd w:id="205"/>
    </w:p>
    <w:p w14:paraId="3D233D6A" w14:textId="77777777" w:rsidR="00796A0F" w:rsidRPr="00796A0F" w:rsidRDefault="00796A0F" w:rsidP="00796A0F">
      <w:pPr>
        <w:tabs>
          <w:tab w:val="left" w:pos="851"/>
          <w:tab w:val="left" w:pos="1134"/>
        </w:tabs>
        <w:ind w:firstLine="709"/>
        <w:jc w:val="both"/>
        <w:rPr>
          <w:rFonts w:eastAsia="Calibri"/>
          <w:b/>
          <w:bCs/>
          <w:sz w:val="28"/>
          <w:szCs w:val="28"/>
          <w:lang w:val="kk-KZ" w:eastAsia="en-US"/>
        </w:rPr>
      </w:pPr>
      <w:r w:rsidRPr="00796A0F">
        <w:rPr>
          <w:rFonts w:eastAsia="Calibri"/>
          <w:b/>
          <w:bCs/>
          <w:sz w:val="28"/>
          <w:szCs w:val="28"/>
          <w:lang w:val="kk-KZ" w:eastAsia="en-US"/>
        </w:rPr>
        <w:t>Сипаты</w:t>
      </w:r>
    </w:p>
    <w:p w14:paraId="0BF7D76A"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Қатты, сұйық және газ тәрізді фазаларды бөлуге, ластағыш заттарды немесе қоспаларды кетіруге бағытталған әдістер сипатталған. Әдістер қалдықтардың қызмет ету мерзімін ұзарту және экологиялық жүктемені азайту арқылы пайдалану қасиеттерін қалпына келтіруге мүмкіндік береді. Технологиялар машина жасау, энергетика, қалдықтарды қайта өңдеу және т. б. қоса алғанда, әртүрлі салаларда кеңінен қолданылады.</w:t>
      </w:r>
    </w:p>
    <w:p w14:paraId="3E0FB10F" w14:textId="77777777" w:rsidR="00796A0F" w:rsidRPr="00796A0F" w:rsidRDefault="00796A0F" w:rsidP="00796A0F">
      <w:pPr>
        <w:tabs>
          <w:tab w:val="left" w:pos="851"/>
          <w:tab w:val="left" w:pos="1134"/>
        </w:tabs>
        <w:ind w:firstLine="709"/>
        <w:jc w:val="both"/>
        <w:rPr>
          <w:rFonts w:eastAsia="Calibri"/>
          <w:b/>
          <w:bCs/>
          <w:sz w:val="28"/>
          <w:szCs w:val="28"/>
          <w:lang w:val="kk-KZ" w:eastAsia="en-US"/>
        </w:rPr>
      </w:pPr>
      <w:r w:rsidRPr="00796A0F">
        <w:rPr>
          <w:rFonts w:eastAsia="Calibri"/>
          <w:b/>
          <w:bCs/>
          <w:sz w:val="28"/>
          <w:szCs w:val="28"/>
          <w:lang w:val="kk-KZ" w:eastAsia="en-US"/>
        </w:rPr>
        <w:t xml:space="preserve">Техникалық сипаты </w:t>
      </w:r>
    </w:p>
    <w:p w14:paraId="7B086516"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Гравитациялық әсер ету әдісі қалдықтардың құрамдас бөліктерінің тығыздығының айырмашылығына негізделген, бұл оларды ауырлық күшінің әсерінен бөлуге мүмкіндік береді. Гравитациялық әсердің негізгі мысалдары: қалқыма бөлшектерді бөліп алу үшін сұйық қалдықтарды тұндыру және тұндырғыштардағы бөлшектерді тұндыру.</w:t>
      </w:r>
    </w:p>
    <w:p w14:paraId="0C1AF8A1"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Қолданылатын жабдықтың ең көп таралған түрлеріне тұндырғыштар, гидроциклондар және бөлуге арналған резервуарлар жатады. Тұндыру жылдамдығы бөлшектердің тығыздығына және ортаның тұтқырлығына байланысты.</w:t>
      </w:r>
    </w:p>
    <w:p w14:paraId="01C0E0E1"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Центрифугалық әсер ету әдісі қатты заттар мен суды кетіру үшін сұйық қалдықтарды өңдеу, сарқынды суларды майлар мен тоңмайлардан тазарту сияқты әртүрлі тығыздықтағы фазалардың бөлінуін жеделдету үшін қолданылады. Ең көп таралған жабдық – центрифугалар (диск, тұндыру, бөлу) және айналмалы сепараторлар.</w:t>
      </w:r>
    </w:p>
    <w:p w14:paraId="5F7FC78A"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Электр өрісін пайдалану әдісі әртүрлі электр өткізгіштігі немесе поляризациясы бар бөлшектерді бөлу үшін қолданылады, мысалы, электрофлотация немесе электростатикалық қатты қалдықтарды бөлу (мысалы, пластмасса және металдар).</w:t>
      </w:r>
    </w:p>
    <w:p w14:paraId="4416F4FE"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Магнит өрістері ферромагниттік материалдарды қалдықтардан алу үшін қолданылады, мысалы, құрылыс қалдықтарынан металл қоспаларын шығарып алу кезінде. Қондырғылардың негізгі түрлеріне магниттік сепараторлар (тұрақты магниттер, электромагниттер), магниттік барабандар және конвейерлер жатады.</w:t>
      </w:r>
    </w:p>
    <w:p w14:paraId="3FC1886B"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Қол жеткізілген экологиялық пайда</w:t>
      </w:r>
    </w:p>
    <w:p w14:paraId="7E9B4A08"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Әдістер көмілетін қалдықтардың көлемін азайту арқылы пайдалы компоненттерді қайта пайдалануға бөлуге мүмкіндік береді.</w:t>
      </w:r>
    </w:p>
    <w:p w14:paraId="26741AF4"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Химиялық реагенттердің болмауы қайталама ластану қаупін азайтады. Ауыр металдар мен органикалық ластағыш заттарды тиімді жою.</w:t>
      </w:r>
    </w:p>
    <w:p w14:paraId="4F3ADAD5"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Алынған материалдарды (металдарды, майларды) қайта өңдеу кезінде ресурстарды үнемдеу.</w:t>
      </w:r>
    </w:p>
    <w:p w14:paraId="1FE9EF34"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Экологиялық көрсеткіштер және пайдалану деректері</w:t>
      </w:r>
    </w:p>
    <w:p w14:paraId="6C8A5EDA"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lastRenderedPageBreak/>
        <w:t>Гравитациялық әдістер ең аз қуат тұтынуды қажет етеді. Центрифугалық және электрлік әдістер көбірек қуатты қажет етеді (10 кВт/сағ дейін). Центрифугалық тазарту – пайдаланылған майды механикалық қоспалар мен судан арылтудың ең тиімді және жоғары өнімді әдісі.</w:t>
      </w:r>
    </w:p>
    <w:p w14:paraId="1365BD8B"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Магниттік сепараторлар: ауыстыруды қажет етпейді, бірақ үнемі тазалауды қажет етеді.</w:t>
      </w:r>
    </w:p>
    <w:p w14:paraId="41254A26"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Сүзгілерді, роторларды және электродтарды үнемі тазалау және тексеру, тозған компоненттерді ауыстыру қажет (мысалы, центрифугалардағы мойынтіректер).</w:t>
      </w:r>
    </w:p>
    <w:p w14:paraId="4E9A66AD"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Мысалы, центрифугалар «СИБУР» зауытында (Ресей) майлы ластануды бөлу үшін қолданылады, электрофлотаторлар «Veolia» (Франция) химия өнеркәсібі кәсіпорындарында сарқынды суларды тазарту үшін қолданылады.</w:t>
      </w:r>
    </w:p>
    <w:p w14:paraId="1461D0A5"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Кросс-медиа әсерлері</w:t>
      </w:r>
    </w:p>
    <w:p w14:paraId="078DFC99"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Центрифугалық </w:t>
      </w:r>
      <w:r w:rsidRPr="00796A0F">
        <w:rPr>
          <w:rFonts w:eastAsia="Calibri"/>
          <w:bCs/>
          <w:sz w:val="28"/>
          <w:szCs w:val="28"/>
          <w:lang w:val="kk-KZ" w:eastAsia="en-US"/>
        </w:rPr>
        <w:t>және электрлік әдістерді қолдану кезінде энергияны тұтынудың жоғарылауы.</w:t>
      </w:r>
    </w:p>
    <w:p w14:paraId="6D2024F7" w14:textId="77777777" w:rsidR="00796A0F" w:rsidRPr="00796A0F" w:rsidRDefault="00796A0F" w:rsidP="00796A0F">
      <w:pPr>
        <w:ind w:firstLine="709"/>
        <w:jc w:val="both"/>
        <w:rPr>
          <w:rFonts w:eastAsia="Calibri"/>
          <w:bCs/>
          <w:sz w:val="28"/>
          <w:szCs w:val="28"/>
          <w:lang w:val="kk-KZ" w:eastAsia="en-US"/>
        </w:rPr>
      </w:pPr>
      <w:r w:rsidRPr="00796A0F">
        <w:rPr>
          <w:rFonts w:eastAsia="Calibri"/>
          <w:sz w:val="28"/>
          <w:szCs w:val="28"/>
          <w:lang w:val="kk-KZ" w:eastAsia="en-US"/>
        </w:rPr>
        <w:t>Залалсыздандыруға жататын қайталама қалдықтар түзіледі.</w:t>
      </w:r>
    </w:p>
    <w:p w14:paraId="0536F818"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Қолданылуына қатысты техникалық ой-пайым</w:t>
      </w:r>
    </w:p>
    <w:p w14:paraId="28D8549C"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Гравитациялық әдістер ұсақ дисперсті (&lt;1 мкм) бөлшектерге жарамайды. Сондай-ақ ұзақтығы шектеуші фактор болып табылады (бөлшектердің толық шөгуі үшін). </w:t>
      </w:r>
    </w:p>
    <w:p w14:paraId="0E32BEBD"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Электрлік және магниттік әдістер қалдықтардың белгілі бір түрлері үшін ғана тиімді.</w:t>
      </w:r>
    </w:p>
    <w:p w14:paraId="4BCC18E0"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Центрифугалар мен электростатикалық сепараторлар айтарлықтай капитал салымдарын қажет етеді. Центрифуганың өзін механикалық қоспалардан тазарту процесінің көп еңбекті қажет етуі. Сондай-ақ центрифуга қолмен орнатуды, яғни орнату операторының үнемі болуын қажет ететін күрделі құрылғыларға жатады. Құрамында мұнай бар қалдықтарды құрамында 15 %-ға дейін механикалық қоспалары бар мұнай бар қалдықтар үшін центрифугаларды қолдана отырып фракцияларға бөлуге болады.</w:t>
      </w:r>
    </w:p>
    <w:p w14:paraId="6FE31666"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Центрифугалық және электр өрістері қолданылатын әдістер дәстүрлі механикалық әдістерге қарағанда көбірек энергияны қажет етеді.</w:t>
      </w:r>
    </w:p>
    <w:p w14:paraId="75DF3CC4"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Жоғары тиімділік үшін қалдықтарды алдын ала ұнтақтау немесе гомогенизациялау қажет.</w:t>
      </w:r>
    </w:p>
    <w:p w14:paraId="102B12D5"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Экономика</w:t>
      </w:r>
    </w:p>
    <w:p w14:paraId="5F7E30F2"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Әрбір нақты жағдайда қолданылатын әдіске байланысты.</w:t>
      </w:r>
    </w:p>
    <w:p w14:paraId="07289D44"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Ендірудің қозғаушы күші</w:t>
      </w:r>
    </w:p>
    <w:p w14:paraId="3C25FC04" w14:textId="77777777" w:rsidR="00796A0F" w:rsidRPr="00796A0F" w:rsidRDefault="00796A0F" w:rsidP="00796A0F">
      <w:pPr>
        <w:ind w:firstLine="709"/>
        <w:contextualSpacing/>
        <w:rPr>
          <w:rFonts w:eastAsia="Calibri"/>
          <w:sz w:val="28"/>
          <w:szCs w:val="22"/>
          <w:lang w:val="kk-KZ" w:eastAsia="en-US"/>
        </w:rPr>
      </w:pPr>
      <w:r w:rsidRPr="00796A0F">
        <w:rPr>
          <w:rFonts w:eastAsia="Calibri"/>
          <w:sz w:val="28"/>
          <w:szCs w:val="22"/>
          <w:lang w:val="kk-KZ" w:eastAsia="en-US"/>
        </w:rPr>
        <w:t>ҚР экологиялық заңнамасының талаптары.</w:t>
      </w:r>
    </w:p>
    <w:p w14:paraId="1841F5C7" w14:textId="77777777" w:rsidR="00796A0F" w:rsidRPr="00796A0F" w:rsidRDefault="00796A0F" w:rsidP="00796A0F">
      <w:pPr>
        <w:ind w:firstLine="709"/>
        <w:contextualSpacing/>
        <w:rPr>
          <w:rFonts w:eastAsia="Calibri"/>
          <w:sz w:val="28"/>
          <w:szCs w:val="22"/>
          <w:lang w:val="kk-KZ" w:eastAsia="en-US"/>
        </w:rPr>
      </w:pPr>
    </w:p>
    <w:p w14:paraId="357EA258" w14:textId="77777777" w:rsidR="00796A0F" w:rsidRPr="00796A0F" w:rsidRDefault="00796A0F" w:rsidP="00796A0F">
      <w:pPr>
        <w:keepNext/>
        <w:keepLines/>
        <w:numPr>
          <w:ilvl w:val="2"/>
          <w:numId w:val="41"/>
        </w:numPr>
        <w:ind w:firstLine="709"/>
        <w:jc w:val="both"/>
        <w:outlineLvl w:val="2"/>
        <w:rPr>
          <w:rFonts w:eastAsia="Calibri"/>
          <w:b/>
          <w:bCs/>
          <w:sz w:val="28"/>
          <w:szCs w:val="22"/>
          <w:lang w:val="kk-KZ" w:eastAsia="en-US"/>
        </w:rPr>
      </w:pPr>
      <w:bookmarkStart w:id="206" w:name="_Toc235546847"/>
      <w:r w:rsidRPr="00796A0F">
        <w:rPr>
          <w:rFonts w:eastAsia="Calibri"/>
          <w:b/>
          <w:bCs/>
          <w:sz w:val="28"/>
          <w:szCs w:val="22"/>
          <w:lang w:val="kk-KZ" w:eastAsia="en-US"/>
        </w:rPr>
        <w:t>Сүзгілеу</w:t>
      </w:r>
      <w:bookmarkEnd w:id="206"/>
    </w:p>
    <w:p w14:paraId="5626D5A5" w14:textId="77777777" w:rsidR="00796A0F" w:rsidRPr="00796A0F" w:rsidRDefault="00796A0F" w:rsidP="00796A0F">
      <w:pPr>
        <w:tabs>
          <w:tab w:val="left" w:pos="851"/>
          <w:tab w:val="left" w:pos="1134"/>
        </w:tabs>
        <w:ind w:firstLine="709"/>
        <w:jc w:val="both"/>
        <w:rPr>
          <w:rFonts w:eastAsia="Calibri"/>
          <w:b/>
          <w:bCs/>
          <w:sz w:val="28"/>
          <w:szCs w:val="28"/>
          <w:lang w:val="kk-KZ" w:eastAsia="en-US"/>
        </w:rPr>
      </w:pPr>
      <w:r w:rsidRPr="00796A0F">
        <w:rPr>
          <w:rFonts w:eastAsia="Calibri"/>
          <w:b/>
          <w:bCs/>
          <w:sz w:val="28"/>
          <w:szCs w:val="28"/>
          <w:lang w:val="kk-KZ" w:eastAsia="en-US"/>
        </w:rPr>
        <w:t>Сипаты</w:t>
      </w:r>
    </w:p>
    <w:p w14:paraId="2ADF0651"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 xml:space="preserve">Сүзгілеу сұйық қалдықтарды механикалық өңдеу кезеңдерінің бірі болып табылады, әртүрлі типтегі сүзгілерді қолдану арқылы жүзеге асырылады. </w:t>
      </w:r>
    </w:p>
    <w:p w14:paraId="49021011" w14:textId="77777777" w:rsidR="00796A0F" w:rsidRPr="00796A0F" w:rsidRDefault="00796A0F" w:rsidP="00796A0F">
      <w:pPr>
        <w:tabs>
          <w:tab w:val="left" w:pos="851"/>
          <w:tab w:val="left" w:pos="1134"/>
        </w:tabs>
        <w:ind w:firstLine="709"/>
        <w:jc w:val="both"/>
        <w:rPr>
          <w:rFonts w:eastAsia="Calibri"/>
          <w:b/>
          <w:bCs/>
          <w:sz w:val="28"/>
          <w:szCs w:val="28"/>
          <w:lang w:val="kk-KZ" w:eastAsia="en-US"/>
        </w:rPr>
      </w:pPr>
      <w:r w:rsidRPr="00796A0F">
        <w:rPr>
          <w:rFonts w:eastAsia="Calibri"/>
          <w:b/>
          <w:bCs/>
          <w:sz w:val="28"/>
          <w:szCs w:val="28"/>
          <w:lang w:val="kk-KZ" w:eastAsia="en-US"/>
        </w:rPr>
        <w:t xml:space="preserve">Техникалық сипаты </w:t>
      </w:r>
    </w:p>
    <w:p w14:paraId="6F2F3051"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lastRenderedPageBreak/>
        <w:t>Механикалық қоспалар мен шайырлы қосылыстардың бөлшектерін майды торлы немесе кеуекті сүзгілер арқылы өткізу арқылы жою процесі.</w:t>
      </w:r>
    </w:p>
    <w:p w14:paraId="005D92F5"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Ірі механикалық қоспаларды бастапқы жою үшін кесектерді сүзу (&gt;10 мкм бөлшектерді шығарып алу) қолданылады. Жұқа сүзу (&lt;5 мкм бөлшектерді шығарып алу) тереңірек тазартуды қамтамасыз етеді.</w:t>
      </w:r>
    </w:p>
    <w:p w14:paraId="20DB7A7A"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Қолданылатын қондырғылар: торлы сүзгілер, металдан, матадан немесе полимерлерден жасалған сүзгі элементтері, сүзгі престері, өзін-өзі тазартатын сүзгілер.</w:t>
      </w:r>
    </w:p>
    <w:p w14:paraId="1EF65A03"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Қол жеткізілген экологиялық пайда</w:t>
      </w:r>
    </w:p>
    <w:p w14:paraId="6BE7F616"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Құрамында мұнай бар қалдықтарды өңдеу кезінде сүзгілеу технологияларын қолдану елеулі экологиялық әсерді қамтамасыз етеді: қауіпті қалдықтардың көлемі мен жаңа мұнай өнімдерін тұтыну азаяды, топырақ пен су объектілерінің ластануының алдын алады, атмосфераға жүктеме азаяды, суды пайдалану оңтайландырылады және өнеркәсіптік қауіпсіздік артады.</w:t>
      </w:r>
    </w:p>
    <w:p w14:paraId="3CD89165"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Экологиялық көрсеткіштер және пайдалану деректері</w:t>
      </w:r>
    </w:p>
    <w:p w14:paraId="5B4E9CA4"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Механикалық әдістер тотығу өнімдері немесе еріген тұздар сияқты химиялық байланысқан қоспаларға қарсы тиімсіз.</w:t>
      </w:r>
    </w:p>
    <w:p w14:paraId="71DC2E52"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Таспалы сүзгі пресінде сүзуді жақсарту үшін құрамында мұнай бар қалдықтарды қарқынды араластыру жүргізіледі, олардың құрамын орташалайды, олардың физика-химиялық қасиеттерін өзгертетін және сүзу процесін жеңілдететін реагенттер (күл, полиэлектролиттер және басқалар) қосылады.</w:t>
      </w:r>
    </w:p>
    <w:p w14:paraId="26E9EB76"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Кросс-медиа әсерлері</w:t>
      </w:r>
    </w:p>
    <w:p w14:paraId="76FAE874"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Өңдеуді және залалсыздандыруды қажет ететін қалдықтардың түзілуі.</w:t>
      </w:r>
    </w:p>
    <w:p w14:paraId="12B49B23"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Қолданылуына қатысты техникалық ой-пайым</w:t>
      </w:r>
    </w:p>
    <w:p w14:paraId="35B03DE5"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Тұтқырлығы жоғары майлар алдын ала қыздыруды қажет етеді, бұл энергия шығынын арттырады.</w:t>
      </w:r>
    </w:p>
    <w:p w14:paraId="45434C2A"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Құрамында су немесе қатты заттар көп болса, тазалау тиімділігі төмендейді және жабдық жылдамырақ тозуы мүмкін.</w:t>
      </w:r>
    </w:p>
    <w:p w14:paraId="41CDB628"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Майларды регенерациялау үшін сүзу жүйелерін пайдалану «Total Lubrifiants»-та (Франция), Роснефть зауытындағы (Ресей) мұнай өңдеу зауыттарындағы гидравликалық майларға арналған жұқа сүзу жүйесінде  қолданылады.</w:t>
      </w:r>
    </w:p>
    <w:p w14:paraId="0BD200A4"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Экономика</w:t>
      </w:r>
    </w:p>
    <w:p w14:paraId="126F3A78"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Әрбір нақты жағдайда қолданылатын әдіске байланысты.</w:t>
      </w:r>
    </w:p>
    <w:p w14:paraId="5022CB7C"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Ендірудің қозғаушы күші</w:t>
      </w:r>
    </w:p>
    <w:p w14:paraId="61E52F3C" w14:textId="77777777" w:rsidR="00796A0F" w:rsidRPr="00796A0F" w:rsidRDefault="00796A0F" w:rsidP="00796A0F">
      <w:pPr>
        <w:ind w:firstLine="709"/>
        <w:contextualSpacing/>
        <w:rPr>
          <w:rFonts w:eastAsia="Calibri"/>
          <w:sz w:val="28"/>
          <w:szCs w:val="22"/>
          <w:lang w:val="kk-KZ" w:eastAsia="en-US"/>
        </w:rPr>
      </w:pPr>
      <w:r w:rsidRPr="00796A0F">
        <w:rPr>
          <w:rFonts w:eastAsia="Calibri"/>
          <w:sz w:val="28"/>
          <w:szCs w:val="22"/>
          <w:lang w:val="kk-KZ" w:eastAsia="en-US"/>
        </w:rPr>
        <w:t>ҚР экологиялық заңнамасының талаптары.</w:t>
      </w:r>
    </w:p>
    <w:p w14:paraId="3051ECCF" w14:textId="77777777" w:rsidR="00796A0F" w:rsidRPr="00796A0F" w:rsidRDefault="00796A0F" w:rsidP="00796A0F">
      <w:pPr>
        <w:ind w:firstLine="709"/>
        <w:contextualSpacing/>
        <w:rPr>
          <w:rFonts w:eastAsia="Calibri"/>
          <w:sz w:val="28"/>
          <w:szCs w:val="22"/>
          <w:lang w:val="kk-KZ" w:eastAsia="en-US"/>
        </w:rPr>
      </w:pPr>
    </w:p>
    <w:p w14:paraId="51F69D23" w14:textId="77777777" w:rsidR="00796A0F" w:rsidRPr="00796A0F" w:rsidRDefault="00796A0F" w:rsidP="00796A0F">
      <w:pPr>
        <w:keepNext/>
        <w:keepLines/>
        <w:numPr>
          <w:ilvl w:val="2"/>
          <w:numId w:val="41"/>
        </w:numPr>
        <w:ind w:firstLine="709"/>
        <w:jc w:val="both"/>
        <w:outlineLvl w:val="2"/>
        <w:rPr>
          <w:rFonts w:eastAsia="Calibri"/>
          <w:b/>
          <w:bCs/>
          <w:sz w:val="28"/>
          <w:szCs w:val="22"/>
          <w:lang w:val="kk-KZ" w:eastAsia="en-US"/>
        </w:rPr>
      </w:pPr>
      <w:bookmarkStart w:id="207" w:name="_Toc202858666"/>
      <w:bookmarkStart w:id="208" w:name="_Toc235546848"/>
      <w:r w:rsidRPr="00796A0F">
        <w:rPr>
          <w:rFonts w:eastAsia="Calibri"/>
          <w:b/>
          <w:bCs/>
          <w:sz w:val="28"/>
          <w:szCs w:val="22"/>
          <w:lang w:val="kk-KZ" w:eastAsia="en-US"/>
        </w:rPr>
        <w:t>Термиялық десорбция</w:t>
      </w:r>
      <w:bookmarkEnd w:id="207"/>
      <w:bookmarkEnd w:id="208"/>
    </w:p>
    <w:p w14:paraId="7CF71CAE" w14:textId="77777777" w:rsidR="00796A0F" w:rsidRPr="00796A0F" w:rsidRDefault="00796A0F" w:rsidP="00796A0F">
      <w:pPr>
        <w:tabs>
          <w:tab w:val="left" w:pos="851"/>
          <w:tab w:val="left" w:pos="1134"/>
        </w:tabs>
        <w:ind w:firstLine="709"/>
        <w:jc w:val="both"/>
        <w:rPr>
          <w:rFonts w:eastAsia="Calibri"/>
          <w:b/>
          <w:sz w:val="28"/>
          <w:szCs w:val="28"/>
          <w:lang w:val="kk-KZ" w:eastAsia="en-US"/>
        </w:rPr>
      </w:pPr>
      <w:r w:rsidRPr="00796A0F">
        <w:rPr>
          <w:rFonts w:eastAsia="Calibri"/>
          <w:b/>
          <w:sz w:val="28"/>
          <w:szCs w:val="28"/>
          <w:lang w:val="kk-KZ" w:eastAsia="en-US"/>
        </w:rPr>
        <w:t>Сипаты</w:t>
      </w:r>
    </w:p>
    <w:p w14:paraId="2F143EAA"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Термиялық десорбция қондырғысындағы қалдықтарды тазарту жүйесі.</w:t>
      </w:r>
    </w:p>
    <w:p w14:paraId="36B4D88C"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Топырақ көмірсутектермен және/немесе басқа ұшпа компоненттермен ластанған, ластағыш заттар болған жағдайда ластану орналасқан жерде материалдан ластанудың тікелей термиялық десорбциясы пайдаланылатын жылжымалы деконтаминация жүйесін тікелей пайдалануға болады.</w:t>
      </w:r>
    </w:p>
    <w:p w14:paraId="52E45610" w14:textId="77777777" w:rsidR="00796A0F" w:rsidRPr="00796A0F" w:rsidRDefault="00796A0F" w:rsidP="00796A0F">
      <w:pPr>
        <w:tabs>
          <w:tab w:val="left" w:pos="851"/>
          <w:tab w:val="left" w:pos="1134"/>
        </w:tabs>
        <w:ind w:firstLine="709"/>
        <w:jc w:val="both"/>
        <w:rPr>
          <w:rFonts w:eastAsia="Calibri"/>
          <w:b/>
          <w:sz w:val="28"/>
          <w:szCs w:val="28"/>
          <w:lang w:val="kk-KZ" w:eastAsia="en-US"/>
        </w:rPr>
      </w:pPr>
      <w:r w:rsidRPr="00796A0F">
        <w:rPr>
          <w:rFonts w:eastAsia="Calibri"/>
          <w:b/>
          <w:sz w:val="28"/>
          <w:szCs w:val="28"/>
          <w:lang w:val="kk-KZ" w:eastAsia="en-US"/>
        </w:rPr>
        <w:lastRenderedPageBreak/>
        <w:t xml:space="preserve">Техникалық сипаты </w:t>
      </w:r>
    </w:p>
    <w:p w14:paraId="1CC69089"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Жұмыс температурасы, әдетте, Фаренгейт бойынша 175 (800С) және 370 (1900С) градустан басталады, бірақ Фаренгейт бойынша 340 С немесе 650 градусқа дейін жетуі мүмкін. Термодесорбция өңделген материалдың жануына емес, компоненттердің физикалық бөлінуін қамтиды және биохимиялық ыдырамайтын немесе деградацияға төзімді органикалық қосылыстармен ластанған топырақты қалпына келтіруде, сондай-ақ асфальт шайырлары мен басқа да ұқсас ластағыш заттардың құрамында қолданылуы мүмкін.</w:t>
      </w:r>
    </w:p>
    <w:p w14:paraId="08A3A0C1"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Жылжымалы термиялық десорбция станциясын жүк көліктерімен бір жерден екінші жерге тасымалдауға болады.</w:t>
      </w:r>
    </w:p>
    <w:p w14:paraId="085ABC72"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Станция автоматты және жартылай автоматты операцияларда барлық қажетті ішкі жүйелермен жабдықталған, топырақты тазартуды және көмірсутектермен ластанған шламды жеткізуді қамтамасыз етеді.</w:t>
      </w:r>
    </w:p>
    <w:p w14:paraId="1BFC1AF6"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Топырақты деконтаминациялау келесі операцияларды қамтиды:</w:t>
      </w:r>
    </w:p>
    <w:p w14:paraId="31A31607"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Қатты фракцияның десорберге берілуі (дозасы).</w:t>
      </w:r>
    </w:p>
    <w:p w14:paraId="5890C908"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Қарсы ағымдағы көмірсутектердің десорбциясы. Газдың ең жоғары температурасы 450 °С.</w:t>
      </w:r>
    </w:p>
    <w:p w14:paraId="457D247A"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Өңделген қатты заттардың фракциясын салқындату.</w:t>
      </w:r>
    </w:p>
    <w:p w14:paraId="6CED3DBA"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Циклондағы тозаңды бөліп алу.</w:t>
      </w:r>
    </w:p>
    <w:p w14:paraId="6465E781"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850 °С температурада көмірсутектердің тотығуы.</w:t>
      </w:r>
    </w:p>
    <w:p w14:paraId="346F1F19"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Сүзгі қаптары үшін газдарды 160 °C-тан төмен салқындату.</w:t>
      </w:r>
    </w:p>
    <w:p w14:paraId="2608D6C1"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Ыстық газды сүзу. Газ тазарту параметрлерін мерзімдік режимде басқару.</w:t>
      </w:r>
    </w:p>
    <w:p w14:paraId="3C236755" w14:textId="63548D94"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Термиялық десорбция қондырғысына орналастырылғанға дейін ластанған материал – топырақ алдын ала өңделеді: РН, ылғалдылық, ұсақтау және гомогенизация (елеу). Термиялық десорбция қондырғысының оңтайлы жұмыс істеуі үшін өңделетін материалдағы орта есеппен 15 % ылғалдылық пен 5 % көмірсутек компоненттері қажет. Материал – топырақ деконтаминация үшін алдын ала дайындалған жеткілікті көлемде, термиялық десорбцияны автоматты қондырғыға үздіксіз беру үшін уақытша орналастыру алаңында сақталу</w:t>
      </w:r>
      <w:r w:rsidR="00072544">
        <w:rPr>
          <w:rFonts w:eastAsia="Calibri"/>
          <w:sz w:val="28"/>
          <w:szCs w:val="28"/>
          <w:lang w:val="kk-KZ" w:eastAsia="en-US"/>
        </w:rPr>
        <w:t>ы</w:t>
      </w:r>
      <w:r w:rsidRPr="00796A0F">
        <w:rPr>
          <w:rFonts w:eastAsia="Calibri"/>
          <w:sz w:val="28"/>
          <w:szCs w:val="28"/>
          <w:lang w:val="kk-KZ" w:eastAsia="en-US"/>
        </w:rPr>
        <w:t xml:space="preserve"> </w:t>
      </w:r>
      <w:r w:rsidR="00072544">
        <w:rPr>
          <w:rFonts w:eastAsia="Calibri"/>
          <w:sz w:val="28"/>
          <w:szCs w:val="28"/>
          <w:lang w:val="kk-KZ" w:eastAsia="en-US"/>
        </w:rPr>
        <w:t>қажет</w:t>
      </w:r>
      <w:r w:rsidRPr="00796A0F">
        <w:rPr>
          <w:rFonts w:eastAsia="Calibri"/>
          <w:sz w:val="28"/>
          <w:szCs w:val="28"/>
          <w:lang w:val="kk-KZ" w:eastAsia="en-US"/>
        </w:rPr>
        <w:t xml:space="preserve">. </w:t>
      </w:r>
    </w:p>
    <w:p w14:paraId="353FEAB7" w14:textId="77777777" w:rsidR="00796A0F" w:rsidRPr="00796A0F" w:rsidRDefault="00796A0F" w:rsidP="00796A0F">
      <w:pPr>
        <w:tabs>
          <w:tab w:val="left" w:pos="851"/>
          <w:tab w:val="left" w:pos="1134"/>
        </w:tabs>
        <w:ind w:firstLine="709"/>
        <w:jc w:val="both"/>
        <w:rPr>
          <w:rFonts w:eastAsia="Calibri"/>
          <w:b/>
          <w:sz w:val="28"/>
          <w:szCs w:val="28"/>
          <w:lang w:val="kk-KZ" w:eastAsia="en-US"/>
        </w:rPr>
      </w:pPr>
      <w:r w:rsidRPr="00796A0F">
        <w:rPr>
          <w:rFonts w:eastAsia="Calibri"/>
          <w:b/>
          <w:sz w:val="28"/>
          <w:szCs w:val="28"/>
          <w:lang w:val="kk-KZ" w:eastAsia="en-US"/>
        </w:rPr>
        <w:t>Қол жеткізілген экологиялық пайда</w:t>
      </w:r>
    </w:p>
    <w:p w14:paraId="701C4937"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 xml:space="preserve">Термалды десорбция процесі от жақпай температуралық қыздыру арқылы ластағыш заттарды бөліп алуды көздейді, бұл деконтаминация процесінің өзінен парниктік газдардың түзілуін азайтады. Процесс қауіпті қалдықтардан топырақты қалпына келтіруге мүмкіндік береді, көмуге жіберілген қалдықтардың көлемін азайтуға мүмкіндік береді, қалпына келтіру шығындарын азайтады. </w:t>
      </w:r>
    </w:p>
    <w:p w14:paraId="0831C1EA" w14:textId="77777777" w:rsidR="00796A0F" w:rsidRPr="00796A0F" w:rsidRDefault="00796A0F" w:rsidP="00796A0F">
      <w:pPr>
        <w:tabs>
          <w:tab w:val="left" w:pos="851"/>
          <w:tab w:val="left" w:pos="1134"/>
        </w:tabs>
        <w:ind w:firstLine="709"/>
        <w:jc w:val="both"/>
        <w:rPr>
          <w:rFonts w:eastAsia="Calibri"/>
          <w:b/>
          <w:sz w:val="28"/>
          <w:szCs w:val="28"/>
          <w:lang w:val="kk-KZ" w:eastAsia="en-US"/>
        </w:rPr>
      </w:pPr>
      <w:r w:rsidRPr="00796A0F">
        <w:rPr>
          <w:rFonts w:eastAsia="Calibri"/>
          <w:b/>
          <w:sz w:val="28"/>
          <w:szCs w:val="28"/>
          <w:lang w:val="kk-KZ" w:eastAsia="en-US"/>
        </w:rPr>
        <w:t>Экологиялық көрсеткіштер және пайдалану деректері</w:t>
      </w:r>
    </w:p>
    <w:p w14:paraId="77E8D617"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 xml:space="preserve">Температура диапазоны: қалдықтардың түріне және өңдеу мақсаттарына байланысты 100 </w:t>
      </w:r>
      <w:r w:rsidRPr="00796A0F">
        <w:rPr>
          <w:rFonts w:eastAsia="Calibri"/>
          <w:sz w:val="28"/>
          <w:szCs w:val="28"/>
          <w:vertAlign w:val="superscript"/>
          <w:lang w:val="kk-KZ" w:eastAsia="en-US"/>
        </w:rPr>
        <w:t>0</w:t>
      </w:r>
      <w:r w:rsidRPr="00796A0F">
        <w:rPr>
          <w:rFonts w:eastAsia="Calibri"/>
          <w:sz w:val="28"/>
          <w:szCs w:val="28"/>
          <w:lang w:val="kk-KZ" w:eastAsia="en-US"/>
        </w:rPr>
        <w:t>С жоғары ұстау керек. Газдар мен сұйықтықтарды тазарту үшін сүзгілерді орнату қажет.</w:t>
      </w:r>
    </w:p>
    <w:p w14:paraId="3A6A3760" w14:textId="77777777" w:rsidR="00796A0F" w:rsidRPr="00796A0F" w:rsidRDefault="00796A0F" w:rsidP="00796A0F">
      <w:pPr>
        <w:tabs>
          <w:tab w:val="left" w:pos="851"/>
          <w:tab w:val="left" w:pos="1134"/>
        </w:tabs>
        <w:ind w:firstLine="709"/>
        <w:jc w:val="both"/>
        <w:rPr>
          <w:rFonts w:eastAsia="Calibri"/>
          <w:b/>
          <w:sz w:val="28"/>
          <w:szCs w:val="28"/>
          <w:lang w:val="kk-KZ" w:eastAsia="en-US"/>
        </w:rPr>
      </w:pPr>
      <w:r w:rsidRPr="00796A0F">
        <w:rPr>
          <w:rFonts w:eastAsia="Calibri"/>
          <w:b/>
          <w:sz w:val="28"/>
          <w:szCs w:val="28"/>
          <w:lang w:val="kk-KZ" w:eastAsia="en-US"/>
        </w:rPr>
        <w:t>Кросс-медиа әсерлері</w:t>
      </w:r>
    </w:p>
    <w:p w14:paraId="17DB4401"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 xml:space="preserve">Энергия тұтыну. </w:t>
      </w:r>
    </w:p>
    <w:p w14:paraId="51CCA3F1" w14:textId="77777777" w:rsidR="00796A0F" w:rsidRPr="00796A0F" w:rsidRDefault="00796A0F" w:rsidP="00796A0F">
      <w:pPr>
        <w:tabs>
          <w:tab w:val="left" w:pos="851"/>
          <w:tab w:val="left" w:pos="1134"/>
        </w:tabs>
        <w:ind w:firstLine="709"/>
        <w:jc w:val="both"/>
        <w:rPr>
          <w:rFonts w:eastAsia="Calibri"/>
          <w:b/>
          <w:sz w:val="28"/>
          <w:szCs w:val="28"/>
          <w:lang w:val="kk-KZ" w:eastAsia="en-US"/>
        </w:rPr>
      </w:pPr>
      <w:r w:rsidRPr="00796A0F">
        <w:rPr>
          <w:rFonts w:eastAsia="Calibri"/>
          <w:b/>
          <w:sz w:val="28"/>
          <w:szCs w:val="28"/>
          <w:lang w:val="kk-KZ" w:eastAsia="en-US"/>
        </w:rPr>
        <w:t>Қолданылуына қатысты техникалық ой-пайым</w:t>
      </w:r>
    </w:p>
    <w:p w14:paraId="32BA3CA1"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lastRenderedPageBreak/>
        <w:t xml:space="preserve">Мұнай өнімдерімен және олардың гомологтарымен ластанған жерлерде қолданылады, яғни құрамы, құрылымы және қасиеттері жағынан ұқсас бір санатқа жататын заттар. </w:t>
      </w:r>
    </w:p>
    <w:p w14:paraId="2DB4AB6E"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Технология ЕО-дағы өнеркәсіптік қондырғыларда кең таралған (Румыния, Чехия).</w:t>
      </w:r>
    </w:p>
    <w:p w14:paraId="0721649F" w14:textId="77777777" w:rsidR="00796A0F" w:rsidRPr="00796A0F" w:rsidRDefault="00796A0F" w:rsidP="00796A0F">
      <w:pPr>
        <w:tabs>
          <w:tab w:val="left" w:pos="851"/>
          <w:tab w:val="left" w:pos="1134"/>
        </w:tabs>
        <w:ind w:firstLine="709"/>
        <w:jc w:val="both"/>
        <w:rPr>
          <w:rFonts w:eastAsia="Calibri"/>
          <w:b/>
          <w:sz w:val="28"/>
          <w:szCs w:val="28"/>
          <w:lang w:val="kk-KZ" w:eastAsia="en-US"/>
        </w:rPr>
      </w:pPr>
      <w:r w:rsidRPr="00796A0F">
        <w:rPr>
          <w:rFonts w:eastAsia="Calibri"/>
          <w:b/>
          <w:sz w:val="28"/>
          <w:szCs w:val="28"/>
          <w:lang w:val="kk-KZ" w:eastAsia="en-US"/>
        </w:rPr>
        <w:t>Экономика</w:t>
      </w:r>
    </w:p>
    <w:p w14:paraId="271DCA15"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Ремедиация шығындарын азайту.</w:t>
      </w:r>
    </w:p>
    <w:p w14:paraId="3CDE4273" w14:textId="77777777" w:rsidR="00796A0F" w:rsidRPr="00796A0F" w:rsidRDefault="00796A0F" w:rsidP="00796A0F">
      <w:pPr>
        <w:tabs>
          <w:tab w:val="left" w:pos="851"/>
          <w:tab w:val="left" w:pos="1134"/>
        </w:tabs>
        <w:ind w:firstLine="709"/>
        <w:jc w:val="both"/>
        <w:rPr>
          <w:rFonts w:eastAsia="Calibri"/>
          <w:b/>
          <w:sz w:val="28"/>
          <w:szCs w:val="28"/>
          <w:lang w:val="kk-KZ" w:eastAsia="en-US"/>
        </w:rPr>
      </w:pPr>
      <w:r w:rsidRPr="00796A0F">
        <w:rPr>
          <w:rFonts w:eastAsia="Calibri"/>
          <w:b/>
          <w:sz w:val="28"/>
          <w:szCs w:val="28"/>
          <w:lang w:val="kk-KZ" w:eastAsia="en-US"/>
        </w:rPr>
        <w:t>Ендірудің қозғаушы күші</w:t>
      </w:r>
    </w:p>
    <w:p w14:paraId="35A7FFCF"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Экологиялық заңнама талаптары.</w:t>
      </w:r>
    </w:p>
    <w:p w14:paraId="090D6D5D" w14:textId="77777777" w:rsidR="00796A0F" w:rsidRPr="00796A0F" w:rsidRDefault="00796A0F" w:rsidP="00796A0F">
      <w:pPr>
        <w:ind w:firstLine="709"/>
        <w:contextualSpacing/>
        <w:rPr>
          <w:rFonts w:eastAsia="Calibri"/>
          <w:sz w:val="28"/>
          <w:szCs w:val="22"/>
          <w:lang w:val="kk-KZ" w:eastAsia="en-US"/>
        </w:rPr>
      </w:pPr>
    </w:p>
    <w:p w14:paraId="63292EFF" w14:textId="77777777" w:rsidR="00796A0F" w:rsidRPr="00796A0F" w:rsidRDefault="00796A0F" w:rsidP="00796A0F">
      <w:pPr>
        <w:keepNext/>
        <w:keepLines/>
        <w:numPr>
          <w:ilvl w:val="2"/>
          <w:numId w:val="41"/>
        </w:numPr>
        <w:ind w:firstLine="709"/>
        <w:jc w:val="both"/>
        <w:outlineLvl w:val="2"/>
        <w:rPr>
          <w:rFonts w:eastAsia="Calibri"/>
          <w:b/>
          <w:bCs/>
          <w:sz w:val="28"/>
          <w:szCs w:val="22"/>
          <w:lang w:val="kk-KZ" w:eastAsia="en-US"/>
        </w:rPr>
      </w:pPr>
      <w:bookmarkStart w:id="209" w:name="_Toc235546849"/>
      <w:r w:rsidRPr="00796A0F">
        <w:rPr>
          <w:rFonts w:eastAsia="Calibri"/>
          <w:b/>
          <w:bCs/>
          <w:sz w:val="28"/>
          <w:szCs w:val="22"/>
          <w:lang w:val="kk-KZ" w:eastAsia="en-US"/>
        </w:rPr>
        <w:t>Фазаларға термомеханикалық бөлу</w:t>
      </w:r>
      <w:bookmarkEnd w:id="209"/>
    </w:p>
    <w:p w14:paraId="3DFCDEE7" w14:textId="77777777" w:rsidR="00796A0F" w:rsidRPr="00796A0F" w:rsidRDefault="00796A0F" w:rsidP="00796A0F">
      <w:pPr>
        <w:tabs>
          <w:tab w:val="left" w:pos="851"/>
          <w:tab w:val="left" w:pos="1134"/>
        </w:tabs>
        <w:ind w:firstLine="709"/>
        <w:jc w:val="both"/>
        <w:rPr>
          <w:rFonts w:eastAsia="Calibri"/>
          <w:b/>
          <w:bCs/>
          <w:sz w:val="28"/>
          <w:szCs w:val="28"/>
          <w:lang w:val="kk-KZ" w:eastAsia="en-US"/>
        </w:rPr>
      </w:pPr>
      <w:r w:rsidRPr="00796A0F">
        <w:rPr>
          <w:rFonts w:eastAsia="Calibri"/>
          <w:b/>
          <w:bCs/>
          <w:sz w:val="28"/>
          <w:szCs w:val="28"/>
          <w:lang w:val="kk-KZ" w:eastAsia="en-US"/>
        </w:rPr>
        <w:t>Сипаты</w:t>
      </w:r>
    </w:p>
    <w:p w14:paraId="29001DD5"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Құрамында мұнай бар қалдықтардан көмірсутек фракциясын алу. Әдіс құрамында мұнай бар қалдықтарды фазаларға бөлуге негізделген: көмірсутек, су, қатты қалдық.</w:t>
      </w:r>
    </w:p>
    <w:p w14:paraId="04854D06" w14:textId="77777777" w:rsidR="00796A0F" w:rsidRPr="00796A0F" w:rsidRDefault="00796A0F" w:rsidP="00796A0F">
      <w:pPr>
        <w:tabs>
          <w:tab w:val="left" w:pos="851"/>
          <w:tab w:val="left" w:pos="1134"/>
        </w:tabs>
        <w:ind w:firstLine="709"/>
        <w:jc w:val="both"/>
        <w:rPr>
          <w:rFonts w:eastAsia="Calibri"/>
          <w:b/>
          <w:bCs/>
          <w:sz w:val="28"/>
          <w:szCs w:val="28"/>
          <w:lang w:val="kk-KZ" w:eastAsia="en-US"/>
        </w:rPr>
      </w:pPr>
      <w:r w:rsidRPr="00796A0F">
        <w:rPr>
          <w:rFonts w:eastAsia="Calibri"/>
          <w:b/>
          <w:bCs/>
          <w:sz w:val="28"/>
          <w:szCs w:val="28"/>
          <w:lang w:val="kk-KZ" w:eastAsia="en-US"/>
        </w:rPr>
        <w:t xml:space="preserve">Техникалық сипаты </w:t>
      </w:r>
    </w:p>
    <w:p w14:paraId="08E88E17"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 xml:space="preserve">Құрамында мұнай бар қалдықтарды термомеханикалық тазарту қондырғысында механикалық әсер ету арқылы қалдықтардың құрамына кіретін су мен мұнай өнімдерінің қайнау температурасынан жоғары температураның жоғарылауына қол жеткізіледі. Қондырғының технологиялық блогының негізгі бөлігі диірмен болып табылады, онда үйкеліс күштеріне байланысты жылу шығарылып, құрамында мұнай бар қалдықтардың қарқынды (жоғары жылдамдықта) араласуы жүреді. Барлық ірі бөлшектер тозаңға айналады, ал алынған жылу құрамында мұнай бар қалдықтардан мұнай мен суды буландыру үшін қолданылады. Мұнай мен су буымен тасымалданатын шламның ұсақ бөлшектері гидроциклонға түсіп, бастапқы салқындату конвейеріне жіберіледі. Конденсаторлық блоктың жұмысы мыналарды көздейді: салқындатқыш техникалық суды жеткізу, алынған суды резервуарға бұру, мұнайды қалпына келтіру резервуарына алынған мұнайды, қыздырылған судан ауаны салқындату аппаратына салқындату үшін бұру, қосымша тазарту қондырғысына су беру, ұшпа фракцияларды бұру, қалпына келтірілген мұнайды контейнерге жеткізу. </w:t>
      </w:r>
    </w:p>
    <w:p w14:paraId="5C9FB097"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 xml:space="preserve">Конденсацияланбайтын газдың (көмірсутектердің жеңіл фракцияларының) шамалы қалдықтарын кетіру үшін 1-2 с ішінде 700 – 800 °C температурада ұшпа газдарды жағу жүйесі қызмет етеді. </w:t>
      </w:r>
    </w:p>
    <w:p w14:paraId="75467F72"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Қайта өңделген шлам оның шашырауын болғызбау үшін регидратация қондырғысында салқындатылады және ылғалдандырылады және бункерге түсіріледі. Соңғы өнімдер – алынған мұнай және минералды қалдық (кек).</w:t>
      </w:r>
      <w:r w:rsidRPr="00796A0F">
        <w:rPr>
          <w:rFonts w:eastAsia="Calibri"/>
          <w:sz w:val="28"/>
          <w:szCs w:val="22"/>
          <w:lang w:val="kk-KZ" w:eastAsia="en-US"/>
        </w:rPr>
        <w:t xml:space="preserve"> </w:t>
      </w:r>
      <w:r w:rsidRPr="00796A0F">
        <w:rPr>
          <w:rFonts w:eastAsia="Calibri"/>
          <w:sz w:val="28"/>
          <w:szCs w:val="28"/>
          <w:lang w:val="kk-KZ" w:eastAsia="en-US"/>
        </w:rPr>
        <w:t>Қайталама өнім – бұл тазартылған топырақ, оны қалпына келтіру үшін, сондай-ақ құрылыс мақсатында, соның ішінде жол салу кезінде себінділер түрінде пайдалануға болады.</w:t>
      </w:r>
    </w:p>
    <w:p w14:paraId="2C943C84"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Қол жеткізілген экологиялық пайда</w:t>
      </w:r>
    </w:p>
    <w:p w14:paraId="4DE2506B"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Қайталама ресурстарды (металдар, пластмассалар, органикалық заттар) бөлу бастапқы материалдарды өндіру қажеттігін азайтады, көмуге жіберілген қалдықтардың көлемін 70 %-ға дейін азайтуға мүмкіндік береді.</w:t>
      </w:r>
    </w:p>
    <w:p w14:paraId="7E34091C"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lastRenderedPageBreak/>
        <w:t>Экологиялық көрсеткіштер және пайдалану деректері</w:t>
      </w:r>
    </w:p>
    <w:p w14:paraId="2D4E7B1F"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Температура диапазоны: қалдықтардың түріне және өңдеу мақсаттарына байланысты 100 – 300 °C. Газдар мен сұйықтықтарды тазарту үшін сүзгілерді орнату қажет.</w:t>
      </w:r>
    </w:p>
    <w:p w14:paraId="36D62928"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Кросс-медиа әсерлері</w:t>
      </w:r>
    </w:p>
    <w:p w14:paraId="50F5B5A7"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Өңдеуді және залалсыздандыруды қажет ететін қалдықтардың түзілуі.</w:t>
      </w:r>
    </w:p>
    <w:p w14:paraId="7D46A480"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Қолданылуына қатысты техникалық ой-пайым</w:t>
      </w:r>
    </w:p>
    <w:p w14:paraId="1A21C4BA"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 xml:space="preserve">Қалдықтардың жоғары ылғалдылығы тиімділікті төмендетуі мүмкін. Қауіпті қалдықтарды (батареялар, сынап шамдары) болдырмау үшін алдын ала сұрыптау қажет. </w:t>
      </w:r>
    </w:p>
    <w:p w14:paraId="1C84E1B9"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Германия мен Аустрияда қалдықтарды фазаларға термомеханикалық бөлу металдарды, пластмассаларды және органикалық фракцияларды оқшаулау мақсатында қатты тұрмыстық қалдықтарды өңдеу үшін қолданылады.</w:t>
      </w:r>
    </w:p>
    <w:p w14:paraId="30D43AFE"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Венадағы (Аустрия) қайта өңдеу зауыты аралас тұрмыстық қалдықтарды әртүрлі фракцияларға бөлу үшін термомеханикалық процестерді қолданады, бұл материалдарды тиімді өңдеуге және жоюға мүмкіндік береді. Дәл осындай тәсіл Люблянадағы (Словения) қалдықтарды қайта өңдеу зауытында қолданылады, мұнда термомеханикалық бөлу тұрмыстық қатты қалдықтарды жоғары деңгейде қалпына келтіру үшін қолданылады.</w:t>
      </w:r>
    </w:p>
    <w:p w14:paraId="58E7F25F"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Экономика</w:t>
      </w:r>
    </w:p>
    <w:p w14:paraId="554A0705"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Қайталама ресурстарды сату. Көмуге жұмсалатын шығындарды азайту.</w:t>
      </w:r>
    </w:p>
    <w:p w14:paraId="13FC22DC"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Ендірудің қозғаушы күші</w:t>
      </w:r>
    </w:p>
    <w:p w14:paraId="4AD215CE" w14:textId="77777777" w:rsidR="00796A0F" w:rsidRPr="00796A0F" w:rsidRDefault="00796A0F" w:rsidP="00796A0F">
      <w:pPr>
        <w:ind w:firstLine="709"/>
        <w:contextualSpacing/>
        <w:rPr>
          <w:rFonts w:eastAsia="Calibri"/>
          <w:sz w:val="28"/>
          <w:szCs w:val="22"/>
          <w:lang w:val="kk-KZ" w:eastAsia="en-US"/>
        </w:rPr>
      </w:pPr>
      <w:r w:rsidRPr="00796A0F">
        <w:rPr>
          <w:rFonts w:eastAsia="Calibri"/>
          <w:sz w:val="28"/>
          <w:szCs w:val="22"/>
          <w:lang w:val="kk-KZ" w:eastAsia="en-US"/>
        </w:rPr>
        <w:t>ҚР экологиялық заңнамасының талаптары.</w:t>
      </w:r>
    </w:p>
    <w:p w14:paraId="789B6F67" w14:textId="77777777" w:rsidR="00796A0F" w:rsidRPr="00796A0F" w:rsidRDefault="00796A0F" w:rsidP="00796A0F">
      <w:pPr>
        <w:ind w:firstLine="709"/>
        <w:contextualSpacing/>
        <w:rPr>
          <w:rFonts w:eastAsia="Calibri"/>
          <w:sz w:val="28"/>
          <w:szCs w:val="22"/>
          <w:lang w:val="kk-KZ" w:eastAsia="en-US"/>
        </w:rPr>
      </w:pPr>
    </w:p>
    <w:p w14:paraId="7E0DAE03" w14:textId="77777777" w:rsidR="00796A0F" w:rsidRPr="00796A0F" w:rsidRDefault="00796A0F" w:rsidP="00796A0F">
      <w:pPr>
        <w:keepNext/>
        <w:keepLines/>
        <w:numPr>
          <w:ilvl w:val="2"/>
          <w:numId w:val="41"/>
        </w:numPr>
        <w:ind w:firstLine="709"/>
        <w:jc w:val="both"/>
        <w:outlineLvl w:val="2"/>
        <w:rPr>
          <w:rFonts w:eastAsia="Calibri"/>
          <w:b/>
          <w:bCs/>
          <w:sz w:val="28"/>
          <w:szCs w:val="22"/>
          <w:lang w:val="kk-KZ" w:eastAsia="en-US"/>
        </w:rPr>
      </w:pPr>
      <w:bookmarkStart w:id="210" w:name="_Toc235546850"/>
      <w:r w:rsidRPr="00796A0F">
        <w:rPr>
          <w:rFonts w:eastAsia="Calibri"/>
          <w:b/>
          <w:bCs/>
          <w:sz w:val="28"/>
          <w:szCs w:val="22"/>
          <w:lang w:val="kk-KZ" w:eastAsia="en-US"/>
        </w:rPr>
        <w:t>Тұтынушылық қасиеттерін жоғалтқан резеңкеден жасалған бұйымдардың, оның ішінде резеңке шиналардың, шиналар мен камералардың бародеструкциялық технологиясы</w:t>
      </w:r>
      <w:bookmarkEnd w:id="210"/>
    </w:p>
    <w:p w14:paraId="6DD9A2FF" w14:textId="77777777" w:rsidR="00796A0F" w:rsidRPr="00796A0F" w:rsidRDefault="00796A0F" w:rsidP="00796A0F">
      <w:pPr>
        <w:tabs>
          <w:tab w:val="left" w:pos="851"/>
          <w:tab w:val="left" w:pos="1134"/>
        </w:tabs>
        <w:ind w:firstLine="709"/>
        <w:jc w:val="both"/>
        <w:rPr>
          <w:rFonts w:eastAsia="Calibri"/>
          <w:b/>
          <w:bCs/>
          <w:sz w:val="28"/>
          <w:szCs w:val="28"/>
          <w:lang w:val="kk-KZ" w:eastAsia="en-US"/>
        </w:rPr>
      </w:pPr>
      <w:r w:rsidRPr="00796A0F">
        <w:rPr>
          <w:rFonts w:eastAsia="Calibri"/>
          <w:b/>
          <w:bCs/>
          <w:sz w:val="28"/>
          <w:szCs w:val="28"/>
          <w:lang w:val="kk-KZ" w:eastAsia="en-US"/>
        </w:rPr>
        <w:t xml:space="preserve">Сипаты </w:t>
      </w:r>
    </w:p>
    <w:p w14:paraId="514EFEDB"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Резеңке бұйымдарының қалдықтарын жоюдың бародеструкциялық технологиясының негізі жоғары қысымда резеңкенің «жалған сұйылту» құбылысы болып табылады. Бұл процесс кезінде қолда бар металл мен борттық сақиналар негізгі резеңке массадан бөлінеді, ол одан әрі ұнтақтау және бөлу үшін жіберіледі.</w:t>
      </w:r>
    </w:p>
    <w:p w14:paraId="5E93F8E4" w14:textId="77777777" w:rsidR="00796A0F" w:rsidRPr="00796A0F" w:rsidRDefault="00796A0F" w:rsidP="00796A0F">
      <w:pPr>
        <w:tabs>
          <w:tab w:val="left" w:pos="851"/>
          <w:tab w:val="left" w:pos="1134"/>
        </w:tabs>
        <w:ind w:firstLine="709"/>
        <w:jc w:val="both"/>
        <w:rPr>
          <w:rFonts w:eastAsia="Calibri"/>
          <w:b/>
          <w:bCs/>
          <w:sz w:val="28"/>
          <w:szCs w:val="28"/>
          <w:lang w:val="kk-KZ" w:eastAsia="en-US"/>
        </w:rPr>
      </w:pPr>
      <w:r w:rsidRPr="00796A0F">
        <w:rPr>
          <w:rFonts w:eastAsia="Calibri"/>
          <w:b/>
          <w:bCs/>
          <w:sz w:val="28"/>
          <w:szCs w:val="28"/>
          <w:lang w:val="kk-KZ" w:eastAsia="en-US"/>
        </w:rPr>
        <w:t xml:space="preserve">Техникалық сипаты </w:t>
      </w:r>
    </w:p>
    <w:p w14:paraId="6DC01ACB"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Тұтынушылық қасиеттерін жоғалтқан резеңкеден жасалған бұйымдардың, оның ішінде резеңке шиналардың, шиналар мен камералардың қалдықтарын кәдеге жаратудың негізгі кезеңдеріне мыналар жатады: кесу және престеу, жоғары қысымды қондырғыларда өңдеу, түпкілікті тазалау және тауарлық өнім алу.</w:t>
      </w:r>
    </w:p>
    <w:p w14:paraId="7DD0C106"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Қол жеткізілген экологиялық пайда</w:t>
      </w:r>
    </w:p>
    <w:p w14:paraId="4C89F6F2"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Қайта өңделетін шиналардың 95 %-ы пайдалы өнімдерге айналады: көміртегі, пиролиз майы және металл.</w:t>
      </w:r>
    </w:p>
    <w:p w14:paraId="63D36DD1"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Экологиялық көрсеткіштер және пайдалану деректері</w:t>
      </w:r>
    </w:p>
    <w:p w14:paraId="4128C4D7"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Соңғы тазарту кезеңінде резеңке масса металкордтан түпкілікті тазарту үшін жіберіледі; металкордтан арылтылған резеңке масса айналмалы ұсатқышқа </w:t>
      </w:r>
      <w:r w:rsidRPr="00796A0F">
        <w:rPr>
          <w:rFonts w:eastAsia="Calibri"/>
          <w:sz w:val="28"/>
          <w:szCs w:val="28"/>
          <w:lang w:val="kk-KZ" w:eastAsia="en-US"/>
        </w:rPr>
        <w:lastRenderedPageBreak/>
        <w:t>ұнтақтау үшін беріледі. Кордтан арылтқышта резеңкені текстиль кордтан арылту және резеңке қоқымын фракцияларға бөлу жүреді.</w:t>
      </w:r>
    </w:p>
    <w:p w14:paraId="541444BF"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Қазіргі уақытта 2 өңдеу зауыты іске асырылды және табысты жұмыс істеуде: «Астор» (Пермь), ҚИЗ (Лениногорск, Татарстан).</w:t>
      </w:r>
    </w:p>
    <w:p w14:paraId="289E28A8"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Кросс-медиа әсерлері</w:t>
      </w:r>
    </w:p>
    <w:p w14:paraId="568A83A1"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Резеңкеден жасалған бұйымдардың қалдықтарын кәдеге жарату кезінде ұнтақтағыштар мен ұсақтағыштардан тозаң шығады, металкорд пен текстиль кордының қалдықтары түзіледі. </w:t>
      </w:r>
    </w:p>
    <w:p w14:paraId="1AE8A616"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Қолданылуына қатысты техникалық ой-пайым</w:t>
      </w:r>
    </w:p>
    <w:p w14:paraId="6A38515D"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Тұтынушылық қасиеттерін жоғалтқан резеңкеден жасалған бұйымдарға, оның ішінде резеңке шиналар, шиналар мен камераларға қолдануға болады.</w:t>
      </w:r>
    </w:p>
    <w:p w14:paraId="0D963F8B"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Экономика</w:t>
      </w:r>
    </w:p>
    <w:p w14:paraId="58107A68"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 xml:space="preserve">Қайталама ресурстарды сату. </w:t>
      </w:r>
    </w:p>
    <w:p w14:paraId="0B34C97E"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Ендірудің қозғаушы күші</w:t>
      </w:r>
    </w:p>
    <w:p w14:paraId="032294DC" w14:textId="77777777" w:rsidR="00796A0F" w:rsidRPr="00796A0F" w:rsidRDefault="00796A0F" w:rsidP="00796A0F">
      <w:pPr>
        <w:ind w:firstLine="709"/>
        <w:contextualSpacing/>
        <w:rPr>
          <w:rFonts w:eastAsia="Calibri"/>
          <w:sz w:val="28"/>
          <w:szCs w:val="22"/>
          <w:lang w:val="kk-KZ" w:eastAsia="en-US"/>
        </w:rPr>
      </w:pPr>
      <w:r w:rsidRPr="00796A0F">
        <w:rPr>
          <w:rFonts w:eastAsia="Calibri"/>
          <w:sz w:val="28"/>
          <w:szCs w:val="22"/>
          <w:lang w:val="kk-KZ" w:eastAsia="en-US"/>
        </w:rPr>
        <w:t>қР экологиялық заңнамасының талаптары.</w:t>
      </w:r>
    </w:p>
    <w:p w14:paraId="60B5643B" w14:textId="77777777" w:rsidR="00796A0F" w:rsidRPr="00796A0F" w:rsidRDefault="00796A0F" w:rsidP="00796A0F">
      <w:pPr>
        <w:ind w:firstLine="709"/>
        <w:contextualSpacing/>
        <w:rPr>
          <w:rFonts w:eastAsia="Calibri"/>
          <w:sz w:val="28"/>
          <w:szCs w:val="22"/>
          <w:lang w:val="kk-KZ" w:eastAsia="en-US"/>
        </w:rPr>
      </w:pPr>
    </w:p>
    <w:p w14:paraId="29D32100" w14:textId="77777777" w:rsidR="00796A0F" w:rsidRPr="00796A0F" w:rsidRDefault="00796A0F" w:rsidP="00796A0F">
      <w:pPr>
        <w:keepNext/>
        <w:keepLines/>
        <w:numPr>
          <w:ilvl w:val="2"/>
          <w:numId w:val="41"/>
        </w:numPr>
        <w:ind w:firstLine="709"/>
        <w:jc w:val="both"/>
        <w:outlineLvl w:val="2"/>
        <w:rPr>
          <w:rFonts w:eastAsia="Calibri"/>
          <w:b/>
          <w:bCs/>
          <w:sz w:val="28"/>
          <w:szCs w:val="22"/>
          <w:lang w:val="kk-KZ" w:eastAsia="en-US"/>
        </w:rPr>
      </w:pPr>
      <w:bookmarkStart w:id="211" w:name="_Toc235546851"/>
      <w:r w:rsidRPr="00796A0F">
        <w:rPr>
          <w:rFonts w:eastAsia="Calibri"/>
          <w:b/>
          <w:bCs/>
          <w:sz w:val="28"/>
          <w:szCs w:val="22"/>
          <w:lang w:val="kk-KZ" w:eastAsia="en-US"/>
        </w:rPr>
        <w:t>Ұнтақтау</w:t>
      </w:r>
      <w:bookmarkEnd w:id="211"/>
    </w:p>
    <w:p w14:paraId="23A5C742" w14:textId="77777777" w:rsidR="00796A0F" w:rsidRPr="00796A0F" w:rsidRDefault="00796A0F" w:rsidP="00796A0F">
      <w:pPr>
        <w:tabs>
          <w:tab w:val="left" w:pos="851"/>
          <w:tab w:val="left" w:pos="1134"/>
        </w:tabs>
        <w:ind w:firstLine="709"/>
        <w:jc w:val="both"/>
        <w:rPr>
          <w:rFonts w:eastAsia="Calibri"/>
          <w:b/>
          <w:bCs/>
          <w:sz w:val="28"/>
          <w:szCs w:val="28"/>
          <w:lang w:val="kk-KZ" w:eastAsia="en-US"/>
        </w:rPr>
      </w:pPr>
      <w:r w:rsidRPr="00796A0F">
        <w:rPr>
          <w:rFonts w:eastAsia="Calibri"/>
          <w:b/>
          <w:bCs/>
          <w:sz w:val="28"/>
          <w:szCs w:val="28"/>
          <w:lang w:val="kk-KZ" w:eastAsia="en-US"/>
        </w:rPr>
        <w:t>Сипаты</w:t>
      </w:r>
    </w:p>
    <w:p w14:paraId="29D9E2AE"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2"/>
          <w:lang w:val="kk-KZ" w:eastAsia="en-US"/>
        </w:rPr>
        <w:t>Ұнтақтау процестері қатты тұрмыстық қалдықтарды қайта өңдеу технологиясында кең таралған және қалдықтарды одан әрі қалпына келтіруге дайындаудың маңызды кезеңі болып табылады, соның ішінде балама отын өндірісі (RDF), материалдарды қайта өңдеу және механикалық сұрыптау</w:t>
      </w:r>
      <w:r w:rsidRPr="00796A0F">
        <w:rPr>
          <w:rFonts w:eastAsia="Calibri"/>
          <w:sz w:val="28"/>
          <w:szCs w:val="28"/>
          <w:lang w:val="kk-KZ" w:eastAsia="en-US"/>
        </w:rPr>
        <w:t xml:space="preserve">. </w:t>
      </w:r>
    </w:p>
    <w:p w14:paraId="26D9ED6D" w14:textId="77777777" w:rsidR="00796A0F" w:rsidRPr="00796A0F" w:rsidRDefault="00796A0F" w:rsidP="00796A0F">
      <w:pPr>
        <w:tabs>
          <w:tab w:val="left" w:pos="851"/>
          <w:tab w:val="left" w:pos="1134"/>
        </w:tabs>
        <w:ind w:firstLine="709"/>
        <w:jc w:val="both"/>
        <w:rPr>
          <w:rFonts w:eastAsia="Calibri"/>
          <w:b/>
          <w:bCs/>
          <w:sz w:val="28"/>
          <w:szCs w:val="28"/>
          <w:lang w:val="kk-KZ" w:eastAsia="en-US"/>
        </w:rPr>
      </w:pPr>
      <w:r w:rsidRPr="00796A0F">
        <w:rPr>
          <w:rFonts w:eastAsia="Calibri"/>
          <w:b/>
          <w:bCs/>
          <w:sz w:val="28"/>
          <w:szCs w:val="28"/>
          <w:lang w:val="kk-KZ" w:eastAsia="en-US"/>
        </w:rPr>
        <w:t xml:space="preserve">Техникалық сипаты </w:t>
      </w:r>
    </w:p>
    <w:p w14:paraId="11763BA1"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Қалдықтарды ұнтақтау үшін ұсақтау, бөлу, қалдықтарды ұнтақтау үшін келесі әдістер қолданылады: ұсақтау, бөлу, ұсату, кесу, аралау, үйкелеу, сондай-ақ олардың әртүрлі комбинациялары. Әсер ету әдісіне байланысты жабдықтың келесі түрлері ажыратылады:</w:t>
      </w:r>
    </w:p>
    <w:p w14:paraId="7FDA3878"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бөлшектеп және сындырып жұмыс істейтін ұсақтағыштар;</w:t>
      </w:r>
    </w:p>
    <w:p w14:paraId="71B56181"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жақты, конустық, тісті-аунатушы ұсатқыштар;</w:t>
      </w:r>
    </w:p>
    <w:p w14:paraId="566A9343"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ұсақтағыш ұнтақтағыштар – тегіс роликті ұнтақтағыштар, роликті сақина, тік және көлденең диірмендер;</w:t>
      </w:r>
    </w:p>
    <w:p w14:paraId="51A065DA"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үйкеп-ұсақтап жұмыс істейтін ұсақтағыштар – жүгірушілер, шар-сақина, моншақ диірмендері және т. б.;</w:t>
      </w:r>
    </w:p>
    <w:p w14:paraId="11704759"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соққылап жұмыс істейтін ұсақтағыштар – балғалы, ұрғыш, шахта диірмендері, ыдыратқыштар, орталықтан тепкіш, газ беру диірмендері;</w:t>
      </w:r>
    </w:p>
    <w:p w14:paraId="1B6DCB12"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соққылап-үйкелеп және түйреп жұмыс істейтін – дірілді, планетарлық, діріл-кавитациялық диірмендер;</w:t>
      </w:r>
    </w:p>
    <w:p w14:paraId="5E142BAF"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басқалар (пуансондар, аралар және т. б.).</w:t>
      </w:r>
    </w:p>
    <w:p w14:paraId="46DCB09D"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Ұнтақтау әдістері температураны реттеу (төмен температуралы және қалыпты ұнтақтау) және механикалық әсер ету қағидаты (соққы, қысу, ығысу, кесу, үйкелеу және т.б.) бойынша жіктеледі.</w:t>
      </w:r>
    </w:p>
    <w:p w14:paraId="1B706149"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Мысалы, пластмассаларды ұнтақтау кезінде кейіннен құюға жарамды үгінділер мен ұнтақтар шығарып алынады. Электр және электрон жабдықтары ұсақталады, содан кейін металдар магниттік сепарация арқылы алынады. </w:t>
      </w:r>
      <w:r w:rsidRPr="00796A0F">
        <w:rPr>
          <w:rFonts w:eastAsia="Calibri"/>
          <w:sz w:val="28"/>
          <w:szCs w:val="28"/>
          <w:lang w:val="kk-KZ" w:eastAsia="en-US"/>
        </w:rPr>
        <w:lastRenderedPageBreak/>
        <w:t>Автокөлік аккумуляторлары белсенді компоненттерді шығармас бұрын корпусты ұнтақтау кезеңінен өтеді.</w:t>
      </w:r>
    </w:p>
    <w:p w14:paraId="4150F6BA"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Ұнтақтауды қолданудың негізгі бағыттарының бірі – RDF-отынды (Refuse Derived Fuel) өндіруге фракцияларды дайындау, ол сұрыпталмаған КҚҚ қалдықтарынан және қайта өңдеуге жарамсыз, бірақ жоғары калориялы өндірістік қалдықтардан алынады. RDF ұсақтау, сусыздандыру және басу арқылы алдын ала сұрыпталған қалдықтардан түзіледі. RDF цемент зауыттарында, ЖЭО-да және басқа да өндірістік нысандарда алмастырғыш отын ретінде қолданылады</w:t>
      </w:r>
      <w:r w:rsidRPr="00796A0F">
        <w:rPr>
          <w:rFonts w:eastAsia="Calibri"/>
          <w:sz w:val="28"/>
          <w:szCs w:val="22"/>
          <w:lang w:val="kk-KZ" w:eastAsia="en-US"/>
        </w:rPr>
        <w:t xml:space="preserve">. </w:t>
      </w:r>
    </w:p>
    <w:p w14:paraId="5A1602CE"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Қол жеткізілген экологиялық пайда</w:t>
      </w:r>
    </w:p>
    <w:p w14:paraId="19766C62"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 xml:space="preserve">Көптеген химиялық, физика-химиялық және биохимиялық процестердің қарқындылығы мен тиімділігі қайта өңделетін материалдардың кесектерінің (дәндерінің) мөлшерінің азаюымен артады. </w:t>
      </w:r>
    </w:p>
    <w:p w14:paraId="6F28B361"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 xml:space="preserve">Тұрмыстық қатты қалдықтарды кәдеге жарату әдістерінің бірі – қатты отын өндірісі. Қатты тұрмыстық қалдықтардан жасалған қатты RDF-отыны энергетикалық қондырғыларда цемент өнеркәсібі сияқты негізгі отынды толық немесе ішінара алмастырғыш ретінде пайдаланылады. </w:t>
      </w:r>
    </w:p>
    <w:p w14:paraId="077690E5"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Қатты тұрмыстық қалдықтардан алынған қатты RDF-отыны алдын ала сұрыпталған қалдықтарды ұнтақтау, бөлу және сусыздандыру арқылы алынады. Қатты RDF-отынын ұсақталған күйде немесе сығылған брикет ретінде пайдалануға болады.</w:t>
      </w:r>
    </w:p>
    <w:p w14:paraId="6AA15005"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Экологиялық көрсеткіштер және пайдалану деректері</w:t>
      </w:r>
    </w:p>
    <w:p w14:paraId="4987BDD0"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2"/>
          <w:lang w:val="kk-KZ" w:eastAsia="en-US"/>
        </w:rPr>
        <w:t>Ұнтақтау қосымша энергияны қажет етеді, Шу мен дірілмен бірге жүреді. Жанама әсерлерге тозаңның пайда болуы, органикалық қосылыстардың шығарындылары (мысалы, пластмассаны қайта өңдеу кезінде), «дымқыл» ұнтақтау кезінде сарқынды сулардың ластануы жатады.</w:t>
      </w:r>
    </w:p>
    <w:p w14:paraId="7789A0E9"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Кросс-медиа әсерлері</w:t>
      </w:r>
    </w:p>
    <w:p w14:paraId="75EF0E5E"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 xml:space="preserve">Полимерлі қалдықтарды жоюдың физикалық әдістері тозаң мен ластанған сарқынды сулардың түзілуімен бірге жүреді. </w:t>
      </w:r>
    </w:p>
    <w:p w14:paraId="6F071293"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 xml:space="preserve">Мысалы, пластмасса бұйымдарын ұсақтау немесе ұнтақтау процесінде ұсақ фракциялы үлпектер алынып, полимерлі тозаң шығарылады. Экструдерлердің, термопластавтоматтардың жұмыс процесінде атмосфералық ауаға көміртегі оксиді, шекті көмірсутектер қоспасы бөлінеді. </w:t>
      </w:r>
    </w:p>
    <w:p w14:paraId="7D6076ED"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 xml:space="preserve">Кәдеге жарату процесінде сарқынды сулар гидроциклондарды, центрифугаларды, флотациялық ванналарды пайдалану кезінде «дымқыл» әдіспен ұсақталған қалдықтарды жуудан түзіледі. </w:t>
      </w:r>
    </w:p>
    <w:p w14:paraId="78BF6718"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Қолданылуына қатысты техникалық ой-пайым</w:t>
      </w:r>
    </w:p>
    <w:p w14:paraId="61E2ED71"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Қатты қалдықтар үшін жалпы қолданылады.</w:t>
      </w:r>
    </w:p>
    <w:p w14:paraId="59BBED47"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Экономика</w:t>
      </w:r>
    </w:p>
    <w:p w14:paraId="198AA5D8"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Қайталама ресурстарды сату. Көмуге жұмсалатын шығындарды азайту.</w:t>
      </w:r>
    </w:p>
    <w:p w14:paraId="77091C44"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Тауарлық отын ретінде RDF өндіруден және сатудан кіріс алу</w:t>
      </w:r>
      <w:r w:rsidRPr="00796A0F">
        <w:rPr>
          <w:rFonts w:eastAsia="Calibri"/>
          <w:sz w:val="28"/>
          <w:szCs w:val="22"/>
          <w:lang w:val="kk-KZ" w:eastAsia="en-US"/>
        </w:rPr>
        <w:t>.</w:t>
      </w:r>
    </w:p>
    <w:p w14:paraId="338E63E0"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Ендірудің қозғаушы күші</w:t>
      </w:r>
    </w:p>
    <w:p w14:paraId="789A55EC" w14:textId="77777777" w:rsidR="00796A0F" w:rsidRPr="00796A0F" w:rsidRDefault="00796A0F" w:rsidP="00796A0F">
      <w:pPr>
        <w:ind w:firstLine="709"/>
        <w:contextualSpacing/>
        <w:rPr>
          <w:rFonts w:eastAsia="Calibri"/>
          <w:sz w:val="28"/>
          <w:szCs w:val="22"/>
          <w:lang w:val="kk-KZ" w:eastAsia="en-US"/>
        </w:rPr>
      </w:pPr>
      <w:r w:rsidRPr="00796A0F">
        <w:rPr>
          <w:rFonts w:eastAsia="Calibri"/>
          <w:sz w:val="28"/>
          <w:szCs w:val="22"/>
          <w:lang w:val="kk-KZ" w:eastAsia="en-US"/>
        </w:rPr>
        <w:t>ҚР экологиялық заңнамасының талаптары.</w:t>
      </w:r>
    </w:p>
    <w:p w14:paraId="53DF3EDC" w14:textId="77777777" w:rsidR="00796A0F" w:rsidRPr="00796A0F" w:rsidRDefault="00796A0F" w:rsidP="00796A0F">
      <w:pPr>
        <w:ind w:firstLine="709"/>
        <w:jc w:val="both"/>
        <w:rPr>
          <w:rFonts w:eastAsia="Calibri"/>
          <w:sz w:val="28"/>
          <w:szCs w:val="22"/>
          <w:lang w:val="kk-KZ" w:eastAsia="en-US"/>
        </w:rPr>
      </w:pPr>
    </w:p>
    <w:p w14:paraId="367B6F24" w14:textId="77777777" w:rsidR="00796A0F" w:rsidRPr="00796A0F" w:rsidRDefault="00796A0F" w:rsidP="00796A0F">
      <w:pPr>
        <w:keepNext/>
        <w:keepLines/>
        <w:numPr>
          <w:ilvl w:val="2"/>
          <w:numId w:val="41"/>
        </w:numPr>
        <w:ind w:firstLine="709"/>
        <w:jc w:val="both"/>
        <w:outlineLvl w:val="2"/>
        <w:rPr>
          <w:rFonts w:eastAsia="Calibri"/>
          <w:b/>
          <w:bCs/>
          <w:sz w:val="28"/>
          <w:szCs w:val="22"/>
          <w:lang w:val="kk-KZ" w:eastAsia="en-US"/>
        </w:rPr>
      </w:pPr>
      <w:bookmarkStart w:id="212" w:name="_Toc235546852"/>
      <w:r w:rsidRPr="00796A0F">
        <w:rPr>
          <w:rFonts w:eastAsia="Calibri"/>
          <w:b/>
          <w:bCs/>
          <w:sz w:val="28"/>
          <w:szCs w:val="22"/>
          <w:lang w:val="kk-KZ" w:eastAsia="en-US"/>
        </w:rPr>
        <w:lastRenderedPageBreak/>
        <w:t>Экструзия немесе қысыммен құю арқылы бұйымдарды алу үшін полимер қалдықтарын қайта балқыту әдісі</w:t>
      </w:r>
      <w:bookmarkEnd w:id="212"/>
    </w:p>
    <w:p w14:paraId="38637D2A" w14:textId="77777777" w:rsidR="00796A0F" w:rsidRPr="00796A0F" w:rsidRDefault="00796A0F" w:rsidP="00796A0F">
      <w:pPr>
        <w:tabs>
          <w:tab w:val="left" w:pos="851"/>
          <w:tab w:val="left" w:pos="1134"/>
        </w:tabs>
        <w:ind w:firstLine="709"/>
        <w:jc w:val="both"/>
        <w:rPr>
          <w:rFonts w:eastAsia="Calibri"/>
          <w:b/>
          <w:bCs/>
          <w:sz w:val="28"/>
          <w:szCs w:val="28"/>
          <w:lang w:val="kk-KZ" w:eastAsia="en-US"/>
        </w:rPr>
      </w:pPr>
      <w:r w:rsidRPr="00796A0F">
        <w:rPr>
          <w:rFonts w:eastAsia="Calibri"/>
          <w:b/>
          <w:bCs/>
          <w:sz w:val="28"/>
          <w:szCs w:val="28"/>
          <w:lang w:val="kk-KZ" w:eastAsia="en-US"/>
        </w:rPr>
        <w:t>Сипаты</w:t>
      </w:r>
    </w:p>
    <w:p w14:paraId="5BC579DD"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Пластикалық қалдықтарды қайта өңдеу әдісі қысыммен құю немесе экструзия технологиясын қолдана отырып, түйіршіктер жасауға мүмкіндік береді.</w:t>
      </w:r>
    </w:p>
    <w:p w14:paraId="41E109AC" w14:textId="77777777" w:rsidR="00796A0F" w:rsidRPr="00796A0F" w:rsidRDefault="00796A0F" w:rsidP="00796A0F">
      <w:pPr>
        <w:tabs>
          <w:tab w:val="left" w:pos="851"/>
          <w:tab w:val="left" w:pos="1134"/>
        </w:tabs>
        <w:ind w:firstLine="709"/>
        <w:jc w:val="both"/>
        <w:rPr>
          <w:rFonts w:eastAsia="Calibri"/>
          <w:b/>
          <w:bCs/>
          <w:sz w:val="28"/>
          <w:szCs w:val="28"/>
          <w:lang w:val="kk-KZ" w:eastAsia="en-US"/>
        </w:rPr>
      </w:pPr>
      <w:r w:rsidRPr="00796A0F">
        <w:rPr>
          <w:rFonts w:eastAsia="Calibri"/>
          <w:b/>
          <w:bCs/>
          <w:sz w:val="28"/>
          <w:szCs w:val="28"/>
          <w:lang w:val="kk-KZ" w:eastAsia="en-US"/>
        </w:rPr>
        <w:t xml:space="preserve">Техникалық сипаты </w:t>
      </w:r>
    </w:p>
    <w:p w14:paraId="713CE505"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Қысыммен құю – бұл пленкалар мен табақтардың қалдықтарын ұнтақтауды, қысыммен құю арқылы жаңа бұйым қалыптауды қамтитын процесс. </w:t>
      </w:r>
    </w:p>
    <w:p w14:paraId="482AF357"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Құю әдісімен қалдықтарды қайта өңдеу үшін үнемі айналатын бұрандасы бар машиналар қолданылады, олардың дизайны қалдықтарды өздігінен тұтып қалып, гомогенизациялауды қамтамасыз етеді. </w:t>
      </w:r>
    </w:p>
    <w:p w14:paraId="32C63AA1"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Экструзия – әдіс балқытылған полимер шикізатын арнайы қалыптастыру ұштығы арқылы іркіліссіз езуден тұрады. Шығу арнасының арқасында болашақ бұйымның профилі анықталады. Экструзия процесін жүзеге асыру үшін экструдер қолданылады. Экструдерде материал пластиктендіріледі, гомогенизацияланады және қажет болған жағдайда газсыздандырылады. </w:t>
      </w:r>
    </w:p>
    <w:p w14:paraId="79C40D26"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Қол жеткізілген экологиялық пайда</w:t>
      </w:r>
    </w:p>
    <w:p w14:paraId="713962C3"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Бұл әдіс пиролизге қарағанда энергетикалық тұрғыдан тиімдірек, өйткені жоғары сапалы химиялық өнімдер айналымға қайтарылады.</w:t>
      </w:r>
    </w:p>
    <w:p w14:paraId="418ECBB3"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Экологиялық көрсеткіштер және пайдалану деректері</w:t>
      </w:r>
    </w:p>
    <w:p w14:paraId="1E296B6B"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Термоқалыптау әдісімен полимерлі қалдықтарды өңдеуге арналған жабдықтардың ең көп таралған түрлері: бұрандалы престер; үрлеу агрегаттары; қапшық пленканы өндіруге арналған желілер; құбыр желілері және қабықшалы құбыр желілері; гофрленген шлангілерді өндіруге арналған желілер; термопластавтоматтар; экструдерлер.</w:t>
      </w:r>
    </w:p>
    <w:p w14:paraId="360AB619"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Кросс-медиа әсерлері</w:t>
      </w:r>
    </w:p>
    <w:p w14:paraId="53F8A8D5"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 xml:space="preserve">Энергия ресурстарын, су ресурстарын (балқытылған массаны салқындату үшін), сығылған ауаны (жабдық пен өңделетін материалды газсыздандыру) тұтыну. </w:t>
      </w:r>
    </w:p>
    <w:p w14:paraId="0571E5B9"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Қолданылуына қатысты техникалық ой-пайым</w:t>
      </w:r>
    </w:p>
    <w:p w14:paraId="7D86A4B9"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Полимерлі қалдықтар үшін қолданылады.</w:t>
      </w:r>
    </w:p>
    <w:p w14:paraId="316A4817"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Экономика</w:t>
      </w:r>
    </w:p>
    <w:p w14:paraId="555C6FFF"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Қайталама ресурстарды сату. Көму шығындарын азайту.</w:t>
      </w:r>
    </w:p>
    <w:p w14:paraId="56417B14"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Ендірудің қозғаушы күші</w:t>
      </w:r>
    </w:p>
    <w:p w14:paraId="291B8842" w14:textId="77777777" w:rsidR="00796A0F" w:rsidRPr="00796A0F" w:rsidRDefault="00796A0F" w:rsidP="00796A0F">
      <w:pPr>
        <w:ind w:firstLine="709"/>
        <w:contextualSpacing/>
        <w:rPr>
          <w:rFonts w:eastAsia="Calibri"/>
          <w:sz w:val="28"/>
          <w:szCs w:val="22"/>
          <w:lang w:val="kk-KZ" w:eastAsia="en-US"/>
        </w:rPr>
      </w:pPr>
      <w:r w:rsidRPr="00796A0F">
        <w:rPr>
          <w:rFonts w:eastAsia="Calibri"/>
          <w:sz w:val="28"/>
          <w:szCs w:val="22"/>
          <w:lang w:val="kk-KZ" w:eastAsia="en-US"/>
        </w:rPr>
        <w:t>ҚР экологиялық заңнамасының талаптары.</w:t>
      </w:r>
    </w:p>
    <w:p w14:paraId="20470539" w14:textId="77777777" w:rsidR="00796A0F" w:rsidRPr="00796A0F" w:rsidRDefault="00796A0F" w:rsidP="00796A0F">
      <w:pPr>
        <w:ind w:firstLine="709"/>
        <w:jc w:val="both"/>
        <w:rPr>
          <w:rFonts w:eastAsia="Calibri"/>
          <w:sz w:val="28"/>
          <w:szCs w:val="22"/>
          <w:lang w:val="kk-KZ" w:eastAsia="en-US"/>
        </w:rPr>
      </w:pPr>
    </w:p>
    <w:p w14:paraId="5FA02CDA" w14:textId="77777777" w:rsidR="00796A0F" w:rsidRPr="00796A0F" w:rsidRDefault="00796A0F" w:rsidP="00796A0F">
      <w:pPr>
        <w:keepNext/>
        <w:keepLines/>
        <w:numPr>
          <w:ilvl w:val="2"/>
          <w:numId w:val="41"/>
        </w:numPr>
        <w:ind w:firstLine="709"/>
        <w:jc w:val="both"/>
        <w:outlineLvl w:val="2"/>
        <w:rPr>
          <w:rFonts w:eastAsia="Calibri"/>
          <w:b/>
          <w:bCs/>
          <w:sz w:val="28"/>
          <w:szCs w:val="22"/>
          <w:lang w:val="kk-KZ" w:eastAsia="en-US"/>
        </w:rPr>
      </w:pPr>
      <w:bookmarkStart w:id="213" w:name="_Toc235546853"/>
      <w:r w:rsidRPr="00796A0F">
        <w:rPr>
          <w:rFonts w:eastAsia="Calibri"/>
          <w:b/>
          <w:bCs/>
          <w:sz w:val="28"/>
          <w:szCs w:val="22"/>
          <w:lang w:val="kk-KZ" w:eastAsia="en-US"/>
        </w:rPr>
        <w:t>Медициналық қалдықтарды стерильдеу</w:t>
      </w:r>
      <w:bookmarkEnd w:id="213"/>
    </w:p>
    <w:p w14:paraId="1EE59C89" w14:textId="77777777" w:rsidR="00796A0F" w:rsidRPr="00796A0F" w:rsidRDefault="00796A0F" w:rsidP="00796A0F">
      <w:pPr>
        <w:tabs>
          <w:tab w:val="left" w:pos="851"/>
          <w:tab w:val="left" w:pos="1134"/>
        </w:tabs>
        <w:ind w:firstLine="709"/>
        <w:jc w:val="both"/>
        <w:rPr>
          <w:rFonts w:eastAsia="Calibri"/>
          <w:b/>
          <w:bCs/>
          <w:sz w:val="28"/>
          <w:szCs w:val="28"/>
          <w:lang w:val="kk-KZ" w:eastAsia="en-US"/>
        </w:rPr>
      </w:pPr>
      <w:r w:rsidRPr="00796A0F">
        <w:rPr>
          <w:rFonts w:eastAsia="Calibri"/>
          <w:b/>
          <w:bCs/>
          <w:sz w:val="28"/>
          <w:szCs w:val="28"/>
          <w:lang w:val="kk-KZ" w:eastAsia="en-US"/>
        </w:rPr>
        <w:t>Сипаты</w:t>
      </w:r>
    </w:p>
    <w:p w14:paraId="69B2F87A"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Медициналық қалдықтарды залалсыздандырудың негізгі физикалық әдістеріне су буымен қысыммен стерильдеу; микротолқынды өңдеу; иондаушы және инфрақызыл сәулелермен стерильдеу жатады.</w:t>
      </w:r>
    </w:p>
    <w:p w14:paraId="11F34FD1" w14:textId="77777777" w:rsidR="00796A0F" w:rsidRPr="00796A0F" w:rsidRDefault="00796A0F" w:rsidP="00796A0F">
      <w:pPr>
        <w:tabs>
          <w:tab w:val="left" w:pos="851"/>
          <w:tab w:val="left" w:pos="1134"/>
        </w:tabs>
        <w:ind w:firstLine="709"/>
        <w:jc w:val="both"/>
        <w:rPr>
          <w:rFonts w:eastAsia="Calibri"/>
          <w:b/>
          <w:bCs/>
          <w:sz w:val="28"/>
          <w:szCs w:val="28"/>
          <w:lang w:val="kk-KZ" w:eastAsia="en-US"/>
        </w:rPr>
      </w:pPr>
      <w:r w:rsidRPr="00796A0F">
        <w:rPr>
          <w:rFonts w:eastAsia="Calibri"/>
          <w:b/>
          <w:bCs/>
          <w:sz w:val="28"/>
          <w:szCs w:val="28"/>
          <w:lang w:val="kk-KZ" w:eastAsia="en-US"/>
        </w:rPr>
        <w:t xml:space="preserve">Техникалық сипаты </w:t>
      </w:r>
    </w:p>
    <w:p w14:paraId="3E49C331"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Белгілі бір сыныптағы медициналық қалдықтарды залалсыздандырудың физикалық әдістері медициналық қалдықтарды залалсыздандыруға арналған </w:t>
      </w:r>
      <w:r w:rsidRPr="00796A0F">
        <w:rPr>
          <w:rFonts w:eastAsia="Calibri"/>
          <w:sz w:val="28"/>
          <w:szCs w:val="28"/>
          <w:lang w:val="kk-KZ" w:eastAsia="en-US"/>
        </w:rPr>
        <w:lastRenderedPageBreak/>
        <w:t>арнайы қондырғы-жабдықтар болған жағдайда шамадан тыс қысыммен, радиациялық, электромагниттік сәулеленумен қаныққан су буымен әсер етуді қамтиды.</w:t>
      </w:r>
    </w:p>
    <w:p w14:paraId="2ED20678"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Микротолқындардың көмегімен өңдеу – дезинфекциялаудың салыстырмалы түрде жаңа әдісі, ол залалсыздандырылатын объектілерді сәулелендіруге негізделген. Бұл процестің нәтижесінде инфекция жұқтыруы мүмкін және жұқтырған қауіпті медициналық қалдықтардағы микроорганизмдер жойылады.</w:t>
      </w:r>
    </w:p>
    <w:p w14:paraId="4A4EF100"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Ең кең таралған және тиімді әдіс – автоклавтау, онда қалдықтар жоғары қысым мен температурада қаныққан су буына ұшырайды, бұл патогендердің жойылуын қамтамасыз етеді.</w:t>
      </w:r>
    </w:p>
    <w:p w14:paraId="51806ACF"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Цикл уақыты қалдықтардың көлемі мен түріне байланысты, әдетте 30-60 минутты құрайды, жүктеме көлемі шағын жұмыс үстелі автоклавтарынан бастап, циклде жүздеген литр қалдықтарды өңдеуге қабілетті ірі өнеркәсіптік қондырғыларға дейін өзгереді.</w:t>
      </w:r>
    </w:p>
    <w:p w14:paraId="468E70EC"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Қол жеткізілген экологиялық пайда</w:t>
      </w:r>
    </w:p>
    <w:p w14:paraId="618EF2E3"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Экологиялық тұрғыдан алғанда, ең қауіпсіз нұсқа, бірақ егер процесс ақаусыз, герметикалық жабдықта жүргізілсе ғана.</w:t>
      </w:r>
    </w:p>
    <w:p w14:paraId="4408D08C"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Экологиялық көрсеткіштер және пайдалану деректері</w:t>
      </w:r>
    </w:p>
    <w:p w14:paraId="21355BC9"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Автоклавта медициналық қалдықтар бумен дезинфекцияланады. Мұндай дезинфекциядан өткен медициналық қалдықтарды қалдықтар сәйкестендірілмейтін және басқа мақсаттарда қайта пайдалануға болмайтындай етіп қосымша өңдеу – сығымдау, ұсақтау немесе ұсату қажет. Қосымша өңдеу процесі медициналық қалдықтардың көлемін айтарлықтай азайтады. </w:t>
      </w:r>
    </w:p>
    <w:p w14:paraId="170EE817"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Плазмалық стерильдеу жоғары температура мен ылғалдың әсеріне сезімтал материалдардан жасалған медициналық қалдықтарды стерильдеудің үнемді әдісі болып табылады. Плазмалық стерилизаторда тұтынушылық қасиеттерін жоғалтқан бұйымдарды полимерлерден, электр құралдары мен кабельдерден, талшықты-оптикалық, жарық өткізгіш жүйелерден, электрондық құрылғылардан, оптикалық шыныдан жасалған бұйымдардан және т. б. өңдеуге рұқсат етіледі.</w:t>
      </w:r>
    </w:p>
    <w:p w14:paraId="31EA8B6E"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Кросс-медиа әсерлері</w:t>
      </w:r>
    </w:p>
    <w:p w14:paraId="0DF3C2F8"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Жоқ.</w:t>
      </w:r>
    </w:p>
    <w:p w14:paraId="5B8B6CEC"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Қолданылуына қатысты техникалық ой-пайым</w:t>
      </w:r>
    </w:p>
    <w:p w14:paraId="0EDE88DB"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Медициналық қалдықтарға қолданылады.</w:t>
      </w:r>
    </w:p>
    <w:p w14:paraId="0A34FB59"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Экономика</w:t>
      </w:r>
    </w:p>
    <w:p w14:paraId="2D9B4B3E"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Әрбір нақты жағдайда қолданылатын әдіске байланысты.</w:t>
      </w:r>
    </w:p>
    <w:p w14:paraId="39A24F0F"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Ендірудің қозғаушы күші</w:t>
      </w:r>
    </w:p>
    <w:p w14:paraId="22BFBB82" w14:textId="77777777" w:rsidR="00796A0F" w:rsidRPr="00796A0F" w:rsidRDefault="00796A0F" w:rsidP="00796A0F">
      <w:pPr>
        <w:ind w:firstLine="709"/>
        <w:contextualSpacing/>
        <w:rPr>
          <w:rFonts w:eastAsia="Calibri"/>
          <w:sz w:val="28"/>
          <w:szCs w:val="22"/>
          <w:lang w:val="kk-KZ" w:eastAsia="en-US"/>
        </w:rPr>
      </w:pPr>
      <w:r w:rsidRPr="00796A0F">
        <w:rPr>
          <w:rFonts w:eastAsia="Calibri"/>
          <w:sz w:val="28"/>
          <w:szCs w:val="22"/>
          <w:lang w:val="kk-KZ" w:eastAsia="en-US"/>
        </w:rPr>
        <w:t>ҚР экологиялық заңнамасының талаптары.</w:t>
      </w:r>
    </w:p>
    <w:p w14:paraId="30892186" w14:textId="77777777" w:rsidR="00796A0F" w:rsidRPr="00796A0F" w:rsidRDefault="00796A0F" w:rsidP="00796A0F">
      <w:pPr>
        <w:ind w:firstLine="709"/>
        <w:jc w:val="both"/>
        <w:rPr>
          <w:rFonts w:eastAsia="Calibri"/>
          <w:sz w:val="28"/>
          <w:szCs w:val="22"/>
          <w:lang w:val="kk-KZ" w:eastAsia="en-US"/>
        </w:rPr>
      </w:pPr>
    </w:p>
    <w:p w14:paraId="17D7ED78" w14:textId="77777777" w:rsidR="00796A0F" w:rsidRPr="00796A0F" w:rsidRDefault="00796A0F" w:rsidP="00796A0F">
      <w:pPr>
        <w:keepNext/>
        <w:keepLines/>
        <w:numPr>
          <w:ilvl w:val="2"/>
          <w:numId w:val="41"/>
        </w:numPr>
        <w:ind w:firstLine="709"/>
        <w:jc w:val="both"/>
        <w:outlineLvl w:val="2"/>
        <w:rPr>
          <w:rFonts w:eastAsia="Calibri"/>
          <w:b/>
          <w:bCs/>
          <w:sz w:val="28"/>
          <w:szCs w:val="22"/>
          <w:lang w:val="kk-KZ" w:eastAsia="en-US"/>
        </w:rPr>
      </w:pPr>
      <w:bookmarkStart w:id="214" w:name="_Toc202858672"/>
      <w:bookmarkStart w:id="215" w:name="_Toc235546854"/>
      <w:r w:rsidRPr="00796A0F">
        <w:rPr>
          <w:rFonts w:eastAsia="Calibri"/>
          <w:b/>
          <w:bCs/>
          <w:sz w:val="28"/>
          <w:szCs w:val="22"/>
          <w:lang w:val="kk-KZ" w:eastAsia="en-US"/>
        </w:rPr>
        <w:t>Дистилляция (регенерация)</w:t>
      </w:r>
      <w:bookmarkEnd w:id="214"/>
      <w:bookmarkEnd w:id="215"/>
    </w:p>
    <w:p w14:paraId="51BDDBA0" w14:textId="77777777" w:rsidR="00796A0F" w:rsidRPr="00796A0F" w:rsidRDefault="00796A0F" w:rsidP="00796A0F">
      <w:pPr>
        <w:tabs>
          <w:tab w:val="left" w:pos="851"/>
          <w:tab w:val="left" w:pos="1134"/>
        </w:tabs>
        <w:ind w:firstLine="709"/>
        <w:jc w:val="both"/>
        <w:rPr>
          <w:rFonts w:eastAsia="Calibri"/>
          <w:b/>
          <w:bCs/>
          <w:sz w:val="28"/>
          <w:szCs w:val="28"/>
          <w:lang w:val="kk-KZ" w:eastAsia="en-US"/>
        </w:rPr>
      </w:pPr>
      <w:r w:rsidRPr="00796A0F">
        <w:rPr>
          <w:rFonts w:eastAsia="Calibri"/>
          <w:b/>
          <w:bCs/>
          <w:sz w:val="28"/>
          <w:szCs w:val="28"/>
          <w:lang w:val="kk-KZ" w:eastAsia="en-US"/>
        </w:rPr>
        <w:t>Сипаты</w:t>
      </w:r>
    </w:p>
    <w:p w14:paraId="7B9F6A74"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Тұтынушылық қасиеттерін жоғалтқан, құрамында галоген жоқ органикалық еріткіштердің қалдықтарын кәдеге жарату және залалсыздандыру әдісі.</w:t>
      </w:r>
    </w:p>
    <w:p w14:paraId="2DC3E279" w14:textId="77777777" w:rsidR="00796A0F" w:rsidRPr="00796A0F" w:rsidRDefault="00796A0F" w:rsidP="00796A0F">
      <w:pPr>
        <w:tabs>
          <w:tab w:val="left" w:pos="851"/>
          <w:tab w:val="left" w:pos="1134"/>
        </w:tabs>
        <w:ind w:firstLine="709"/>
        <w:jc w:val="both"/>
        <w:rPr>
          <w:rFonts w:eastAsia="Calibri"/>
          <w:b/>
          <w:bCs/>
          <w:sz w:val="28"/>
          <w:szCs w:val="28"/>
          <w:lang w:val="kk-KZ" w:eastAsia="en-US"/>
        </w:rPr>
      </w:pPr>
      <w:r w:rsidRPr="00796A0F">
        <w:rPr>
          <w:rFonts w:eastAsia="Calibri"/>
          <w:b/>
          <w:bCs/>
          <w:sz w:val="28"/>
          <w:szCs w:val="28"/>
          <w:lang w:val="kk-KZ" w:eastAsia="en-US"/>
        </w:rPr>
        <w:t xml:space="preserve">Техникалық сипаты </w:t>
      </w:r>
    </w:p>
    <w:p w14:paraId="4ED3F906"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lastRenderedPageBreak/>
        <w:t xml:space="preserve">Дистилляция (регенерация) пайдаланылған еріткіштерді қайта пайдалануға болатын еріткіштерге және қайта пайдалануға болмайтын қалдықтарға бөлуге арналған. Дистилляция регенерацияланатын барлық еріткіштер мен салқындатқыштар үшін қолданылады. </w:t>
      </w:r>
    </w:p>
    <w:p w14:paraId="35053671"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Еріткіштердің дистилляторлары (регенераторлары) – ластанған еріткіштерді олардың қасиеттерін жоғалтпай тазартуды қамтамасыз ететін жабдық. </w:t>
      </w:r>
    </w:p>
    <w:p w14:paraId="24067008"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Егер қалдық еріткіштерде су болса, онда алдын ала судан арылту сүзгі-тұндырғыштардың көмегімен жүзеге асырылады. </w:t>
      </w:r>
    </w:p>
    <w:p w14:paraId="2604BAB9"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Дистилляция процесінде ластанған еріткіш (органикалық немесе сулы) буланып, содан кейін конденсацияланады. Лас еріткіш сорғымен жұмыс камерасы деп аталатын камераға айдалады. Дистилляцияға берілетін ағынның қызуы тиісті жылу оқшаулауымен немесе электр жылытқышымен қамтамасыз етілген қыздыру элементтерінің (жылу алмастырғыштардың) көмегімен жүреді. Қайнау температурасына жеткенде еріткіш булана бастайды. Еріткіш буы конденсатор арқылы өтеді. Конденсат мөлдір және тазартылған еріткіш-қондырғыдан ағып кетеді. Ластанған қалдық (қатты қоспалар) жойылады.</w:t>
      </w:r>
    </w:p>
    <w:p w14:paraId="1E7C208D"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Қол жеткізілген экологиялық пайда</w:t>
      </w:r>
    </w:p>
    <w:p w14:paraId="1AF996CB"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Қайта пайдалану үшін еріткіштерді қалпына келтіру бастапқы ресурстарды тұтынуды айтарлықтай азайтуға және айналмалы экономиканың дамуына айтарлықтай үлес қоса отырып, қалдықтардың түзілуін азайтуға мүмкіндік береді. Пайдаланылған еріткіштерді қалпына келтіру және тазарту арқылы жаңа химиялық өнімдерді өндіруге және қауіпті қалдықтарды жоюға байланысты қоршаған ортаға антропогендік жүктемені азайтуға қол жеткізіледі. Бұл зиянды шығарындылар мен төгінділердің көлемін азайтып қана қоймайды, сонымен қатар өндірістің тұрақты дамуына және экологиялық стандарттардың сақталуына ықпал ететін жаңа еріткіштерді өндіруге жұмсалатын энергия шығындарын азайтады. Осылайша, еріткіштерді қалпына келтіру технологияларын енгізу ресурстарды тұтынуды да, қалдық өндірісті де азайту арқылы қосарлы экологиялық әсерді қамтамасыз етеді. </w:t>
      </w:r>
    </w:p>
    <w:p w14:paraId="741AADDA"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Экологиялық көрсеткіштер және пайдалану деректері</w:t>
      </w:r>
    </w:p>
    <w:p w14:paraId="3E8C88AB"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Пайдаланылған еріткіштерді кәдеге жаратудың тиімділігін азеотропты дистилляцияны қолдану, вакуумдық дистилляцияны қолдану, пленка буландырғыштарын қолдану арқылы өсіруге болады. </w:t>
      </w:r>
    </w:p>
    <w:p w14:paraId="3063E75B"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Вакуумдық дистилляция қайнау температурасы жоғары (200 °C-тан жоғары) еріткіштерді өңдеуге арналған. </w:t>
      </w:r>
    </w:p>
    <w:p w14:paraId="03AF62BB"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Азеотропты айдау, әдетте, еріткіштердің регенерация сапасын жақсарту үшін қолданылады. Азеотропты дистилляция келесі регенерацияға жататын еріткішпен азеотропты қоспаны қалыптастыру үшін затты (әдетте буды) қосудан тұрады. Азеотропты қоспаның қайнау температурасы бастапқы еріткішке қарағанда төмен, сондықтан еріткішті алу жеңілдейді. </w:t>
      </w:r>
    </w:p>
    <w:p w14:paraId="7A6B5D26"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Вакуумдық дистилляцияны қолдану және еріткішті алдын ала қыздыру дистилляция кезінде қуат тұтынуды азайтады.</w:t>
      </w:r>
    </w:p>
    <w:p w14:paraId="03E16402" w14:textId="77777777" w:rsidR="00796A0F" w:rsidRPr="00796A0F" w:rsidRDefault="00796A0F" w:rsidP="00796A0F">
      <w:pPr>
        <w:ind w:firstLine="709"/>
        <w:jc w:val="both"/>
        <w:rPr>
          <w:rFonts w:eastAsia="Calibri"/>
          <w:bCs/>
          <w:sz w:val="28"/>
          <w:szCs w:val="28"/>
          <w:lang w:val="kk-KZ" w:eastAsia="en-US"/>
        </w:rPr>
      </w:pPr>
      <w:r w:rsidRPr="00796A0F">
        <w:rPr>
          <w:rFonts w:eastAsia="Calibri"/>
          <w:sz w:val="28"/>
          <w:szCs w:val="28"/>
          <w:lang w:val="kk-KZ" w:eastAsia="en-US"/>
        </w:rPr>
        <w:lastRenderedPageBreak/>
        <w:t>Органикалық еріткіштердің қалдықтарын кәдеге жарату және залалсыздандыру процесінде су ресурстары (айдауға берілетін ағынды конденсациялау және қыздыру процесінде), энергия ресурстары, реэкстрагенттер (су, реэкстрагенттердің ерітінділері), көмір, ион алмасу шайырлары және т. б. тұтынылады</w:t>
      </w:r>
      <w:r w:rsidRPr="00796A0F">
        <w:rPr>
          <w:rFonts w:eastAsia="Calibri"/>
          <w:bCs/>
          <w:sz w:val="28"/>
          <w:szCs w:val="28"/>
          <w:lang w:val="kk-KZ" w:eastAsia="en-US"/>
        </w:rPr>
        <w:t>.</w:t>
      </w:r>
    </w:p>
    <w:p w14:paraId="78C65519"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Кросс-медиа әсерлері</w:t>
      </w:r>
    </w:p>
    <w:p w14:paraId="6BBB9F02"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Вакуумдық дистилляцияны қолдану және ерітіндіні алдын ала қыздыру дистилляция кезінде энергия шығынын азайтады.</w:t>
      </w:r>
    </w:p>
    <w:p w14:paraId="17D0048B"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Қолданылуына қатысты техникалық ой-пайым</w:t>
      </w:r>
    </w:p>
    <w:p w14:paraId="224B02DE"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 xml:space="preserve">Еріткіштердің қалдықтарын кәдеге жарату барысында жұмыс аймағының ауасында және атмосфералық ауада зиянды химиялық заттардың шоғырлануын арттыруға болады. </w:t>
      </w:r>
    </w:p>
    <w:p w14:paraId="32B9C53B"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Экономика</w:t>
      </w:r>
    </w:p>
    <w:p w14:paraId="1BD04652"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Әрбір нақты жағдайда қолданылатын әдіске байланысты.</w:t>
      </w:r>
    </w:p>
    <w:p w14:paraId="2026821F"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Ендірудің қозғаушы күші</w:t>
      </w:r>
    </w:p>
    <w:p w14:paraId="005A99EF" w14:textId="77777777" w:rsidR="00796A0F" w:rsidRPr="00796A0F" w:rsidRDefault="00796A0F" w:rsidP="00796A0F">
      <w:pPr>
        <w:ind w:firstLine="709"/>
        <w:contextualSpacing/>
        <w:rPr>
          <w:rFonts w:eastAsia="Calibri"/>
          <w:sz w:val="28"/>
          <w:szCs w:val="22"/>
          <w:lang w:val="kk-KZ" w:eastAsia="en-US"/>
        </w:rPr>
      </w:pPr>
      <w:r w:rsidRPr="00796A0F">
        <w:rPr>
          <w:rFonts w:eastAsia="Calibri"/>
          <w:sz w:val="28"/>
          <w:szCs w:val="22"/>
          <w:lang w:val="kk-KZ" w:eastAsia="en-US"/>
        </w:rPr>
        <w:t>ҚР экологиялық заңнамасының талаптары.</w:t>
      </w:r>
    </w:p>
    <w:p w14:paraId="2ED021EB" w14:textId="77777777" w:rsidR="00796A0F" w:rsidRPr="00796A0F" w:rsidRDefault="00796A0F" w:rsidP="00796A0F">
      <w:pPr>
        <w:ind w:firstLine="709"/>
        <w:contextualSpacing/>
        <w:rPr>
          <w:rFonts w:eastAsia="Calibri"/>
          <w:sz w:val="28"/>
          <w:szCs w:val="22"/>
          <w:lang w:val="kk-KZ" w:eastAsia="en-US"/>
        </w:rPr>
      </w:pPr>
    </w:p>
    <w:p w14:paraId="01B201C7" w14:textId="77777777" w:rsidR="00796A0F" w:rsidRPr="00796A0F" w:rsidRDefault="00796A0F" w:rsidP="00796A0F">
      <w:pPr>
        <w:keepNext/>
        <w:keepLines/>
        <w:numPr>
          <w:ilvl w:val="2"/>
          <w:numId w:val="41"/>
        </w:numPr>
        <w:ind w:firstLine="709"/>
        <w:jc w:val="both"/>
        <w:outlineLvl w:val="2"/>
        <w:rPr>
          <w:rFonts w:eastAsia="Calibri"/>
          <w:b/>
          <w:bCs/>
          <w:sz w:val="28"/>
          <w:szCs w:val="22"/>
          <w:lang w:val="kk-KZ" w:eastAsia="en-US"/>
        </w:rPr>
      </w:pPr>
      <w:bookmarkStart w:id="216" w:name="_Toc202858673"/>
      <w:bookmarkStart w:id="217" w:name="_Toc235546855"/>
      <w:r w:rsidRPr="00796A0F">
        <w:rPr>
          <w:rFonts w:eastAsia="Calibri"/>
          <w:b/>
          <w:bCs/>
          <w:sz w:val="28"/>
          <w:szCs w:val="22"/>
          <w:lang w:val="kk-KZ" w:eastAsia="en-US"/>
        </w:rPr>
        <w:t>Конденсация және криогенді конденсация</w:t>
      </w:r>
      <w:bookmarkEnd w:id="216"/>
      <w:bookmarkEnd w:id="217"/>
    </w:p>
    <w:p w14:paraId="24FAE325" w14:textId="77777777" w:rsidR="00796A0F" w:rsidRPr="00796A0F" w:rsidRDefault="00796A0F" w:rsidP="00796A0F">
      <w:pPr>
        <w:tabs>
          <w:tab w:val="left" w:pos="851"/>
          <w:tab w:val="left" w:pos="1134"/>
        </w:tabs>
        <w:ind w:firstLine="709"/>
        <w:jc w:val="both"/>
        <w:rPr>
          <w:rFonts w:eastAsia="Calibri"/>
          <w:b/>
          <w:bCs/>
          <w:sz w:val="28"/>
          <w:szCs w:val="28"/>
          <w:lang w:val="kk-KZ" w:eastAsia="en-US"/>
        </w:rPr>
      </w:pPr>
      <w:r w:rsidRPr="00796A0F">
        <w:rPr>
          <w:rFonts w:eastAsia="Calibri"/>
          <w:b/>
          <w:bCs/>
          <w:sz w:val="28"/>
          <w:szCs w:val="28"/>
          <w:lang w:val="kk-KZ" w:eastAsia="en-US"/>
        </w:rPr>
        <w:t>Сипаты</w:t>
      </w:r>
    </w:p>
    <w:p w14:paraId="47E8D098"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2"/>
          <w:lang w:val="kk-KZ" w:eastAsia="en-US"/>
        </w:rPr>
        <w:t>Криогенді конденсация – газ температурасын компоненттердің шық нүктесінен төмен мәндерге күрт төмендету арқылы газ ағындарынан ұшпа органикалық қосылыстарды (ҰOC) және басқа булы ластағыш заттарды тұтып қалудың жоғары тиімді технологиясы.</w:t>
      </w:r>
    </w:p>
    <w:p w14:paraId="49973301" w14:textId="77777777" w:rsidR="00796A0F" w:rsidRPr="00796A0F" w:rsidRDefault="00796A0F" w:rsidP="00796A0F">
      <w:pPr>
        <w:tabs>
          <w:tab w:val="left" w:pos="851"/>
          <w:tab w:val="left" w:pos="1134"/>
        </w:tabs>
        <w:ind w:firstLine="709"/>
        <w:jc w:val="both"/>
        <w:rPr>
          <w:rFonts w:eastAsia="Calibri"/>
          <w:b/>
          <w:bCs/>
          <w:sz w:val="28"/>
          <w:szCs w:val="28"/>
          <w:lang w:val="kk-KZ" w:eastAsia="en-US"/>
        </w:rPr>
      </w:pPr>
      <w:r w:rsidRPr="00796A0F">
        <w:rPr>
          <w:rFonts w:eastAsia="Calibri"/>
          <w:b/>
          <w:bCs/>
          <w:sz w:val="28"/>
          <w:szCs w:val="28"/>
          <w:lang w:val="kk-KZ" w:eastAsia="en-US"/>
        </w:rPr>
        <w:t xml:space="preserve">Техникалық сипаты </w:t>
      </w:r>
    </w:p>
    <w:p w14:paraId="488C9AC2"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Криогенді конденсация – газ температурасын компоненттердің шық нүктесінен төмен мәндерге күрт төмендету арқылы газ ағындарынан ұшпа органикалық қосылыстарды (ҰOC) және басқа булы ластағыш заттарды тұтып қалудың жоғары тиімді технологиясы. Ол өнеркәсіпте газды тазартудың соңғы кезеңдерінің бірі ретінде, әсіресе ластағыш заттардың концентрациясы төмен және тазарту дәрежесіне қойылатын талаптар жоғары болған кезде қолданылады.</w:t>
      </w:r>
    </w:p>
    <w:p w14:paraId="5519E5CF"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Криогендік конденсацияның негізгі идеясы – газ ағынының температурасының төмендеуі оның құрамындағы ластағыш заттардың буларының конденсациясын тудырады. Конденсациядан кейін олар жинауға және қайта өңдеуге немесе жоюға болатын сұйықтыққа айналады.</w:t>
      </w:r>
    </w:p>
    <w:p w14:paraId="5D920E2A"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Салқындату мыналарды пайдалану арқылы жүзеге асырылады:</w:t>
      </w:r>
    </w:p>
    <w:p w14:paraId="4736448A"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сұйық азот (қайнау температурасы 196 °C) – ең көп қолданылатын криогендік агент.</w:t>
      </w:r>
    </w:p>
    <w:p w14:paraId="07F02F76"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2"/>
          <w:lang w:val="kk-KZ" w:eastAsia="en-US"/>
        </w:rPr>
        <w:t>механикалық немесе каскадты тоңазытқыш қондырғылары – қалыпты температурада қолданылады</w:t>
      </w:r>
      <w:r w:rsidRPr="00796A0F">
        <w:rPr>
          <w:rFonts w:eastAsia="Calibri"/>
          <w:sz w:val="28"/>
          <w:szCs w:val="28"/>
          <w:lang w:val="kk-KZ" w:eastAsia="en-US"/>
        </w:rPr>
        <w:t xml:space="preserve"> (-40 °C-тан -80 °C-қа дейін).</w:t>
      </w:r>
    </w:p>
    <w:p w14:paraId="245986BA"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Қол жеткізілген экологиялық пайда</w:t>
      </w:r>
    </w:p>
    <w:p w14:paraId="199264A4"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Газ шығарындыларынан ұшпа органикалық қосылыстарды (ҰОҚ) және басқа да ластағыш заттарды тұтып қалу үшін криогендік конденсацияны қолдану экологиялық қауіпсіздіктің жоғары деңгейін қамтамасыз етуге мүмкіндік береді және табиғат қорғау заңнамасының қазіргі заманғы талаптарына сәйкес келеді.</w:t>
      </w:r>
    </w:p>
    <w:p w14:paraId="202B9D9B"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lastRenderedPageBreak/>
        <w:t>Осы технологияны енгізу нәтижесінде келесі экологиялық әсерлерге қол жеткізіледі:</w:t>
      </w:r>
    </w:p>
    <w:p w14:paraId="4449F55C"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атмосфераға ҰОҚ шығарындыларының айтарлықтай төмендеуі: технология қаныққан будың төмен қысымды қосылыстарын қоса алғанда, 99 % және одан жоғары деңгейде тұтып қалу тиімділігін қамтамасыз етеді. Бұл санитариялық-қорғау аймағында және одан тыс жерлерде атмосфералық ауаның ластану деңгейін төмендетеді;</w:t>
      </w:r>
    </w:p>
    <w:p w14:paraId="6456B126"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қайталама ластағыш заттардың түзілуін болғызбау: процесс жанумен қатар жүрмейді, бұл азот оксидтері (NO</w:t>
      </w:r>
      <w:r w:rsidRPr="00796A0F">
        <w:rPr>
          <w:rFonts w:eastAsia="Calibri"/>
          <w:sz w:val="28"/>
          <w:szCs w:val="28"/>
          <w:vertAlign w:val="subscript"/>
          <w:lang w:val="kk-KZ" w:eastAsia="en-US"/>
        </w:rPr>
        <w:t>х</w:t>
      </w:r>
      <w:r w:rsidRPr="00796A0F">
        <w:rPr>
          <w:rFonts w:eastAsia="Calibri"/>
          <w:sz w:val="28"/>
          <w:szCs w:val="28"/>
          <w:lang w:val="kk-KZ" w:eastAsia="en-US"/>
        </w:rPr>
        <w:t>), көміртегі оксиді (CO), диоксиндер және басқа да улы қосылыстар сияқты жанама өнімдердің түзілуін болғызбайды;</w:t>
      </w:r>
    </w:p>
    <w:p w14:paraId="6CD6D9C4"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көміртегі ізін азайту: тұтып қалынған заттарды жағу қажет емес, бұл көмірқышқыл газының (CO₂) шығарындыларын азайтуға мүмкіндік береді. Тұтып қалынатын еріткіштерді қайта пайдалану жаңа химиялық реагенттерді өндіру және тасымалдау қажеттігін толығымен азайтады;</w:t>
      </w:r>
    </w:p>
    <w:p w14:paraId="096D21AD"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қауіпті қалдықтардың түзілу көлемін азайту: тұтып қалынатын заттарды технологиялық процеске қайтаруға болады, бұл қалдықтарды кәдеге жарату және залалсыздандыру жүйелеріне жүктемені азайтады;</w:t>
      </w:r>
    </w:p>
    <w:p w14:paraId="3AB1ABDC"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топырақ пен су объектілерінің ластану қаупін барынша азайту: жабдықтың тығыздалуы және тұйық контурда жұмыс істеу қоршаған орта компоненттерінің ластануын болғызбай, авариялық ағып кету мен төгілу ықтималдығын болғызбайды;</w:t>
      </w:r>
    </w:p>
    <w:p w14:paraId="4D1AF1BC"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экологиялық нормативтер мен халықаралық стандарттарға сәйкестікті қамтамасыз ету: технология шекті жол берілетін шығарындылар (ШЖШ), санитариялық-гигиеналық нормативтер және ең үздік қолжетімді технологиялар (ЕҚТ) қағидаттары бойынша талаптарды сақтауға мүмкіндік береді.</w:t>
      </w:r>
    </w:p>
    <w:p w14:paraId="1DB898D5"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Осылайша, криогендік конденсацияны енгізу тұрақты экологиялық әсерге қол жеткізуге ықпал етеді, қоршаған ортаға техногендік жүктемені азайтады және кәсіпорынның экологиялық жауапкершілігін арттырады. </w:t>
      </w:r>
    </w:p>
    <w:p w14:paraId="4DCBED8F"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Экологиялық көрсеткіштер және пайдалану деректері</w:t>
      </w:r>
    </w:p>
    <w:p w14:paraId="23655A0C"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Криогендік конденсация технологиясын қолдану қалдық газдардан ҰOҚ тиімді тұтып қалып қана қоймай, бағалы компоненттерді қалпына келтіруге (рекуперациялауға), содан кейін оларды өндірістік циклге қайтаруға мүмкіндік береді. Бұл технология ЕҚТ қағидаттарына сәйкес келеді және жоғары экологиялық және техникалық-экономикалық көрсеткіштерді қамтамасыз етеді.</w:t>
      </w:r>
    </w:p>
    <w:p w14:paraId="023C42B3"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Экологиялық тұрғыдан алғанда криогендік конденсация қондырғысы атмосфераға ҰОҚ шығарындыларын 99 – 99,9 %-ға дейін төмендетуді қамтамасыз етеді. Бұл қоршаған ортаның ластануын, әсіресе кәсіпорынның санитариялық-қорғау аймағында айтарлықтай азайтуға мүмкіндік береді. Шығарындылардың алдын алу көлемі тұтып қалынатын заттардың массасына есептегенде тәулігіне 100-ден 500 кг-ға дейін жетеді, бұл 0,5-тен 5 г/м</w:t>
      </w:r>
      <w:r w:rsidRPr="00796A0F">
        <w:rPr>
          <w:rFonts w:eastAsia="Calibri"/>
          <w:sz w:val="28"/>
          <w:szCs w:val="28"/>
          <w:vertAlign w:val="superscript"/>
          <w:lang w:val="kk-KZ" w:eastAsia="en-US"/>
        </w:rPr>
        <w:t>3</w:t>
      </w:r>
      <w:r w:rsidRPr="00796A0F">
        <w:rPr>
          <w:rFonts w:eastAsia="Calibri"/>
          <w:sz w:val="28"/>
          <w:szCs w:val="28"/>
          <w:lang w:val="kk-KZ" w:eastAsia="en-US"/>
        </w:rPr>
        <w:t>-ге дейінгі ҰОҚ концентрациясы бар шығарындыларды тазарту кезінде әсіресе өзекті.</w:t>
      </w:r>
    </w:p>
    <w:p w14:paraId="5CD77350"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Технологияның негізгі артықшылықтарының бірі қайталама ластағыш заттардың түзілуін болғызбау болып табылады, өйткені процесс жанумен байланысты емес және азот оксидтерінің, көміртегі тотығының немесе </w:t>
      </w:r>
      <w:r w:rsidRPr="00796A0F">
        <w:rPr>
          <w:rFonts w:eastAsia="Calibri"/>
          <w:sz w:val="28"/>
          <w:szCs w:val="28"/>
          <w:lang w:val="kk-KZ" w:eastAsia="en-US"/>
        </w:rPr>
        <w:lastRenderedPageBreak/>
        <w:t>диоксиндердің түзілуіне әкелмейді. Бұл, өз кезегінде, термиялық ыдырау қажеттігін жою арқылы кәсіпорынның көміртегі ізін азайтады және дәстүрлі кәдеге жарату әдістерімен салыстырғанда CO₂ шығарындыларын 30-40 %-ға азайтуға мүмкіндік береді.</w:t>
      </w:r>
    </w:p>
    <w:p w14:paraId="506FBD4C"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Рекуперацияланған заттарды технологиялық процесте қайта пайдалануға болады. Бұл жағдайда пайдалы өнімнің шығымдылығы тұтып қалынатын компоненттің массасының 95 %-ына дейін, тазалық деңгейі 95-99 % құрайды, бұл көп жағдайда қосымша тазарту қажеттігін жоққа шығарады. Осылайша, қауіптіліктің I – II сыныбындағы қалдықтардың түзілу көлемі едәуір қысқарады және кәдеге жарату және залалсыздандыру жүйелеріне түсетін жүктеме азаяды.</w:t>
      </w:r>
    </w:p>
    <w:p w14:paraId="69BDF967"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Пайдалану тұрғысынан технология келесі параметрлермен сипатталады: процестің жұмыс температурасы -40 °C-тан -120 °C-қа дейін; үлестік энергия шығыны – тоңазытқыш машиналар пайдаланылған кезде 0,2-ден 0,4 кВт·сағ/м</w:t>
      </w:r>
      <w:r w:rsidRPr="00796A0F">
        <w:rPr>
          <w:rFonts w:eastAsia="Calibri"/>
          <w:sz w:val="28"/>
          <w:szCs w:val="28"/>
          <w:vertAlign w:val="superscript"/>
          <w:lang w:val="kk-KZ" w:eastAsia="en-US"/>
        </w:rPr>
        <w:t>3</w:t>
      </w:r>
      <w:r w:rsidRPr="00796A0F">
        <w:rPr>
          <w:rFonts w:eastAsia="Calibri"/>
          <w:sz w:val="28"/>
          <w:szCs w:val="28"/>
          <w:lang w:val="kk-KZ" w:eastAsia="en-US"/>
        </w:rPr>
        <w:t xml:space="preserve"> газ немесе терең конденсация кезінде 1 м</w:t>
      </w:r>
      <w:r w:rsidRPr="00796A0F">
        <w:rPr>
          <w:rFonts w:eastAsia="Calibri"/>
          <w:sz w:val="28"/>
          <w:szCs w:val="28"/>
          <w:vertAlign w:val="superscript"/>
          <w:lang w:val="kk-KZ" w:eastAsia="en-US"/>
        </w:rPr>
        <w:t>3</w:t>
      </w:r>
      <w:r w:rsidRPr="00796A0F">
        <w:rPr>
          <w:rFonts w:eastAsia="Calibri"/>
          <w:sz w:val="28"/>
          <w:szCs w:val="28"/>
          <w:lang w:val="kk-KZ" w:eastAsia="en-US"/>
        </w:rPr>
        <w:t xml:space="preserve"> газға 0,6 кг сұйық азот; қондырғылардың өнімділігі – 500-ден 10 000 м</w:t>
      </w:r>
      <w:r w:rsidRPr="00796A0F">
        <w:rPr>
          <w:rFonts w:eastAsia="Calibri"/>
          <w:sz w:val="28"/>
          <w:szCs w:val="28"/>
          <w:vertAlign w:val="superscript"/>
          <w:lang w:val="kk-KZ" w:eastAsia="en-US"/>
        </w:rPr>
        <w:t>3</w:t>
      </w:r>
      <w:r w:rsidRPr="00796A0F">
        <w:rPr>
          <w:rFonts w:eastAsia="Calibri"/>
          <w:sz w:val="28"/>
          <w:szCs w:val="28"/>
          <w:lang w:val="kk-KZ" w:eastAsia="en-US"/>
        </w:rPr>
        <w:t>/сағ-қа дейін жабдықтың нақты конфигурациясына байланысты.</w:t>
      </w:r>
    </w:p>
    <w:p w14:paraId="3815DABB"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Жабдық герметикалық және оқшауланған контурда жұмыс істейді, бұл ысырапты болғызбайды және топырақ пен су ортасының ластану қаупін азайтады. Сондай-ақ, технология сарқынды сулардың түзілуіне әкелмейді және қоршаған ортаға шу мен жылу әсерінің төмен деңгейімен сипатталады.</w:t>
      </w:r>
    </w:p>
    <w:p w14:paraId="39750A81" w14:textId="77777777" w:rsidR="00796A0F" w:rsidRPr="00796A0F" w:rsidRDefault="00796A0F" w:rsidP="00796A0F">
      <w:pPr>
        <w:ind w:firstLine="709"/>
        <w:jc w:val="both"/>
        <w:rPr>
          <w:rFonts w:eastAsia="Calibri"/>
          <w:bCs/>
          <w:sz w:val="28"/>
          <w:szCs w:val="28"/>
          <w:lang w:val="kk-KZ" w:eastAsia="en-US"/>
        </w:rPr>
      </w:pPr>
      <w:r w:rsidRPr="00796A0F">
        <w:rPr>
          <w:rFonts w:eastAsia="Calibri"/>
          <w:sz w:val="28"/>
          <w:szCs w:val="28"/>
          <w:lang w:val="kk-KZ" w:eastAsia="en-US"/>
        </w:rPr>
        <w:t>Осылайша, криогендік конденсация ұшпа ластағыш заттарды тұтып қалу мен қалпына келтірудің экологиялық таза және экономикалық тұрғыдан тиімді әдісі болып табылады, ол жоғары тазарту көлемін, қалдықтарды азайтуды және тұйық өндірістік цикл шеңберінде ресурстарды қайта пайдалануды қамтамасыз етеді.</w:t>
      </w:r>
    </w:p>
    <w:p w14:paraId="5A20D725"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Кросс-медиа әсерлері</w:t>
      </w:r>
    </w:p>
    <w:p w14:paraId="38EA8FF1"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2"/>
          <w:lang w:val="kk-KZ" w:eastAsia="en-US"/>
        </w:rPr>
        <w:t>Криогендік конденсация ұшпа органикалық қосылыстарды (ҰОҚ) тұтып қалу әдісі ретінде қоршаған ортаның басқа компоненттеріне минималды әсер етеді, бұл оны экологиялық қауіпсіз және теңдестірілген технологиялардың қатарына жатқызуға мүмкіндік береді. Термиялық тотығудан және басқа әдістерден айырмашылығы, бұл технология ластағыш заттардың бір табиғи компоненттен екіншісіне ауысуына әкелмейді</w:t>
      </w:r>
      <w:r w:rsidRPr="00796A0F">
        <w:rPr>
          <w:rFonts w:eastAsia="Calibri"/>
          <w:sz w:val="28"/>
          <w:szCs w:val="28"/>
          <w:lang w:val="kk-KZ" w:eastAsia="en-US"/>
        </w:rPr>
        <w:t>.</w:t>
      </w:r>
    </w:p>
    <w:p w14:paraId="19A0E0CD"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Қолданылуына қатысты техникалық ой-пайым</w:t>
      </w:r>
    </w:p>
    <w:p w14:paraId="4BDCE08E"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Криогендік конденсацияның қолданылуы осы технологияны таңдау кезінде ескеру қажет бірқатар техникалық және пайдалану факторларымен анықталады.</w:t>
      </w:r>
    </w:p>
    <w:p w14:paraId="739F7762"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Ластағыш заттардың құрамы мен концентрациясы:</w:t>
      </w:r>
    </w:p>
    <w:p w14:paraId="47B3D599"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Технология әсіресе шығарындылардағы ҰОҚ концентрациясы жоғары (0,5 г/м</w:t>
      </w:r>
      <w:r w:rsidRPr="00796A0F">
        <w:rPr>
          <w:rFonts w:eastAsia="Calibri"/>
          <w:bCs/>
          <w:sz w:val="28"/>
          <w:szCs w:val="28"/>
          <w:vertAlign w:val="superscript"/>
          <w:lang w:val="kk-KZ" w:eastAsia="en-US"/>
        </w:rPr>
        <w:t>3</w:t>
      </w:r>
      <w:r w:rsidRPr="00796A0F">
        <w:rPr>
          <w:rFonts w:eastAsia="Calibri"/>
          <w:bCs/>
          <w:sz w:val="28"/>
          <w:szCs w:val="28"/>
          <w:lang w:val="kk-KZ" w:eastAsia="en-US"/>
        </w:rPr>
        <w:t xml:space="preserve"> жоғары) және газ легінің көлемі аз болғанда тиімді. Компоненттердің конденсация температурасы төмен сұйылтылған шығарындыларда әдісті алдын ала конденсациядан немесе адсорбциядан кейін тазартудың соңғы кезеңі ретінде қолданған жөн.</w:t>
      </w:r>
    </w:p>
    <w:p w14:paraId="5916371B"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Температура режимі:</w:t>
      </w:r>
    </w:p>
    <w:p w14:paraId="444CEF8F"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lastRenderedPageBreak/>
        <w:t>Тиімді басқару үшін температураны -40 °C-қа дейін және одан да төмендету қажет. Су буы болған кезде жабдықтың қатып қалуына жол бермеу үшін газ ағынын алдын ала құрғату қажет.</w:t>
      </w:r>
    </w:p>
    <w:p w14:paraId="568F183D"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Энергиямен қамтамасыз ету және салқындатқыштар.</w:t>
      </w:r>
    </w:p>
    <w:p w14:paraId="4AA1CD74"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Сұйық азотты пайдалану тиісті инфрақұрылым мен қауіпсіз өңдеу жүйелерін қажет етеді. Балама орташа температурада (-40 °C...–80 °C) каскадты тоңазытқыш машиналарын қолдану болуы мүмкін).</w:t>
      </w:r>
    </w:p>
    <w:p w14:paraId="3C53A732"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Өндіріс түрі және қалпына келтіру мүмкіндігі.</w:t>
      </w:r>
    </w:p>
    <w:p w14:paraId="7041EAA6"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Жақсы нәтижелерге өндіріс процестерінде қол жеткізіледі, онда тұтып қалынған заттарды қайта пайдалануға болады – мысалы, химия, фармацевтика, бояу өнеркәсібінде еріткіштермен жұмыс істеу кезінде.</w:t>
      </w:r>
    </w:p>
    <w:p w14:paraId="2BD3D911"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Қайтару мүмкін болмаған жағдайда лицензияланған ұйымдар арқылы қалпына келтіруді жинау мен жоюды ұйымдастыруға болады.</w:t>
      </w:r>
    </w:p>
    <w:p w14:paraId="793B3744"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Қолданыстағы тазарту жүйелеріне интеграция.</w:t>
      </w:r>
    </w:p>
    <w:p w14:paraId="6FC42097"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 xml:space="preserve">Криогендік конденсацияны автономды түрде де, шығарындыларды тазартудың біріктірілген схемаларында да қолдануға болады (мысалы, адсорбент жүктемесін азайту үшін адсорбцияға дейін немесе қалдық буларды тазартуға дейін). </w:t>
      </w:r>
    </w:p>
    <w:p w14:paraId="5223287B"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Экономика</w:t>
      </w:r>
    </w:p>
    <w:p w14:paraId="29D4D89E"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Әрбір нақты жағдайда қолданылатын әдіске байланысты.</w:t>
      </w:r>
    </w:p>
    <w:p w14:paraId="6586E862"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Ендірудің қозғаушы күші</w:t>
      </w:r>
    </w:p>
    <w:p w14:paraId="038DE048" w14:textId="77777777" w:rsidR="00796A0F" w:rsidRPr="00796A0F" w:rsidRDefault="00796A0F" w:rsidP="00796A0F">
      <w:pPr>
        <w:ind w:firstLine="709"/>
        <w:contextualSpacing/>
        <w:rPr>
          <w:rFonts w:eastAsia="Calibri"/>
          <w:sz w:val="28"/>
          <w:szCs w:val="22"/>
          <w:lang w:val="kk-KZ" w:eastAsia="en-US"/>
        </w:rPr>
      </w:pPr>
      <w:r w:rsidRPr="00796A0F">
        <w:rPr>
          <w:rFonts w:eastAsia="Calibri"/>
          <w:sz w:val="28"/>
          <w:szCs w:val="22"/>
          <w:lang w:val="kk-KZ" w:eastAsia="en-US"/>
        </w:rPr>
        <w:t>ҚР экологиялық заңнамасының талаптары.</w:t>
      </w:r>
    </w:p>
    <w:p w14:paraId="74E1D41D" w14:textId="77777777" w:rsidR="00796A0F" w:rsidRPr="00796A0F" w:rsidRDefault="00796A0F" w:rsidP="00796A0F">
      <w:pPr>
        <w:ind w:firstLine="709"/>
        <w:contextualSpacing/>
        <w:rPr>
          <w:rFonts w:eastAsia="Calibri"/>
          <w:sz w:val="28"/>
          <w:szCs w:val="22"/>
          <w:lang w:val="kk-KZ" w:eastAsia="en-US"/>
        </w:rPr>
      </w:pPr>
    </w:p>
    <w:p w14:paraId="169351F3" w14:textId="77777777" w:rsidR="00796A0F" w:rsidRPr="00796A0F" w:rsidRDefault="00796A0F" w:rsidP="00796A0F">
      <w:pPr>
        <w:keepNext/>
        <w:numPr>
          <w:ilvl w:val="1"/>
          <w:numId w:val="41"/>
        </w:numPr>
        <w:ind w:firstLine="709"/>
        <w:jc w:val="both"/>
        <w:outlineLvl w:val="1"/>
        <w:rPr>
          <w:rFonts w:eastAsia="Calibri"/>
          <w:b/>
          <w:bCs/>
          <w:iCs/>
          <w:sz w:val="28"/>
          <w:szCs w:val="28"/>
          <w:lang w:val="kk-KZ" w:eastAsia="cs-CZ"/>
        </w:rPr>
      </w:pPr>
      <w:bookmarkStart w:id="218" w:name="_Toc235546856"/>
      <w:r w:rsidRPr="00796A0F">
        <w:rPr>
          <w:rFonts w:eastAsia="Calibri"/>
          <w:b/>
          <w:bCs/>
          <w:iCs/>
          <w:sz w:val="28"/>
          <w:szCs w:val="28"/>
          <w:lang w:val="kk-KZ" w:eastAsia="cs-CZ"/>
        </w:rPr>
        <w:t>Қалдықтарды биологиялық өңдеуге арналған техника</w:t>
      </w:r>
      <w:bookmarkEnd w:id="218"/>
    </w:p>
    <w:p w14:paraId="2CBBA308"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Биологиялық өңдеу қалдықтардың келесі түрлеріне қолданылады:</w:t>
      </w:r>
    </w:p>
    <w:p w14:paraId="356A35E2" w14:textId="77777777" w:rsidR="00796A0F" w:rsidRPr="00796A0F" w:rsidRDefault="00796A0F" w:rsidP="00796A0F">
      <w:pPr>
        <w:ind w:firstLine="709"/>
        <w:jc w:val="both"/>
        <w:rPr>
          <w:rFonts w:eastAsia="Calibri"/>
          <w:sz w:val="28"/>
          <w:szCs w:val="22"/>
          <w:lang w:val="kk-KZ" w:eastAsia="cs-CZ"/>
        </w:rPr>
      </w:pPr>
      <w:r w:rsidRPr="00796A0F">
        <w:rPr>
          <w:rFonts w:eastAsia="Calibri"/>
          <w:sz w:val="28"/>
          <w:szCs w:val="22"/>
          <w:lang w:val="kk-KZ" w:eastAsia="cs-CZ"/>
        </w:rPr>
        <w:t>қауіпті қалдықтар</w:t>
      </w:r>
    </w:p>
    <w:p w14:paraId="46A1FFFC" w14:textId="77777777" w:rsidR="00796A0F" w:rsidRPr="00796A0F" w:rsidRDefault="00796A0F" w:rsidP="00796A0F">
      <w:pPr>
        <w:ind w:firstLine="709"/>
        <w:jc w:val="both"/>
        <w:rPr>
          <w:rFonts w:eastAsia="Calibri"/>
          <w:sz w:val="28"/>
          <w:szCs w:val="22"/>
          <w:lang w:val="kk-KZ" w:eastAsia="cs-CZ"/>
        </w:rPr>
      </w:pPr>
      <w:r w:rsidRPr="00796A0F">
        <w:rPr>
          <w:rFonts w:eastAsia="Calibri"/>
          <w:sz w:val="28"/>
          <w:szCs w:val="22"/>
          <w:lang w:val="kk-KZ" w:eastAsia="cs-CZ"/>
        </w:rPr>
        <w:t>құрамында мұнай бар қалдықтар</w:t>
      </w:r>
    </w:p>
    <w:p w14:paraId="4FE63B11" w14:textId="77777777" w:rsidR="00796A0F" w:rsidRPr="00796A0F" w:rsidRDefault="00796A0F" w:rsidP="00796A0F">
      <w:pPr>
        <w:ind w:firstLine="709"/>
        <w:jc w:val="both"/>
        <w:rPr>
          <w:rFonts w:eastAsia="Calibri"/>
          <w:sz w:val="28"/>
          <w:szCs w:val="22"/>
          <w:lang w:val="kk-KZ" w:eastAsia="cs-CZ"/>
        </w:rPr>
      </w:pPr>
      <w:r w:rsidRPr="00796A0F">
        <w:rPr>
          <w:rFonts w:eastAsia="Calibri"/>
          <w:sz w:val="28"/>
          <w:szCs w:val="22"/>
          <w:lang w:val="kk-KZ" w:eastAsia="cs-CZ"/>
        </w:rPr>
        <w:t>органикалық тектес қалдықтар</w:t>
      </w:r>
    </w:p>
    <w:p w14:paraId="4E74D0D1" w14:textId="77777777" w:rsidR="00796A0F" w:rsidRPr="00796A0F" w:rsidRDefault="00796A0F" w:rsidP="00796A0F">
      <w:pPr>
        <w:ind w:firstLine="709"/>
        <w:jc w:val="both"/>
        <w:rPr>
          <w:rFonts w:eastAsia="Calibri"/>
          <w:sz w:val="28"/>
          <w:szCs w:val="22"/>
          <w:lang w:val="kk-KZ" w:eastAsia="cs-CZ"/>
        </w:rPr>
      </w:pPr>
      <w:r w:rsidRPr="00796A0F">
        <w:rPr>
          <w:rFonts w:eastAsia="Calibri"/>
          <w:sz w:val="28"/>
          <w:szCs w:val="22"/>
          <w:lang w:val="kk-KZ" w:eastAsia="cs-CZ"/>
        </w:rPr>
        <w:t>электр және электронды жабдықтардың қалдықтары</w:t>
      </w:r>
    </w:p>
    <w:p w14:paraId="727BD35D" w14:textId="77777777" w:rsidR="00796A0F" w:rsidRPr="00796A0F" w:rsidRDefault="00796A0F" w:rsidP="00796A0F">
      <w:pPr>
        <w:ind w:firstLine="709"/>
        <w:jc w:val="both"/>
        <w:rPr>
          <w:rFonts w:eastAsia="Calibri"/>
          <w:sz w:val="28"/>
          <w:szCs w:val="22"/>
          <w:lang w:val="kk-KZ" w:eastAsia="cs-CZ"/>
        </w:rPr>
      </w:pPr>
      <w:r w:rsidRPr="00796A0F">
        <w:rPr>
          <w:rFonts w:eastAsia="Calibri"/>
          <w:sz w:val="28"/>
          <w:szCs w:val="22"/>
          <w:lang w:val="kk-KZ" w:eastAsia="cs-CZ"/>
        </w:rPr>
        <w:t>өнеркәсіптік қатты қалдықтар</w:t>
      </w:r>
    </w:p>
    <w:p w14:paraId="13689724" w14:textId="77777777" w:rsidR="00796A0F" w:rsidRPr="00796A0F" w:rsidRDefault="00796A0F" w:rsidP="00796A0F">
      <w:pPr>
        <w:ind w:firstLine="709"/>
        <w:jc w:val="both"/>
        <w:rPr>
          <w:rFonts w:eastAsia="Calibri"/>
          <w:sz w:val="28"/>
          <w:szCs w:val="22"/>
          <w:lang w:val="kk-KZ" w:eastAsia="cs-CZ"/>
        </w:rPr>
      </w:pPr>
      <w:r w:rsidRPr="00796A0F">
        <w:rPr>
          <w:rFonts w:eastAsia="Calibri"/>
          <w:sz w:val="28"/>
          <w:szCs w:val="22"/>
          <w:lang w:val="kk-KZ" w:eastAsia="cs-CZ"/>
        </w:rPr>
        <w:t>тау-кен өндіру және металлургия қалдықтары</w:t>
      </w:r>
    </w:p>
    <w:p w14:paraId="2E7AF966" w14:textId="77777777" w:rsidR="00796A0F" w:rsidRPr="00796A0F" w:rsidRDefault="00796A0F" w:rsidP="00796A0F">
      <w:pPr>
        <w:ind w:firstLine="709"/>
        <w:jc w:val="both"/>
        <w:rPr>
          <w:rFonts w:eastAsia="Calibri"/>
          <w:sz w:val="28"/>
          <w:szCs w:val="22"/>
          <w:lang w:val="kk-KZ" w:eastAsia="cs-CZ"/>
        </w:rPr>
      </w:pPr>
      <w:r w:rsidRPr="00796A0F">
        <w:rPr>
          <w:rFonts w:eastAsia="Calibri"/>
          <w:sz w:val="28"/>
          <w:szCs w:val="22"/>
          <w:lang w:val="kk-KZ" w:eastAsia="cs-CZ"/>
        </w:rPr>
        <w:t>пластмасса және резеңке-техника бұйымдары</w:t>
      </w:r>
    </w:p>
    <w:p w14:paraId="3EBE962C" w14:textId="77777777" w:rsidR="00796A0F" w:rsidRPr="00796A0F" w:rsidRDefault="00796A0F" w:rsidP="00796A0F">
      <w:pPr>
        <w:ind w:firstLine="709"/>
        <w:jc w:val="both"/>
        <w:rPr>
          <w:rFonts w:eastAsia="Calibri"/>
          <w:sz w:val="28"/>
          <w:szCs w:val="22"/>
          <w:lang w:val="kk-KZ" w:eastAsia="cs-CZ"/>
        </w:rPr>
      </w:pPr>
      <w:r w:rsidRPr="00796A0F">
        <w:rPr>
          <w:rFonts w:eastAsia="Calibri"/>
          <w:sz w:val="28"/>
          <w:szCs w:val="22"/>
          <w:lang w:val="kk-KZ" w:eastAsia="cs-CZ"/>
        </w:rPr>
        <w:t>коммуналдық қалдықтар</w:t>
      </w:r>
    </w:p>
    <w:p w14:paraId="3093E0D7" w14:textId="77777777" w:rsidR="00796A0F" w:rsidRPr="00796A0F" w:rsidRDefault="00796A0F" w:rsidP="00796A0F">
      <w:pPr>
        <w:ind w:firstLine="709"/>
        <w:jc w:val="both"/>
        <w:rPr>
          <w:rFonts w:eastAsia="Calibri"/>
          <w:sz w:val="28"/>
          <w:szCs w:val="22"/>
          <w:lang w:val="kk-KZ" w:eastAsia="cs-CZ"/>
        </w:rPr>
      </w:pPr>
      <w:r w:rsidRPr="00796A0F">
        <w:rPr>
          <w:rFonts w:eastAsia="Calibri"/>
          <w:sz w:val="28"/>
          <w:szCs w:val="22"/>
          <w:lang w:val="kk-KZ" w:eastAsia="cs-CZ"/>
        </w:rPr>
        <w:t>өнеркәсіп және құрылыс қалдықтары</w:t>
      </w:r>
    </w:p>
    <w:p w14:paraId="34255D31" w14:textId="77777777" w:rsidR="00796A0F" w:rsidRPr="00796A0F" w:rsidRDefault="00796A0F" w:rsidP="00796A0F">
      <w:pPr>
        <w:ind w:firstLine="709"/>
        <w:jc w:val="both"/>
        <w:rPr>
          <w:rFonts w:eastAsia="Calibri"/>
          <w:sz w:val="28"/>
          <w:szCs w:val="22"/>
          <w:lang w:val="kk-KZ" w:eastAsia="cs-CZ"/>
        </w:rPr>
      </w:pPr>
    </w:p>
    <w:p w14:paraId="1874E669" w14:textId="77777777" w:rsidR="00796A0F" w:rsidRPr="00796A0F" w:rsidRDefault="00796A0F" w:rsidP="00796A0F">
      <w:pPr>
        <w:keepNext/>
        <w:keepLines/>
        <w:numPr>
          <w:ilvl w:val="2"/>
          <w:numId w:val="41"/>
        </w:numPr>
        <w:ind w:firstLine="709"/>
        <w:jc w:val="both"/>
        <w:outlineLvl w:val="2"/>
        <w:rPr>
          <w:rFonts w:eastAsia="Calibri"/>
          <w:b/>
          <w:bCs/>
          <w:sz w:val="28"/>
          <w:szCs w:val="22"/>
          <w:lang w:val="kk-KZ" w:eastAsia="en-US"/>
        </w:rPr>
      </w:pPr>
      <w:bookmarkStart w:id="219" w:name="_Toc202858675"/>
      <w:bookmarkStart w:id="220" w:name="_Toc235546857"/>
      <w:r w:rsidRPr="00796A0F">
        <w:rPr>
          <w:rFonts w:eastAsia="Calibri"/>
          <w:b/>
          <w:bCs/>
          <w:sz w:val="28"/>
          <w:szCs w:val="22"/>
          <w:lang w:val="kk-KZ" w:eastAsia="en-US"/>
        </w:rPr>
        <w:t>Биоремедиация</w:t>
      </w:r>
      <w:bookmarkEnd w:id="219"/>
      <w:bookmarkEnd w:id="220"/>
    </w:p>
    <w:p w14:paraId="57B81A2B" w14:textId="77777777" w:rsidR="00796A0F" w:rsidRPr="00796A0F" w:rsidRDefault="00796A0F" w:rsidP="00796A0F">
      <w:pPr>
        <w:tabs>
          <w:tab w:val="left" w:pos="851"/>
          <w:tab w:val="left" w:pos="1134"/>
        </w:tabs>
        <w:ind w:firstLine="709"/>
        <w:jc w:val="both"/>
        <w:rPr>
          <w:rFonts w:eastAsia="Calibri"/>
          <w:b/>
          <w:bCs/>
          <w:sz w:val="28"/>
          <w:szCs w:val="28"/>
          <w:lang w:val="kk-KZ" w:eastAsia="en-US"/>
        </w:rPr>
      </w:pPr>
      <w:r w:rsidRPr="00796A0F">
        <w:rPr>
          <w:rFonts w:eastAsia="Calibri"/>
          <w:b/>
          <w:bCs/>
          <w:sz w:val="28"/>
          <w:szCs w:val="28"/>
          <w:lang w:val="kk-KZ" w:eastAsia="en-US"/>
        </w:rPr>
        <w:t>Сипаты</w:t>
      </w:r>
    </w:p>
    <w:p w14:paraId="4CD0BD29"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 xml:space="preserve">Биоремедиация – құрамында мұнай бар қалдықтарға мұнай тотықтырғыш микроорганизмдермен енгізілген мұнай мен мұнай өнімдерін ыдырату әдісі. Мұнай және мұнай өнімдерімен ластанған, құрамында 20 %-дан аспайтын мұнай қалдықтары бар топырақтар үшін қолданылады. </w:t>
      </w:r>
    </w:p>
    <w:p w14:paraId="7EF5AA0E" w14:textId="77777777" w:rsidR="00796A0F" w:rsidRPr="00796A0F" w:rsidRDefault="00796A0F" w:rsidP="00796A0F">
      <w:pPr>
        <w:tabs>
          <w:tab w:val="left" w:pos="851"/>
          <w:tab w:val="left" w:pos="1134"/>
        </w:tabs>
        <w:ind w:firstLine="709"/>
        <w:jc w:val="both"/>
        <w:rPr>
          <w:rFonts w:eastAsia="Calibri"/>
          <w:b/>
          <w:bCs/>
          <w:sz w:val="28"/>
          <w:szCs w:val="28"/>
          <w:lang w:val="kk-KZ" w:eastAsia="en-US"/>
        </w:rPr>
      </w:pPr>
      <w:r w:rsidRPr="00796A0F">
        <w:rPr>
          <w:rFonts w:eastAsia="Calibri"/>
          <w:b/>
          <w:bCs/>
          <w:sz w:val="28"/>
          <w:szCs w:val="28"/>
          <w:lang w:val="kk-KZ" w:eastAsia="en-US"/>
        </w:rPr>
        <w:t xml:space="preserve">Техникалық сипаты </w:t>
      </w:r>
    </w:p>
    <w:p w14:paraId="3189C4F6"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Бұл әдіс көмірсутектерді тіршілік ету процесінде дезинфекциялауға қабілетті микроорганизмдерді қолданудан тұрады. Биоремедиация барысында </w:t>
      </w:r>
      <w:r w:rsidRPr="00796A0F">
        <w:rPr>
          <w:rFonts w:eastAsia="Calibri"/>
          <w:sz w:val="28"/>
          <w:szCs w:val="28"/>
          <w:lang w:val="kk-KZ" w:eastAsia="en-US"/>
        </w:rPr>
        <w:lastRenderedPageBreak/>
        <w:t xml:space="preserve">мұнай мен мұнай өнімдерінің көмірсутектері ішінара көмірқышқыл газына айналады, ішінара жасушалардың биомассасына өтеді. Көмірсутектерді тотықтыратын микроорганизмдер сырттан енгізілуі мүмкін (биологиялық заттар) немесе жергілікті микрофлораны жандандырады. Әдіс операциялық алаңдарда немесе биологиялық реакторларда жүзеге асырылады. </w:t>
      </w:r>
    </w:p>
    <w:p w14:paraId="0D55DE2C"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Биоремедиация жүргізуге арналған технологиялық алаңда не құрамында мұнай бар қалдықтарды сақтау алаңында биологиялық реакторға тиеу алдында ластағыш заттардың топыраққа және жерасты көлбеуіне түсуін болғызбайтын құрылыстар көзделеді. </w:t>
      </w:r>
    </w:p>
    <w:p w14:paraId="3238F86E"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Қол жеткізілген экологиялық пайда</w:t>
      </w:r>
    </w:p>
    <w:p w14:paraId="4E9F6183"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Биологиялық реакторларда іске асырылатын технологияның экологиялық артықшылықтары: технологиялық алаңдарда процесті жүргізуге қатысты биоремедиация процесін жүргізудің қысқа мерзімі, операциялық алаңдарда жүргізілетін биоремедиациямен салыстырғанда биологиялық реакторларда процесті жүргізу аз жер учаскелерін бөлуді талап етеді. </w:t>
      </w:r>
    </w:p>
    <w:p w14:paraId="536CB85A"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Технологиялық алаңдарда іске асырылатын технологияның экологиялық артықшылықтары: реакторда жүргізілетін процеспен салыстырғанда операциялық алаңдарда биоремедиация процесін жүргізу құрамында мұнай бар қалдықтардың көп мөлшерін залалсыздандыруға мүмкіндік береді.</w:t>
      </w:r>
    </w:p>
    <w:p w14:paraId="0CE945C4"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Экологиялық көрсеткіштер және пайдалану деректері</w:t>
      </w:r>
    </w:p>
    <w:p w14:paraId="6C262759"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Жұмыстарды жүргізу кезінде мұнай мен мұнай өнімдерінің, сондай-ақ автокөлік құралдары мен арнайы техниканың жұмыс қозғалтқыштарының булануына байланысты атмосфералық ауаға шығарындылар түзілетін болады. </w:t>
      </w:r>
    </w:p>
    <w:p w14:paraId="0EC0758D"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Кросс-медиа әсерлері</w:t>
      </w:r>
    </w:p>
    <w:p w14:paraId="086A4B36"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Қайта өңдеуді қажет ететін қайталама қалдықтар түзіледі.</w:t>
      </w:r>
    </w:p>
    <w:p w14:paraId="70D417CD"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Қолданылуына қатысты техникалық ой-пайым</w:t>
      </w:r>
    </w:p>
    <w:p w14:paraId="13A214BA" w14:textId="4326905B"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Олардағы мұнай мен мұнай өнімдерінің қалдық құрамына залалсыздандырылатын қалдықтарды бақылау қажет. Мұнай мен мұнай өнімдерінің көмірсутектерінің қалдық құрамы залалсыздандырудан алынған 1 кг өнімінде 5 г-дан аспау</w:t>
      </w:r>
      <w:r w:rsidR="00072544">
        <w:rPr>
          <w:rFonts w:eastAsia="Calibri"/>
          <w:sz w:val="28"/>
          <w:szCs w:val="28"/>
          <w:lang w:val="kk-KZ" w:eastAsia="en-US"/>
        </w:rPr>
        <w:t>ы</w:t>
      </w:r>
      <w:r w:rsidRPr="00796A0F">
        <w:rPr>
          <w:rFonts w:eastAsia="Calibri"/>
          <w:sz w:val="28"/>
          <w:szCs w:val="28"/>
          <w:lang w:val="kk-KZ" w:eastAsia="en-US"/>
        </w:rPr>
        <w:t xml:space="preserve"> </w:t>
      </w:r>
      <w:r w:rsidR="00072544">
        <w:rPr>
          <w:rFonts w:eastAsia="Calibri"/>
          <w:sz w:val="28"/>
          <w:szCs w:val="28"/>
          <w:lang w:val="kk-KZ" w:eastAsia="en-US"/>
        </w:rPr>
        <w:t>қажет</w:t>
      </w:r>
      <w:r w:rsidRPr="00796A0F">
        <w:rPr>
          <w:rFonts w:eastAsia="Calibri"/>
          <w:sz w:val="28"/>
          <w:szCs w:val="28"/>
          <w:lang w:val="kk-KZ" w:eastAsia="en-US"/>
        </w:rPr>
        <w:t xml:space="preserve">. </w:t>
      </w:r>
    </w:p>
    <w:p w14:paraId="4C01E3C9"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Залалсыздандырылған қалдықтағы мұнай мөлшері – 5 г/кг кем.</w:t>
      </w:r>
    </w:p>
    <w:p w14:paraId="7F8C630B" w14:textId="77777777" w:rsidR="00796A0F" w:rsidRPr="00796A0F" w:rsidRDefault="00796A0F" w:rsidP="00796A0F">
      <w:pPr>
        <w:ind w:firstLine="709"/>
        <w:jc w:val="both"/>
        <w:rPr>
          <w:rFonts w:eastAsia="Calibri"/>
          <w:bCs/>
          <w:sz w:val="28"/>
          <w:szCs w:val="28"/>
          <w:lang w:val="kk-KZ" w:eastAsia="en-US"/>
        </w:rPr>
      </w:pPr>
      <w:r w:rsidRPr="00796A0F">
        <w:rPr>
          <w:rFonts w:eastAsia="Calibri"/>
          <w:sz w:val="28"/>
          <w:szCs w:val="28"/>
          <w:lang w:val="kk-KZ" w:eastAsia="en-US"/>
        </w:rPr>
        <w:t>Өңдеудің ұзақ мерзімі және оларды ремедиациялау процесінде ресурстардың (су ресурстарының) едәуір шығыны.</w:t>
      </w:r>
    </w:p>
    <w:p w14:paraId="47C092B5"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Экономика</w:t>
      </w:r>
    </w:p>
    <w:p w14:paraId="41C91161"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Әрбір нақты жағдайда қолданылатын әдіске байланысты.</w:t>
      </w:r>
    </w:p>
    <w:p w14:paraId="59AC9818"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Ендірудің қозғаушы күші</w:t>
      </w:r>
    </w:p>
    <w:p w14:paraId="4D53B319" w14:textId="77777777" w:rsidR="00796A0F" w:rsidRPr="00796A0F" w:rsidRDefault="00796A0F" w:rsidP="00796A0F">
      <w:pPr>
        <w:ind w:firstLine="709"/>
        <w:contextualSpacing/>
        <w:rPr>
          <w:rFonts w:eastAsia="Calibri"/>
          <w:sz w:val="28"/>
          <w:szCs w:val="22"/>
          <w:lang w:val="kk-KZ" w:eastAsia="en-US"/>
        </w:rPr>
      </w:pPr>
      <w:r w:rsidRPr="00796A0F">
        <w:rPr>
          <w:rFonts w:eastAsia="Calibri"/>
          <w:sz w:val="28"/>
          <w:szCs w:val="22"/>
          <w:lang w:val="kk-KZ" w:eastAsia="en-US"/>
        </w:rPr>
        <w:t>ҚР экологиялық заңнамасының талаптары.</w:t>
      </w:r>
    </w:p>
    <w:p w14:paraId="1F0AB2E1" w14:textId="77777777" w:rsidR="00796A0F" w:rsidRPr="00796A0F" w:rsidRDefault="00796A0F" w:rsidP="00796A0F">
      <w:pPr>
        <w:ind w:firstLine="709"/>
        <w:jc w:val="both"/>
        <w:rPr>
          <w:rFonts w:eastAsia="Calibri"/>
          <w:sz w:val="28"/>
          <w:szCs w:val="22"/>
          <w:lang w:val="kk-KZ" w:eastAsia="en-US"/>
        </w:rPr>
      </w:pPr>
    </w:p>
    <w:p w14:paraId="787D31AF" w14:textId="77777777" w:rsidR="00796A0F" w:rsidRPr="00796A0F" w:rsidRDefault="00796A0F" w:rsidP="00796A0F">
      <w:pPr>
        <w:keepNext/>
        <w:keepLines/>
        <w:numPr>
          <w:ilvl w:val="2"/>
          <w:numId w:val="41"/>
        </w:numPr>
        <w:ind w:firstLine="709"/>
        <w:jc w:val="both"/>
        <w:outlineLvl w:val="2"/>
        <w:rPr>
          <w:rFonts w:eastAsia="Calibri"/>
          <w:sz w:val="28"/>
          <w:szCs w:val="22"/>
          <w:lang w:val="kk-KZ" w:eastAsia="en-US"/>
        </w:rPr>
      </w:pPr>
      <w:bookmarkStart w:id="221" w:name="_Toc202858676"/>
      <w:bookmarkStart w:id="222" w:name="_Toc235546858"/>
      <w:r w:rsidRPr="00796A0F">
        <w:rPr>
          <w:rFonts w:eastAsia="Calibri"/>
          <w:b/>
          <w:bCs/>
          <w:sz w:val="28"/>
          <w:szCs w:val="22"/>
          <w:lang w:val="kk-KZ" w:eastAsia="en-US"/>
        </w:rPr>
        <w:t>Фиторемедиация</w:t>
      </w:r>
      <w:bookmarkEnd w:id="221"/>
      <w:bookmarkEnd w:id="222"/>
    </w:p>
    <w:p w14:paraId="75E7FF81" w14:textId="77777777" w:rsidR="00796A0F" w:rsidRPr="00796A0F" w:rsidRDefault="00796A0F" w:rsidP="00796A0F">
      <w:pPr>
        <w:tabs>
          <w:tab w:val="left" w:pos="851"/>
          <w:tab w:val="left" w:pos="1134"/>
        </w:tabs>
        <w:ind w:firstLine="709"/>
        <w:jc w:val="both"/>
        <w:rPr>
          <w:rFonts w:eastAsia="Calibri"/>
          <w:b/>
          <w:bCs/>
          <w:sz w:val="28"/>
          <w:szCs w:val="28"/>
          <w:lang w:val="kk-KZ" w:eastAsia="en-US"/>
        </w:rPr>
      </w:pPr>
      <w:r w:rsidRPr="00796A0F">
        <w:rPr>
          <w:rFonts w:eastAsia="Calibri"/>
          <w:b/>
          <w:bCs/>
          <w:sz w:val="28"/>
          <w:szCs w:val="28"/>
          <w:lang w:val="kk-KZ" w:eastAsia="en-US"/>
        </w:rPr>
        <w:t>Сипаты</w:t>
      </w:r>
    </w:p>
    <w:p w14:paraId="6041FEA8"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 xml:space="preserve">Фиторемедиация — бұл құрамында мұнай бар қалдықтарды өсімдіктер мен олардың ассооциацияланған микроорганизмдерін қолдана отырып тазарту технологиясы. Ол өсімдіктердің кейбір түрлерінің мұнай көмірсутектерін сіңіру, </w:t>
      </w:r>
      <w:r w:rsidRPr="00796A0F">
        <w:rPr>
          <w:rFonts w:eastAsia="Calibri"/>
          <w:sz w:val="28"/>
          <w:szCs w:val="28"/>
          <w:lang w:val="kk-KZ" w:eastAsia="en-US"/>
        </w:rPr>
        <w:lastRenderedPageBreak/>
        <w:t>сақтау және ыдырату қабілетіне негізделген, оларды аз уытты қосылыстарға айналдырады.</w:t>
      </w:r>
    </w:p>
    <w:p w14:paraId="5ED36A8A" w14:textId="77777777" w:rsidR="00796A0F" w:rsidRPr="00796A0F" w:rsidRDefault="00796A0F" w:rsidP="00796A0F">
      <w:pPr>
        <w:tabs>
          <w:tab w:val="left" w:pos="851"/>
          <w:tab w:val="left" w:pos="1134"/>
        </w:tabs>
        <w:ind w:firstLine="709"/>
        <w:jc w:val="both"/>
        <w:rPr>
          <w:rFonts w:eastAsia="Calibri"/>
          <w:b/>
          <w:bCs/>
          <w:sz w:val="28"/>
          <w:szCs w:val="28"/>
          <w:lang w:val="kk-KZ" w:eastAsia="en-US"/>
        </w:rPr>
      </w:pPr>
      <w:r w:rsidRPr="00796A0F">
        <w:rPr>
          <w:rFonts w:eastAsia="Calibri"/>
          <w:b/>
          <w:bCs/>
          <w:sz w:val="28"/>
          <w:szCs w:val="28"/>
          <w:lang w:val="kk-KZ" w:eastAsia="en-US"/>
        </w:rPr>
        <w:t xml:space="preserve">Техникалық сипаты </w:t>
      </w:r>
    </w:p>
    <w:p w14:paraId="6FAB2578"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Фиторемедиацияны ластағыш заттарды қалпына келтіру механизмдері мен шығу тегіне байланысты бірнеше түрге бөлуге болады: бейорганикалық заттармен ластанған топырақты қалпына келтіру үшін және органикалық ластану үшін.</w:t>
      </w:r>
    </w:p>
    <w:p w14:paraId="13C957AB"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Әдістердің әрқайсысының өзіндік ерекшеліктері бар және экожүйелерді қалпына келтіру үшін ластану түріне және жергілікті жердегі жағдайларға байланысты тиімді қолданылуы мүмкін.</w:t>
      </w:r>
    </w:p>
    <w:p w14:paraId="2E350454"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Жалпы процесс келесі кезеңдерден тұрады:</w:t>
      </w:r>
    </w:p>
    <w:p w14:paraId="42F3CFC0"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ластағыш заттардың белгілі бір концентрациясына төзімді өсімдіктерді таңдау. Мысалы, зерттеулер мұнай шламын тазарту үшін үйбидайықты (Lolium) қолданудың тиімділігін көрсетті;</w:t>
      </w:r>
    </w:p>
    <w:p w14:paraId="1E75CC4C"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учаскені дайындау, қалдықтарды алдын ала өңдеу, соның ішінде топырақпен араластыру және өсімдіктер мен микроорганизмдердің өсу жағдайларын оңтайландыру үшін азот және фосфор сияқты биогендік элементтерді қосу;</w:t>
      </w:r>
    </w:p>
    <w:p w14:paraId="282B4764"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отырғызу және күту, өсу үшін қажетті жағдайлар, соның ішінде суару және аэрация;</w:t>
      </w:r>
    </w:p>
    <w:p w14:paraId="1F5EA19E"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процестің тиімділігін мониторингтеу және бағалау.</w:t>
      </w:r>
    </w:p>
    <w:p w14:paraId="0C6AFF85"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Қол жеткізілген экологиялық пайда</w:t>
      </w:r>
    </w:p>
    <w:p w14:paraId="7FD951FA"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Фиторемедиацияның басты артықшылығы – оның қолжетімділігі мен қоршаған ортаға қауіпсіздігі. Бұл әдіс қымбат жабдықты қажет етпейді және ластағыш заттардың кең ауқымын жоюға жарамды. Фиторемедиацияны қолдану топырақ құнарлылығының жоғалуына әкелмейді және экожүйенің биоәртүрлілігін қалпына келтіруге ықпал етеді.</w:t>
      </w:r>
    </w:p>
    <w:p w14:paraId="4F2ADAA8"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Фиторемедиация қалдықтардағы мұнай көмірсутектерінің құрамын 90 %-ға дейін төмендетуге мүмкіндік береді, бұл әртүрлі сынақ организмдеріне уыттылықтың төмендеуімен расталады.</w:t>
      </w:r>
    </w:p>
    <w:p w14:paraId="3A133C2B"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«Нижнекамскнефтехим» ААҚ-да (Ресей) мұнай шламдарын үйбидайықты қолдана отырып фиторемедиациялауға зертханалық және пилоттық сынақтар жүргізілді, бұл әдістің тиімділігін растады.</w:t>
      </w:r>
    </w:p>
    <w:p w14:paraId="0EF80EFF"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Экологиялық көрсеткіштер және пайдалану деректері</w:t>
      </w:r>
    </w:p>
    <w:p w14:paraId="5D640A27"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Фиторемедиацияны сәтті жүзеге асыру үшін тез өсу қабілеті бар және биомассаның едәуір мөлшерін өндіретін өсімдіктер қажет. Ұзақмерзімді перспективада мұндай өсімдіктердің маңызды қасиеті – өндірілетін биомассаның сапасын анықтайтын лигниннің, целлюлозаның және лигноцеллюлозаның жоғары мөлшері. Тиісінше, барлық қажетті талаптарға сәйкес өсімдіктерді таңдау күрделі процеске айналады.</w:t>
      </w:r>
    </w:p>
    <w:p w14:paraId="61E658E0"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Кросс-медиа әсерлері</w:t>
      </w:r>
    </w:p>
    <w:p w14:paraId="5CEC79FE"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Жоқ.</w:t>
      </w:r>
    </w:p>
    <w:p w14:paraId="7710DF56"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Қолданылуына қатысты техникалық ой-пайым</w:t>
      </w:r>
    </w:p>
    <w:p w14:paraId="5D54CCD1"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lastRenderedPageBreak/>
        <w:t>Өсімдік тамырларының ұзындығы топыраққа ену тереңдігін шектеуі мүмкін, ал өсімдіктің ұзақ қалпына келу кезеңі топырақты тазарту процесін баяулатады. Климаттық жағдайлар да осы технологияның тиімділігіне әсер етеді.</w:t>
      </w:r>
    </w:p>
    <w:p w14:paraId="19426165"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Экономика</w:t>
      </w:r>
    </w:p>
    <w:p w14:paraId="229F0FA6"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Әрбір нақты жағдайда қолданылатын әдіске байланысты. Фиторемедиация өсімдіктерді таңдауға, учаскені дайындауға және бақылауға инвестицияларды қажет етеді. Дегенмен жергілікті өсімдік түрлерін пайдалану және механикалық араласуды азайту жалпы шығындарды азайтады.</w:t>
      </w:r>
    </w:p>
    <w:p w14:paraId="4B28105F"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Бұл әдіс дәстүрлі физика-химиялық тазарту әдістерімен салыстырғанда арзанырақ және экологиялық жағдайды ұзақмерзімді жақсартуды қамтамасыз етеді.</w:t>
      </w:r>
    </w:p>
    <w:p w14:paraId="5B08E7C6"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Ендірудің қозғаушы күші</w:t>
      </w:r>
    </w:p>
    <w:p w14:paraId="7FB079E8" w14:textId="77777777" w:rsidR="00796A0F" w:rsidRPr="00796A0F" w:rsidRDefault="00796A0F" w:rsidP="00796A0F">
      <w:pPr>
        <w:ind w:firstLine="709"/>
        <w:contextualSpacing/>
        <w:rPr>
          <w:rFonts w:eastAsia="Calibri"/>
          <w:sz w:val="28"/>
          <w:szCs w:val="22"/>
          <w:lang w:val="kk-KZ" w:eastAsia="en-US"/>
        </w:rPr>
      </w:pPr>
      <w:r w:rsidRPr="00796A0F">
        <w:rPr>
          <w:rFonts w:eastAsia="Calibri"/>
          <w:sz w:val="28"/>
          <w:szCs w:val="22"/>
          <w:lang w:val="kk-KZ" w:eastAsia="en-US"/>
        </w:rPr>
        <w:t>ҚР экологиялық заңнамасының талаптары.</w:t>
      </w:r>
    </w:p>
    <w:p w14:paraId="3041B776" w14:textId="77777777" w:rsidR="00796A0F" w:rsidRPr="00796A0F" w:rsidRDefault="00796A0F" w:rsidP="00796A0F">
      <w:pPr>
        <w:ind w:firstLine="709"/>
        <w:jc w:val="both"/>
        <w:rPr>
          <w:rFonts w:eastAsia="Calibri"/>
          <w:sz w:val="28"/>
          <w:szCs w:val="22"/>
          <w:lang w:val="kk-KZ" w:eastAsia="en-US"/>
        </w:rPr>
      </w:pPr>
    </w:p>
    <w:p w14:paraId="6427FF35" w14:textId="77777777" w:rsidR="00796A0F" w:rsidRPr="00796A0F" w:rsidRDefault="00796A0F" w:rsidP="00796A0F">
      <w:pPr>
        <w:keepNext/>
        <w:keepLines/>
        <w:numPr>
          <w:ilvl w:val="2"/>
          <w:numId w:val="41"/>
        </w:numPr>
        <w:ind w:firstLine="709"/>
        <w:jc w:val="both"/>
        <w:outlineLvl w:val="2"/>
        <w:rPr>
          <w:rFonts w:eastAsia="Calibri"/>
          <w:sz w:val="28"/>
          <w:szCs w:val="22"/>
          <w:lang w:val="kk-KZ" w:eastAsia="en-US"/>
        </w:rPr>
      </w:pPr>
      <w:bookmarkStart w:id="223" w:name="_Toc235546859"/>
      <w:r w:rsidRPr="00796A0F">
        <w:rPr>
          <w:rFonts w:eastAsia="Calibri"/>
          <w:b/>
          <w:bCs/>
          <w:sz w:val="28"/>
          <w:szCs w:val="22"/>
          <w:lang w:val="kk-KZ" w:eastAsia="en-US"/>
        </w:rPr>
        <w:t>Тұйық контурда кептірудің биоэнергетикалық әдісімен кәдеге жарату</w:t>
      </w:r>
      <w:bookmarkEnd w:id="223"/>
    </w:p>
    <w:p w14:paraId="6D76902F" w14:textId="77777777" w:rsidR="00796A0F" w:rsidRPr="00796A0F" w:rsidRDefault="00796A0F" w:rsidP="00796A0F">
      <w:pPr>
        <w:tabs>
          <w:tab w:val="left" w:pos="851"/>
          <w:tab w:val="left" w:pos="1134"/>
        </w:tabs>
        <w:ind w:firstLine="709"/>
        <w:jc w:val="both"/>
        <w:rPr>
          <w:rFonts w:eastAsia="Calibri"/>
          <w:b/>
          <w:bCs/>
          <w:sz w:val="28"/>
          <w:szCs w:val="28"/>
          <w:lang w:val="kk-KZ" w:eastAsia="en-US"/>
        </w:rPr>
      </w:pPr>
      <w:r w:rsidRPr="00796A0F">
        <w:rPr>
          <w:rFonts w:eastAsia="Calibri"/>
          <w:b/>
          <w:bCs/>
          <w:sz w:val="28"/>
          <w:szCs w:val="28"/>
          <w:lang w:val="kk-KZ" w:eastAsia="en-US"/>
        </w:rPr>
        <w:t xml:space="preserve">Сипаты </w:t>
      </w:r>
    </w:p>
    <w:p w14:paraId="7886458B"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 xml:space="preserve">Жемдік қоспалар, биоотын, тыңайтқыштар алу арқылы биологиялық қалдықтарды қабырға арқылы жылытып, герметикалық камерада кептіру әдісімен кәдеге жарату технологиясы. </w:t>
      </w:r>
    </w:p>
    <w:p w14:paraId="5226EA0B" w14:textId="77777777" w:rsidR="00796A0F" w:rsidRPr="00796A0F" w:rsidRDefault="00796A0F" w:rsidP="00796A0F">
      <w:pPr>
        <w:tabs>
          <w:tab w:val="left" w:pos="851"/>
          <w:tab w:val="left" w:pos="1134"/>
        </w:tabs>
        <w:ind w:firstLine="709"/>
        <w:jc w:val="both"/>
        <w:rPr>
          <w:rFonts w:eastAsia="Calibri"/>
          <w:b/>
          <w:bCs/>
          <w:sz w:val="28"/>
          <w:szCs w:val="28"/>
          <w:lang w:val="kk-KZ" w:eastAsia="en-US"/>
        </w:rPr>
      </w:pPr>
      <w:r w:rsidRPr="00796A0F">
        <w:rPr>
          <w:rFonts w:eastAsia="Calibri"/>
          <w:b/>
          <w:bCs/>
          <w:sz w:val="28"/>
          <w:szCs w:val="28"/>
          <w:lang w:val="kk-KZ" w:eastAsia="en-US"/>
        </w:rPr>
        <w:t xml:space="preserve">Техникалық сипаты </w:t>
      </w:r>
    </w:p>
    <w:p w14:paraId="39ED8E46"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Кептіру процесінде қалдықтардың жүктелген массасы араласады және ылғалды буландыру үшін қыздырылады. Пайда болған бу камераға оралады. </w:t>
      </w:r>
    </w:p>
    <w:p w14:paraId="6977EAF2"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Артық ылғал жүйеден конденсатор арқылы шығарылады. Өнімнің ылғалдылығы 5-тен 10 %-ға дейін жеткенде, қондырғы автоматты түрде өшеді. Реактордағы температура және онда қалдықтардың болу ұзақтығы (8 – 10 сағат) алынған өнімнің стерильділігін қамтамасыз етеді.</w:t>
      </w:r>
    </w:p>
    <w:p w14:paraId="387D25C0"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Процесс келесі кезеңдерден тұрады:</w:t>
      </w:r>
    </w:p>
    <w:p w14:paraId="341DF671"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құрамында биомасса бар қалдықтарды дайындау, біркелкі кептіруді қамтамасыз ету үшін алдын ала ұнтақталады және гомогенизацияланады;</w:t>
      </w:r>
    </w:p>
    <w:p w14:paraId="7C840FA9"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қалдықтар кептіру қондырғысына орналастырылады, онда ылғал жоғары температурада буланып кетеді. Тұйық контур булардың атмосфераға шығарылуына жол бермейді, олардың конденсациялануын және қайта пайдаланылуын қамтамасыз етеді;</w:t>
      </w:r>
    </w:p>
    <w:p w14:paraId="7159B297"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кептірілген биомассаны жылу немесе электр энергиясын өндіру үшін отын ретінде пайдалануға болады.</w:t>
      </w:r>
    </w:p>
    <w:p w14:paraId="19252FC9"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Қол жеткізілген экологиялық пайда</w:t>
      </w:r>
    </w:p>
    <w:p w14:paraId="42A6FF45"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Тұйық кептіру контуры атмосфераға бу мен ластағыш заттардың шығарылуын болдырмайды.</w:t>
      </w:r>
    </w:p>
    <w:p w14:paraId="1B9BDE53"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Экологиялық көрсеткіштер және пайдалану деректері</w:t>
      </w:r>
    </w:p>
    <w:p w14:paraId="45ACCAFA"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Әдіс биомассаны қайта өңдеуге мүмкіндік береді, көмілетін қалдықтардың көлемін азайтады.</w:t>
      </w:r>
    </w:p>
    <w:p w14:paraId="10F3B4D6"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lastRenderedPageBreak/>
        <w:t>«ЭкоЭнерго» АОҚ-да (Ресей) ағаш қалдықтарын өңдеуге арналған биоэнергетикалық кептіру технологиясы көму көлемін азайтуға және өзіндік энергетикалық қажеттіліктерді қамтамасыз етуге мүмкіндік берді.</w:t>
      </w:r>
    </w:p>
    <w:p w14:paraId="706D2B50"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«БиоТех» ЖАҚ (Ресей) ауыл шаруашылығы қалдықтарын қайта өңдеу үшін жабық кептіру циклін қолданады, сонымен бірге өз қажеттіліктері үшін биоотын алады.</w:t>
      </w:r>
    </w:p>
    <w:p w14:paraId="27239765"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Кросс-медиа әсерлері</w:t>
      </w:r>
    </w:p>
    <w:p w14:paraId="1B73D6EF"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Жоқ.</w:t>
      </w:r>
    </w:p>
    <w:p w14:paraId="46094F1D"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Қолданылуына қатысты техникалық ой-пайым</w:t>
      </w:r>
    </w:p>
    <w:p w14:paraId="6E2CDF87"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Қолданылады.</w:t>
      </w:r>
    </w:p>
    <w:p w14:paraId="4A882FA2"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Экономика</w:t>
      </w:r>
    </w:p>
    <w:p w14:paraId="659841C6"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Қалдықтардың азаюы оларды тасымалдау мен көму шығындарының төмендеуіне әкеледі. Биомассадан өз энергиясын өндіру кәсіпорындарға электр энергиясын және отынды сатып алу шығындарын қысқартуға мүмкіндік береді.</w:t>
      </w:r>
    </w:p>
    <w:p w14:paraId="1D2046A9"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Ендірудің қозғаушы күші</w:t>
      </w:r>
    </w:p>
    <w:p w14:paraId="7A43934A" w14:textId="77777777" w:rsidR="00796A0F" w:rsidRPr="00796A0F" w:rsidRDefault="00796A0F" w:rsidP="00796A0F">
      <w:pPr>
        <w:ind w:firstLine="709"/>
        <w:contextualSpacing/>
        <w:rPr>
          <w:rFonts w:eastAsia="Calibri"/>
          <w:sz w:val="28"/>
          <w:szCs w:val="22"/>
          <w:lang w:val="kk-KZ" w:eastAsia="en-US"/>
        </w:rPr>
      </w:pPr>
      <w:r w:rsidRPr="00796A0F">
        <w:rPr>
          <w:rFonts w:eastAsia="Calibri"/>
          <w:sz w:val="28"/>
          <w:szCs w:val="22"/>
          <w:lang w:val="kk-KZ" w:eastAsia="en-US"/>
        </w:rPr>
        <w:t>ҚР экологиялық заңнамасының талаптары.</w:t>
      </w:r>
    </w:p>
    <w:p w14:paraId="0D766C2E" w14:textId="77777777" w:rsidR="00796A0F" w:rsidRPr="00796A0F" w:rsidRDefault="00796A0F" w:rsidP="00796A0F">
      <w:pPr>
        <w:ind w:firstLine="709"/>
        <w:jc w:val="both"/>
        <w:rPr>
          <w:rFonts w:eastAsia="Calibri"/>
          <w:sz w:val="28"/>
          <w:szCs w:val="22"/>
          <w:lang w:val="kk-KZ" w:eastAsia="en-US"/>
        </w:rPr>
      </w:pPr>
    </w:p>
    <w:p w14:paraId="1320E293" w14:textId="77777777" w:rsidR="00796A0F" w:rsidRPr="00796A0F" w:rsidRDefault="00796A0F" w:rsidP="00796A0F">
      <w:pPr>
        <w:keepNext/>
        <w:keepLines/>
        <w:numPr>
          <w:ilvl w:val="2"/>
          <w:numId w:val="41"/>
        </w:numPr>
        <w:ind w:firstLine="709"/>
        <w:jc w:val="both"/>
        <w:outlineLvl w:val="2"/>
        <w:rPr>
          <w:rFonts w:eastAsia="Calibri"/>
          <w:sz w:val="28"/>
          <w:szCs w:val="22"/>
          <w:lang w:val="kk-KZ" w:eastAsia="en-US"/>
        </w:rPr>
      </w:pPr>
      <w:bookmarkStart w:id="224" w:name="_Toc235546860"/>
      <w:r w:rsidRPr="00796A0F">
        <w:rPr>
          <w:rFonts w:eastAsia="Calibri"/>
          <w:b/>
          <w:bCs/>
          <w:sz w:val="28"/>
          <w:szCs w:val="22"/>
          <w:lang w:val="kk-KZ" w:eastAsia="en-US"/>
        </w:rPr>
        <w:t>Компосттау технологиясы</w:t>
      </w:r>
      <w:bookmarkEnd w:id="224"/>
    </w:p>
    <w:p w14:paraId="6FA0EE47" w14:textId="77777777" w:rsidR="00796A0F" w:rsidRPr="00796A0F" w:rsidRDefault="00796A0F" w:rsidP="00796A0F">
      <w:pPr>
        <w:tabs>
          <w:tab w:val="left" w:pos="851"/>
          <w:tab w:val="left" w:pos="1134"/>
        </w:tabs>
        <w:ind w:firstLine="709"/>
        <w:jc w:val="both"/>
        <w:rPr>
          <w:rFonts w:eastAsia="Calibri"/>
          <w:b/>
          <w:bCs/>
          <w:sz w:val="28"/>
          <w:szCs w:val="28"/>
          <w:lang w:val="kk-KZ" w:eastAsia="en-US"/>
        </w:rPr>
      </w:pPr>
      <w:r w:rsidRPr="00796A0F">
        <w:rPr>
          <w:rFonts w:eastAsia="Calibri"/>
          <w:b/>
          <w:bCs/>
          <w:sz w:val="28"/>
          <w:szCs w:val="28"/>
          <w:lang w:val="kk-KZ" w:eastAsia="en-US"/>
        </w:rPr>
        <w:t xml:space="preserve">Сипаты </w:t>
      </w:r>
    </w:p>
    <w:p w14:paraId="0BE20192"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Аэробты процесс сипатталған, оның барысында оттегі белгілі бір жағдайларда органикалық материалдармен әрекеттесіп, СО</w:t>
      </w:r>
      <w:r w:rsidRPr="00796A0F">
        <w:rPr>
          <w:rFonts w:eastAsia="Calibri"/>
          <w:sz w:val="28"/>
          <w:szCs w:val="28"/>
          <w:vertAlign w:val="subscript"/>
          <w:lang w:val="kk-KZ" w:eastAsia="en-US"/>
        </w:rPr>
        <w:t>2</w:t>
      </w:r>
      <w:r w:rsidRPr="00796A0F">
        <w:rPr>
          <w:rFonts w:eastAsia="Calibri"/>
          <w:sz w:val="28"/>
          <w:szCs w:val="28"/>
          <w:lang w:val="kk-KZ" w:eastAsia="en-US"/>
        </w:rPr>
        <w:t>, су және гумус қосылыстарын түзеді.</w:t>
      </w:r>
    </w:p>
    <w:p w14:paraId="7863078A" w14:textId="77777777" w:rsidR="00796A0F" w:rsidRPr="00796A0F" w:rsidRDefault="00796A0F" w:rsidP="00796A0F">
      <w:pPr>
        <w:tabs>
          <w:tab w:val="left" w:pos="851"/>
          <w:tab w:val="left" w:pos="1134"/>
        </w:tabs>
        <w:ind w:firstLine="709"/>
        <w:jc w:val="both"/>
        <w:rPr>
          <w:rFonts w:eastAsia="Calibri"/>
          <w:b/>
          <w:bCs/>
          <w:sz w:val="28"/>
          <w:szCs w:val="28"/>
          <w:lang w:val="kk-KZ" w:eastAsia="en-US"/>
        </w:rPr>
      </w:pPr>
      <w:r w:rsidRPr="00796A0F">
        <w:rPr>
          <w:rFonts w:eastAsia="Calibri"/>
          <w:b/>
          <w:bCs/>
          <w:sz w:val="28"/>
          <w:szCs w:val="28"/>
          <w:lang w:val="kk-KZ" w:eastAsia="en-US"/>
        </w:rPr>
        <w:t xml:space="preserve">Техникалық сипаты </w:t>
      </w:r>
    </w:p>
    <w:p w14:paraId="0A25409B"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Компосттау – бұл органикалық қалдықтарды микроорганизмдердің аэробты жағдайда ыдыратуының биологиялық процесі, нәтижесінде компост деп аталатын тұрақты гумус тәрізді зат пайда болады. Бұл әдіс ауыл шаруашылығы, азық-түлік және тұрмыстық органикалық қалдықтарды қайта өңдеу, оларды кәдеге жарату және құнды тыңайтқыш алу үшін кеңінен қолданылады.</w:t>
      </w:r>
    </w:p>
    <w:p w14:paraId="522C3D5E"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Компосттаудың екі жүйесі бар: ашық (көмбелеп) компосттау, жабық компосттау. </w:t>
      </w:r>
    </w:p>
    <w:p w14:paraId="063B2ECC"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Ашық компосттау.</w:t>
      </w:r>
    </w:p>
    <w:p w14:paraId="277EEDF3"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Ашық көмбелеп компосттау қалдықтарды биіктігі 1,80-ден 3,00 м-ге дейін көмбелеп салуды көздейді. Көмбелердің ықтимал пішіні: үшбұрышты, трапеция немесе жалпақ. Органикалық қалдықтардың ыдырау процесінің орташа ұзақтығы шамамен 10 – 60 апта. </w:t>
      </w:r>
    </w:p>
    <w:p w14:paraId="4B7B52B3"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Климаттық камерада тұрмыстық қатты қалдықтарды және басқа органикалық биологиялық ыдырайтын қалдықтарды сұрыптау кезінде алынған компосттау технологиялары белгілі, ол арнайы жабын материалын – көп қабатты пластиктен жасалған жартылай өткізгіш мембрананы қолдана отырып жүзеге асырылады. Мембрана органикалық қалдықтардың қоршаған ортаға ыдырау өнімдерінің эмиссиясын айтарлықтай төмендетуге мүмкіндік береді. </w:t>
      </w:r>
    </w:p>
    <w:p w14:paraId="55208B8C"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Мембрананың арқасында компостталатын субстратқа жәндіктердің, жануарлардың және т.б. түсіп кетуі жоққа шығарылады. Борттың көлемі бойынша </w:t>
      </w:r>
      <w:r w:rsidRPr="00796A0F">
        <w:rPr>
          <w:rFonts w:eastAsia="Calibri"/>
          <w:sz w:val="28"/>
          <w:szCs w:val="28"/>
          <w:lang w:val="kk-KZ" w:eastAsia="en-US"/>
        </w:rPr>
        <w:lastRenderedPageBreak/>
        <w:t xml:space="preserve">оттегі мен ылғалдың біркелкі таралуы жартылай өткізгіш мембрана мен ауаны үнемі айдау арқылы оттегінің артық парциалды қысымымен қамтамасыз етіледі. </w:t>
      </w:r>
    </w:p>
    <w:p w14:paraId="5C9650A0"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Технология сонымен қатар компостталатын массаны дезинфекциялау үшін 80 °C температураға жеткізіп, сол температурада ұстап тұруды растау үшін температураны автоматты түрде бақылауды қамтамасыз етеді. </w:t>
      </w:r>
    </w:p>
    <w:p w14:paraId="0D9FF101"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Қалдықтарды залалсыздандырудың өндірістік циклі процестің қарқынымен анықталады және залалсыздандыру мақсатында 28-56 күнді құрауы мүмкін. Сапалы компост алу үшін ұзақ уақыт қажет. </w:t>
      </w:r>
    </w:p>
    <w:p w14:paraId="4BED75E6"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Жабық компосттау.</w:t>
      </w:r>
    </w:p>
    <w:p w14:paraId="6FD0DDC8"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Цехта компосттау (жалпақ көмбелерде) үй-жайларда жүргізіледі. Қалдықтар жабық үй-жайларда жабылмаған жалпақ көмбелер түрінде компосттауға салынады. Ылғалдандыру спринклер жүйелері арқылы үздіксіз және/немесе араластыру кезінде мезгіл-мезгіл жүреді. Көмбелерді аэрациялау сору әдісімен жүргізіледі. </w:t>
      </w:r>
    </w:p>
    <w:p w14:paraId="3AD92AB5"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Цехтың ауасы биологиялық сүзгіде тазартылады. </w:t>
      </w:r>
    </w:p>
    <w:p w14:paraId="38482EB5"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Туннельде компосттау. </w:t>
      </w:r>
    </w:p>
    <w:p w14:paraId="44349E22"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Органикалық қалдықтардың ыдырауы түбі жылжымалы толығымен жабық туннельде жүреді. Қалдықтар ыдырау дәрежесіне байланысты деаэрациямен және ылғалмен үздіксіз араласады. Пайдаланылған ауа шығарылады және тазартылады. </w:t>
      </w:r>
    </w:p>
    <w:p w14:paraId="31A36A06"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Бокстар менконтейнерлер. </w:t>
      </w:r>
    </w:p>
    <w:p w14:paraId="652742B1"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Жүйе стационарлық немесе жылжымалы түбімен жүктеу-түсіру режимінде жұмыс істейді. Аэрация перфорацияланған түбі арқылы жүреді, пайдаланылған ауа сорылады және тазартылады. Туннель әдісіне ұқсас қарқынды процесс 8 – 10 тәулікке созылады. </w:t>
      </w:r>
    </w:p>
    <w:p w14:paraId="2E366A53"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Көлденең айналмалы барабандар (биобарабандар). Жүйеде перфорацияланған айналмалы құмыралар немесе барабандар қолданылады. Бұл әдіс қалдықтардың жақсы гомогенизациясын және механикалық ыдырауын қамтамасыз етеді. </w:t>
      </w:r>
    </w:p>
    <w:p w14:paraId="7899CCD0"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Жоғары сапалы компост алу үшін тұрмыстық қалдықтардың құрамындағы зиянды заттардың дайын өнімге түсуін жоққа шығару қажет. Ол үшін органикалық биологиялық ыдырайтын қалдықтарды бөлек жинап, компост жасамас бұрын алдын ала өңдеу керек (қоспалар мен металдарды бөлу, ұнтақтау). </w:t>
      </w:r>
    </w:p>
    <w:p w14:paraId="3F533F86"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Компосттау нәтижесінде қалдықтар тұрақтандырылады, бұл тұрмыстық қалдықтарды тастаудан алынған бейтараптандырылған органикалық қалдықтардың салмағы мен көлемін азайтуға мүмкіндік береді. </w:t>
      </w:r>
    </w:p>
    <w:p w14:paraId="77B8CA2C"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Жабық және оқшауланған тік биореакторларды пайдаланған кезде қалдықтардың органикалық бөлігінің көлемі бастапқы бөлігінің 70 %-ына дейін, ал далалық компосттауды пайдаланған жағдайда 40 %-ына дейін азаяды.</w:t>
      </w:r>
    </w:p>
    <w:p w14:paraId="0730F9AA"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Қол жеткізілген экологиялық пайда</w:t>
      </w:r>
    </w:p>
    <w:p w14:paraId="7CE6B603"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Аэробты компосттау процесі полигондардағы Органикалық заттардың анаэробты ыдырауы кезінде бөлінетін метанның түзілуін азайтады.</w:t>
      </w:r>
    </w:p>
    <w:p w14:paraId="39E18754"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Экологиялық көрсеткіштер және пайдалану деректері</w:t>
      </w:r>
    </w:p>
    <w:p w14:paraId="1C116D45"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Процесс барысында микроорганизмдердің белсенділігін қамтамасыз ету үшін температура (оңтайлы 55 – 65 °C), ылғалдылық (50 – 60 %) және аэрация </w:t>
      </w:r>
      <w:r w:rsidRPr="00796A0F">
        <w:rPr>
          <w:rFonts w:eastAsia="Calibri"/>
          <w:sz w:val="28"/>
          <w:szCs w:val="28"/>
          <w:lang w:val="kk-KZ" w:eastAsia="en-US"/>
        </w:rPr>
        <w:lastRenderedPageBreak/>
        <w:t>бақыланады. Қажет болса, жылу мен оттегінің біркелкі таралуы үшін көмбелер аударылады.</w:t>
      </w:r>
    </w:p>
    <w:p w14:paraId="6399BC0B"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Кросс-медиа әсерлері</w:t>
      </w:r>
    </w:p>
    <w:p w14:paraId="1BCFD2E2"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Жоқ.</w:t>
      </w:r>
    </w:p>
    <w:p w14:paraId="0ED9D643"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Қолданылуына қатысты техникалық ой-пайым</w:t>
      </w:r>
    </w:p>
    <w:p w14:paraId="55FD779E"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 xml:space="preserve">Тұрмыстық қалдықтарға қолданылады. 2014 жылы «Тұрмыстық қалдықтарды қайта өңдеу зауыты» ААҚ (Ресей) 118000 тоннадан астам қалдықтарды қайта өңдеді, одан 6900 тонна гумус тәрізді қоспа алынды. </w:t>
      </w:r>
    </w:p>
    <w:p w14:paraId="77E2D9D6"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Экономика</w:t>
      </w:r>
    </w:p>
    <w:p w14:paraId="54CBE718"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Компосттау көмуді қажет ететін қалдықтарды азайтады, бұл тасымалдау және полигондарға орналастыру шығындарын азайтады.</w:t>
      </w:r>
    </w:p>
    <w:p w14:paraId="2D6D6367"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Ендірудің қозғаушы күші</w:t>
      </w:r>
    </w:p>
    <w:p w14:paraId="588B3E88" w14:textId="77777777" w:rsidR="00796A0F" w:rsidRPr="00796A0F" w:rsidRDefault="00796A0F" w:rsidP="00796A0F">
      <w:pPr>
        <w:ind w:firstLine="709"/>
        <w:contextualSpacing/>
        <w:rPr>
          <w:rFonts w:eastAsia="Calibri"/>
          <w:sz w:val="28"/>
          <w:szCs w:val="22"/>
          <w:lang w:val="kk-KZ" w:eastAsia="en-US"/>
        </w:rPr>
      </w:pPr>
      <w:r w:rsidRPr="00796A0F">
        <w:rPr>
          <w:rFonts w:eastAsia="Calibri"/>
          <w:sz w:val="28"/>
          <w:szCs w:val="22"/>
          <w:lang w:val="kk-KZ" w:eastAsia="en-US"/>
        </w:rPr>
        <w:t>ҚР экологиялық заңнамасының талаптары.</w:t>
      </w:r>
    </w:p>
    <w:p w14:paraId="70EAD89F" w14:textId="77777777" w:rsidR="00796A0F" w:rsidRPr="00796A0F" w:rsidRDefault="00796A0F" w:rsidP="00796A0F">
      <w:pPr>
        <w:ind w:firstLine="709"/>
        <w:jc w:val="both"/>
        <w:rPr>
          <w:rFonts w:eastAsia="Calibri"/>
          <w:sz w:val="28"/>
          <w:szCs w:val="22"/>
          <w:lang w:val="kk-KZ" w:eastAsia="en-US"/>
        </w:rPr>
      </w:pPr>
    </w:p>
    <w:p w14:paraId="7C853735" w14:textId="77777777" w:rsidR="00796A0F" w:rsidRPr="00796A0F" w:rsidRDefault="00796A0F" w:rsidP="00796A0F">
      <w:pPr>
        <w:keepNext/>
        <w:keepLines/>
        <w:numPr>
          <w:ilvl w:val="2"/>
          <w:numId w:val="41"/>
        </w:numPr>
        <w:ind w:firstLine="709"/>
        <w:jc w:val="both"/>
        <w:outlineLvl w:val="2"/>
        <w:rPr>
          <w:rFonts w:eastAsia="Calibri"/>
          <w:sz w:val="28"/>
          <w:szCs w:val="22"/>
          <w:lang w:val="kk-KZ" w:eastAsia="en-US"/>
        </w:rPr>
      </w:pPr>
      <w:bookmarkStart w:id="225" w:name="_Toc235546861"/>
      <w:r w:rsidRPr="00796A0F">
        <w:rPr>
          <w:rFonts w:eastAsia="Calibri"/>
          <w:b/>
          <w:bCs/>
          <w:sz w:val="28"/>
          <w:szCs w:val="22"/>
          <w:lang w:val="kk-KZ" w:eastAsia="en-US"/>
        </w:rPr>
        <w:t>Тұрмыстық қатты қалдықтарды сұрыптау кезінде бөлек жиналған немесе бөлінген органикалық қалдықтарды ашыту технологиясы</w:t>
      </w:r>
      <w:bookmarkEnd w:id="225"/>
    </w:p>
    <w:p w14:paraId="1DA3D861" w14:textId="77777777" w:rsidR="00796A0F" w:rsidRPr="00796A0F" w:rsidRDefault="00796A0F" w:rsidP="00796A0F">
      <w:pPr>
        <w:tabs>
          <w:tab w:val="left" w:pos="851"/>
          <w:tab w:val="left" w:pos="1134"/>
        </w:tabs>
        <w:ind w:firstLine="709"/>
        <w:jc w:val="both"/>
        <w:rPr>
          <w:rFonts w:eastAsia="Calibri"/>
          <w:b/>
          <w:bCs/>
          <w:sz w:val="28"/>
          <w:szCs w:val="28"/>
          <w:lang w:val="kk-KZ" w:eastAsia="en-US"/>
        </w:rPr>
      </w:pPr>
      <w:r w:rsidRPr="00796A0F">
        <w:rPr>
          <w:rFonts w:eastAsia="Calibri"/>
          <w:b/>
          <w:bCs/>
          <w:sz w:val="28"/>
          <w:szCs w:val="28"/>
          <w:lang w:val="kk-KZ" w:eastAsia="en-US"/>
        </w:rPr>
        <w:t>Сипаты</w:t>
      </w:r>
    </w:p>
    <w:p w14:paraId="31B0B8E9"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Органикалық қалдықтарды ашыту – бұл органикалық заттардың анаэробты ыдырау процесі — органикалық қалдықтардың оттегісіз ортада ыдырауының биохимиялық процесі, нәтижесінде биогаз (метан және көмірқышқыл газы) және дигестат – тыңайтқыш ретінде қолданылатын қалдық өнім түзіледі.</w:t>
      </w:r>
    </w:p>
    <w:p w14:paraId="63B29AE9" w14:textId="77777777" w:rsidR="00796A0F" w:rsidRPr="00796A0F" w:rsidRDefault="00796A0F" w:rsidP="00796A0F">
      <w:pPr>
        <w:tabs>
          <w:tab w:val="left" w:pos="851"/>
          <w:tab w:val="left" w:pos="1134"/>
        </w:tabs>
        <w:ind w:firstLine="709"/>
        <w:jc w:val="both"/>
        <w:rPr>
          <w:rFonts w:eastAsia="Calibri"/>
          <w:b/>
          <w:bCs/>
          <w:sz w:val="28"/>
          <w:szCs w:val="28"/>
          <w:lang w:val="kk-KZ" w:eastAsia="en-US"/>
        </w:rPr>
      </w:pPr>
      <w:r w:rsidRPr="00796A0F">
        <w:rPr>
          <w:rFonts w:eastAsia="Calibri"/>
          <w:b/>
          <w:bCs/>
          <w:sz w:val="28"/>
          <w:szCs w:val="28"/>
          <w:lang w:val="kk-KZ" w:eastAsia="en-US"/>
        </w:rPr>
        <w:t xml:space="preserve">Техникалық сипаты </w:t>
      </w:r>
    </w:p>
    <w:p w14:paraId="55EDB56F"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Ашытудың негізгі температура режимі екеу: мезофильді (температура диапазоны +35 °C дейін) және термофильді (температура диапазоны +55 °C дейін). </w:t>
      </w:r>
    </w:p>
    <w:p w14:paraId="1B564688"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Ашыту жинақтаушы қондырғыларда (процестің ұзақтығы 18-ден 21 күнге дейін) және ағынды қондырғыларда (процестің уақыты 1-5 күн) жүзеге асырылуы мүмкін. </w:t>
      </w:r>
    </w:p>
    <w:p w14:paraId="57DC95C3"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Органикалық қалдықтарды ашытуға арналған қондырғылар ылғалды (құрғақ заттардың мөлшері 15 % дейін) және құрғақ (құрғақ заттардың мөлшері 20-дан 40 % дейін) ашыту процестері, мезофильді (температура диапазоны +35 °C дейін) және термофильді процестер (температура диапазоны +55 °C дейін) болып бөлінеді. Органикалық қалдықтарды ашытуға арналған қондырғылар жинақтау және ағындық болып бөлінеді, онда ашыту процестерін жүзеге асыру уақыты жинақтау үшін 18-ден 21 күнге дейін және ағындық қондырғылар үшін 1-5 күнді құрайды. </w:t>
      </w:r>
    </w:p>
    <w:p w14:paraId="446A492F"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Қол жеткізілген экологиялық пайда</w:t>
      </w:r>
    </w:p>
    <w:p w14:paraId="3C8666C4"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Анаэробты ашыту парниктік газдар шығарындыларын азайту арқылы полигондарда метанның пайда болуына жол бермейді. Дүниежүзілік банктің мәліметі бойынша органикалық қалдықтарды анаэробты ашыту арқылы биогаз өндіру кезінде өндірілетін энергия мөлшері 203-тен 2950 МДж/т-ге дейін өзгеруі мүмкін.</w:t>
      </w:r>
    </w:p>
    <w:p w14:paraId="0B214D1D"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Экологиялық көрсеткіштер және пайдалану деректері</w:t>
      </w:r>
    </w:p>
    <w:p w14:paraId="17981832"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Ашыту процесінің нәтижесінде биогаз және ашыту қалдықтары алынады. </w:t>
      </w:r>
    </w:p>
    <w:p w14:paraId="40E4F4A8"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lastRenderedPageBreak/>
        <w:t>Биогаздың қасиеттері: тығыздығы 1,22 кг/м</w:t>
      </w:r>
      <w:r w:rsidRPr="00796A0F">
        <w:rPr>
          <w:rFonts w:eastAsia="Calibri"/>
          <w:sz w:val="28"/>
          <w:szCs w:val="28"/>
          <w:vertAlign w:val="superscript"/>
          <w:lang w:val="kk-KZ" w:eastAsia="en-US"/>
        </w:rPr>
        <w:t>3</w:t>
      </w:r>
      <w:r w:rsidRPr="00796A0F">
        <w:rPr>
          <w:rFonts w:eastAsia="Calibri"/>
          <w:sz w:val="28"/>
          <w:szCs w:val="28"/>
          <w:lang w:val="kk-KZ" w:eastAsia="en-US"/>
        </w:rPr>
        <w:t>; калориялық мәні 4,5 – 6,5 кВт*сағ/м</w:t>
      </w:r>
      <w:r w:rsidRPr="00796A0F">
        <w:rPr>
          <w:rFonts w:eastAsia="Calibri"/>
          <w:sz w:val="28"/>
          <w:szCs w:val="28"/>
          <w:vertAlign w:val="superscript"/>
          <w:lang w:val="kk-KZ" w:eastAsia="en-US"/>
        </w:rPr>
        <w:t>3</w:t>
      </w:r>
      <w:r w:rsidRPr="00796A0F">
        <w:rPr>
          <w:rFonts w:eastAsia="Calibri"/>
          <w:sz w:val="28"/>
          <w:szCs w:val="28"/>
          <w:lang w:val="kk-KZ" w:eastAsia="en-US"/>
        </w:rPr>
        <w:t xml:space="preserve">; метан мөлшері 55 – 65 % (ағынды қондырғылар жағдайында 55 – 75 %); көмірқышқыл газының мөлшері 35 – 45 %. </w:t>
      </w:r>
    </w:p>
    <w:p w14:paraId="2A8A973E"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Белгіленген талаптарға сәйкестігі расталатын болса, ашыту қалдықтарын тыңайтқыш ретінде ауыл шаруашылығы мақсатында пайдалануға болады.</w:t>
      </w:r>
    </w:p>
    <w:p w14:paraId="21D8E092"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Кросс-медиа әсерлері</w:t>
      </w:r>
    </w:p>
    <w:p w14:paraId="182BF99D"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Жоқ.</w:t>
      </w:r>
    </w:p>
    <w:p w14:paraId="6A13B4D4"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Қолданылуына қатысты техникалық ой-пайым</w:t>
      </w:r>
    </w:p>
    <w:p w14:paraId="110D1D15"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 xml:space="preserve">Рио-де-Жанейрода (Бразилия) биометанизация қондырғысының қуаты жылына шамамен 3000 тонна органикалық қалдықтарды құрайды, бұл 15000-нан астам тұрғыны бар қаланың қалдықтарына тең. Қалдық көздеріне муниципалды мектептердің, супермаркеттердің және мейрамханалардың тамақ қалдықтары жатады. </w:t>
      </w:r>
    </w:p>
    <w:p w14:paraId="3F216FF7"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Экономика</w:t>
      </w:r>
    </w:p>
    <w:p w14:paraId="00D13F8F"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Ылғал қалдықтарды технологиялық тұрғыдан реакторларда ашыту, содан кейін биогаз алу ұсынылады. Анаэробты ашыту, биогаз алу және одан кейінгі энергия өндіру жобалары 6 жылдан 14 жылға дейінгі өтелу мерзімінде тәулігіне пайдаланылған 1 тонна қалдыққа 5000 еуродан 23000 еуроға дейін шығындарды талап етеді.</w:t>
      </w:r>
    </w:p>
    <w:p w14:paraId="768008D8"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Биогаздан алынатын электр энергиясын сатқан кезде жасыл тарифті (ЖТ) пайдалану өтелу мерзімін 4-8 жылға дейін қысқартады.</w:t>
      </w:r>
    </w:p>
    <w:p w14:paraId="28E033A4"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Ендірудің қозғаушы күші</w:t>
      </w:r>
    </w:p>
    <w:p w14:paraId="3C29F29F" w14:textId="77777777" w:rsidR="00796A0F" w:rsidRPr="00796A0F" w:rsidRDefault="00796A0F" w:rsidP="00796A0F">
      <w:pPr>
        <w:ind w:firstLine="709"/>
        <w:contextualSpacing/>
        <w:rPr>
          <w:rFonts w:eastAsia="Calibri"/>
          <w:sz w:val="28"/>
          <w:szCs w:val="22"/>
          <w:lang w:val="kk-KZ" w:eastAsia="en-US"/>
        </w:rPr>
      </w:pPr>
      <w:r w:rsidRPr="00796A0F">
        <w:rPr>
          <w:rFonts w:eastAsia="Calibri"/>
          <w:sz w:val="28"/>
          <w:szCs w:val="22"/>
          <w:lang w:val="kk-KZ" w:eastAsia="en-US"/>
        </w:rPr>
        <w:t>ҚР экологиялық заңнамасының талаптары.</w:t>
      </w:r>
    </w:p>
    <w:p w14:paraId="304D81A6" w14:textId="77777777" w:rsidR="00796A0F" w:rsidRPr="00796A0F" w:rsidRDefault="00796A0F" w:rsidP="00796A0F">
      <w:pPr>
        <w:ind w:firstLine="709"/>
        <w:jc w:val="both"/>
        <w:rPr>
          <w:rFonts w:eastAsia="Calibri"/>
          <w:sz w:val="28"/>
          <w:szCs w:val="22"/>
          <w:lang w:val="kk-KZ" w:eastAsia="en-US"/>
        </w:rPr>
      </w:pPr>
    </w:p>
    <w:p w14:paraId="28738683" w14:textId="77777777" w:rsidR="00796A0F" w:rsidRPr="00796A0F" w:rsidRDefault="00796A0F" w:rsidP="00796A0F">
      <w:pPr>
        <w:keepNext/>
        <w:keepLines/>
        <w:numPr>
          <w:ilvl w:val="2"/>
          <w:numId w:val="41"/>
        </w:numPr>
        <w:ind w:firstLine="709"/>
        <w:jc w:val="both"/>
        <w:outlineLvl w:val="2"/>
        <w:rPr>
          <w:rFonts w:eastAsia="Calibri"/>
          <w:sz w:val="28"/>
          <w:szCs w:val="22"/>
          <w:lang w:val="kk-KZ" w:eastAsia="en-US"/>
        </w:rPr>
      </w:pPr>
      <w:bookmarkStart w:id="226" w:name="_Toc235546862"/>
      <w:r w:rsidRPr="00796A0F">
        <w:rPr>
          <w:rFonts w:eastAsia="Calibri"/>
          <w:b/>
          <w:bCs/>
          <w:sz w:val="28"/>
          <w:szCs w:val="22"/>
          <w:lang w:val="kk-KZ" w:eastAsia="en-US"/>
        </w:rPr>
        <w:t>Бөлек жиналған органикалық қалдықтарды кептіру технологиясы</w:t>
      </w:r>
      <w:bookmarkEnd w:id="226"/>
    </w:p>
    <w:p w14:paraId="72FC14D2" w14:textId="77777777" w:rsidR="00796A0F" w:rsidRPr="00796A0F" w:rsidRDefault="00796A0F" w:rsidP="00796A0F">
      <w:pPr>
        <w:tabs>
          <w:tab w:val="left" w:pos="851"/>
          <w:tab w:val="left" w:pos="1134"/>
        </w:tabs>
        <w:ind w:firstLine="709"/>
        <w:jc w:val="both"/>
        <w:rPr>
          <w:rFonts w:eastAsia="Calibri"/>
          <w:b/>
          <w:bCs/>
          <w:sz w:val="28"/>
          <w:szCs w:val="28"/>
          <w:lang w:val="kk-KZ" w:eastAsia="en-US"/>
        </w:rPr>
      </w:pPr>
      <w:r w:rsidRPr="00796A0F">
        <w:rPr>
          <w:rFonts w:eastAsia="Calibri"/>
          <w:b/>
          <w:bCs/>
          <w:sz w:val="28"/>
          <w:szCs w:val="28"/>
          <w:lang w:val="kk-KZ" w:eastAsia="en-US"/>
        </w:rPr>
        <w:t>Сипаты</w:t>
      </w:r>
    </w:p>
    <w:p w14:paraId="4BB7B632"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 xml:space="preserve">Бөлек жиналған органикалық қалдықтар (тамақ қалдықтары) кептіріліп, өнім (жемшөп қоспалары, тыңайтқыш, биоотын) алынады. </w:t>
      </w:r>
    </w:p>
    <w:p w14:paraId="61D58A62" w14:textId="77777777" w:rsidR="00796A0F" w:rsidRPr="00796A0F" w:rsidRDefault="00796A0F" w:rsidP="00796A0F">
      <w:pPr>
        <w:tabs>
          <w:tab w:val="left" w:pos="851"/>
          <w:tab w:val="left" w:pos="1134"/>
        </w:tabs>
        <w:ind w:firstLine="709"/>
        <w:jc w:val="both"/>
        <w:rPr>
          <w:rFonts w:eastAsia="Calibri"/>
          <w:b/>
          <w:bCs/>
          <w:sz w:val="28"/>
          <w:szCs w:val="28"/>
          <w:lang w:val="kk-KZ" w:eastAsia="en-US"/>
        </w:rPr>
      </w:pPr>
      <w:r w:rsidRPr="00796A0F">
        <w:rPr>
          <w:rFonts w:eastAsia="Calibri"/>
          <w:b/>
          <w:bCs/>
          <w:sz w:val="28"/>
          <w:szCs w:val="28"/>
          <w:lang w:val="kk-KZ" w:eastAsia="en-US"/>
        </w:rPr>
        <w:t xml:space="preserve">Техникалық сипаты </w:t>
      </w:r>
    </w:p>
    <w:p w14:paraId="582AB2DB" w14:textId="77777777" w:rsidR="00796A0F" w:rsidRPr="00796A0F" w:rsidRDefault="00796A0F" w:rsidP="00796A0F">
      <w:pPr>
        <w:tabs>
          <w:tab w:val="num" w:pos="720"/>
        </w:tabs>
        <w:ind w:firstLine="709"/>
        <w:jc w:val="both"/>
        <w:rPr>
          <w:rFonts w:eastAsia="Calibri"/>
          <w:sz w:val="28"/>
          <w:szCs w:val="22"/>
          <w:lang w:val="kk-KZ" w:eastAsia="en-US"/>
        </w:rPr>
      </w:pPr>
      <w:r w:rsidRPr="00796A0F">
        <w:rPr>
          <w:rFonts w:eastAsia="Calibri"/>
          <w:sz w:val="28"/>
          <w:szCs w:val="22"/>
          <w:lang w:val="kk-KZ" w:eastAsia="en-US"/>
        </w:rPr>
        <w:t xml:space="preserve">Кептіру герметикалық жабық камерада жүзеге асырылады, онда салынған қалдықтарды араластыру мен 100 </w:t>
      </w:r>
      <w:r w:rsidRPr="00796A0F">
        <w:rPr>
          <w:rFonts w:eastAsia="Calibri"/>
          <w:sz w:val="28"/>
          <w:szCs w:val="22"/>
          <w:vertAlign w:val="superscript"/>
          <w:lang w:val="kk-KZ" w:eastAsia="en-US"/>
        </w:rPr>
        <w:t>0</w:t>
      </w:r>
      <w:r w:rsidRPr="00796A0F">
        <w:rPr>
          <w:rFonts w:eastAsia="Calibri"/>
          <w:sz w:val="28"/>
          <w:szCs w:val="22"/>
          <w:lang w:val="kk-KZ" w:eastAsia="en-US"/>
        </w:rPr>
        <w:t xml:space="preserve">С дейін қыздыру бір уақытта жүзеге асырылады. Алынған бу камерадан конденсаторға шығарылады, онда оның ішінара конденсациясы жүреді, артық бу қалдықтарының ылғалдылығын сақтау үшін камераға қайтарылады, конденсатордан конденсат шығарылады. Өнімнің қалдық ылғалдылығы 5-тен 10 %-ға дейін болғанда, конденсаторға будың түсуі тоқтатылады, қондырғы автоматты түрде өшеді. Өңдеу уақыты (жабдықтың моделіне, қалдықтардың ылғалдылығына байланысты 8 – 10 сағат немесе 24 сағат), температура өнімді зарарсыздандыруды қамтамасыз етеді. </w:t>
      </w:r>
    </w:p>
    <w:p w14:paraId="791C72EB" w14:textId="77777777" w:rsidR="00796A0F" w:rsidRPr="00796A0F" w:rsidRDefault="00796A0F" w:rsidP="00796A0F">
      <w:pPr>
        <w:tabs>
          <w:tab w:val="num" w:pos="720"/>
        </w:tabs>
        <w:ind w:firstLine="709"/>
        <w:jc w:val="both"/>
        <w:rPr>
          <w:rFonts w:eastAsia="Calibri"/>
          <w:sz w:val="28"/>
          <w:szCs w:val="22"/>
          <w:lang w:val="kk-KZ" w:eastAsia="en-US"/>
        </w:rPr>
      </w:pPr>
      <w:r w:rsidRPr="00796A0F">
        <w:rPr>
          <w:rFonts w:eastAsia="Calibri"/>
          <w:sz w:val="28"/>
          <w:szCs w:val="22"/>
          <w:lang w:val="kk-KZ" w:eastAsia="en-US"/>
        </w:rPr>
        <w:t xml:space="preserve">Процесс аяқталғаннан кейін құрғақ стерильді масса камерадан шығарылады. Өнімді түсіру түсіру терезесі арқылы, тиісті автоматты режим іске қосылған кезде, кез келген қолайлы контейнерге/сөмкеге жүзеге асырылады. Сонымен қатар зертханалық зерттеулер жүргізу үшін қалдықтардың үлгілерін алуға болады. </w:t>
      </w:r>
    </w:p>
    <w:p w14:paraId="537188C5" w14:textId="77777777" w:rsidR="00796A0F" w:rsidRPr="00796A0F" w:rsidRDefault="00796A0F" w:rsidP="00796A0F">
      <w:pPr>
        <w:tabs>
          <w:tab w:val="num" w:pos="720"/>
        </w:tabs>
        <w:ind w:firstLine="709"/>
        <w:jc w:val="both"/>
        <w:rPr>
          <w:rFonts w:eastAsia="Calibri"/>
          <w:sz w:val="28"/>
          <w:szCs w:val="22"/>
          <w:lang w:val="kk-KZ" w:eastAsia="en-US"/>
        </w:rPr>
      </w:pPr>
      <w:r w:rsidRPr="00796A0F">
        <w:rPr>
          <w:rFonts w:eastAsia="Calibri"/>
          <w:sz w:val="28"/>
          <w:szCs w:val="22"/>
          <w:lang w:val="kk-KZ" w:eastAsia="en-US"/>
        </w:rPr>
        <w:lastRenderedPageBreak/>
        <w:t>Ауа өткізбейтін камера және бу-ауа қоспасының жабық айналым тізбегі шығарындылардың, буланудың және иістің болмауын қамтамасыз етеді. Процесс барысында конденсацияланған су шығарылады, оны контейнерге жинауға немесе кәріз жүйесіне жіберуге болады.</w:t>
      </w:r>
    </w:p>
    <w:p w14:paraId="4598E0E2" w14:textId="77777777" w:rsidR="00796A0F" w:rsidRPr="00796A0F" w:rsidRDefault="00796A0F" w:rsidP="00796A0F">
      <w:pPr>
        <w:tabs>
          <w:tab w:val="num" w:pos="720"/>
        </w:tabs>
        <w:ind w:firstLine="709"/>
        <w:jc w:val="both"/>
        <w:rPr>
          <w:rFonts w:eastAsia="Calibri"/>
          <w:sz w:val="28"/>
          <w:szCs w:val="22"/>
          <w:lang w:val="kk-KZ" w:eastAsia="en-US"/>
        </w:rPr>
      </w:pPr>
      <w:r w:rsidRPr="00796A0F">
        <w:rPr>
          <w:rFonts w:eastAsia="Calibri"/>
          <w:sz w:val="28"/>
          <w:szCs w:val="22"/>
          <w:lang w:val="kk-KZ" w:eastAsia="en-US"/>
        </w:rPr>
        <w:t>Қалдықтардың сипаттамаларына және талап етілетін соңғы өнімге байланысты кептірудің әртүрлі әдістері қолданылады: термиялық кептіру, вакуумдық кептіру, сублимациялық кептіру (лиофилизация).</w:t>
      </w:r>
    </w:p>
    <w:p w14:paraId="14F8067C"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Қол жеткізілген экологиялық пайда</w:t>
      </w:r>
    </w:p>
    <w:p w14:paraId="0A1D885C"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Қалдықтардың көлемі мен массасын азайту: кептіру органикалық қалдықтардың көлемі мен массасын 50-80 %-ға дейін азайтуға мүмкіндік береді, бұл тасымалдау мен көму шығындарын азайтады.</w:t>
      </w:r>
    </w:p>
    <w:p w14:paraId="2A04E593"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Кептіру әдісін дұрыс таңдаған кезде қоректік заттар сақталады, бұл кептірілген өнімді тыңайтқыш немесе жемшөп ретінде пайдалануға мүмкіндік береді.</w:t>
      </w:r>
    </w:p>
    <w:p w14:paraId="18E7FC11"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Экологиялық көрсеткіштер және пайдалану деректері</w:t>
      </w:r>
    </w:p>
    <w:p w14:paraId="16BDCC7B"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Таңдалған әдіске байланысты әртүрлі кептіру қондырғылары қолданылады: барабан кептіргіштер, таспалы кептіргіштер, конвейерлік жүйелер, вакуумдық кептіргіштер.</w:t>
      </w:r>
    </w:p>
    <w:p w14:paraId="0A5A35EC"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Маңызды параметрлер – температура, ауа ағынының жылдамдығы, материалдың кептіргіште болу уақыты және өнімнің қалдық ылғалдылығы.</w:t>
      </w:r>
    </w:p>
    <w:p w14:paraId="41D34ACB"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Кептірілген органикалық қалдықтарды жем өндіру үшін отын, тыңайтқыш немесе шикізат ретінде пайдалануға болады.</w:t>
      </w:r>
    </w:p>
    <w:p w14:paraId="61E92017"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Кросс-медиа әсерлері</w:t>
      </w:r>
    </w:p>
    <w:p w14:paraId="47810419"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Жоқ.</w:t>
      </w:r>
    </w:p>
    <w:p w14:paraId="3B870295"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Қолданылуына қатысты техникалық ой-пайым</w:t>
      </w:r>
    </w:p>
    <w:p w14:paraId="457ADD41"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Veolia Environnement S.A. әртүрлі қалаларда, соның ішінде Парижде (Франция) және Берлинде (Германия) сарқынды сулардың шөгіндісін кептіру технологиясын қолданады, мұнда шөгінді кептіріліп, балама отын немесе тыңайтқыш ретінде қолданылады.</w:t>
      </w:r>
    </w:p>
    <w:p w14:paraId="1586D943"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Waste Management, Inc. Хьюстонда (АҚШ) тамақ қалдықтарын өңдеу, көму көлемін азайту және компост жасау үшін кептіру технологиясын қолданады.</w:t>
      </w:r>
    </w:p>
    <w:p w14:paraId="7149A03A"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Экономика</w:t>
      </w:r>
    </w:p>
    <w:p w14:paraId="3094B673"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Кептіргішті орнату құны таңдалған технология мен өнімділікке байланысты және бірнеше жүз мыңнан бірнеше миллион долларға дейін болуы мүмкін. Кептірілген өнімді отын, тыңайтқыш немесе жемшөп ретінде сатудан пайда табу және қалдықтарды көму шығындарын үнемдеу.</w:t>
      </w:r>
    </w:p>
    <w:p w14:paraId="54282A79"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Өтелу мерзімі жобаның ауқымына, кептіру өнімдерінің нарықтық бағасына байланысты және 3 жылдан 7 жылға дейін болуы мүмкін.</w:t>
      </w:r>
    </w:p>
    <w:p w14:paraId="23F255DA"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Ендірудің қозғаушы күші</w:t>
      </w:r>
    </w:p>
    <w:p w14:paraId="22D44345" w14:textId="77777777" w:rsidR="00796A0F" w:rsidRPr="00796A0F" w:rsidRDefault="00796A0F" w:rsidP="00796A0F">
      <w:pPr>
        <w:ind w:firstLine="709"/>
        <w:contextualSpacing/>
        <w:rPr>
          <w:rFonts w:eastAsia="Calibri"/>
          <w:sz w:val="28"/>
          <w:szCs w:val="22"/>
          <w:lang w:val="kk-KZ" w:eastAsia="en-US"/>
        </w:rPr>
      </w:pPr>
      <w:r w:rsidRPr="00796A0F">
        <w:rPr>
          <w:rFonts w:eastAsia="Calibri"/>
          <w:sz w:val="28"/>
          <w:szCs w:val="22"/>
          <w:lang w:val="kk-KZ" w:eastAsia="en-US"/>
        </w:rPr>
        <w:t>ҚР экологиялық заңнамасының талаптары.</w:t>
      </w:r>
    </w:p>
    <w:p w14:paraId="442574F3" w14:textId="77777777" w:rsidR="00796A0F" w:rsidRPr="00796A0F" w:rsidRDefault="00796A0F" w:rsidP="00796A0F">
      <w:pPr>
        <w:ind w:firstLine="709"/>
        <w:contextualSpacing/>
        <w:rPr>
          <w:rFonts w:eastAsia="Calibri"/>
          <w:sz w:val="28"/>
          <w:szCs w:val="22"/>
          <w:lang w:val="kk-KZ" w:eastAsia="en-US"/>
        </w:rPr>
      </w:pPr>
    </w:p>
    <w:p w14:paraId="6C0461AC" w14:textId="77777777" w:rsidR="00796A0F" w:rsidRPr="00796A0F" w:rsidRDefault="00796A0F" w:rsidP="00796A0F">
      <w:pPr>
        <w:keepNext/>
        <w:keepLines/>
        <w:numPr>
          <w:ilvl w:val="2"/>
          <w:numId w:val="41"/>
        </w:numPr>
        <w:ind w:firstLine="709"/>
        <w:jc w:val="both"/>
        <w:outlineLvl w:val="2"/>
        <w:rPr>
          <w:rFonts w:eastAsia="Calibri"/>
          <w:sz w:val="28"/>
          <w:szCs w:val="22"/>
          <w:lang w:val="kk-KZ" w:eastAsia="en-US"/>
        </w:rPr>
      </w:pPr>
      <w:bookmarkStart w:id="227" w:name="_Toc202858681"/>
      <w:bookmarkStart w:id="228" w:name="_Toc235546863"/>
      <w:r w:rsidRPr="00796A0F">
        <w:rPr>
          <w:b/>
          <w:bCs/>
          <w:sz w:val="28"/>
          <w:szCs w:val="28"/>
          <w:lang w:val="kk-KZ" w:eastAsia="en-US"/>
        </w:rPr>
        <w:t>Когенерация</w:t>
      </w:r>
      <w:bookmarkEnd w:id="227"/>
      <w:bookmarkEnd w:id="228"/>
    </w:p>
    <w:p w14:paraId="7F23E3B0" w14:textId="77777777" w:rsidR="00796A0F" w:rsidRPr="00796A0F" w:rsidRDefault="00796A0F" w:rsidP="00796A0F">
      <w:pPr>
        <w:ind w:firstLine="709"/>
        <w:contextualSpacing/>
        <w:rPr>
          <w:rFonts w:eastAsia="Calibri"/>
          <w:b/>
          <w:bCs/>
          <w:sz w:val="28"/>
          <w:szCs w:val="28"/>
          <w:lang w:val="kk-KZ" w:eastAsia="en-US"/>
        </w:rPr>
      </w:pPr>
      <w:r w:rsidRPr="00796A0F">
        <w:rPr>
          <w:rFonts w:eastAsia="Calibri"/>
          <w:b/>
          <w:bCs/>
          <w:sz w:val="28"/>
          <w:szCs w:val="28"/>
          <w:lang w:val="kk-KZ" w:eastAsia="en-US"/>
        </w:rPr>
        <w:t>Сипаты</w:t>
      </w:r>
    </w:p>
    <w:p w14:paraId="1EE2DFD5" w14:textId="77777777" w:rsidR="00796A0F" w:rsidRPr="00796A0F" w:rsidRDefault="00796A0F" w:rsidP="00796A0F">
      <w:pPr>
        <w:ind w:firstLine="709"/>
        <w:contextualSpacing/>
        <w:jc w:val="both"/>
        <w:rPr>
          <w:rFonts w:eastAsia="Calibri"/>
          <w:bCs/>
          <w:sz w:val="28"/>
          <w:szCs w:val="28"/>
          <w:lang w:val="kk-KZ" w:eastAsia="en-US"/>
        </w:rPr>
      </w:pPr>
      <w:r w:rsidRPr="00796A0F">
        <w:rPr>
          <w:rFonts w:eastAsia="Calibri"/>
          <w:bCs/>
          <w:sz w:val="28"/>
          <w:szCs w:val="28"/>
          <w:lang w:val="kk-KZ" w:eastAsia="en-US"/>
        </w:rPr>
        <w:lastRenderedPageBreak/>
        <w:t>Когенерация немесе жылу мен электр энергиясын бірге өндіру – органикалық заттардың ыдырау процесінде бөлінетін метанның энергетикалық әлеуетін пайдаланудың тиімді технологиясы. Технологияның мәні метанды арнайы когенерациялық қондырғыларда жағу арқылы кәдеге жарату болып табылады, онда электр және жылу бір мезгілде өндіріледі. Бұл тәсіл парниктік газдар шығарындыларын азайтып қана қоймайды, сонымен қатар қазба отынына негізделген дәстүрлі энергия көздеріне деген қажеттілікті азайта отырып, объектінің энергиямен қамтамасыз етілуін қамтамасыз етеді.</w:t>
      </w:r>
    </w:p>
    <w:p w14:paraId="00B1C2D4" w14:textId="77777777" w:rsidR="00796A0F" w:rsidRPr="00796A0F" w:rsidRDefault="00796A0F" w:rsidP="00796A0F">
      <w:pPr>
        <w:tabs>
          <w:tab w:val="left" w:pos="851"/>
          <w:tab w:val="left" w:pos="1134"/>
        </w:tabs>
        <w:ind w:firstLine="709"/>
        <w:jc w:val="both"/>
        <w:rPr>
          <w:rFonts w:eastAsia="Calibri"/>
          <w:b/>
          <w:bCs/>
          <w:sz w:val="28"/>
          <w:szCs w:val="28"/>
          <w:lang w:val="kk-KZ" w:eastAsia="en-US"/>
        </w:rPr>
      </w:pPr>
      <w:r w:rsidRPr="00796A0F">
        <w:rPr>
          <w:rFonts w:eastAsia="Calibri"/>
          <w:b/>
          <w:bCs/>
          <w:sz w:val="28"/>
          <w:szCs w:val="28"/>
          <w:lang w:val="kk-KZ" w:eastAsia="en-US"/>
        </w:rPr>
        <w:t xml:space="preserve">Техникалық сипаты </w:t>
      </w:r>
    </w:p>
    <w:p w14:paraId="3E8BE754" w14:textId="77777777" w:rsidR="00796A0F" w:rsidRPr="00796A0F" w:rsidRDefault="00796A0F" w:rsidP="00796A0F">
      <w:pPr>
        <w:ind w:firstLine="709"/>
        <w:contextualSpacing/>
        <w:jc w:val="both"/>
        <w:rPr>
          <w:rFonts w:eastAsia="Calibri"/>
          <w:b/>
          <w:bCs/>
          <w:sz w:val="28"/>
          <w:szCs w:val="28"/>
          <w:lang w:val="kk-KZ" w:eastAsia="en-US"/>
        </w:rPr>
      </w:pPr>
      <w:r w:rsidRPr="00796A0F">
        <w:rPr>
          <w:rFonts w:eastAsia="Calibri"/>
          <w:sz w:val="28"/>
          <w:szCs w:val="22"/>
          <w:lang w:val="kk-KZ" w:eastAsia="en-US"/>
        </w:rPr>
        <w:t>Когенерациялық жүйеге бірнеше негізгі компонент кіреді. Ең алдымен, метан түзетін газды ортадан шығаруға, оны сығымдауға және когенерациялық модульдерге беруге арналған айдауыштары бар газ құю станциясы қолданылады. Содан кейін газ қондырғыға түседі, онда жылу және электр энергиясы бөлініп, оны жағу жүреді. Алынған жылуды жергілікті жерде қолдануға болады, мысалы, өндірістік үй-жайларды жылыту үшін, ал электр энергиясын кәсіпорынның ішкі желісіне беруге немесе жалпы электр жүйесіне беруге болады. Бүкіл процесс газдың құрамын үздіксіз бақылаумен қатар жүреді, бұл жабдықтың тұрақтылығы мен тиімділігін сақтауға мүмкіндік береді.</w:t>
      </w:r>
    </w:p>
    <w:p w14:paraId="183650B8"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Қол жеткізілген экологиялық пайда</w:t>
      </w:r>
    </w:p>
    <w:p w14:paraId="76C3618E" w14:textId="77777777" w:rsidR="00796A0F" w:rsidRPr="00796A0F" w:rsidRDefault="00796A0F" w:rsidP="00796A0F">
      <w:pPr>
        <w:ind w:firstLine="709"/>
        <w:contextualSpacing/>
        <w:jc w:val="both"/>
        <w:rPr>
          <w:rFonts w:eastAsia="Calibri"/>
          <w:b/>
          <w:bCs/>
          <w:sz w:val="28"/>
          <w:szCs w:val="28"/>
          <w:lang w:val="kk-KZ" w:eastAsia="en-US"/>
        </w:rPr>
      </w:pPr>
      <w:r w:rsidRPr="00796A0F">
        <w:rPr>
          <w:rFonts w:eastAsia="Calibri"/>
          <w:sz w:val="28"/>
          <w:szCs w:val="22"/>
          <w:lang w:val="kk-KZ" w:eastAsia="en-US"/>
        </w:rPr>
        <w:t>Экологиялық тұрғыдан метан негізіндегі когенерацияның айтарлықтай артықшылықтары бар. Негізгі экологиялық әсері – ең агрессивті парниктік газдардың бірі, көмірқышқыл газына қарағанда климат үшін 25 есе қауіпті метанды кәдеге жарату болып табылады. Метанды энергетикалық экстракциямен жағу объектінің жалпы көміртегі ізін айтарлықтай азайтуға мүмкіндік береді. Сонымен қатар техника сыртқы электр энергиясы мен жылуды тұтынуды азайтуға көмектеседі, бұл дәстүрлі энергия көздерінен ластағыш заттардың шығарындыларын азайтады.</w:t>
      </w:r>
    </w:p>
    <w:p w14:paraId="40828610"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Экологиялық көрсеткіштер және пайдалану деректері</w:t>
      </w:r>
    </w:p>
    <w:p w14:paraId="6A5DE8DB"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sz w:val="28"/>
          <w:szCs w:val="22"/>
          <w:lang w:val="kk-KZ" w:eastAsia="en-US"/>
        </w:rPr>
        <w:t>Когенерациялық қондырғылардың экологиялық көрсеткіштері кіретін газдың құрамына, оның пайда болу көлеміне және органикалық массаның жетілу дәрежесіне байланысты. Қондырғыларда қолданылатын метан газы әдетте 60 – 63 % CH₄ құрайды. Сонымен қатар газдың пайда болуының бастапқы кезеңдерінде қышқыл түзуші фазаға тән көмірқышқыл газының (35 %-дан астам) жоғарылауы, содан кейін метаногенездің біртіндеп өсуі байқалуы мүмкін. Бұл процесті басқару стратегиясына және жабдықтың жұмыс режимін реттеуге әсер етеді. Когенерациялық қондырғылардың тиімділігі жиынтық энергия өндіру бойынша 85 – 90 %-ға жетеді, бұл ретте шу, тозаң түзілу және басқа да ластанулардың түзілу деңгейі аз.</w:t>
      </w:r>
    </w:p>
    <w:p w14:paraId="2FBAF99E"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Кросс-медиа әсерлері</w:t>
      </w:r>
    </w:p>
    <w:p w14:paraId="3306F6FE"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sz w:val="28"/>
          <w:szCs w:val="22"/>
          <w:lang w:val="kk-KZ" w:eastAsia="en-US"/>
        </w:rPr>
        <w:t xml:space="preserve">Кросс-медиа әсерлерінің ішінде сыртқы жылу және электр энергиясын тұтынудың төмендеуін атап өткен жөн. Технология сарқынды сулардың пайда болуына немесе топырақтың ластануына әкелмейді, өйткені бүкіл процесс герметикалық және бақыланатын жағдайларда жүзеге асырылады. Бұл </w:t>
      </w:r>
      <w:r w:rsidRPr="00796A0F">
        <w:rPr>
          <w:rFonts w:eastAsia="Calibri"/>
          <w:sz w:val="28"/>
          <w:szCs w:val="22"/>
          <w:lang w:val="kk-KZ" w:eastAsia="en-US"/>
        </w:rPr>
        <w:lastRenderedPageBreak/>
        <w:t>когенерацияны өнеркәсіптік санитария тұрғысынан да, кәсіпорынның басқа инженерлік жүйелерімен интеграциялау тұрғысынан да ыңғайлы етеді.</w:t>
      </w:r>
    </w:p>
    <w:p w14:paraId="2D3E4AE3"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Қолданылуына қатысты техникалық ой-пайым</w:t>
      </w:r>
    </w:p>
    <w:p w14:paraId="49CBAD6C"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sz w:val="28"/>
          <w:szCs w:val="22"/>
          <w:lang w:val="kk-KZ" w:eastAsia="en-US"/>
        </w:rPr>
        <w:t>Технологияның қолданылуы бірқатар факторларға байланысты. Когенерациялық қондырғылар, әсіресе, көлемі кемінде 200 м</w:t>
      </w:r>
      <w:r w:rsidRPr="00796A0F">
        <w:rPr>
          <w:rFonts w:eastAsia="Calibri"/>
          <w:sz w:val="28"/>
          <w:szCs w:val="22"/>
          <w:vertAlign w:val="superscript"/>
          <w:lang w:val="kk-KZ" w:eastAsia="en-US"/>
        </w:rPr>
        <w:t>3</w:t>
      </w:r>
      <w:r w:rsidRPr="00796A0F">
        <w:rPr>
          <w:rFonts w:eastAsia="Calibri"/>
          <w:sz w:val="28"/>
          <w:szCs w:val="22"/>
          <w:lang w:val="kk-KZ" w:eastAsia="en-US"/>
        </w:rPr>
        <w:t>/сағ метан түзетін газдың тұрақты көзі болған кезде тиімді. Техника органикалық қалдықтарды қайта өңдеуді, агроөнеркәсіпті, биореакторларды, компост станцияларын және тазарту қондырғыларын қоса алғанда, әртүрлі секторларда кеңінен қолданылады. Сондай-ақ метанды пайдаланудың энергия тиімділігін арттыру мақсатында қолданыстағы объектілерді жаңғыртуға болады. Табысты мысалдарға Германияда, Қытайда және АҚШ-та газ поршеньді қондырғыларға негізделген когенерацияны енгізу жатады, онда өндірілген электр және жылу энергиясы кәсіпорындардың өз қажеттіліктерін жабады және ортақ желілерге беріледі.</w:t>
      </w:r>
    </w:p>
    <w:p w14:paraId="25C8E29A"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Экономика</w:t>
      </w:r>
    </w:p>
    <w:p w14:paraId="26A9E3AC"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sz w:val="28"/>
          <w:szCs w:val="22"/>
          <w:lang w:val="kk-KZ" w:eastAsia="en-US"/>
        </w:rPr>
        <w:t>Когенерацияның экономикалық тиімділігі тәжірибемен расталады. Кіретін органикалық шикізаттың жеткілікті көлемімен, газ жинау жүйесінің болуымен және өндірілетін жылуды ұтымды пайдаланумен жабдықтың өтелу мерзімі 3 – 6 жылды құрайды. Қондырғыға салынған инвестициялар оның қуатына байланысты және 300 миллионнан 1 миллиард теңгеге дейін өзгереді. Табыс парниктік газдар шығарындыларына квоталармен сауда схемаларына қатысу, «жасыл» сертификаттарды іске асыру және жаңартылатын энергетиканы мемлекеттік қолдау бағдарламаларына қатысу есебінен қосымша ұлғайтылуы мүмкін.</w:t>
      </w:r>
    </w:p>
    <w:p w14:paraId="5E8FFA06"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Ендірудің қозғаушы күші</w:t>
      </w:r>
    </w:p>
    <w:p w14:paraId="5477AF64"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sz w:val="28"/>
          <w:szCs w:val="22"/>
          <w:lang w:val="kk-KZ" w:eastAsia="en-US"/>
        </w:rPr>
        <w:t>Метан негізіндегі когенерациялық технологияларды енгізудің қозғаушы күші кәсіпорындардың экологиялық тұрақтылығы мен энергетикалық тиімділігін арттыруға бағытталған факторлар кешені болып табылады. Ең алдымен, бұл халықаралық климаттық міндеттемелерге және көміртегі ізін азайту жөніндегі ұлттық мақсаттарға сәйкес келетін парниктік газдар шығарындыларын азайтуға бағытталған. Сондай-ақ энергияға тәуелсіздікті арттыру және объектілердің экономикалық тұрақтылығын жақсартатын дәстүрлі энергия ресурстарын тұтыну шығындарын азайту қажеттілігі маңызды себеп болып табылады.</w:t>
      </w:r>
    </w:p>
    <w:p w14:paraId="0E9068CC" w14:textId="77777777" w:rsidR="00796A0F" w:rsidRPr="00796A0F" w:rsidRDefault="00796A0F" w:rsidP="00796A0F">
      <w:pPr>
        <w:ind w:firstLine="709"/>
        <w:jc w:val="both"/>
        <w:rPr>
          <w:rFonts w:eastAsia="Calibri"/>
          <w:sz w:val="28"/>
          <w:szCs w:val="22"/>
          <w:lang w:val="kk-KZ"/>
        </w:rPr>
      </w:pPr>
    </w:p>
    <w:p w14:paraId="551108F0" w14:textId="77777777" w:rsidR="00796A0F" w:rsidRPr="00796A0F" w:rsidRDefault="00796A0F" w:rsidP="00796A0F">
      <w:pPr>
        <w:keepNext/>
        <w:keepLines/>
        <w:numPr>
          <w:ilvl w:val="1"/>
          <w:numId w:val="41"/>
        </w:numPr>
        <w:ind w:firstLine="709"/>
        <w:jc w:val="both"/>
        <w:outlineLvl w:val="1"/>
        <w:rPr>
          <w:rFonts w:eastAsia="Calibri"/>
          <w:b/>
          <w:bCs/>
          <w:iCs/>
          <w:sz w:val="28"/>
          <w:szCs w:val="28"/>
          <w:lang w:val="kk-KZ" w:eastAsia="cs-CZ"/>
        </w:rPr>
      </w:pPr>
      <w:bookmarkStart w:id="229" w:name="_Toc235546864"/>
      <w:r w:rsidRPr="00796A0F">
        <w:rPr>
          <w:rFonts w:eastAsia="Calibri"/>
          <w:b/>
          <w:bCs/>
          <w:iCs/>
          <w:sz w:val="28"/>
          <w:szCs w:val="28"/>
          <w:lang w:val="kk-KZ" w:eastAsia="cs-CZ"/>
        </w:rPr>
        <w:t>Қалдықтарды физика-химиялық өңдеуге арналған техникалар</w:t>
      </w:r>
      <w:bookmarkEnd w:id="229"/>
    </w:p>
    <w:p w14:paraId="0990CD30" w14:textId="77777777" w:rsidR="00796A0F" w:rsidRPr="00796A0F" w:rsidRDefault="00796A0F" w:rsidP="00796A0F">
      <w:pPr>
        <w:ind w:firstLine="709"/>
        <w:jc w:val="both"/>
        <w:rPr>
          <w:rFonts w:eastAsia="Calibri"/>
          <w:sz w:val="28"/>
          <w:szCs w:val="22"/>
          <w:lang w:val="kk-KZ" w:eastAsia="cs-CZ"/>
        </w:rPr>
      </w:pPr>
      <w:r w:rsidRPr="00796A0F">
        <w:rPr>
          <w:rFonts w:eastAsia="Calibri"/>
          <w:sz w:val="28"/>
          <w:szCs w:val="22"/>
          <w:lang w:val="kk-KZ" w:eastAsia="cs-CZ"/>
        </w:rPr>
        <w:t>Физика-химиялық өңдеу қалдықтардың мынадай түрлеріне қолданылады:</w:t>
      </w:r>
    </w:p>
    <w:p w14:paraId="131C506E" w14:textId="77777777" w:rsidR="00796A0F" w:rsidRPr="00796A0F" w:rsidRDefault="00796A0F" w:rsidP="00796A0F">
      <w:pPr>
        <w:ind w:firstLine="709"/>
        <w:jc w:val="both"/>
        <w:rPr>
          <w:rFonts w:eastAsia="Calibri"/>
          <w:sz w:val="28"/>
          <w:szCs w:val="22"/>
          <w:lang w:val="kk-KZ" w:eastAsia="cs-CZ"/>
        </w:rPr>
      </w:pPr>
      <w:r w:rsidRPr="00796A0F">
        <w:rPr>
          <w:rFonts w:eastAsia="Calibri"/>
          <w:sz w:val="28"/>
          <w:szCs w:val="22"/>
          <w:lang w:val="kk-KZ" w:eastAsia="cs-CZ"/>
        </w:rPr>
        <w:t>медициналық және биологиялық қалдықтар</w:t>
      </w:r>
    </w:p>
    <w:p w14:paraId="404642F5" w14:textId="77777777" w:rsidR="00796A0F" w:rsidRPr="00796A0F" w:rsidRDefault="00796A0F" w:rsidP="00796A0F">
      <w:pPr>
        <w:ind w:firstLine="709"/>
        <w:jc w:val="both"/>
        <w:rPr>
          <w:rFonts w:eastAsia="Calibri"/>
          <w:sz w:val="28"/>
          <w:szCs w:val="22"/>
          <w:lang w:val="kk-KZ" w:eastAsia="cs-CZ"/>
        </w:rPr>
      </w:pPr>
      <w:r w:rsidRPr="00796A0F">
        <w:rPr>
          <w:rFonts w:eastAsia="Calibri"/>
          <w:sz w:val="28"/>
          <w:szCs w:val="22"/>
          <w:lang w:val="kk-KZ" w:eastAsia="cs-CZ"/>
        </w:rPr>
        <w:t>қауіпті қалдықтар</w:t>
      </w:r>
    </w:p>
    <w:p w14:paraId="62839747" w14:textId="77777777" w:rsidR="00796A0F" w:rsidRPr="00796A0F" w:rsidRDefault="00796A0F" w:rsidP="00796A0F">
      <w:pPr>
        <w:ind w:firstLine="709"/>
        <w:jc w:val="both"/>
        <w:rPr>
          <w:rFonts w:eastAsia="Calibri"/>
          <w:sz w:val="28"/>
          <w:szCs w:val="22"/>
          <w:lang w:val="kk-KZ" w:eastAsia="cs-CZ"/>
        </w:rPr>
      </w:pPr>
      <w:r w:rsidRPr="00796A0F">
        <w:rPr>
          <w:rFonts w:eastAsia="Calibri"/>
          <w:sz w:val="28"/>
          <w:szCs w:val="22"/>
          <w:lang w:val="kk-KZ" w:eastAsia="cs-CZ"/>
        </w:rPr>
        <w:t>құрамында мұнай бар қалдықтар</w:t>
      </w:r>
    </w:p>
    <w:p w14:paraId="6D4F7CAC" w14:textId="77777777" w:rsidR="00796A0F" w:rsidRPr="00796A0F" w:rsidRDefault="00796A0F" w:rsidP="00796A0F">
      <w:pPr>
        <w:ind w:firstLine="709"/>
        <w:jc w:val="both"/>
        <w:rPr>
          <w:rFonts w:eastAsia="Calibri"/>
          <w:sz w:val="28"/>
          <w:szCs w:val="22"/>
          <w:lang w:val="kk-KZ" w:eastAsia="cs-CZ"/>
        </w:rPr>
      </w:pPr>
      <w:r w:rsidRPr="00796A0F">
        <w:rPr>
          <w:rFonts w:eastAsia="Calibri"/>
          <w:sz w:val="28"/>
          <w:szCs w:val="22"/>
          <w:lang w:val="kk-KZ" w:eastAsia="cs-CZ"/>
        </w:rPr>
        <w:t>органикалық тектес қалдықтар</w:t>
      </w:r>
    </w:p>
    <w:p w14:paraId="1D6EB252" w14:textId="77777777" w:rsidR="00796A0F" w:rsidRPr="00796A0F" w:rsidRDefault="00796A0F" w:rsidP="00796A0F">
      <w:pPr>
        <w:ind w:firstLine="709"/>
        <w:jc w:val="both"/>
        <w:rPr>
          <w:rFonts w:eastAsia="Calibri"/>
          <w:sz w:val="28"/>
          <w:szCs w:val="22"/>
          <w:lang w:val="kk-KZ" w:eastAsia="cs-CZ"/>
        </w:rPr>
      </w:pPr>
      <w:r w:rsidRPr="00796A0F">
        <w:rPr>
          <w:rFonts w:eastAsia="Calibri"/>
          <w:sz w:val="28"/>
          <w:szCs w:val="22"/>
          <w:lang w:val="kk-KZ" w:eastAsia="cs-CZ"/>
        </w:rPr>
        <w:t>электр және электронды жабдықтардың қалдықтары</w:t>
      </w:r>
    </w:p>
    <w:p w14:paraId="3ABBB38E" w14:textId="77777777" w:rsidR="00796A0F" w:rsidRPr="00796A0F" w:rsidRDefault="00796A0F" w:rsidP="00796A0F">
      <w:pPr>
        <w:ind w:firstLine="709"/>
        <w:jc w:val="both"/>
        <w:rPr>
          <w:rFonts w:eastAsia="Calibri"/>
          <w:sz w:val="28"/>
          <w:szCs w:val="22"/>
          <w:lang w:val="kk-KZ" w:eastAsia="cs-CZ"/>
        </w:rPr>
      </w:pPr>
      <w:r w:rsidRPr="00796A0F">
        <w:rPr>
          <w:rFonts w:eastAsia="Calibri"/>
          <w:sz w:val="28"/>
          <w:szCs w:val="22"/>
          <w:lang w:val="kk-KZ" w:eastAsia="cs-CZ"/>
        </w:rPr>
        <w:t>өнеркәсіптік қатты қалдықтар</w:t>
      </w:r>
    </w:p>
    <w:p w14:paraId="4DE4182A" w14:textId="77777777" w:rsidR="00796A0F" w:rsidRPr="00796A0F" w:rsidRDefault="00796A0F" w:rsidP="00796A0F">
      <w:pPr>
        <w:ind w:firstLine="709"/>
        <w:jc w:val="both"/>
        <w:rPr>
          <w:rFonts w:eastAsia="Calibri"/>
          <w:sz w:val="28"/>
          <w:szCs w:val="22"/>
          <w:lang w:val="kk-KZ" w:eastAsia="cs-CZ"/>
        </w:rPr>
      </w:pPr>
      <w:r w:rsidRPr="00796A0F">
        <w:rPr>
          <w:rFonts w:eastAsia="Calibri"/>
          <w:sz w:val="28"/>
          <w:szCs w:val="22"/>
          <w:lang w:val="kk-KZ" w:eastAsia="cs-CZ"/>
        </w:rPr>
        <w:t>тау-кен өндіру және металлургия қалдықтары</w:t>
      </w:r>
    </w:p>
    <w:p w14:paraId="427FEB55" w14:textId="77777777" w:rsidR="00796A0F" w:rsidRPr="00796A0F" w:rsidRDefault="00796A0F" w:rsidP="00796A0F">
      <w:pPr>
        <w:ind w:firstLine="709"/>
        <w:jc w:val="both"/>
        <w:rPr>
          <w:rFonts w:eastAsia="Calibri"/>
          <w:sz w:val="28"/>
          <w:szCs w:val="22"/>
          <w:lang w:val="kk-KZ" w:eastAsia="cs-CZ"/>
        </w:rPr>
      </w:pPr>
      <w:r w:rsidRPr="00796A0F">
        <w:rPr>
          <w:rFonts w:eastAsia="Calibri"/>
          <w:sz w:val="28"/>
          <w:szCs w:val="22"/>
          <w:lang w:val="kk-KZ" w:eastAsia="cs-CZ"/>
        </w:rPr>
        <w:t>пластмасса және резеңке-техника бұйымдары</w:t>
      </w:r>
    </w:p>
    <w:p w14:paraId="4074012F" w14:textId="77777777" w:rsidR="00796A0F" w:rsidRPr="00796A0F" w:rsidRDefault="00796A0F" w:rsidP="00796A0F">
      <w:pPr>
        <w:ind w:firstLine="709"/>
        <w:jc w:val="both"/>
        <w:rPr>
          <w:rFonts w:eastAsia="Calibri"/>
          <w:sz w:val="28"/>
          <w:szCs w:val="22"/>
          <w:lang w:val="kk-KZ" w:eastAsia="cs-CZ"/>
        </w:rPr>
      </w:pPr>
      <w:r w:rsidRPr="00796A0F">
        <w:rPr>
          <w:rFonts w:eastAsia="Calibri"/>
          <w:sz w:val="28"/>
          <w:szCs w:val="22"/>
          <w:lang w:val="kk-KZ" w:eastAsia="cs-CZ"/>
        </w:rPr>
        <w:t>коммуналдық қалдықтар</w:t>
      </w:r>
    </w:p>
    <w:p w14:paraId="3D5E31BB" w14:textId="77777777" w:rsidR="00796A0F" w:rsidRPr="00796A0F" w:rsidRDefault="00796A0F" w:rsidP="00796A0F">
      <w:pPr>
        <w:ind w:firstLine="709"/>
        <w:jc w:val="both"/>
        <w:rPr>
          <w:rFonts w:eastAsia="Calibri"/>
          <w:sz w:val="28"/>
          <w:szCs w:val="22"/>
          <w:lang w:val="kk-KZ" w:eastAsia="cs-CZ"/>
        </w:rPr>
      </w:pPr>
      <w:r w:rsidRPr="00796A0F">
        <w:rPr>
          <w:rFonts w:eastAsia="Calibri"/>
          <w:sz w:val="28"/>
          <w:szCs w:val="22"/>
          <w:lang w:val="kk-KZ" w:eastAsia="cs-CZ"/>
        </w:rPr>
        <w:t>өнеркәсіп және құрылыс қалдықтары.</w:t>
      </w:r>
    </w:p>
    <w:p w14:paraId="61A69B9D" w14:textId="77777777" w:rsidR="00796A0F" w:rsidRPr="00796A0F" w:rsidRDefault="00796A0F" w:rsidP="00796A0F">
      <w:pPr>
        <w:ind w:firstLine="709"/>
        <w:jc w:val="both"/>
        <w:rPr>
          <w:rFonts w:eastAsia="Calibri"/>
          <w:sz w:val="28"/>
          <w:szCs w:val="22"/>
          <w:lang w:val="kk-KZ" w:eastAsia="cs-CZ"/>
        </w:rPr>
      </w:pPr>
    </w:p>
    <w:p w14:paraId="4FACB737" w14:textId="77777777" w:rsidR="00796A0F" w:rsidRPr="00796A0F" w:rsidRDefault="00796A0F" w:rsidP="00796A0F">
      <w:pPr>
        <w:keepNext/>
        <w:keepLines/>
        <w:numPr>
          <w:ilvl w:val="2"/>
          <w:numId w:val="41"/>
        </w:numPr>
        <w:ind w:firstLine="709"/>
        <w:jc w:val="both"/>
        <w:outlineLvl w:val="2"/>
        <w:rPr>
          <w:rFonts w:eastAsia="Calibri"/>
          <w:b/>
          <w:bCs/>
          <w:sz w:val="28"/>
          <w:szCs w:val="22"/>
          <w:lang w:val="kk-KZ" w:eastAsia="en-US"/>
        </w:rPr>
      </w:pPr>
      <w:bookmarkStart w:id="230" w:name="_Toc202858683"/>
      <w:bookmarkStart w:id="231" w:name="_Toc235546865"/>
      <w:r w:rsidRPr="00796A0F">
        <w:rPr>
          <w:rFonts w:eastAsia="Calibri"/>
          <w:b/>
          <w:bCs/>
          <w:sz w:val="28"/>
          <w:szCs w:val="22"/>
          <w:lang w:val="kk-KZ" w:eastAsia="en-US"/>
        </w:rPr>
        <w:t>Адсорбция</w:t>
      </w:r>
      <w:bookmarkEnd w:id="230"/>
      <w:bookmarkEnd w:id="231"/>
    </w:p>
    <w:p w14:paraId="2FFDA960" w14:textId="77777777" w:rsidR="00796A0F" w:rsidRPr="00796A0F" w:rsidRDefault="00796A0F" w:rsidP="00796A0F">
      <w:pPr>
        <w:tabs>
          <w:tab w:val="left" w:pos="851"/>
          <w:tab w:val="left" w:pos="1134"/>
        </w:tabs>
        <w:ind w:firstLine="709"/>
        <w:jc w:val="both"/>
        <w:rPr>
          <w:rFonts w:eastAsia="Calibri"/>
          <w:b/>
          <w:bCs/>
          <w:sz w:val="28"/>
          <w:szCs w:val="28"/>
          <w:lang w:val="kk-KZ" w:eastAsia="en-US"/>
        </w:rPr>
      </w:pPr>
      <w:r w:rsidRPr="00796A0F">
        <w:rPr>
          <w:rFonts w:eastAsia="Calibri"/>
          <w:b/>
          <w:bCs/>
          <w:sz w:val="28"/>
          <w:szCs w:val="28"/>
          <w:lang w:val="kk-KZ" w:eastAsia="en-US"/>
        </w:rPr>
        <w:t xml:space="preserve">Сипаты </w:t>
      </w:r>
    </w:p>
    <w:p w14:paraId="31578D09"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Барлық түрдегі минералды майлардың қалдықтарын тазарту үшін, тұтынушылық қасиеттерін жоғалтқан галогенсіз еріткіштерді жою үшін қолданылады.</w:t>
      </w:r>
    </w:p>
    <w:p w14:paraId="06CA5EDA"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 xml:space="preserve">Адсорбциялық тазарту адсорбенттер ретінде қызмет ететін заттардың ластағыш өнімдерді түйіршіктердің сыртқы бетіндегі және түйіршіктерді тесіп өтетін капиллярлардың ішкі бетіндегі ластағыш заттарды ұстап қалу қабілетін пайдаланудан тұрады. </w:t>
      </w:r>
    </w:p>
    <w:p w14:paraId="1CA576BD" w14:textId="77777777" w:rsidR="00796A0F" w:rsidRPr="00796A0F" w:rsidRDefault="00796A0F" w:rsidP="00796A0F">
      <w:pPr>
        <w:tabs>
          <w:tab w:val="left" w:pos="851"/>
          <w:tab w:val="left" w:pos="1134"/>
        </w:tabs>
        <w:ind w:firstLine="709"/>
        <w:jc w:val="both"/>
        <w:rPr>
          <w:rFonts w:eastAsia="Calibri"/>
          <w:b/>
          <w:bCs/>
          <w:sz w:val="28"/>
          <w:szCs w:val="28"/>
          <w:lang w:val="kk-KZ" w:eastAsia="en-US"/>
        </w:rPr>
      </w:pPr>
      <w:r w:rsidRPr="00796A0F">
        <w:rPr>
          <w:rFonts w:eastAsia="Calibri"/>
          <w:b/>
          <w:bCs/>
          <w:sz w:val="28"/>
          <w:szCs w:val="28"/>
          <w:lang w:val="kk-KZ" w:eastAsia="en-US"/>
        </w:rPr>
        <w:t xml:space="preserve">Техникалық сипаты </w:t>
      </w:r>
    </w:p>
    <w:p w14:paraId="12C8E437"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Адсорбенттер ретінде табиғи тектес заттар (ағартқыш саздар, бокситтер, табиғи цеолиттер) және жасанды жолмен алынған заттар (силикагель, алюминий оксиді, алюминий-силикат қосылыстары, синтетикалық цеолиттер) қолданылады. Адсорбциялық тазарту контактілі әдіспен жүзеге асырылуы мүмкін – май ұсақталған адсорбентпен араластырылады, перколяция әдісі – тазартылған май адсорбент арқылы өтеді, қарсы ағын әдісі – май мен адсорбент бір-біріне қарай жылжиды. Контактілі тазартудың кемшіліктеріне қоршаған ортаны ластайтын адсорбенттің көп мөлшерін жою қажеттігін жатқызу керек. Перколяциялық тазарту кезінде көбінесе адсорбент ретінде силикагель қолданылады, бұл әдістің құнын қымбатқа түсіреді. Ең перспективалы әдіс – адсорбенттің қозғалмалы қабатындағы майды адсорбент арқылы тазарту, онда процесс адсорбентті мезгіл-мезгіл ауыстыру немесе қалпына келтіру үшін тоқтамай, үздіксіз жүреді, бірақ бұл әдісті қолдану өте күрделі жабдықты пайдаланумен байланысты, бұл оның кең таралуын тежейді.</w:t>
      </w:r>
    </w:p>
    <w:p w14:paraId="3FE7C442"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Қол жеткізілген экологиялық пайда</w:t>
      </w:r>
    </w:p>
    <w:p w14:paraId="3960ED3F"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Адсорбциядан кейін тазартылған майлар мен еріткіштерді қалпына келтіруге және қайта пайдалануға болады, бұл бастапқы ресурстарға деген қажеттілікті азайтады.</w:t>
      </w:r>
    </w:p>
    <w:p w14:paraId="567A587C"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Тазарту тиімділігі пайдаланылған адсорбент пен ластағыш заттың түріне байланысты 95 – 99 %-ға жетуі мүмкін.</w:t>
      </w:r>
    </w:p>
    <w:p w14:paraId="2EA17BA4"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Заманауи адсорбциялық материалдарды пайдаланған кезде ҰОҚ шығарындыларының төмендеуі 80 %-ға дейін болуы мүмкін.</w:t>
      </w:r>
    </w:p>
    <w:p w14:paraId="04112051"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Экологиялық көрсеткіштер және пайдалану деректері</w:t>
      </w:r>
    </w:p>
    <w:p w14:paraId="20117FD2"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Құрамында хлор бар еріткіштерді жоюдың бірқатар әдістері бар, мысалы, көмірдегі адсорбция, молекулалық електердегі адсорбция. Бірақ бұл әдістер күрделі және өнімділігі төмен.</w:t>
      </w:r>
    </w:p>
    <w:p w14:paraId="5A615E33"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Кросс-медиа әсерлері</w:t>
      </w:r>
    </w:p>
    <w:p w14:paraId="6467AC3B"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Полигондарға жіберілетін қалдықтардың көлемін азайту топырақтың ауыр металдармен және улы органикалық қосылыстармен ластану қаупін азайтады.</w:t>
      </w:r>
    </w:p>
    <w:p w14:paraId="78474E3D"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Қолданылуына қатысты техникалық ой-пайым</w:t>
      </w:r>
    </w:p>
    <w:p w14:paraId="62916F32"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Бұл әдіс мұнай өңдеу және машина жасау кәсіпорындарына, органикалық еріткіштерді қолданатын зертханалар мен өндірістерге, майлар мен химиялық заттардың авариялық төгілуін тазартуға жарамды.</w:t>
      </w:r>
    </w:p>
    <w:p w14:paraId="0063C6E1"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lastRenderedPageBreak/>
        <w:t>Қолданылатын адсорбенттердің мысалдары:</w:t>
      </w:r>
    </w:p>
    <w:p w14:paraId="0ED166EE"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жоғары сыйымдылығы бар белсендірілген көмір;</w:t>
      </w:r>
    </w:p>
    <w:p w14:paraId="12666CFE"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цеолиттер селективті адсорбция үшін тиімді;</w:t>
      </w:r>
    </w:p>
    <w:p w14:paraId="7E6FF46A"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синтетикалық полимерлер ластағыш заттардың белгілі бір түрлеріне жарамды.</w:t>
      </w:r>
    </w:p>
    <w:p w14:paraId="280075FC" w14:textId="77777777" w:rsidR="00796A0F" w:rsidRPr="00796A0F" w:rsidRDefault="00796A0F" w:rsidP="00796A0F">
      <w:pPr>
        <w:ind w:firstLine="709"/>
        <w:jc w:val="both"/>
        <w:rPr>
          <w:rFonts w:eastAsia="Calibri"/>
          <w:sz w:val="28"/>
          <w:szCs w:val="28"/>
          <w:lang w:val="kk-KZ" w:eastAsia="en-US"/>
        </w:rPr>
      </w:pPr>
      <w:r w:rsidRPr="00796A0F">
        <w:rPr>
          <w:rFonts w:eastAsia="Calibri"/>
          <w:bCs/>
          <w:sz w:val="28"/>
          <w:szCs w:val="28"/>
          <w:lang w:val="kk-KZ" w:eastAsia="en-US"/>
        </w:rPr>
        <w:t>Мысалы, БАСФ ластағыш заттарды тиімді жоюға және өндірісте тазартылған еріткіштерді қайта пайдалануға мүмкіндік беретін ойластырылған еріткіштерді тазарту үшін адсорбциялық процестерді енгізді, бұл қауіпті қалдықтардың түзілуін 40 %-ға азайтты</w:t>
      </w:r>
      <w:r w:rsidRPr="00796A0F">
        <w:rPr>
          <w:rFonts w:eastAsia="Calibri"/>
          <w:sz w:val="28"/>
          <w:szCs w:val="28"/>
          <w:lang w:val="kk-KZ" w:eastAsia="en-US"/>
        </w:rPr>
        <w:t>.</w:t>
      </w:r>
    </w:p>
    <w:p w14:paraId="34BB0AC1"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Экономика</w:t>
      </w:r>
    </w:p>
    <w:p w14:paraId="06986F86"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Қалпына келтірілген еріткіштер мен майларды пайдалану жаңаларын сатып алу шығындарын азайтады.</w:t>
      </w:r>
    </w:p>
    <w:p w14:paraId="20FB2041"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Қайта өңдеу өнімдерін қосымша табыс көзін құру арқылы жүзеге асыруға болады.</w:t>
      </w:r>
    </w:p>
    <w:p w14:paraId="5D111668"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Адсорбциялық қондырғыны енгізу шығындарды азайту және ресурстық тиімділікті арттыру арқасында орта есеппен 2-4 жыл ішінде өтеледі.</w:t>
      </w:r>
    </w:p>
    <w:p w14:paraId="739587D8"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Ендірудің қозғаушы күші</w:t>
      </w:r>
    </w:p>
    <w:p w14:paraId="4A89512B" w14:textId="77777777" w:rsidR="00796A0F" w:rsidRPr="00796A0F" w:rsidRDefault="00796A0F" w:rsidP="00796A0F">
      <w:pPr>
        <w:ind w:firstLine="709"/>
        <w:contextualSpacing/>
        <w:rPr>
          <w:rFonts w:eastAsia="Calibri"/>
          <w:sz w:val="28"/>
          <w:szCs w:val="22"/>
          <w:lang w:val="kk-KZ" w:eastAsia="en-US"/>
        </w:rPr>
      </w:pPr>
      <w:r w:rsidRPr="00796A0F">
        <w:rPr>
          <w:rFonts w:eastAsia="Calibri"/>
          <w:sz w:val="28"/>
          <w:szCs w:val="22"/>
          <w:lang w:val="kk-KZ" w:eastAsia="en-US"/>
        </w:rPr>
        <w:t>Экологиялық заңнама талаптары.</w:t>
      </w:r>
    </w:p>
    <w:p w14:paraId="10FBC773" w14:textId="77777777" w:rsidR="00796A0F" w:rsidRPr="00796A0F" w:rsidRDefault="00796A0F" w:rsidP="00796A0F">
      <w:pPr>
        <w:ind w:firstLine="709"/>
        <w:jc w:val="both"/>
        <w:rPr>
          <w:rFonts w:eastAsia="Calibri"/>
          <w:sz w:val="28"/>
          <w:szCs w:val="22"/>
          <w:lang w:val="kk-KZ" w:eastAsia="en-US"/>
        </w:rPr>
      </w:pPr>
    </w:p>
    <w:p w14:paraId="261F3EAD" w14:textId="77777777" w:rsidR="00796A0F" w:rsidRPr="00796A0F" w:rsidRDefault="00796A0F" w:rsidP="00796A0F">
      <w:pPr>
        <w:keepNext/>
        <w:keepLines/>
        <w:numPr>
          <w:ilvl w:val="2"/>
          <w:numId w:val="41"/>
        </w:numPr>
        <w:ind w:firstLine="709"/>
        <w:jc w:val="both"/>
        <w:outlineLvl w:val="2"/>
        <w:rPr>
          <w:rFonts w:eastAsia="Calibri"/>
          <w:sz w:val="28"/>
          <w:szCs w:val="22"/>
          <w:lang w:val="kk-KZ" w:eastAsia="en-US"/>
        </w:rPr>
      </w:pPr>
      <w:bookmarkStart w:id="232" w:name="_Toc235546866"/>
      <w:bookmarkStart w:id="233" w:name="_Hlk198667521"/>
      <w:r w:rsidRPr="00796A0F">
        <w:rPr>
          <w:rFonts w:eastAsia="Calibri"/>
          <w:b/>
          <w:bCs/>
          <w:sz w:val="28"/>
          <w:szCs w:val="22"/>
          <w:lang w:val="kk-KZ" w:eastAsia="en-US"/>
        </w:rPr>
        <w:t>Селективті еріту (ион алмасу арқылы тазарту)</w:t>
      </w:r>
      <w:bookmarkEnd w:id="232"/>
    </w:p>
    <w:p w14:paraId="17B439A8" w14:textId="77777777" w:rsidR="00796A0F" w:rsidRPr="00796A0F" w:rsidRDefault="00796A0F" w:rsidP="00796A0F">
      <w:pPr>
        <w:tabs>
          <w:tab w:val="left" w:pos="851"/>
          <w:tab w:val="left" w:pos="1134"/>
        </w:tabs>
        <w:ind w:firstLine="709"/>
        <w:jc w:val="both"/>
        <w:rPr>
          <w:rFonts w:eastAsia="Calibri"/>
          <w:b/>
          <w:bCs/>
          <w:sz w:val="28"/>
          <w:szCs w:val="28"/>
          <w:lang w:val="kk-KZ" w:eastAsia="en-US"/>
        </w:rPr>
      </w:pPr>
      <w:bookmarkStart w:id="234" w:name="_Hlk198667371"/>
      <w:bookmarkEnd w:id="233"/>
      <w:r w:rsidRPr="00796A0F">
        <w:rPr>
          <w:rFonts w:eastAsia="Calibri"/>
          <w:b/>
          <w:bCs/>
          <w:sz w:val="28"/>
          <w:szCs w:val="28"/>
          <w:lang w:val="kk-KZ" w:eastAsia="en-US"/>
        </w:rPr>
        <w:t>Сипаты</w:t>
      </w:r>
    </w:p>
    <w:p w14:paraId="7814AE74"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 xml:space="preserve">Сарқынды сулардан еріген металдарды/металлоидтарды жою. Ол әртүрлі ион алмасу шайырларын қолдану арқылы жүзеге асырылады. </w:t>
      </w:r>
    </w:p>
    <w:p w14:paraId="4C75A2D5" w14:textId="77777777" w:rsidR="00796A0F" w:rsidRPr="00796A0F" w:rsidRDefault="00796A0F" w:rsidP="00796A0F">
      <w:pPr>
        <w:tabs>
          <w:tab w:val="left" w:pos="851"/>
          <w:tab w:val="left" w:pos="1134"/>
        </w:tabs>
        <w:ind w:firstLine="709"/>
        <w:jc w:val="both"/>
        <w:rPr>
          <w:rFonts w:eastAsia="Calibri"/>
          <w:b/>
          <w:bCs/>
          <w:sz w:val="28"/>
          <w:szCs w:val="28"/>
          <w:lang w:val="kk-KZ" w:eastAsia="en-US"/>
        </w:rPr>
      </w:pPr>
      <w:r w:rsidRPr="00796A0F">
        <w:rPr>
          <w:rFonts w:eastAsia="Calibri"/>
          <w:b/>
          <w:bCs/>
          <w:sz w:val="28"/>
          <w:szCs w:val="28"/>
          <w:lang w:val="kk-KZ" w:eastAsia="en-US"/>
        </w:rPr>
        <w:t xml:space="preserve">Техникалық сипаты </w:t>
      </w:r>
    </w:p>
    <w:p w14:paraId="57F4A79C"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Сарқынды сулардан иондық ластағыш заттарды ұстап тұру және оларды ион алмасу шайырымен қолайлы иондармен ауыстыру. Ластағыш заттар уақытша ұсталады, содан кейін қалпына келтіру немесе жуу сұйықтығына төгіледі. Дымқыл скруббердің бірінші қышқыл сатысынан сарқынды сулардағы қышқылдар мен ионмен байланысқан металдар сынап ион алмастырғыш арқылы өтеді. Ластағыш заттар шайыр сүзгісінде бөлінеді. Содан кейін қышқыл әк сүтімен бейтараптандырылады. </w:t>
      </w:r>
    </w:p>
    <w:p w14:paraId="5FCEEA88"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Қол жеткізілген экологиялық пайда</w:t>
      </w:r>
    </w:p>
    <w:p w14:paraId="20083B99"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Металдар/металлоидтар эмиссияларының жоғары сенімді төмендеуі.</w:t>
      </w:r>
    </w:p>
    <w:p w14:paraId="76E32E67"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Экологиялық көрсеткіштер және пайдалану деректері</w:t>
      </w:r>
    </w:p>
    <w:p w14:paraId="04780CC0"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Қондырғы түріне және процеске байланысты.</w:t>
      </w:r>
    </w:p>
    <w:p w14:paraId="0C8DC173"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Кросс-медиа әсерлері</w:t>
      </w:r>
    </w:p>
    <w:p w14:paraId="354305E3"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Шайырдың регенерациясы.</w:t>
      </w:r>
    </w:p>
    <w:p w14:paraId="67459647"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Қолданылуына қатысты техникалық ой-пайым</w:t>
      </w:r>
    </w:p>
    <w:p w14:paraId="73A30033"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Металл өңдеу кәсіпорындарында кеңінен қолданылады.</w:t>
      </w:r>
    </w:p>
    <w:p w14:paraId="4F4B9FA2"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Экономика</w:t>
      </w:r>
    </w:p>
    <w:p w14:paraId="2337F47A"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Бұл әдіс баламалармен салыстырғанда қымбат тұрады деп хабарланады.</w:t>
      </w:r>
    </w:p>
    <w:p w14:paraId="34AAB201"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Ендірудің қозғаушы күші</w:t>
      </w:r>
    </w:p>
    <w:bookmarkEnd w:id="234"/>
    <w:p w14:paraId="137BA75C"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ҚР заңнамалық талаптары.</w:t>
      </w:r>
    </w:p>
    <w:p w14:paraId="09D0237B" w14:textId="77777777" w:rsidR="00796A0F" w:rsidRPr="00796A0F" w:rsidRDefault="00796A0F" w:rsidP="00796A0F">
      <w:pPr>
        <w:jc w:val="both"/>
        <w:rPr>
          <w:rFonts w:eastAsia="Calibri"/>
          <w:sz w:val="28"/>
          <w:szCs w:val="22"/>
          <w:lang w:val="kk-KZ" w:eastAsia="en-US"/>
        </w:rPr>
      </w:pPr>
    </w:p>
    <w:p w14:paraId="10EDDBDC" w14:textId="77777777" w:rsidR="00796A0F" w:rsidRPr="00796A0F" w:rsidRDefault="00796A0F" w:rsidP="00796A0F">
      <w:pPr>
        <w:keepNext/>
        <w:keepLines/>
        <w:numPr>
          <w:ilvl w:val="2"/>
          <w:numId w:val="41"/>
        </w:numPr>
        <w:ind w:firstLine="709"/>
        <w:jc w:val="both"/>
        <w:outlineLvl w:val="2"/>
        <w:rPr>
          <w:rFonts w:eastAsia="Calibri"/>
          <w:b/>
          <w:bCs/>
          <w:sz w:val="28"/>
          <w:szCs w:val="22"/>
          <w:lang w:val="kk-KZ" w:eastAsia="en-US"/>
        </w:rPr>
      </w:pPr>
      <w:bookmarkStart w:id="235" w:name="_Toc202858685"/>
      <w:bookmarkStart w:id="236" w:name="_Toc235546867"/>
      <w:r w:rsidRPr="00796A0F">
        <w:rPr>
          <w:rFonts w:eastAsia="Calibri"/>
          <w:b/>
          <w:bCs/>
          <w:sz w:val="28"/>
          <w:szCs w:val="22"/>
          <w:lang w:val="kk-KZ" w:eastAsia="en-US"/>
        </w:rPr>
        <w:lastRenderedPageBreak/>
        <w:t>Сорбциялық әдіс</w:t>
      </w:r>
      <w:bookmarkEnd w:id="235"/>
      <w:bookmarkEnd w:id="236"/>
      <w:r w:rsidRPr="00796A0F">
        <w:rPr>
          <w:rFonts w:eastAsia="Calibri"/>
          <w:b/>
          <w:bCs/>
          <w:sz w:val="28"/>
          <w:szCs w:val="22"/>
          <w:lang w:val="kk-KZ" w:eastAsia="en-US"/>
        </w:rPr>
        <w:t xml:space="preserve">  </w:t>
      </w:r>
    </w:p>
    <w:p w14:paraId="101846EA" w14:textId="77777777" w:rsidR="00796A0F" w:rsidRPr="00796A0F" w:rsidRDefault="00796A0F" w:rsidP="00796A0F">
      <w:pPr>
        <w:ind w:firstLine="709"/>
        <w:jc w:val="both"/>
        <w:rPr>
          <w:rFonts w:eastAsia="Calibri"/>
          <w:b/>
          <w:bCs/>
          <w:sz w:val="28"/>
          <w:szCs w:val="22"/>
          <w:lang w:val="kk-KZ" w:eastAsia="en-US"/>
        </w:rPr>
      </w:pPr>
      <w:r w:rsidRPr="00796A0F">
        <w:rPr>
          <w:rFonts w:eastAsia="Calibri"/>
          <w:b/>
          <w:bCs/>
          <w:sz w:val="28"/>
          <w:szCs w:val="22"/>
          <w:lang w:val="kk-KZ" w:eastAsia="en-US"/>
        </w:rPr>
        <w:t>Сипаты</w:t>
      </w:r>
    </w:p>
    <w:p w14:paraId="0E653722"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Ластағыш заттардың, металдардың мөлшерін азайту. Сорбция арқылы металдарды минералдармен байланыстыру.</w:t>
      </w:r>
    </w:p>
    <w:p w14:paraId="5C00C8B3" w14:textId="77777777" w:rsidR="00796A0F" w:rsidRPr="00796A0F" w:rsidRDefault="00796A0F" w:rsidP="00796A0F">
      <w:pPr>
        <w:ind w:firstLine="709"/>
        <w:jc w:val="both"/>
        <w:rPr>
          <w:rFonts w:eastAsia="Calibri"/>
          <w:b/>
          <w:bCs/>
          <w:sz w:val="28"/>
          <w:szCs w:val="22"/>
          <w:lang w:val="kk-KZ" w:eastAsia="en-US"/>
        </w:rPr>
      </w:pPr>
      <w:r w:rsidRPr="00796A0F">
        <w:rPr>
          <w:rFonts w:eastAsia="Calibri"/>
          <w:b/>
          <w:bCs/>
          <w:sz w:val="28"/>
          <w:szCs w:val="22"/>
          <w:lang w:val="kk-KZ" w:eastAsia="en-US"/>
        </w:rPr>
        <w:t xml:space="preserve">Техникалық сипаты </w:t>
      </w:r>
    </w:p>
    <w:p w14:paraId="25206175" w14:textId="77777777" w:rsidR="00796A0F" w:rsidRPr="00796A0F" w:rsidRDefault="00796A0F" w:rsidP="00796A0F">
      <w:pPr>
        <w:ind w:firstLine="709"/>
        <w:jc w:val="both"/>
        <w:rPr>
          <w:rFonts w:eastAsia="Calibri"/>
          <w:b/>
          <w:bCs/>
          <w:sz w:val="28"/>
          <w:szCs w:val="22"/>
          <w:lang w:val="kk-KZ" w:eastAsia="en-US"/>
        </w:rPr>
      </w:pPr>
      <w:r w:rsidRPr="00796A0F">
        <w:rPr>
          <w:rFonts w:eastAsia="Calibri"/>
          <w:sz w:val="28"/>
          <w:szCs w:val="22"/>
          <w:lang w:val="kk-KZ" w:eastAsia="en-US"/>
        </w:rPr>
        <w:t>Процесс материалда ауыр металдарды сіңірудің/ерітудің қандай да бір түрін, содан кейін жаңа минералдарда тұндыруды немесе оларға сорбцияны қамтиды.</w:t>
      </w:r>
    </w:p>
    <w:p w14:paraId="66478497" w14:textId="77777777" w:rsidR="00796A0F" w:rsidRPr="00796A0F" w:rsidRDefault="00796A0F" w:rsidP="00796A0F">
      <w:pPr>
        <w:ind w:firstLine="709"/>
        <w:jc w:val="both"/>
        <w:rPr>
          <w:rFonts w:eastAsia="Calibri"/>
          <w:b/>
          <w:bCs/>
          <w:sz w:val="28"/>
          <w:szCs w:val="22"/>
          <w:lang w:val="kk-KZ" w:eastAsia="en-US"/>
        </w:rPr>
      </w:pPr>
      <w:r w:rsidRPr="00796A0F">
        <w:rPr>
          <w:rFonts w:eastAsia="Calibri"/>
          <w:b/>
          <w:bCs/>
          <w:sz w:val="28"/>
          <w:szCs w:val="22"/>
          <w:lang w:val="kk-KZ" w:eastAsia="en-US"/>
        </w:rPr>
        <w:t>Қол жеткізілген экологиялық пайда</w:t>
      </w:r>
    </w:p>
    <w:p w14:paraId="60B692CF"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Қауіпті заттардың таралуын шектеу.</w:t>
      </w:r>
    </w:p>
    <w:p w14:paraId="572AF600" w14:textId="77777777" w:rsidR="00796A0F" w:rsidRPr="00796A0F" w:rsidRDefault="00796A0F" w:rsidP="00796A0F">
      <w:pPr>
        <w:ind w:firstLine="709"/>
        <w:jc w:val="both"/>
        <w:rPr>
          <w:rFonts w:eastAsia="Calibri"/>
          <w:b/>
          <w:bCs/>
          <w:sz w:val="28"/>
          <w:szCs w:val="22"/>
          <w:lang w:val="kk-KZ" w:eastAsia="en-US"/>
        </w:rPr>
      </w:pPr>
      <w:r w:rsidRPr="00796A0F">
        <w:rPr>
          <w:rFonts w:eastAsia="Calibri"/>
          <w:b/>
          <w:bCs/>
          <w:sz w:val="28"/>
          <w:szCs w:val="22"/>
          <w:lang w:val="kk-KZ" w:eastAsia="en-US"/>
        </w:rPr>
        <w:t>Экологиялық көрсеткіштер және пайдалану деректері</w:t>
      </w:r>
    </w:p>
    <w:p w14:paraId="262C3FEF"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Көптеген жағдайларда реагенттердің екі түрі де – сорбенттер мен байланыстырғыштар (бір уақытта қалай қолданылады. Кейбір жағдайларда реагенттер қалдықтарда болады, сондықтан қалдықтарды беру арқылы қоспаға қосылады. Ең жиі қолданылатын байланыстырушы материалдардың кейбірі: цемент, поззоландар (әкпен және сумен әрекеттесетін алюминий-силикат материалы), әк, еритін силикаттар, органикалық түрлендірілген саздар немесе әк, термореактивті органикалық полимерлер, термопластикалық материалдар. Цементті қолданған кезде цементтің қатаюы су мен қалдықтар арасындағы байланысты азайтады және белгілі бір дәрежеде аз еритін гидроксидтердің немесе металл карбонаттарының түзілуін азайтады. Амфотерлі металдарды да өңдеуге болады. Қатайтылған өнімді өңдеу салыстырмалы түрде оңай және тозаңның пайда болу қаупі өте төмен. Қысқа мерзімде өнімдерден ауыр металдардың бөлінуі әдетте салыстырмалы түрде төмен.</w:t>
      </w:r>
    </w:p>
    <w:p w14:paraId="0A9D76D0" w14:textId="77777777" w:rsidR="00796A0F" w:rsidRPr="00796A0F" w:rsidRDefault="00796A0F" w:rsidP="00796A0F">
      <w:pPr>
        <w:ind w:firstLine="709"/>
        <w:jc w:val="both"/>
        <w:rPr>
          <w:rFonts w:eastAsia="Calibri"/>
          <w:b/>
          <w:bCs/>
          <w:sz w:val="28"/>
          <w:szCs w:val="22"/>
          <w:lang w:val="kk-KZ" w:eastAsia="en-US"/>
        </w:rPr>
      </w:pPr>
      <w:r w:rsidRPr="00796A0F">
        <w:rPr>
          <w:rFonts w:eastAsia="Calibri"/>
          <w:b/>
          <w:bCs/>
          <w:sz w:val="28"/>
          <w:szCs w:val="22"/>
          <w:lang w:val="kk-KZ" w:eastAsia="en-US"/>
        </w:rPr>
        <w:t>Кросс-медиа әсерлері</w:t>
      </w:r>
    </w:p>
    <w:p w14:paraId="55E3CBDF"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Сорбентті тұтыну, полигонға қауіпті қалдықтарды төсеу қажеттілігі / немесе оларды жағу.</w:t>
      </w:r>
    </w:p>
    <w:p w14:paraId="1F1120B3" w14:textId="77777777" w:rsidR="00796A0F" w:rsidRPr="00796A0F" w:rsidRDefault="00796A0F" w:rsidP="00796A0F">
      <w:pPr>
        <w:ind w:firstLine="709"/>
        <w:jc w:val="both"/>
        <w:rPr>
          <w:rFonts w:eastAsia="Calibri"/>
          <w:b/>
          <w:bCs/>
          <w:sz w:val="28"/>
          <w:szCs w:val="22"/>
          <w:lang w:val="kk-KZ" w:eastAsia="en-US"/>
        </w:rPr>
      </w:pPr>
      <w:r w:rsidRPr="00796A0F">
        <w:rPr>
          <w:rFonts w:eastAsia="Calibri"/>
          <w:b/>
          <w:bCs/>
          <w:sz w:val="28"/>
          <w:szCs w:val="22"/>
          <w:lang w:val="kk-KZ" w:eastAsia="en-US"/>
        </w:rPr>
        <w:t>Қолданылуына қатысты техникалық ой-пайым</w:t>
      </w:r>
    </w:p>
    <w:p w14:paraId="6F204213" w14:textId="77777777" w:rsidR="00796A0F" w:rsidRPr="00796A0F" w:rsidRDefault="00796A0F" w:rsidP="00796A0F">
      <w:pPr>
        <w:ind w:firstLine="709"/>
        <w:rPr>
          <w:rFonts w:eastAsia="Calibri"/>
          <w:sz w:val="28"/>
          <w:szCs w:val="22"/>
          <w:lang w:val="kk-KZ" w:eastAsia="en-US"/>
        </w:rPr>
      </w:pPr>
      <w:r w:rsidRPr="00796A0F">
        <w:rPr>
          <w:rFonts w:eastAsia="Calibri"/>
          <w:sz w:val="28"/>
          <w:szCs w:val="22"/>
          <w:lang w:val="kk-KZ" w:eastAsia="en-US"/>
        </w:rPr>
        <w:t>Жалпы қолданылады.</w:t>
      </w:r>
    </w:p>
    <w:p w14:paraId="4393C4F1" w14:textId="77777777" w:rsidR="00796A0F" w:rsidRPr="00796A0F" w:rsidRDefault="00796A0F" w:rsidP="00796A0F">
      <w:pPr>
        <w:ind w:firstLine="709"/>
        <w:jc w:val="both"/>
        <w:rPr>
          <w:rFonts w:eastAsia="Calibri"/>
          <w:b/>
          <w:bCs/>
          <w:sz w:val="28"/>
          <w:szCs w:val="22"/>
          <w:lang w:val="kk-KZ" w:eastAsia="en-US"/>
        </w:rPr>
      </w:pPr>
      <w:r w:rsidRPr="00796A0F">
        <w:rPr>
          <w:rFonts w:eastAsia="Calibri"/>
          <w:b/>
          <w:bCs/>
          <w:sz w:val="28"/>
          <w:szCs w:val="22"/>
          <w:lang w:val="kk-KZ" w:eastAsia="en-US"/>
        </w:rPr>
        <w:t>Экономика</w:t>
      </w:r>
    </w:p>
    <w:p w14:paraId="16F73D13"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Сорбенттің қолжетімділігіне, мөлшеріне және түріне байланысты. Олардың арасындағы қажетті сорбция үшін қалдықтардың қолайлы түрлерін араластырғанда (реагенттер қалдықтарда болады) процесс экономикалық тұрғыдан тиімдірек болады. Энергия мен суды тұтыну әртүрлі және мөлшерін бағалау мүмкін емес. Осы технологияда қолданылатын жабдықты пайдалану және басқару бетон өнеркәсібіндегі стандартты әдістермен салыстырмалы түрде қарапайым және салыстырмалы болып саналады.</w:t>
      </w:r>
    </w:p>
    <w:p w14:paraId="25EECE7B" w14:textId="77777777" w:rsidR="00796A0F" w:rsidRPr="00796A0F" w:rsidRDefault="00796A0F" w:rsidP="00796A0F">
      <w:pPr>
        <w:ind w:firstLine="709"/>
        <w:jc w:val="both"/>
        <w:rPr>
          <w:rFonts w:eastAsia="Calibri"/>
          <w:b/>
          <w:bCs/>
          <w:sz w:val="28"/>
          <w:szCs w:val="22"/>
          <w:lang w:val="kk-KZ" w:eastAsia="en-US"/>
        </w:rPr>
      </w:pPr>
      <w:r w:rsidRPr="00796A0F">
        <w:rPr>
          <w:rFonts w:eastAsia="Calibri"/>
          <w:b/>
          <w:bCs/>
          <w:sz w:val="28"/>
          <w:szCs w:val="22"/>
          <w:lang w:val="kk-KZ" w:eastAsia="en-US"/>
        </w:rPr>
        <w:t>Ендірудің қозғаушы күші</w:t>
      </w:r>
    </w:p>
    <w:p w14:paraId="55741096"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Қауіпті қалдықтарды басқару.</w:t>
      </w:r>
    </w:p>
    <w:p w14:paraId="60AD2468" w14:textId="77777777" w:rsidR="00796A0F" w:rsidRPr="00796A0F" w:rsidRDefault="00796A0F" w:rsidP="00796A0F">
      <w:pPr>
        <w:jc w:val="both"/>
        <w:rPr>
          <w:rFonts w:eastAsia="Calibri"/>
          <w:b/>
          <w:bCs/>
          <w:sz w:val="28"/>
          <w:szCs w:val="22"/>
          <w:lang w:val="kk-KZ" w:eastAsia="en-US"/>
        </w:rPr>
      </w:pPr>
    </w:p>
    <w:p w14:paraId="6D5A826B" w14:textId="77777777" w:rsidR="00796A0F" w:rsidRPr="00796A0F" w:rsidRDefault="00796A0F" w:rsidP="00796A0F">
      <w:pPr>
        <w:keepNext/>
        <w:keepLines/>
        <w:numPr>
          <w:ilvl w:val="2"/>
          <w:numId w:val="41"/>
        </w:numPr>
        <w:ind w:firstLine="709"/>
        <w:jc w:val="both"/>
        <w:outlineLvl w:val="2"/>
        <w:rPr>
          <w:rFonts w:eastAsia="Calibri"/>
          <w:b/>
          <w:bCs/>
          <w:sz w:val="28"/>
          <w:szCs w:val="22"/>
          <w:lang w:val="kk-KZ" w:eastAsia="en-US"/>
        </w:rPr>
      </w:pPr>
      <w:bookmarkStart w:id="237" w:name="_Toc235546868"/>
      <w:r w:rsidRPr="00796A0F">
        <w:rPr>
          <w:rFonts w:eastAsia="Calibri"/>
          <w:b/>
          <w:bCs/>
          <w:sz w:val="28"/>
          <w:szCs w:val="22"/>
          <w:lang w:val="kk-KZ" w:eastAsia="en-US"/>
        </w:rPr>
        <w:t>Тұрақтаныру</w:t>
      </w:r>
      <w:bookmarkEnd w:id="237"/>
    </w:p>
    <w:p w14:paraId="444A3E81" w14:textId="77777777" w:rsidR="00796A0F" w:rsidRPr="00796A0F" w:rsidRDefault="00796A0F" w:rsidP="00796A0F">
      <w:pPr>
        <w:ind w:firstLine="709"/>
        <w:jc w:val="both"/>
        <w:rPr>
          <w:rFonts w:eastAsia="Calibri"/>
          <w:b/>
          <w:bCs/>
          <w:sz w:val="28"/>
          <w:szCs w:val="22"/>
          <w:lang w:val="kk-KZ" w:eastAsia="en-US"/>
        </w:rPr>
      </w:pPr>
      <w:r w:rsidRPr="00796A0F">
        <w:rPr>
          <w:rFonts w:eastAsia="Calibri"/>
          <w:b/>
          <w:bCs/>
          <w:sz w:val="28"/>
          <w:szCs w:val="22"/>
          <w:lang w:val="kk-KZ" w:eastAsia="en-US"/>
        </w:rPr>
        <w:t>Сипаты</w:t>
      </w:r>
    </w:p>
    <w:p w14:paraId="6F4CA99C"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lastRenderedPageBreak/>
        <w:t>Ластағыш заттар (мысалы, ауыр металдар) тірек орталарын, байланыстырғыштарды немесе басқа модификаторларды қосу арқылы толық немесе ішінара байланысады.</w:t>
      </w:r>
    </w:p>
    <w:p w14:paraId="6B13C233" w14:textId="77777777" w:rsidR="00796A0F" w:rsidRPr="00796A0F" w:rsidRDefault="00796A0F" w:rsidP="00796A0F">
      <w:pPr>
        <w:tabs>
          <w:tab w:val="left" w:pos="851"/>
          <w:tab w:val="left" w:pos="1134"/>
        </w:tabs>
        <w:ind w:firstLine="709"/>
        <w:jc w:val="both"/>
        <w:rPr>
          <w:rFonts w:eastAsia="Calibri"/>
          <w:b/>
          <w:bCs/>
          <w:sz w:val="28"/>
          <w:szCs w:val="28"/>
          <w:lang w:val="kk-KZ" w:eastAsia="en-US"/>
        </w:rPr>
      </w:pPr>
      <w:r w:rsidRPr="00796A0F">
        <w:rPr>
          <w:rFonts w:eastAsia="Calibri"/>
          <w:b/>
          <w:bCs/>
          <w:sz w:val="28"/>
          <w:szCs w:val="28"/>
          <w:lang w:val="kk-KZ" w:eastAsia="en-US"/>
        </w:rPr>
        <w:t xml:space="preserve">Техникалық сипаты </w:t>
      </w:r>
    </w:p>
    <w:p w14:paraId="700E1A88"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 xml:space="preserve">Тұрақтандыруға қалдықтарды реагентпен араластыру арқылы қол жеткізіледі (қалдықтардың түріне және жоспарланған реакцияға байланысты, мысалы, саз бөлшектері болуы мүмкін; гуминді органикалық заттар, шымтезек сияқты; белсендірілген көмір; тотықтырғыштар; тотықсыздандырғыштар; тұндырғыш реагенттер) қалдықтардан ластанудың көші-қон жылдамдығын азайту, осылайша қалдықтардың уыттылығын азайту. Процесс реагент пен қалдықтар арасындағы физика-химиялық өзара әрекеттесуді қамтиды. Басқа мүмкіндіктердің арасында тұрақтандыруды тұрақтандырғыш агент ретінде фосфат немесе әк көмегімен жасауға болады. </w:t>
      </w:r>
    </w:p>
    <w:p w14:paraId="681CC4EC"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 xml:space="preserve">Өңдеу процесі мыналардан тұрады: </w:t>
      </w:r>
    </w:p>
    <w:p w14:paraId="32BB72C5"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 xml:space="preserve">қалдықтар бақыланатын жылдамдықпен жеткізілетін және еритін фосфаттың меншікті түрімен араласатын араластырғыш құрылғы (мысалы, саз балшық); </w:t>
      </w:r>
    </w:p>
    <w:p w14:paraId="5C2EABA8"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 xml:space="preserve">өңделген өнімді кетіретін араластырғыштың соңындағы конвейер. </w:t>
      </w:r>
    </w:p>
    <w:p w14:paraId="057C3FCD"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Қол жеткізілген экологиялық пайда</w:t>
      </w:r>
    </w:p>
    <w:p w14:paraId="0AA840F1"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Қауіпті қалдықтарды қауіпсіз көмуге дайындау.</w:t>
      </w:r>
    </w:p>
    <w:p w14:paraId="73D00A21"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Экологиялық көрсеткіштер және пайдалану деректері</w:t>
      </w:r>
    </w:p>
    <w:p w14:paraId="0F21971E"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Тұрақтандыруда қолданылатын физикалық механизмдер: макроинкапсуляция, микроинкапсуляция, сіңіру, адсорбция, тұндыру және детоксикация.</w:t>
      </w:r>
    </w:p>
    <w:p w14:paraId="16AF0895"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Кросс-медиа әсерлері</w:t>
      </w:r>
    </w:p>
    <w:p w14:paraId="53E8F5D3"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Көрсетілмеген.</w:t>
      </w:r>
    </w:p>
    <w:p w14:paraId="2B2B743F"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Қолданылуына қатысты техникалық ой-пайым</w:t>
      </w:r>
    </w:p>
    <w:p w14:paraId="3D177180"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Процесті қолдану салыстырмалы түрде оңай және қажетті техникалық білім кеңінен қолжетімді. Қатайтылған өнімнің шаймалау сипаттамалары өңделмеген қалдықтармен салыстырғанда айтарлықтай жақсаруы мүмкін.</w:t>
      </w:r>
    </w:p>
    <w:p w14:paraId="476A0275"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Экономика</w:t>
      </w:r>
    </w:p>
    <w:p w14:paraId="48ED1CDE"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 xml:space="preserve">Реагенттің түріне, оның мөлшеріне және қолжетімділігіне байланысты. </w:t>
      </w:r>
    </w:p>
    <w:p w14:paraId="4B794CBC" w14:textId="77777777" w:rsidR="00796A0F" w:rsidRPr="00796A0F" w:rsidRDefault="00796A0F" w:rsidP="00796A0F">
      <w:pPr>
        <w:ind w:firstLine="709"/>
        <w:jc w:val="both"/>
        <w:rPr>
          <w:rFonts w:eastAsia="Calibri"/>
          <w:b/>
          <w:bCs/>
          <w:sz w:val="28"/>
          <w:szCs w:val="22"/>
          <w:lang w:val="kk-KZ" w:eastAsia="en-US"/>
        </w:rPr>
      </w:pPr>
      <w:r w:rsidRPr="00796A0F">
        <w:rPr>
          <w:rFonts w:eastAsia="Calibri"/>
          <w:b/>
          <w:bCs/>
          <w:sz w:val="28"/>
          <w:szCs w:val="22"/>
          <w:lang w:val="kk-KZ" w:eastAsia="en-US"/>
        </w:rPr>
        <w:t>Ендірудің қозғаушы күші</w:t>
      </w:r>
    </w:p>
    <w:p w14:paraId="0781AB35"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Қауіпті қалдықтарды басқаруға қойылатын заңнамалық талаптар.</w:t>
      </w:r>
    </w:p>
    <w:p w14:paraId="1491BABE" w14:textId="77777777" w:rsidR="00796A0F" w:rsidRPr="00796A0F" w:rsidRDefault="00796A0F" w:rsidP="00796A0F">
      <w:pPr>
        <w:ind w:firstLine="709"/>
        <w:jc w:val="both"/>
        <w:rPr>
          <w:rFonts w:eastAsia="Calibri"/>
          <w:sz w:val="28"/>
          <w:szCs w:val="22"/>
          <w:lang w:val="kk-KZ" w:eastAsia="en-US"/>
        </w:rPr>
      </w:pPr>
    </w:p>
    <w:p w14:paraId="35B5BE20" w14:textId="77777777" w:rsidR="00796A0F" w:rsidRPr="00796A0F" w:rsidRDefault="00796A0F" w:rsidP="00796A0F">
      <w:pPr>
        <w:keepNext/>
        <w:keepLines/>
        <w:numPr>
          <w:ilvl w:val="2"/>
          <w:numId w:val="41"/>
        </w:numPr>
        <w:ind w:left="709" w:hanging="10"/>
        <w:jc w:val="both"/>
        <w:outlineLvl w:val="2"/>
        <w:rPr>
          <w:rFonts w:eastAsia="Calibri"/>
          <w:b/>
          <w:bCs/>
          <w:sz w:val="28"/>
          <w:szCs w:val="22"/>
          <w:lang w:val="kk-KZ" w:eastAsia="en-US"/>
        </w:rPr>
      </w:pPr>
      <w:bookmarkStart w:id="238" w:name="_Toc202858687"/>
      <w:bookmarkStart w:id="239" w:name="_Toc235546869"/>
      <w:r w:rsidRPr="00796A0F">
        <w:rPr>
          <w:rFonts w:eastAsia="Calibri"/>
          <w:b/>
          <w:bCs/>
          <w:sz w:val="28"/>
          <w:szCs w:val="22"/>
          <w:lang w:val="kk-KZ" w:eastAsia="en-US"/>
        </w:rPr>
        <w:t>Қауіпті қалдықтарды инерттеу (in-situ және ex-situ)</w:t>
      </w:r>
      <w:bookmarkEnd w:id="238"/>
      <w:bookmarkEnd w:id="239"/>
    </w:p>
    <w:p w14:paraId="184BA6D2" w14:textId="77777777" w:rsidR="00796A0F" w:rsidRPr="00796A0F" w:rsidRDefault="00796A0F" w:rsidP="00796A0F">
      <w:pPr>
        <w:ind w:firstLine="709"/>
        <w:jc w:val="both"/>
        <w:rPr>
          <w:rFonts w:eastAsia="Calibri"/>
          <w:b/>
          <w:sz w:val="28"/>
          <w:szCs w:val="22"/>
          <w:lang w:val="kk-KZ" w:eastAsia="en-US"/>
        </w:rPr>
      </w:pPr>
      <w:r w:rsidRPr="00796A0F">
        <w:rPr>
          <w:rFonts w:eastAsia="Calibri"/>
          <w:b/>
          <w:sz w:val="28"/>
          <w:szCs w:val="22"/>
          <w:lang w:val="kk-KZ" w:eastAsia="en-US"/>
        </w:rPr>
        <w:t>Сипаты</w:t>
      </w:r>
    </w:p>
    <w:p w14:paraId="294B8DEC"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 xml:space="preserve">Мұнай өңдеу өнеркәсібі өндірісінің қалдықтарын физика-химиялық өңдеу технологиясы (қышқыл гудрондар және топырақтың бір мезгілде ластануы). Қызмет сұйық қалдықтарды (мұнай шламдары, бұрғылау ерітіндісі, сарқынды су шламдары, эмульсиялар және т. б.) жинау мен өңдеуден тұрады.  </w:t>
      </w:r>
    </w:p>
    <w:p w14:paraId="52906316" w14:textId="77777777" w:rsidR="00796A0F" w:rsidRPr="00796A0F" w:rsidRDefault="00796A0F" w:rsidP="00796A0F">
      <w:pPr>
        <w:ind w:firstLine="709"/>
        <w:jc w:val="both"/>
        <w:rPr>
          <w:rFonts w:eastAsia="Calibri"/>
          <w:b/>
          <w:sz w:val="28"/>
          <w:szCs w:val="22"/>
          <w:lang w:val="kk-KZ" w:eastAsia="en-US"/>
        </w:rPr>
      </w:pPr>
      <w:r w:rsidRPr="00796A0F">
        <w:rPr>
          <w:rFonts w:eastAsia="Calibri"/>
          <w:b/>
          <w:sz w:val="28"/>
          <w:szCs w:val="22"/>
          <w:lang w:val="kk-KZ" w:eastAsia="en-US"/>
        </w:rPr>
        <w:t>Қол жеткізілген экологиялық пайда</w:t>
      </w:r>
    </w:p>
    <w:p w14:paraId="0836205B"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Технология ұсынатын артықшылықтар мыналар:</w:t>
      </w:r>
    </w:p>
    <w:p w14:paraId="1F8402FA"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lastRenderedPageBreak/>
        <w:t>мұнай қалдықтарын немесе басқа да қауіпті ойластырылған қалдықтарды қауіпті емес қалдықтардың немесе инертті қатты материалдың сипаттамалары бар композициялық материалдарға қалпына келтіру.</w:t>
      </w:r>
    </w:p>
    <w:p w14:paraId="2672E1FA"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қалдықтарды түпкілікті жою және оларды қатты отынға айналдыру мүмкіндігі. Минералды байланыстырғыштармен тұрақтандыру процесі химиялық тұрақтандыруды біріктіреді – ластағыш заттардың ерімейтін қосылыстарының түзілуі (карбонаттар, ауыр гидроксидтер); және минералды матрицаға гидрат қосу арқылы адсорбция және оларды кейіннен қатайту.</w:t>
      </w:r>
    </w:p>
    <w:p w14:paraId="2053ED4B"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Өңдеу аяқталғаннан кейін қайта өңделген қалдықтар өзінің сипаттамаларын қауіптіден қауіпсізге ауыстырады және оны белгілі бір сәйкес келмейтін қоймаларды немесе қалпына келтірудің басқа нұсқаларын жабу үшін млм пломбалағыш материал ретінде пайдалануға болады. Қатты күйге жету мерзімі бірнеше күннен бірнеше аптаға дейін созылуы мүмкін (гидравликалық қасиеттеріне байланысты).</w:t>
      </w:r>
    </w:p>
    <w:p w14:paraId="4EC315EF" w14:textId="77777777" w:rsidR="00796A0F" w:rsidRPr="00796A0F" w:rsidRDefault="00796A0F" w:rsidP="00796A0F">
      <w:pPr>
        <w:ind w:firstLine="709"/>
        <w:jc w:val="both"/>
        <w:rPr>
          <w:rFonts w:eastAsia="Calibri"/>
          <w:b/>
          <w:sz w:val="28"/>
          <w:szCs w:val="22"/>
          <w:lang w:val="kk-KZ" w:eastAsia="en-US"/>
        </w:rPr>
      </w:pPr>
      <w:r w:rsidRPr="00796A0F">
        <w:rPr>
          <w:rFonts w:eastAsia="Calibri"/>
          <w:b/>
          <w:sz w:val="28"/>
          <w:szCs w:val="22"/>
          <w:lang w:val="kk-KZ" w:eastAsia="en-US"/>
        </w:rPr>
        <w:t xml:space="preserve">Техникалық сипаты </w:t>
      </w:r>
    </w:p>
    <w:p w14:paraId="2D2D5ACD"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 xml:space="preserve">Инерттеу – ластағыш заттардың қозғалғыштығын азайту және олардың осалдығымен бетінің байланысын азайту немесе ластағыш зат пен қатты топырақ матрицасы арасындағы байланыс арқылы химиялық күшейту арқылы шаймалау жолымен олардың қоршаған ортаға көшуіне жол бермеу процесі. </w:t>
      </w:r>
    </w:p>
    <w:p w14:paraId="4001304E"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Минералды байланыстырғыштарға негізделген тұрақтандыру процестерінде көптеген реагенттер қолданылады:</w:t>
      </w:r>
    </w:p>
    <w:p w14:paraId="08A70545"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әк, цемент, бетон</w:t>
      </w:r>
    </w:p>
    <w:p w14:paraId="0A81CEE2"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ұшпа күл, қож, болат сынықтары, қож цементі</w:t>
      </w:r>
    </w:p>
    <w:p w14:paraId="30EA6B06"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силикагельдер, саздар, цеолиттер және белсендірілген көмір сияқты басқа реагенттер</w:t>
      </w:r>
    </w:p>
    <w:p w14:paraId="2C18A47D"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IMERCEM – келесі қолдану салалары үшін арнайы жасалған гидравликалық байланыстырғыштардың тұтас сериясы:</w:t>
      </w:r>
    </w:p>
    <w:p w14:paraId="486B2B0C"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Сақталуы мүмкін инертті қатты материалды алу мақсатында қалдықтарды тұрақтандыру және/немесе қатайту немесе сәйкес келмейтін полигондарды, максималды толтыруға қол жеткізген орналастыру орындарын жабу/жабу материалы ретінде, сондай-ақ ластанған топырақтары бар учаскелерді қалпына келтіру жобаларында және т.б. қолданыстағы ережелерді сақтай отырып пайдаланылуы мүмкін.</w:t>
      </w:r>
    </w:p>
    <w:p w14:paraId="525F4AD1"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 xml:space="preserve">Қалдықтарды минералдық байланыстырғыш заттармен (in-situ, ex-situ) араластырудың таңдалған нұсқасына байланысты айналмалы қондырғыда немесе әртүрлі машиналарда (тиегіш, трактор соқасы, экскаваторлар және т.б.), таңдалған реагентпен ластанған материалды механикалық араластыру жүргізіледі. Дозалау қалпына келтірілетін материалдың сипаттамаларына және инерттеуге қажетті екі толтыруға негізделеді. Процестер үшін мобильді қондырғылар (in-situ, ex-situ) пайдаланылуы керек. Қондырғының араластырғышында үш компонент араласады: ластанған негізгі материал және инертті материалдар, қондырғыдан шыққан кезде инертті тұрақтандырылған материал, оны полигонда орналастыруға немесе басқа жерде қайта өңдеу үшін материал ретінде пайдалануға болады. </w:t>
      </w:r>
      <w:r w:rsidRPr="00796A0F">
        <w:rPr>
          <w:rFonts w:eastAsia="Calibri"/>
          <w:sz w:val="28"/>
          <w:szCs w:val="22"/>
          <w:lang w:val="kk-KZ" w:eastAsia="en-US"/>
        </w:rPr>
        <w:lastRenderedPageBreak/>
        <w:t>Мысалы, Румынияда қолданылатын мобильді қондырғы жартылай автоматты режимде жұмыс істейді және оны екі оператор басқарады.</w:t>
      </w:r>
    </w:p>
    <w:p w14:paraId="2CC61D80" w14:textId="77777777" w:rsidR="00796A0F" w:rsidRPr="00796A0F" w:rsidRDefault="00796A0F" w:rsidP="00796A0F">
      <w:pPr>
        <w:ind w:firstLine="709"/>
        <w:jc w:val="both"/>
        <w:rPr>
          <w:rFonts w:eastAsia="Calibri"/>
          <w:b/>
          <w:sz w:val="28"/>
          <w:szCs w:val="22"/>
          <w:lang w:val="kk-KZ" w:eastAsia="en-US"/>
        </w:rPr>
      </w:pPr>
      <w:r w:rsidRPr="00796A0F">
        <w:rPr>
          <w:rFonts w:eastAsia="Calibri"/>
          <w:b/>
          <w:sz w:val="28"/>
          <w:szCs w:val="22"/>
          <w:lang w:val="kk-KZ" w:eastAsia="en-US"/>
        </w:rPr>
        <w:t>Экономика</w:t>
      </w:r>
    </w:p>
    <w:p w14:paraId="47668EB7"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 xml:space="preserve">Реагенттің түріне, оның мөлшеріне және қолжетімділігіне байланысты. </w:t>
      </w:r>
    </w:p>
    <w:p w14:paraId="447DECCE" w14:textId="77777777" w:rsidR="00796A0F" w:rsidRPr="00796A0F" w:rsidRDefault="00796A0F" w:rsidP="00796A0F">
      <w:pPr>
        <w:ind w:firstLine="709"/>
        <w:jc w:val="both"/>
        <w:rPr>
          <w:rFonts w:eastAsia="Calibri"/>
          <w:b/>
          <w:sz w:val="28"/>
          <w:szCs w:val="22"/>
          <w:lang w:val="kk-KZ" w:eastAsia="en-US"/>
        </w:rPr>
      </w:pPr>
      <w:r w:rsidRPr="00796A0F">
        <w:rPr>
          <w:rFonts w:eastAsia="Calibri"/>
          <w:b/>
          <w:sz w:val="28"/>
          <w:szCs w:val="22"/>
          <w:lang w:val="kk-KZ" w:eastAsia="en-US"/>
        </w:rPr>
        <w:t>Ендірудің қозғаушы күші</w:t>
      </w:r>
    </w:p>
    <w:p w14:paraId="2DF26B03"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Қауіпті қалдықтарды басқаруға қойылатын заңнамалық талаптар.</w:t>
      </w:r>
    </w:p>
    <w:p w14:paraId="48001334" w14:textId="77777777" w:rsidR="00796A0F" w:rsidRPr="00796A0F" w:rsidRDefault="00796A0F" w:rsidP="00796A0F">
      <w:pPr>
        <w:ind w:firstLine="709"/>
        <w:jc w:val="both"/>
        <w:rPr>
          <w:rFonts w:eastAsia="Calibri"/>
          <w:sz w:val="28"/>
          <w:szCs w:val="22"/>
          <w:lang w:val="kk-KZ" w:eastAsia="en-US"/>
        </w:rPr>
      </w:pPr>
    </w:p>
    <w:p w14:paraId="45ED85CF" w14:textId="77777777" w:rsidR="00796A0F" w:rsidRPr="00796A0F" w:rsidRDefault="00796A0F" w:rsidP="00796A0F">
      <w:pPr>
        <w:keepNext/>
        <w:keepLines/>
        <w:numPr>
          <w:ilvl w:val="2"/>
          <w:numId w:val="41"/>
        </w:numPr>
        <w:ind w:firstLine="709"/>
        <w:jc w:val="both"/>
        <w:outlineLvl w:val="2"/>
        <w:rPr>
          <w:rFonts w:eastAsia="Calibri"/>
          <w:b/>
          <w:bCs/>
          <w:sz w:val="28"/>
          <w:szCs w:val="22"/>
          <w:lang w:val="kk-KZ" w:eastAsia="en-US"/>
        </w:rPr>
      </w:pPr>
      <w:bookmarkStart w:id="240" w:name="_Toc235546870"/>
      <w:r w:rsidRPr="00796A0F">
        <w:rPr>
          <w:rFonts w:eastAsia="Calibri"/>
          <w:b/>
          <w:bCs/>
          <w:sz w:val="28"/>
          <w:szCs w:val="22"/>
          <w:lang w:val="kk-KZ" w:eastAsia="en-US"/>
        </w:rPr>
        <w:t>Гуминді препараттарды қолдану</w:t>
      </w:r>
      <w:bookmarkEnd w:id="240"/>
    </w:p>
    <w:p w14:paraId="443340D2" w14:textId="77777777" w:rsidR="00796A0F" w:rsidRPr="00796A0F" w:rsidRDefault="00796A0F" w:rsidP="00796A0F">
      <w:pPr>
        <w:ind w:firstLine="709"/>
        <w:jc w:val="both"/>
        <w:rPr>
          <w:rFonts w:eastAsia="Calibri"/>
          <w:b/>
          <w:bCs/>
          <w:sz w:val="28"/>
          <w:szCs w:val="22"/>
          <w:lang w:val="kk-KZ" w:eastAsia="en-US"/>
        </w:rPr>
      </w:pPr>
      <w:r w:rsidRPr="00796A0F">
        <w:rPr>
          <w:rFonts w:eastAsia="Calibri"/>
          <w:b/>
          <w:bCs/>
          <w:sz w:val="28"/>
          <w:szCs w:val="22"/>
          <w:lang w:val="kk-KZ" w:eastAsia="en-US"/>
        </w:rPr>
        <w:t>Сипаты</w:t>
      </w:r>
    </w:p>
    <w:p w14:paraId="7D4AA455"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Гуминді препараттар әртүрлі өнеркәсіптік кәсіпорындардың сарқынды суларын тазарту үшін ионит алмастырғыш ретінде қызмет етеді.</w:t>
      </w:r>
    </w:p>
    <w:p w14:paraId="338F4E3C" w14:textId="77777777" w:rsidR="00796A0F" w:rsidRPr="00796A0F" w:rsidRDefault="00796A0F" w:rsidP="00796A0F">
      <w:pPr>
        <w:tabs>
          <w:tab w:val="left" w:pos="851"/>
          <w:tab w:val="left" w:pos="1134"/>
        </w:tabs>
        <w:ind w:firstLine="709"/>
        <w:jc w:val="both"/>
        <w:rPr>
          <w:rFonts w:eastAsia="Calibri"/>
          <w:b/>
          <w:bCs/>
          <w:sz w:val="28"/>
          <w:szCs w:val="28"/>
          <w:lang w:val="kk-KZ" w:eastAsia="en-US"/>
        </w:rPr>
      </w:pPr>
      <w:r w:rsidRPr="00796A0F">
        <w:rPr>
          <w:rFonts w:eastAsia="Calibri"/>
          <w:b/>
          <w:bCs/>
          <w:sz w:val="28"/>
          <w:szCs w:val="28"/>
          <w:lang w:val="kk-KZ" w:eastAsia="en-US"/>
        </w:rPr>
        <w:t xml:space="preserve">Техникалық сипаты </w:t>
      </w:r>
    </w:p>
    <w:p w14:paraId="1BB9294B"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Аниониттер мен иониттерді алмастыратын полифункционалды сорбенттер гумин қышқылдары мен көмір полимерлерінің химиялық түрлендірілген аналогтары болып табылады, олардың құрамына енгізілген функционалды топтардың табиғатымен ерекшеленеді. Таңдалған модификаторға байланысты амин-, сульфо-, нитрогумин қышқылдарын немесе басқа тиісті көмір туындыларын алуға болады. Алюминий-силикат матрицаларының бетінде гумин қышқылдарының егілген қабатын қалыптастыру әдісі – гуминоминералды сорбенттер алынған немесе жанған жыныстар.</w:t>
      </w:r>
    </w:p>
    <w:p w14:paraId="2971DF64"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 xml:space="preserve">Енгізілген функционалды топтардың функционалдығы мен табиғатының жоғарылауы гуминді сорбенттерде олардың кешен түзетін қасиеттерін, беріктігін, ортаның қышқылдығының өзгеруіне үлкен төзімділігін, рН концентрациясының кең ауқымында сорбция жүргізу мүмкіндігін, қолайлы гидролитикалық және химиялық төзімділігін анықтайды. Жаңа сорбенттердің пайдалану қасиеттерін арттыруға қымбат модификатордың шамалы шығыны арқылы қол жеткізіледі. </w:t>
      </w:r>
    </w:p>
    <w:p w14:paraId="1093BB33"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Қол жеткізілген экологиялық пайда</w:t>
      </w:r>
    </w:p>
    <w:p w14:paraId="0E814C07"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Гумин қышқылдары кешенді сорбенттер сияқты әрекет етеді, ауыр металдардың элементтерін топырақта, суспензияларда, түбіндегі шөгінділерде, көміртекті жыныстарда ұстайды және шоғырландырады. Алынған гумин өнімдері экологиялық зиянсыз, өйткені олар толығымен табиғи шикізаттан жасалған.</w:t>
      </w:r>
    </w:p>
    <w:p w14:paraId="114E5A60"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Тазарту дәрежесі сорбенттің табиғатына, көп компонентті ерітіндідегі металдың концентрациясына және иондық күйіне байланысты 54-99 % аралығында болады. Суды тазарту металл иондарының ШЖК дан төмен концентрациясына дейін жүреді.</w:t>
      </w:r>
    </w:p>
    <w:p w14:paraId="05EDC056"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Экологиялық көрсеткіштер және пайдалану деректері</w:t>
      </w:r>
    </w:p>
    <w:p w14:paraId="0CF86435"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Зерттеу нәтижелері бойынша полимерлі және минералды негізде бірқатар сорбенттерді алу технологиясы жасалды: гуминосиликат, гуминополимер, аминогуминополимер және гуминоминералды. Алынған сорбенттердің тиімділігін тексеру Қазақстан Республикасының ірі тау-кен металлургиясы кәсіпорындарының тазарту құрылыстарында жүргізілді.</w:t>
      </w:r>
    </w:p>
    <w:p w14:paraId="30290B3D" w14:textId="77777777" w:rsidR="00796A0F" w:rsidRPr="00796A0F" w:rsidRDefault="00796A0F" w:rsidP="00796A0F">
      <w:pPr>
        <w:ind w:firstLine="709"/>
        <w:jc w:val="both"/>
        <w:rPr>
          <w:rFonts w:eastAsia="Calibri"/>
          <w:b/>
          <w:sz w:val="28"/>
          <w:szCs w:val="28"/>
          <w:lang w:val="kk-KZ" w:eastAsia="en-US"/>
        </w:rPr>
      </w:pPr>
      <w:r w:rsidRPr="00796A0F">
        <w:rPr>
          <w:rFonts w:eastAsia="Calibri"/>
          <w:sz w:val="28"/>
          <w:szCs w:val="22"/>
          <w:lang w:val="kk-KZ" w:eastAsia="en-US"/>
        </w:rPr>
        <w:t xml:space="preserve">Гуминді сорбенттердің құны неғұрлым төмен болған кезде олардың техникалық қазаторлары синтетикалық аналогтармен салыстырғанда бірдей </w:t>
      </w:r>
      <w:r w:rsidRPr="00796A0F">
        <w:rPr>
          <w:rFonts w:eastAsia="Calibri"/>
          <w:sz w:val="28"/>
          <w:szCs w:val="22"/>
          <w:lang w:val="kk-KZ" w:eastAsia="en-US"/>
        </w:rPr>
        <w:lastRenderedPageBreak/>
        <w:t>деңгейде (металл иондары бойынша сорбциялық сыйымдылықтар – 0,8-3,0 мг-экв/г шегінде) болады.</w:t>
      </w:r>
    </w:p>
    <w:p w14:paraId="31A0EFAA"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Кросс-медиа әсерлері</w:t>
      </w:r>
    </w:p>
    <w:p w14:paraId="061711B2"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Шұбаркөл кен орнының жел кемірген көмірін қайта өңдеу.</w:t>
      </w:r>
    </w:p>
    <w:p w14:paraId="3E0E9156"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Қолданылуына қатысты техникалық ой-пайым</w:t>
      </w:r>
    </w:p>
    <w:p w14:paraId="4FEA6882" w14:textId="77777777" w:rsidR="00796A0F" w:rsidRPr="00796A0F" w:rsidRDefault="00796A0F" w:rsidP="00796A0F">
      <w:pPr>
        <w:ind w:firstLine="709"/>
        <w:jc w:val="both"/>
        <w:rPr>
          <w:rFonts w:eastAsia="Calibri"/>
          <w:b/>
          <w:sz w:val="28"/>
          <w:szCs w:val="28"/>
          <w:lang w:val="kk-KZ" w:eastAsia="en-US"/>
        </w:rPr>
      </w:pPr>
      <w:r w:rsidRPr="00796A0F">
        <w:rPr>
          <w:rFonts w:eastAsia="Calibri"/>
          <w:sz w:val="28"/>
          <w:szCs w:val="22"/>
          <w:lang w:val="kk-KZ" w:eastAsia="en-US"/>
        </w:rPr>
        <w:t xml:space="preserve">Гумин қышқылдарының негізінде «Шұбаркөл көмір» АҚ-да полифункционалды сорбенттерді – Шұбаркөл кен орнының жел кемірген көмірінен өндірілетін өнімдердің тұтас тізбесін алу технологиясы әзірленді. </w:t>
      </w:r>
    </w:p>
    <w:p w14:paraId="6EB81C04"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Экономика</w:t>
      </w:r>
    </w:p>
    <w:p w14:paraId="2817A8A9" w14:textId="77777777" w:rsidR="00796A0F" w:rsidRPr="00796A0F" w:rsidRDefault="00796A0F" w:rsidP="00796A0F">
      <w:pPr>
        <w:ind w:firstLine="709"/>
        <w:jc w:val="both"/>
        <w:rPr>
          <w:rFonts w:eastAsia="Calibri"/>
          <w:b/>
          <w:sz w:val="28"/>
          <w:szCs w:val="28"/>
          <w:lang w:val="kk-KZ" w:eastAsia="en-US"/>
        </w:rPr>
      </w:pPr>
      <w:r w:rsidRPr="00796A0F">
        <w:rPr>
          <w:rFonts w:eastAsia="Calibri"/>
          <w:sz w:val="28"/>
          <w:szCs w:val="22"/>
          <w:lang w:val="kk-KZ" w:eastAsia="en-US"/>
        </w:rPr>
        <w:t>Сорбенттер құны жоғары (1,5-2 есе жоғары) және Қазақстанда өндірілмейтін синтетикалық полимерлі иониттердің тиімді алмастырғыштары болып табылады. Синтетикалық иониттермен (КУ-2-8, КБ-4-П2, КУ-1Г) салыстырғанда ұсынылатын табиғи сорбенттер қолжетімді, арзан және қарапайым технологиямен алынған.</w:t>
      </w:r>
    </w:p>
    <w:p w14:paraId="2EAE21C1" w14:textId="77777777" w:rsidR="00796A0F" w:rsidRPr="00796A0F" w:rsidRDefault="00796A0F" w:rsidP="00796A0F">
      <w:pPr>
        <w:ind w:firstLine="709"/>
        <w:jc w:val="both"/>
        <w:rPr>
          <w:rFonts w:eastAsia="Calibri"/>
          <w:b/>
          <w:bCs/>
          <w:sz w:val="28"/>
          <w:szCs w:val="22"/>
          <w:lang w:val="kk-KZ" w:eastAsia="en-US"/>
        </w:rPr>
      </w:pPr>
      <w:r w:rsidRPr="00796A0F">
        <w:rPr>
          <w:rFonts w:eastAsia="Calibri"/>
          <w:b/>
          <w:bCs/>
          <w:sz w:val="28"/>
          <w:szCs w:val="22"/>
          <w:lang w:val="kk-KZ" w:eastAsia="en-US"/>
        </w:rPr>
        <w:t>Ендірудің қозғаушы күші</w:t>
      </w:r>
    </w:p>
    <w:p w14:paraId="6951B217"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ERG компаниялар тобына кіретін «Шұбаркөл көмір» АҚ-да жел кемірген жергілікті көмірден полифункционалды сорбенттерді шығару технологиясын құру бойынша зерттеулер жүргізілуде.</w:t>
      </w:r>
    </w:p>
    <w:p w14:paraId="7E2A1968" w14:textId="77777777" w:rsidR="00796A0F" w:rsidRPr="00796A0F" w:rsidRDefault="00796A0F" w:rsidP="00796A0F">
      <w:pPr>
        <w:jc w:val="both"/>
        <w:rPr>
          <w:rFonts w:eastAsia="Calibri"/>
          <w:sz w:val="28"/>
          <w:szCs w:val="22"/>
          <w:lang w:val="kk-KZ" w:eastAsia="en-US"/>
        </w:rPr>
      </w:pPr>
      <w:r w:rsidRPr="00796A0F">
        <w:rPr>
          <w:rFonts w:eastAsia="Calibri"/>
          <w:sz w:val="28"/>
          <w:szCs w:val="22"/>
          <w:lang w:val="kk-KZ" w:eastAsia="en-US"/>
        </w:rPr>
        <w:t xml:space="preserve">  </w:t>
      </w:r>
    </w:p>
    <w:p w14:paraId="301DB10E" w14:textId="77777777" w:rsidR="00796A0F" w:rsidRPr="00796A0F" w:rsidRDefault="00796A0F" w:rsidP="00796A0F">
      <w:pPr>
        <w:keepNext/>
        <w:keepLines/>
        <w:numPr>
          <w:ilvl w:val="2"/>
          <w:numId w:val="41"/>
        </w:numPr>
        <w:ind w:firstLine="709"/>
        <w:jc w:val="both"/>
        <w:outlineLvl w:val="2"/>
        <w:rPr>
          <w:rFonts w:eastAsia="Calibri"/>
          <w:b/>
          <w:bCs/>
          <w:sz w:val="28"/>
          <w:szCs w:val="22"/>
          <w:lang w:val="kk-KZ" w:eastAsia="en-US"/>
        </w:rPr>
      </w:pPr>
      <w:bookmarkStart w:id="241" w:name="_Toc202858689"/>
      <w:bookmarkStart w:id="242" w:name="_Toc235546871"/>
      <w:r w:rsidRPr="00796A0F">
        <w:rPr>
          <w:rFonts w:eastAsia="Calibri"/>
          <w:b/>
          <w:bCs/>
          <w:sz w:val="28"/>
          <w:szCs w:val="22"/>
          <w:lang w:val="kk-KZ" w:eastAsia="en-US"/>
        </w:rPr>
        <w:t>Капсулалау</w:t>
      </w:r>
      <w:bookmarkEnd w:id="241"/>
      <w:bookmarkEnd w:id="242"/>
    </w:p>
    <w:p w14:paraId="7E1E2CBD" w14:textId="77777777" w:rsidR="00796A0F" w:rsidRPr="00796A0F" w:rsidRDefault="00796A0F" w:rsidP="00796A0F">
      <w:pPr>
        <w:ind w:firstLine="709"/>
        <w:jc w:val="both"/>
        <w:rPr>
          <w:rFonts w:eastAsia="Calibri"/>
          <w:b/>
          <w:bCs/>
          <w:sz w:val="28"/>
          <w:szCs w:val="22"/>
          <w:lang w:val="kk-KZ" w:eastAsia="en-US"/>
        </w:rPr>
      </w:pPr>
      <w:r w:rsidRPr="00796A0F">
        <w:rPr>
          <w:rFonts w:eastAsia="Calibri"/>
          <w:b/>
          <w:bCs/>
          <w:sz w:val="28"/>
          <w:szCs w:val="22"/>
          <w:lang w:val="kk-KZ" w:eastAsia="en-US"/>
        </w:rPr>
        <w:t xml:space="preserve">Сипаты </w:t>
      </w:r>
    </w:p>
    <w:p w14:paraId="66A759E0"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Капсулалау – қауіпті материалдарды өткізбейтін және реактивті емес материалдан жасалған контейнерлерге салынатын қалдықтарды жою әдісі. Контейнерлер көму немесе сақтау үшін бетонмен, пластмассамен немесе болатпен тығыздалған. Әдетте бұл процесте бетон қолданылады, өйткені ол арзан, жоғары сілтілі және ылғалды қалдықтарды қамтуы мүмкін.</w:t>
      </w:r>
    </w:p>
    <w:p w14:paraId="3D2FD319" w14:textId="77777777" w:rsidR="00796A0F" w:rsidRPr="00796A0F" w:rsidRDefault="00796A0F" w:rsidP="00796A0F">
      <w:pPr>
        <w:tabs>
          <w:tab w:val="left" w:pos="851"/>
          <w:tab w:val="left" w:pos="1134"/>
        </w:tabs>
        <w:ind w:firstLine="709"/>
        <w:jc w:val="both"/>
        <w:rPr>
          <w:rFonts w:eastAsia="Calibri"/>
          <w:b/>
          <w:bCs/>
          <w:sz w:val="28"/>
          <w:szCs w:val="28"/>
          <w:lang w:val="kk-KZ" w:eastAsia="en-US"/>
        </w:rPr>
      </w:pPr>
      <w:r w:rsidRPr="00796A0F">
        <w:rPr>
          <w:rFonts w:eastAsia="Calibri"/>
          <w:b/>
          <w:bCs/>
          <w:sz w:val="28"/>
          <w:szCs w:val="28"/>
          <w:lang w:val="kk-KZ" w:eastAsia="en-US"/>
        </w:rPr>
        <w:t xml:space="preserve">Техникалық сипаты </w:t>
      </w:r>
    </w:p>
    <w:p w14:paraId="6EC22F0F"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 xml:space="preserve">Таңдалған қауіпті қалдықтар үшін оларды қауіпті қалдықтар полигонына орналастырар алдында қолданылады. </w:t>
      </w:r>
    </w:p>
    <w:p w14:paraId="2A944F82"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Қол жеткізілген экологиялық пайда</w:t>
      </w:r>
    </w:p>
    <w:p w14:paraId="16BAE7D9"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Қауіпті қалдықтарды кәдеге жарату кезінде тәуекелдерді азайту.</w:t>
      </w:r>
    </w:p>
    <w:p w14:paraId="1B5D3D76"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Экологиялық көрсеткіштер және пайдалану деректері</w:t>
      </w:r>
    </w:p>
    <w:p w14:paraId="630B923C"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Қалдықтарды жинақы орналастыруға ықпал етеді, қалдықтардың араласуын болдырмайды және полигонға салынған қалдықтар арасындағы реакцияны болдырмайды.</w:t>
      </w:r>
    </w:p>
    <w:p w14:paraId="4DF5F4BE"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Кросс-медиа әсерлері</w:t>
      </w:r>
    </w:p>
    <w:p w14:paraId="6FBAFAE8"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Көрсетілмеген.</w:t>
      </w:r>
    </w:p>
    <w:p w14:paraId="733886F8"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Қолданылуына қатысты техникалық ой-пайым</w:t>
      </w:r>
    </w:p>
    <w:p w14:paraId="5A9EDF7D"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Жалпы қолданылады.</w:t>
      </w:r>
    </w:p>
    <w:p w14:paraId="1BF0A0F2"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Экономика</w:t>
      </w:r>
    </w:p>
    <w:p w14:paraId="795B11EB"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 xml:space="preserve">Қымбат тұратын әдіс. </w:t>
      </w:r>
    </w:p>
    <w:p w14:paraId="35CB5271" w14:textId="77777777" w:rsidR="00796A0F" w:rsidRPr="00796A0F" w:rsidRDefault="00796A0F" w:rsidP="00796A0F">
      <w:pPr>
        <w:ind w:firstLine="709"/>
        <w:jc w:val="both"/>
        <w:rPr>
          <w:rFonts w:eastAsia="Calibri"/>
          <w:b/>
          <w:bCs/>
          <w:sz w:val="28"/>
          <w:szCs w:val="22"/>
          <w:lang w:val="kk-KZ" w:eastAsia="en-US"/>
        </w:rPr>
      </w:pPr>
      <w:r w:rsidRPr="00796A0F">
        <w:rPr>
          <w:rFonts w:eastAsia="Calibri"/>
          <w:b/>
          <w:bCs/>
          <w:sz w:val="28"/>
          <w:szCs w:val="22"/>
          <w:lang w:val="kk-KZ" w:eastAsia="en-US"/>
        </w:rPr>
        <w:t>Ендірудің қозғаушы күші</w:t>
      </w:r>
    </w:p>
    <w:p w14:paraId="54268C72"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Қалдықтарды басқару жөніндегі заңнамалық талаптар.</w:t>
      </w:r>
    </w:p>
    <w:p w14:paraId="65E6D19F" w14:textId="77777777" w:rsidR="00796A0F" w:rsidRPr="00796A0F" w:rsidRDefault="00796A0F" w:rsidP="00796A0F">
      <w:pPr>
        <w:ind w:firstLine="709"/>
        <w:jc w:val="both"/>
        <w:rPr>
          <w:rFonts w:eastAsia="Calibri"/>
          <w:sz w:val="28"/>
          <w:szCs w:val="22"/>
          <w:lang w:val="kk-KZ" w:eastAsia="en-US"/>
        </w:rPr>
      </w:pPr>
    </w:p>
    <w:p w14:paraId="6304A34A" w14:textId="77777777" w:rsidR="00796A0F" w:rsidRPr="00796A0F" w:rsidRDefault="00796A0F" w:rsidP="00796A0F">
      <w:pPr>
        <w:keepNext/>
        <w:keepLines/>
        <w:numPr>
          <w:ilvl w:val="2"/>
          <w:numId w:val="41"/>
        </w:numPr>
        <w:ind w:firstLine="709"/>
        <w:jc w:val="both"/>
        <w:outlineLvl w:val="2"/>
        <w:rPr>
          <w:b/>
          <w:bCs/>
          <w:sz w:val="28"/>
          <w:szCs w:val="22"/>
          <w:lang w:val="kk-KZ" w:eastAsia="en-US"/>
        </w:rPr>
      </w:pPr>
      <w:bookmarkStart w:id="243" w:name="_Toc202858690"/>
      <w:bookmarkStart w:id="244" w:name="_Toc235546872"/>
      <w:r w:rsidRPr="00796A0F">
        <w:rPr>
          <w:b/>
          <w:bCs/>
          <w:sz w:val="28"/>
          <w:szCs w:val="22"/>
          <w:lang w:val="kk-KZ" w:eastAsia="en-US"/>
        </w:rPr>
        <w:lastRenderedPageBreak/>
        <w:t>Қалдықтардың пиролизі</w:t>
      </w:r>
      <w:bookmarkEnd w:id="243"/>
      <w:bookmarkEnd w:id="244"/>
    </w:p>
    <w:p w14:paraId="43F9489E" w14:textId="77777777" w:rsidR="00796A0F" w:rsidRPr="00796A0F" w:rsidRDefault="00796A0F" w:rsidP="00796A0F">
      <w:pPr>
        <w:ind w:firstLine="709"/>
        <w:contextualSpacing/>
        <w:jc w:val="both"/>
        <w:rPr>
          <w:rFonts w:eastAsia="Calibri"/>
          <w:b/>
          <w:bCs/>
          <w:sz w:val="28"/>
          <w:szCs w:val="22"/>
          <w:lang w:val="kk-KZ" w:eastAsia="en-US"/>
        </w:rPr>
      </w:pPr>
      <w:r w:rsidRPr="00796A0F">
        <w:rPr>
          <w:rFonts w:eastAsia="Calibri"/>
          <w:b/>
          <w:bCs/>
          <w:sz w:val="28"/>
          <w:szCs w:val="22"/>
          <w:lang w:val="kk-KZ" w:eastAsia="en-US"/>
        </w:rPr>
        <w:t xml:space="preserve">Сипаты </w:t>
      </w:r>
    </w:p>
    <w:p w14:paraId="4D639D1B"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sz w:val="28"/>
          <w:szCs w:val="22"/>
          <w:lang w:val="kk-KZ" w:eastAsia="en-US"/>
        </w:rPr>
        <w:t>Қалдықтардың пиролизі – пиролиз газы, сұйық фракциялар (майлар) және қатты көміртекті қалдық сияқты пайдалы өнімдерді алу үшін оттегісіз немесе аз тотығу ортасындағы органикалық заттардың термиялық ыдырау процесі. Тікелей жағудан айырмашылығы – пиролиз қалдықтардың химиялық энергиясын барынша үнемдеуге мүмкіндік береді, оны құнды ресурстарға айналдырады. Технология одан әрі пайдалануға жарамды отын мен шикізат өндіру арқылы ресурстарды үнемдеу және айналмалы экономика мақсаттарына қол жеткізуге ықпал етеді.</w:t>
      </w:r>
    </w:p>
    <w:p w14:paraId="018EE822" w14:textId="77777777" w:rsidR="00796A0F" w:rsidRPr="00796A0F" w:rsidRDefault="00796A0F" w:rsidP="00796A0F">
      <w:pPr>
        <w:ind w:firstLine="709"/>
        <w:contextualSpacing/>
        <w:jc w:val="both"/>
        <w:rPr>
          <w:rFonts w:eastAsia="Calibri"/>
          <w:b/>
          <w:bCs/>
          <w:sz w:val="28"/>
          <w:szCs w:val="22"/>
          <w:lang w:val="kk-KZ" w:eastAsia="en-US"/>
        </w:rPr>
      </w:pPr>
      <w:r w:rsidRPr="00796A0F">
        <w:rPr>
          <w:rFonts w:eastAsia="Calibri"/>
          <w:b/>
          <w:bCs/>
          <w:sz w:val="28"/>
          <w:szCs w:val="22"/>
          <w:lang w:val="kk-KZ" w:eastAsia="en-US"/>
        </w:rPr>
        <w:t>Техникалық сипаты</w:t>
      </w:r>
    </w:p>
    <w:p w14:paraId="626C133A"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sz w:val="28"/>
          <w:szCs w:val="22"/>
          <w:lang w:val="kk-KZ" w:eastAsia="en-US"/>
        </w:rPr>
        <w:t xml:space="preserve">Пиролиз – жоғары температурада (әдетте 400-ден 1050 °C-қа дейін) оттегі жоқ ортада немесе оның мөлшері аз болған кезде (5 %-ға дейін) болатын органикалық заттардың термиялық ыдырау процесі. </w:t>
      </w:r>
    </w:p>
    <w:p w14:paraId="672A7EB9"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sz w:val="28"/>
          <w:szCs w:val="22"/>
          <w:lang w:val="kk-KZ" w:eastAsia="en-US"/>
        </w:rPr>
        <w:t>Процесс ағымының температурасы бойынша:</w:t>
      </w:r>
    </w:p>
    <w:p w14:paraId="644C5EAA"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sz w:val="28"/>
          <w:szCs w:val="22"/>
          <w:lang w:val="kk-KZ" w:eastAsia="en-US"/>
        </w:rPr>
        <w:t>төмен температуралы пиролиз – 450 – 550 °C;</w:t>
      </w:r>
    </w:p>
    <w:p w14:paraId="60D88955"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sz w:val="28"/>
          <w:szCs w:val="22"/>
          <w:lang w:val="kk-KZ" w:eastAsia="en-US"/>
        </w:rPr>
        <w:t>орташа температуралы пиролиз – 550 – 800 °C;</w:t>
      </w:r>
    </w:p>
    <w:p w14:paraId="6E195918"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sz w:val="28"/>
          <w:szCs w:val="22"/>
          <w:lang w:val="kk-KZ" w:eastAsia="en-US"/>
        </w:rPr>
        <w:t>жоғары температуралы пиролиз – 900 – 1050 °C.</w:t>
      </w:r>
    </w:p>
    <w:p w14:paraId="5D7BD80A"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sz w:val="28"/>
          <w:szCs w:val="22"/>
          <w:lang w:val="kk-KZ" w:eastAsia="en-US"/>
        </w:rPr>
        <w:t>Оттегінің жетіспеушілігі жанудың алдын алады және шикізаттың энергетикалық құндылығын газ тәрізді, сұйық және қатты өнімдер түрінде сақтауға мүмкіндік береді.</w:t>
      </w:r>
    </w:p>
    <w:p w14:paraId="731BEE3E"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sz w:val="28"/>
          <w:szCs w:val="22"/>
          <w:lang w:val="kk-KZ" w:eastAsia="en-US"/>
        </w:rPr>
        <w:t>Процесс герметикалық қондырғыларда – барабандар, шнектер немесе камералық пештер түрінде жасалуы мүмкін пиролиздік реакторларда жүзеге асырылады.</w:t>
      </w:r>
    </w:p>
    <w:p w14:paraId="118FAEF9"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sz w:val="28"/>
          <w:szCs w:val="22"/>
          <w:lang w:val="kk-KZ" w:eastAsia="en-US"/>
        </w:rPr>
        <w:t>Пиролиз нәтижесінде мыналар пайда болады:</w:t>
      </w:r>
    </w:p>
    <w:p w14:paraId="5038300B"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sz w:val="28"/>
          <w:szCs w:val="22"/>
          <w:lang w:val="kk-KZ" w:eastAsia="en-US"/>
        </w:rPr>
        <w:t>пиролиз газы – ішкі энергиямен жабдықтауға жарамды жоғары калориялы отын;</w:t>
      </w:r>
    </w:p>
    <w:p w14:paraId="1697E892"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sz w:val="28"/>
          <w:szCs w:val="22"/>
          <w:lang w:val="kk-KZ" w:eastAsia="en-US"/>
        </w:rPr>
        <w:t>сұйық фракциялар (пиролиз майы) – сұйық отынға айналдыруға арналған әлеуетті шикізат;</w:t>
      </w:r>
    </w:p>
    <w:p w14:paraId="5CC1E2F5"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sz w:val="28"/>
          <w:szCs w:val="22"/>
          <w:lang w:val="kk-KZ" w:eastAsia="en-US"/>
        </w:rPr>
        <w:t>қатты көміртекті қалдық (технокөмір, қара көміртек) – сорбент, құрылыс материалдарына қоспа немесе тотықсыздандырғыш ретінде қолданылады.</w:t>
      </w:r>
    </w:p>
    <w:p w14:paraId="152CBA82"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sz w:val="28"/>
          <w:szCs w:val="22"/>
          <w:lang w:val="kk-KZ" w:eastAsia="en-US"/>
        </w:rPr>
        <w:t>Пиролиз қондырғысын тиімді және қауіпсіз пайдалану үшін температураны, қысымды, герметикалықты бақылау, сондай-ақ газ бен конденсаттарды тазарту жүйелері қажет емес. Шикізатты дайындау (ұсақтау, металдарды кетіру, кептіру) процестің тұрақтылығы мен тиімділігінде де маңызды рөл атқарады.</w:t>
      </w:r>
    </w:p>
    <w:p w14:paraId="6FFBB71C" w14:textId="77777777" w:rsidR="00796A0F" w:rsidRPr="00796A0F" w:rsidRDefault="00796A0F" w:rsidP="00796A0F">
      <w:pPr>
        <w:ind w:firstLine="709"/>
        <w:contextualSpacing/>
        <w:jc w:val="both"/>
        <w:rPr>
          <w:rFonts w:eastAsia="Calibri"/>
          <w:b/>
          <w:bCs/>
          <w:sz w:val="28"/>
          <w:szCs w:val="22"/>
          <w:lang w:val="kk-KZ" w:eastAsia="en-US"/>
        </w:rPr>
      </w:pPr>
      <w:r w:rsidRPr="00796A0F">
        <w:rPr>
          <w:rFonts w:eastAsia="Calibri"/>
          <w:b/>
          <w:bCs/>
          <w:sz w:val="28"/>
          <w:szCs w:val="22"/>
          <w:lang w:val="kk-KZ" w:eastAsia="en-US"/>
        </w:rPr>
        <w:t>Қол жеткізілген экологиялық пайда</w:t>
      </w:r>
    </w:p>
    <w:p w14:paraId="26AC9B9E"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sz w:val="28"/>
          <w:szCs w:val="22"/>
          <w:lang w:val="kk-KZ" w:eastAsia="en-US"/>
        </w:rPr>
        <w:t>Пиролиз көмілуге тиіс қалдықтардың көлемін 70 – 90 %-ға дейін қысқартуға мүмкіндік береді. Технология дәстүрлі күйдірумен салыстырғанда диоксиндер, фурандар және NO</w:t>
      </w:r>
      <w:r w:rsidRPr="00796A0F">
        <w:rPr>
          <w:rFonts w:eastAsia="Calibri"/>
          <w:sz w:val="28"/>
          <w:szCs w:val="22"/>
          <w:vertAlign w:val="subscript"/>
          <w:lang w:val="kk-KZ" w:eastAsia="en-US"/>
        </w:rPr>
        <w:t>x</w:t>
      </w:r>
      <w:r w:rsidRPr="00796A0F">
        <w:rPr>
          <w:rFonts w:eastAsia="Calibri"/>
          <w:sz w:val="28"/>
          <w:szCs w:val="22"/>
          <w:lang w:val="kk-KZ" w:eastAsia="en-US"/>
        </w:rPr>
        <w:t xml:space="preserve"> шығарындыларын азайтуға ықпал етеді. Қайталама өнімдерді отын немесе шикізат ретінде пайдалану бастапқы ресурстарға сұранысты азайтады, осылайша қоршаған ортаға жиынтық әсерді азайтады. Сондай-ақ күл мен токсиндердің пайда болуы азаяды, дұрыс салқындату жүйесімен суды тұтыну азаяды.</w:t>
      </w:r>
    </w:p>
    <w:p w14:paraId="46DACC59" w14:textId="77777777" w:rsidR="00796A0F" w:rsidRPr="00796A0F" w:rsidRDefault="00796A0F" w:rsidP="00796A0F">
      <w:pPr>
        <w:ind w:firstLine="709"/>
        <w:contextualSpacing/>
        <w:jc w:val="both"/>
        <w:rPr>
          <w:rFonts w:eastAsia="Calibri"/>
          <w:b/>
          <w:bCs/>
          <w:sz w:val="28"/>
          <w:szCs w:val="22"/>
          <w:lang w:val="kk-KZ" w:eastAsia="en-US"/>
        </w:rPr>
      </w:pPr>
      <w:r w:rsidRPr="00796A0F">
        <w:rPr>
          <w:rFonts w:eastAsia="Calibri"/>
          <w:b/>
          <w:bCs/>
          <w:sz w:val="28"/>
          <w:szCs w:val="22"/>
          <w:lang w:val="kk-KZ" w:eastAsia="en-US"/>
        </w:rPr>
        <w:t>Экологиялық көрсеткіштер және пайдалану деректері</w:t>
      </w:r>
    </w:p>
    <w:p w14:paraId="52DE44E7"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sz w:val="28"/>
          <w:szCs w:val="22"/>
          <w:lang w:val="kk-KZ" w:eastAsia="en-US"/>
        </w:rPr>
        <w:lastRenderedPageBreak/>
        <w:t>Пиролизді қолдану мынаған қол жеткізуге мүмкіндік береді:</w:t>
      </w:r>
    </w:p>
    <w:p w14:paraId="34063234"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sz w:val="28"/>
          <w:szCs w:val="22"/>
          <w:lang w:val="kk-KZ" w:eastAsia="en-US"/>
        </w:rPr>
        <w:t>қалдықтардың органикалық фракциясын кәдеге жарату дәрежесі – 85 %-ға дейін;</w:t>
      </w:r>
    </w:p>
    <w:p w14:paraId="6CC0B806"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sz w:val="28"/>
          <w:szCs w:val="22"/>
          <w:lang w:val="kk-KZ" w:eastAsia="en-US"/>
        </w:rPr>
        <w:t>қазба отын алмастырылатын болса – CO₂ шығарындыларын 40 %-ға дейін азайту;</w:t>
      </w:r>
    </w:p>
    <w:p w14:paraId="3860B4CB"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sz w:val="28"/>
          <w:szCs w:val="22"/>
          <w:lang w:val="kk-KZ" w:eastAsia="en-US"/>
        </w:rPr>
        <w:t>қалдықтарды көму көлемін 90 %-ға дейін төмендету;</w:t>
      </w:r>
    </w:p>
    <w:p w14:paraId="710497E6"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sz w:val="28"/>
          <w:szCs w:val="22"/>
          <w:lang w:val="kk-KZ" w:eastAsia="en-US"/>
        </w:rPr>
        <w:t>калориялық құндылығы 20 – 25 МДж/м</w:t>
      </w:r>
      <w:r w:rsidRPr="00796A0F">
        <w:rPr>
          <w:rFonts w:eastAsia="Calibri"/>
          <w:sz w:val="28"/>
          <w:szCs w:val="22"/>
          <w:vertAlign w:val="superscript"/>
          <w:lang w:val="kk-KZ" w:eastAsia="en-US"/>
        </w:rPr>
        <w:t>3</w:t>
      </w:r>
      <w:r w:rsidRPr="00796A0F">
        <w:rPr>
          <w:rFonts w:eastAsia="Calibri"/>
          <w:sz w:val="28"/>
          <w:szCs w:val="22"/>
          <w:lang w:val="kk-KZ" w:eastAsia="en-US"/>
        </w:rPr>
        <w:t xml:space="preserve"> дейін пиролиз газын өндіру;</w:t>
      </w:r>
    </w:p>
    <w:p w14:paraId="58444FAF"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sz w:val="28"/>
          <w:szCs w:val="22"/>
          <w:lang w:val="kk-KZ" w:eastAsia="en-US"/>
        </w:rPr>
        <w:t xml:space="preserve">газдағы күкірт пен хлордың мөлшері алдын ала сұрыптау кезінде аз болады. </w:t>
      </w:r>
    </w:p>
    <w:p w14:paraId="4FB1D39A" w14:textId="77777777" w:rsidR="00796A0F" w:rsidRPr="00796A0F" w:rsidRDefault="00796A0F" w:rsidP="00796A0F">
      <w:pPr>
        <w:ind w:firstLine="709"/>
        <w:contextualSpacing/>
        <w:jc w:val="both"/>
        <w:rPr>
          <w:rFonts w:eastAsia="Calibri"/>
          <w:b/>
          <w:bCs/>
          <w:sz w:val="28"/>
          <w:szCs w:val="22"/>
          <w:lang w:val="kk-KZ" w:eastAsia="en-US"/>
        </w:rPr>
      </w:pPr>
      <w:r w:rsidRPr="00796A0F">
        <w:rPr>
          <w:rFonts w:eastAsia="Calibri"/>
          <w:b/>
          <w:bCs/>
          <w:sz w:val="28"/>
          <w:szCs w:val="22"/>
          <w:lang w:val="kk-KZ" w:eastAsia="en-US"/>
        </w:rPr>
        <w:t>Кросс-медиа әсерлері</w:t>
      </w:r>
    </w:p>
    <w:p w14:paraId="740F8B6A"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sz w:val="28"/>
          <w:szCs w:val="22"/>
          <w:lang w:val="kk-KZ" w:eastAsia="en-US"/>
        </w:rPr>
        <w:t>Пиролиз қондырғыларында сарқынды су мүлдем дерлік түзілмейді және суды өте аз тұтынады, өйткені процесс жанбай өтеді және белсенді салқындатуды қажет етпейді. Сондай-ақ классикалық түтін шығару жүйесінің қажеті жоқ – оның орнына қарапайым газ тазарту қолданылады, өйткені ауа берілмейді.</w:t>
      </w:r>
    </w:p>
    <w:p w14:paraId="136464DC"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sz w:val="28"/>
          <w:szCs w:val="22"/>
          <w:lang w:val="kk-KZ" w:eastAsia="en-US"/>
        </w:rPr>
        <w:t>Бұл су ресурстарына жүктемені азайтады және жұмысты жеңілдетеді. Дегенмен органикалық заттардың ластануын болдырмау үшін сұйық конденсация өнімдерін сапалы тазартуды қамтамасыз ету маңызды.</w:t>
      </w:r>
    </w:p>
    <w:p w14:paraId="0D7E0F70"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sz w:val="28"/>
          <w:szCs w:val="22"/>
          <w:lang w:val="kk-KZ" w:eastAsia="en-US"/>
        </w:rPr>
        <w:t>Сонымен қатар полигондарға жіберілетін қалдықтар көлемін азайту арқылы топырақтың ластануы және жерасты суларына зиянды заттардың түсу қаупі азаяды. Егер алынған пиролиз өнімдері (газ, май, көмір) жергілікті жерде қолданылса, бұл көлік шығарындыларын азайтады және технологияның жалпы экологиялық ізін азайтады.</w:t>
      </w:r>
    </w:p>
    <w:p w14:paraId="3822E20D" w14:textId="77777777" w:rsidR="00796A0F" w:rsidRPr="00796A0F" w:rsidRDefault="00796A0F" w:rsidP="00796A0F">
      <w:pPr>
        <w:ind w:firstLine="709"/>
        <w:contextualSpacing/>
        <w:jc w:val="both"/>
        <w:rPr>
          <w:rFonts w:eastAsia="Calibri"/>
          <w:b/>
          <w:bCs/>
          <w:sz w:val="28"/>
          <w:szCs w:val="22"/>
          <w:lang w:val="kk-KZ" w:eastAsia="en-US"/>
        </w:rPr>
      </w:pPr>
      <w:r w:rsidRPr="00796A0F">
        <w:rPr>
          <w:rFonts w:eastAsia="Calibri"/>
          <w:b/>
          <w:bCs/>
          <w:sz w:val="28"/>
          <w:szCs w:val="22"/>
          <w:lang w:val="kk-KZ" w:eastAsia="en-US"/>
        </w:rPr>
        <w:t>Қолданылуына қатысты техникалық ой-пайым</w:t>
      </w:r>
    </w:p>
    <w:p w14:paraId="2D46E690"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sz w:val="28"/>
          <w:szCs w:val="22"/>
          <w:lang w:val="kk-KZ" w:eastAsia="en-US"/>
        </w:rPr>
        <w:t>Пиролиз: пластмассалар мен полимерлер, шиналар, автомобиль сынықтары, кабельдер, мұнай шламдары, бұрғылау қалдықтары, қалдық майлар, шайырлар мен мазуттармен ластанған топырақ және т. б. сияқты қалдықтарды кәдеге жарату үшін өте қолайлы.</w:t>
      </w:r>
    </w:p>
    <w:p w14:paraId="1407F3FD"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sz w:val="28"/>
          <w:szCs w:val="22"/>
          <w:lang w:val="kk-KZ" w:eastAsia="en-US"/>
        </w:rPr>
        <w:t xml:space="preserve">Тиімділік шикізат құрамының тұрақтылығына және оны алдын ала дайындау деңгейіне байланысты (металдарды, инертті қоспалар мен ылғалды кетіру). </w:t>
      </w:r>
    </w:p>
    <w:p w14:paraId="1027E3F1"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sz w:val="28"/>
          <w:szCs w:val="22"/>
          <w:lang w:val="kk-KZ" w:eastAsia="en-US"/>
        </w:rPr>
        <w:t xml:space="preserve">Тұрақты жұмыс істеу үшін шикізатты сұрыптау, ұнтақтау және кептіру қажет – мұны қазіргі заманғы сұрыптау станцияларында қолдануға болады, бірақ олар барлық аймақтарда бола бермейді. Технология температураны дәл бақылауды және газды тазартуды қажет етеді. </w:t>
      </w:r>
    </w:p>
    <w:p w14:paraId="65603C69"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sz w:val="28"/>
          <w:szCs w:val="22"/>
          <w:lang w:val="kk-KZ" w:eastAsia="en-US"/>
        </w:rPr>
        <w:t>Пиролиз өнімдерін (газ, май, көміртек) жергілікті жерде – мысалы, меншікті ғимараттарды жылыту үшін немесе өнеркәсіпте қолдануға болады. Дегенмен оларды қалай және қайда пайдалануға немесе сатуға болатынын алдын ала ойластыру маңызды.</w:t>
      </w:r>
    </w:p>
    <w:p w14:paraId="37FA7A43"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sz w:val="28"/>
          <w:szCs w:val="22"/>
          <w:lang w:val="kk-KZ" w:eastAsia="en-US"/>
        </w:rPr>
        <w:t xml:space="preserve">Бұл техника бүкіл әлемде, оның ішінде Қазақстанда белсенді қолданылады: </w:t>
      </w:r>
    </w:p>
    <w:p w14:paraId="1F312852"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sz w:val="28"/>
          <w:szCs w:val="22"/>
          <w:lang w:val="kk-KZ" w:eastAsia="en-US"/>
        </w:rPr>
        <w:t>Германия (EnviroChemie, Hailbronn): пластикалық қалдықтарды пиролиздеу қондырғысы жылына мазутты алмастыратын 1000 тоннаға дейін сұйық отын шығарады;</w:t>
      </w:r>
    </w:p>
    <w:p w14:paraId="3BE48C4F"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sz w:val="28"/>
          <w:szCs w:val="22"/>
          <w:lang w:val="kk-KZ" w:eastAsia="en-US"/>
        </w:rPr>
        <w:t>Қытай (Zhangjiagang, Jiangsu): жылына 30 000 т шиналарды қайта өңдеуге арналған пиролиз қондырғысы, пиролиз газы, қара көміртек және пиролиз майы өндіріледі, өтелуі 5 жылдан аз;</w:t>
      </w:r>
    </w:p>
    <w:p w14:paraId="49E78738"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sz w:val="28"/>
          <w:szCs w:val="22"/>
          <w:lang w:val="kk-KZ" w:eastAsia="en-US"/>
        </w:rPr>
        <w:lastRenderedPageBreak/>
        <w:t>Канада (Pyrowave, Монреаль): полистирол пиролизі, содан кейін мономерлерді қайта өңдеу, жаңа өнім шығару үшін қолданылады – технология циклдік пластикалық өңдеу процесіне біріктірілген;</w:t>
      </w:r>
    </w:p>
    <w:p w14:paraId="523B44FC"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sz w:val="28"/>
          <w:szCs w:val="22"/>
          <w:lang w:val="kk-KZ" w:eastAsia="en-US"/>
        </w:rPr>
        <w:t>Қазақстан («West Dala» ЖШС, Атырау облысы): № 2 өнеркәсіптік алаңда мұнай шламдары мен ластанған топырақты қоса алғанда, құрамында мұнай бар қалдықтарды қайта өңдеу үшін пиролиз пайдаланылады. Алынған қайта өңдеу өнімдері отын және шикізат ретінде пайдаланылады, бұл көму көлемін және экологиялық жүктемені азайтуға ықпал етеді.</w:t>
      </w:r>
    </w:p>
    <w:p w14:paraId="46D268FD"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sz w:val="28"/>
          <w:szCs w:val="22"/>
          <w:lang w:val="kk-KZ" w:eastAsia="en-US"/>
        </w:rPr>
        <w:t>АҚШ (Sierra Energy зауыты). Калифорнияда бұл зауыт қалдықтарды синтетикалық отын мен электр энергиясына айналдыру үшін пиролизді пайдаланады. Технология «FastOx» деп аталады және ол қалдықтардың әрқилы түрлерін, соның ішінде пластик пен органикалық материалдарды қайта өңдеуге мүмкіндік береді.</w:t>
      </w:r>
    </w:p>
    <w:p w14:paraId="11128BE7" w14:textId="77777777" w:rsidR="00796A0F" w:rsidRPr="00796A0F" w:rsidRDefault="00796A0F" w:rsidP="00796A0F">
      <w:pPr>
        <w:ind w:firstLine="709"/>
        <w:contextualSpacing/>
        <w:jc w:val="both"/>
        <w:rPr>
          <w:rFonts w:eastAsia="Calibri"/>
          <w:b/>
          <w:bCs/>
          <w:sz w:val="28"/>
          <w:szCs w:val="22"/>
          <w:lang w:val="kk-KZ" w:eastAsia="en-US"/>
        </w:rPr>
      </w:pPr>
      <w:r w:rsidRPr="00796A0F">
        <w:rPr>
          <w:rFonts w:eastAsia="Calibri"/>
          <w:b/>
          <w:bCs/>
          <w:sz w:val="28"/>
          <w:szCs w:val="22"/>
          <w:lang w:val="kk-KZ" w:eastAsia="en-US"/>
        </w:rPr>
        <w:t>Экономика</w:t>
      </w:r>
    </w:p>
    <w:p w14:paraId="0F8DD62B"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sz w:val="28"/>
          <w:szCs w:val="22"/>
          <w:lang w:val="kk-KZ" w:eastAsia="en-US"/>
        </w:rPr>
        <w:t>Пиролиз қондырғыларына салынған инвестициялар қуатына, конфигурациясына және өңдеу тереңдігіне байланысты 200-ден 600 млн теңгеге дейін болуы мүмкін. Өтелімділік – пиролиз өнімдерін тұтынушылар болған кезде 4 жылдан 6 жылға дейін. Қосымша кірістілік қалдықтарды әкету мен көмуді үнемдеу, сондай-ақ алынған өнімдерді отын және қайталама шикізат нарығында өткізу есебінен қамтамасыз етіледі.</w:t>
      </w:r>
    </w:p>
    <w:p w14:paraId="4F5DDA68" w14:textId="77777777" w:rsidR="00796A0F" w:rsidRPr="00796A0F" w:rsidRDefault="00796A0F" w:rsidP="00796A0F">
      <w:pPr>
        <w:ind w:firstLine="709"/>
        <w:contextualSpacing/>
        <w:jc w:val="both"/>
        <w:rPr>
          <w:rFonts w:eastAsia="Calibri"/>
          <w:b/>
          <w:bCs/>
          <w:sz w:val="28"/>
          <w:szCs w:val="22"/>
          <w:lang w:val="kk-KZ" w:eastAsia="en-US"/>
        </w:rPr>
      </w:pPr>
      <w:r w:rsidRPr="00796A0F">
        <w:rPr>
          <w:rFonts w:eastAsia="Calibri"/>
          <w:b/>
          <w:bCs/>
          <w:sz w:val="28"/>
          <w:szCs w:val="22"/>
          <w:lang w:val="kk-KZ" w:eastAsia="en-US"/>
        </w:rPr>
        <w:t>Ендірудің қозғаушы күші</w:t>
      </w:r>
    </w:p>
    <w:p w14:paraId="5E9096C1"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sz w:val="28"/>
          <w:szCs w:val="22"/>
          <w:lang w:val="kk-KZ" w:eastAsia="en-US"/>
        </w:rPr>
        <w:t>Қалдықтарды көму тарифтерінің өсуі, жоғары калориялы қалдықтарды кәдеге жарату қажеттілігі және парниктік газдар шығарындыларының төмендеуі пиролиздік шешімдерді енгізуді ынталандырады. Қазақстанда жүктемесі тым артық полигондар, орталықтандырылған энергия желісіне қолжетімділігі жоқ объектілер, сондай-ақ дербес энергия көздеріне мүдделі өнеркәсіптік кәсіпорындар үшін ерекше өзекті. «Жасыл» технологияларды қолдау және пиролиз майының әлеуетті экспорты тұрақты даму перспективаларын ашады.</w:t>
      </w:r>
    </w:p>
    <w:p w14:paraId="6BF4552F" w14:textId="77777777" w:rsidR="00796A0F" w:rsidRPr="00796A0F" w:rsidRDefault="00796A0F" w:rsidP="00796A0F">
      <w:pPr>
        <w:ind w:firstLine="709"/>
        <w:contextualSpacing/>
        <w:jc w:val="both"/>
        <w:rPr>
          <w:rFonts w:eastAsia="Calibri"/>
          <w:sz w:val="28"/>
          <w:szCs w:val="22"/>
          <w:lang w:val="kk-KZ" w:eastAsia="en-US"/>
        </w:rPr>
      </w:pPr>
    </w:p>
    <w:p w14:paraId="1774DB92" w14:textId="77777777" w:rsidR="00796A0F" w:rsidRPr="00796A0F" w:rsidRDefault="00796A0F" w:rsidP="00796A0F">
      <w:pPr>
        <w:rPr>
          <w:rFonts w:ascii="Arial" w:hAnsi="Arial" w:cs="Arial"/>
          <w:color w:val="000000"/>
          <w:lang w:val="kk-KZ"/>
        </w:rPr>
      </w:pPr>
    </w:p>
    <w:p w14:paraId="79182E4D" w14:textId="77777777" w:rsidR="00796A0F" w:rsidRPr="00796A0F" w:rsidRDefault="00796A0F" w:rsidP="00796A0F">
      <w:pPr>
        <w:keepNext/>
        <w:keepLines/>
        <w:numPr>
          <w:ilvl w:val="2"/>
          <w:numId w:val="41"/>
        </w:numPr>
        <w:ind w:firstLine="709"/>
        <w:jc w:val="both"/>
        <w:outlineLvl w:val="2"/>
        <w:rPr>
          <w:b/>
          <w:bCs/>
          <w:sz w:val="28"/>
          <w:szCs w:val="22"/>
          <w:lang w:val="kk-KZ" w:eastAsia="en-US"/>
        </w:rPr>
      </w:pPr>
      <w:bookmarkStart w:id="245" w:name="_Toc235546873"/>
      <w:r w:rsidRPr="00796A0F">
        <w:rPr>
          <w:b/>
          <w:bCs/>
          <w:sz w:val="28"/>
          <w:szCs w:val="22"/>
          <w:lang w:val="kk-KZ" w:eastAsia="en-US"/>
        </w:rPr>
        <w:t>Сұйық көмірсутек қалдықтарын термокаталитикалық крекинг технологиясын пайдаланып қайта өңдеу</w:t>
      </w:r>
      <w:bookmarkEnd w:id="245"/>
    </w:p>
    <w:p w14:paraId="2FB53E01" w14:textId="77777777" w:rsidR="00796A0F" w:rsidRPr="00796A0F" w:rsidRDefault="00796A0F" w:rsidP="00796A0F">
      <w:pPr>
        <w:ind w:firstLine="709"/>
        <w:contextualSpacing/>
        <w:jc w:val="both"/>
        <w:rPr>
          <w:rFonts w:eastAsia="Calibri"/>
          <w:b/>
          <w:sz w:val="28"/>
          <w:szCs w:val="22"/>
          <w:lang w:val="kk-KZ" w:eastAsia="en-US"/>
        </w:rPr>
      </w:pPr>
      <w:bookmarkStart w:id="246" w:name="_Toc198905750"/>
      <w:r w:rsidRPr="00796A0F">
        <w:rPr>
          <w:rFonts w:eastAsia="Calibri"/>
          <w:b/>
          <w:sz w:val="28"/>
          <w:szCs w:val="22"/>
          <w:lang w:val="kk-KZ" w:eastAsia="en-US"/>
        </w:rPr>
        <w:t xml:space="preserve">Сипаты </w:t>
      </w:r>
    </w:p>
    <w:p w14:paraId="571873EB" w14:textId="77777777" w:rsidR="00796A0F" w:rsidRPr="00796A0F" w:rsidRDefault="00796A0F" w:rsidP="00796A0F">
      <w:pPr>
        <w:widowControl w:val="0"/>
        <w:tabs>
          <w:tab w:val="left" w:pos="851"/>
          <w:tab w:val="left" w:pos="1134"/>
        </w:tabs>
        <w:ind w:firstLine="709"/>
        <w:jc w:val="both"/>
        <w:rPr>
          <w:rFonts w:eastAsia="Calibri"/>
          <w:bCs/>
          <w:sz w:val="28"/>
          <w:szCs w:val="28"/>
          <w:lang w:val="kk-KZ" w:eastAsia="en-US"/>
        </w:rPr>
      </w:pPr>
      <w:r w:rsidRPr="00796A0F">
        <w:rPr>
          <w:rFonts w:eastAsia="Calibri"/>
          <w:bCs/>
          <w:sz w:val="28"/>
          <w:szCs w:val="28"/>
          <w:lang w:val="kk-KZ" w:eastAsia="en-US"/>
        </w:rPr>
        <w:t xml:space="preserve">Құрамында уытты мұнай бар қалдықтарды қайта өңдеу және тауарлық автомобиль отынын алу – кәдеге жаратудың ең озық және экологиялық таза тәсілі болып табылады. Сұйық көмірсутектерді термокаталитикалық өңдеуге және ыдыратып өңдеуге арналған, кейіннен ректификациялауға арналған технология мен жабдық тауарлық мұнай өнімдерінің жеңіл фракцияларының компоненттерін: пайдаланылған майлар, мұнай қалдықтарының қоспалары, май шламдары, мұнай шламдары, көмір шайыры сияқты ауыр және улы көмірсутек қалдықтарынан алуға арналған. Қалдықтардың бұл түрлері экономиканың әртүрлі секторлары: электр энергетикасы, мұнай-газ, тау-кен өндіру, металлургия, химия және өңдеу өнеркәсібі кәсіпорындарының қызметі нәтижесінде түзіледі. Технология шикізаттың физика-химиялық қасиеттерін белгілі бір параметрлер бойынша </w:t>
      </w:r>
      <w:r w:rsidRPr="00796A0F">
        <w:rPr>
          <w:rFonts w:eastAsia="Calibri"/>
          <w:bCs/>
          <w:sz w:val="28"/>
          <w:szCs w:val="28"/>
          <w:lang w:val="kk-KZ" w:eastAsia="en-US"/>
        </w:rPr>
        <w:lastRenderedPageBreak/>
        <w:t>өзгертуге мүмкіндік береді, жетілдірілген каталитикалық жүйені қолдана отырып, ең көп сұранысқа ие коммерциялық өнімдерді алуға мүмкіндік береді.</w:t>
      </w:r>
    </w:p>
    <w:p w14:paraId="6023EA1E" w14:textId="77777777" w:rsidR="00796A0F" w:rsidRPr="00796A0F" w:rsidRDefault="00796A0F" w:rsidP="00796A0F">
      <w:pPr>
        <w:widowControl w:val="0"/>
        <w:tabs>
          <w:tab w:val="left" w:pos="851"/>
          <w:tab w:val="left" w:pos="1134"/>
        </w:tabs>
        <w:ind w:firstLine="709"/>
        <w:jc w:val="both"/>
        <w:rPr>
          <w:rFonts w:eastAsia="Calibri"/>
          <w:bCs/>
          <w:sz w:val="28"/>
          <w:szCs w:val="28"/>
          <w:lang w:val="kk-KZ" w:eastAsia="en-US"/>
        </w:rPr>
      </w:pPr>
      <w:r w:rsidRPr="00796A0F">
        <w:rPr>
          <w:rFonts w:eastAsia="Calibri"/>
          <w:bCs/>
          <w:sz w:val="28"/>
          <w:szCs w:val="28"/>
          <w:lang w:val="kk-KZ" w:eastAsia="en-US"/>
        </w:rPr>
        <w:t>Технологияның негізінде шикізатты өңдеу әдісі жатыр, ол термиялық конверсияға және майда еритін катализатордың қатысуымен термокаталитикалық ыдыратуға жатады. Процесте шикізаттың механохимиялық активтендіруді дайындау блогы пайдаланылады – мұнда коллоидтық жүйенің дисперсті фазасындағы асфальтендердің нано-бөлшектерінің атомдарының қатысуымен ығыса бұзылу орын алады, бұл шайырлардың тұрақтандырғыш қабықтарының бұзылуынан туындайды және катализатордың кіріс блогы – дыбыстан жоғары бу сұйықтығының ағындарының гидродинамикалық әсерлері, сондай-ақ жоғары кернеулердің, ығысу жылдамдықтарының және ағындар толқындарының жоғары жиіліктердің болуымен сипатталатын кавитациялық процестер орын алады. Сондай-ақ реакция аймағында сутегі мен сокатализатор түзу үшін 0,1-2 МПа қысымы бар ағынды реакторлар қолданылады. Одан кейін шикізат пеште 350-420 градус температурада қыздырылады және бөлетін пленка бағанына беріледі. Технологияны қолдану нәтижесі дистиллят фракцияларының шығымдылығын 90 %-ға дейін арттыра отырып, шикізатты өңдеу тереңдігін арттыру (шикізаттың физика-химиялық құрамына байланысты) болып табылады. Кубтық қалдық – гудрон тотығу блогы арқылы өтіп, жоғары сапалы модификацияланған битумға айналады және үлкен жүгіруге немесе металл еуробоктарға оралады. Мұның бәрі фильтрация және жану катализаторлары арқылы қалдықтарды, сондай-ақ ұшпа шығарындыларды шығармай қайта өңдеуге мүмкіндік береді.</w:t>
      </w:r>
    </w:p>
    <w:p w14:paraId="5CD96261" w14:textId="77777777" w:rsidR="00796A0F" w:rsidRPr="00796A0F" w:rsidRDefault="00796A0F" w:rsidP="00796A0F">
      <w:pPr>
        <w:widowControl w:val="0"/>
        <w:tabs>
          <w:tab w:val="left" w:pos="851"/>
          <w:tab w:val="left" w:pos="1134"/>
        </w:tabs>
        <w:ind w:firstLine="709"/>
        <w:jc w:val="both"/>
        <w:rPr>
          <w:rFonts w:eastAsia="Calibri"/>
          <w:bCs/>
          <w:sz w:val="28"/>
          <w:szCs w:val="28"/>
          <w:lang w:val="kk-KZ" w:eastAsia="en-US"/>
        </w:rPr>
      </w:pPr>
      <w:r w:rsidRPr="00796A0F">
        <w:rPr>
          <w:rFonts w:eastAsia="Calibri"/>
          <w:bCs/>
          <w:sz w:val="28"/>
          <w:szCs w:val="28"/>
          <w:lang w:val="kk-KZ" w:eastAsia="en-US"/>
        </w:rPr>
        <w:t>Жабдық тауарлық мұнай өнімдерінің шығымдылығын барынша арттыруға (Еуро-5 экологиялық сыныбына сәйкес келеді) және қатты қалдықтардың шығуын толығымен жоюға мүмкіндік береді. Қондырғы дизель отыны мен бензинді дистилляциядан кейін ешқандай қосымша өңдеусіз өндіруге қабілетті.</w:t>
      </w:r>
    </w:p>
    <w:p w14:paraId="1AA00925" w14:textId="77777777" w:rsidR="00796A0F" w:rsidRPr="00796A0F" w:rsidRDefault="00796A0F" w:rsidP="00796A0F">
      <w:pPr>
        <w:ind w:firstLine="709"/>
        <w:jc w:val="both"/>
        <w:rPr>
          <w:rFonts w:eastAsia="Calibri"/>
          <w:b/>
          <w:sz w:val="28"/>
          <w:szCs w:val="22"/>
          <w:lang w:val="kk-KZ" w:eastAsia="en-US"/>
        </w:rPr>
      </w:pPr>
      <w:r w:rsidRPr="00796A0F">
        <w:rPr>
          <w:rFonts w:eastAsia="Calibri"/>
          <w:b/>
          <w:sz w:val="28"/>
          <w:szCs w:val="22"/>
          <w:lang w:val="kk-KZ" w:eastAsia="en-US"/>
        </w:rPr>
        <w:t>Қол жеткізілген экологиялық пайда</w:t>
      </w:r>
    </w:p>
    <w:p w14:paraId="088B851F"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sz w:val="28"/>
          <w:szCs w:val="22"/>
          <w:lang w:val="kk-KZ" w:eastAsia="en-US"/>
        </w:rPr>
        <w:t>Термокаталитикалық крекинг (ТКК) технологиясы ауыр көмірсутекті қосылыстарды жеңіл тауарлық мұнай өнімдеріне айналдыруға және ыдыратуға мүмкіндік беретін, майда еритін катализаторларды қолдану есебінен кәдеге жарату қызметінен ұшпа шығарындылар мен қатты қалдықтарды түзбеуге мүмкіндік береді. Ал айдау процесінен текше қалдықты (гудрон) модификацияланған құрылыс және жол битумына дейін.</w:t>
      </w:r>
    </w:p>
    <w:p w14:paraId="6B7E9DF9"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b/>
          <w:bCs/>
          <w:sz w:val="28"/>
          <w:szCs w:val="28"/>
          <w:lang w:val="kk-KZ" w:eastAsia="en-US"/>
        </w:rPr>
        <w:t>Экологиялық көрсеткіштер және пайдалану деректері</w:t>
      </w:r>
    </w:p>
    <w:p w14:paraId="737F3DA2"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sz w:val="28"/>
          <w:szCs w:val="28"/>
          <w:lang w:val="kk-KZ" w:eastAsia="en-US"/>
        </w:rPr>
        <w:t>Технологияны жабық ангарда өнеркәсіптік тұрғыдан қолдану неміс өндірісінің дизельді автоматты жанарғының және арнайы жану катализаторларын пайдалану есебінен ректификация шығарындыларының болмайтынын көрсетті. Тотығу блогынан өтіп, БНД 90/130 маркалы модификацияланған жол битумына айналатын гудрон қайта өңдеудің қалдық өнімі болып табылады.</w:t>
      </w:r>
    </w:p>
    <w:p w14:paraId="736C6A82"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b/>
          <w:bCs/>
          <w:sz w:val="28"/>
          <w:szCs w:val="28"/>
          <w:lang w:val="kk-KZ" w:eastAsia="en-US"/>
        </w:rPr>
        <w:t>Кросс-медиа әсерлері</w:t>
      </w:r>
    </w:p>
    <w:p w14:paraId="213EE468"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sz w:val="28"/>
          <w:szCs w:val="22"/>
          <w:lang w:val="kk-KZ" w:eastAsia="en-US"/>
        </w:rPr>
        <w:t xml:space="preserve">Термокаталитикалық крекинг </w:t>
      </w:r>
      <w:r w:rsidRPr="00796A0F">
        <w:rPr>
          <w:rFonts w:eastAsia="Calibri"/>
          <w:sz w:val="28"/>
          <w:szCs w:val="28"/>
          <w:lang w:val="kk-KZ" w:eastAsia="en-US"/>
        </w:rPr>
        <w:t xml:space="preserve">технологиясы (ТКК) қолданылатын болса: а) көмуге жіберілетін қалдықтар көлемін азайту; б) атмосфераға ластағыш заттар шығарындыларын азайту (жағумен салыстырғанда); в) топырақ пен су объектілерінің ластану қаупін болдырмау есебінен қоршаған ортаға жалпы </w:t>
      </w:r>
      <w:r w:rsidRPr="00796A0F">
        <w:rPr>
          <w:rFonts w:eastAsia="Calibri"/>
          <w:sz w:val="28"/>
          <w:szCs w:val="28"/>
          <w:lang w:val="kk-KZ" w:eastAsia="en-US"/>
        </w:rPr>
        <w:lastRenderedPageBreak/>
        <w:t>жүктемені азайтуға қол жеткізіледі. Жанама өнімдердің түзілуінің болмауы кәдеге жарату процесін жеңілдетеді және бақылаудың қосымша шараларына деген қажеттілікті азайтады.</w:t>
      </w:r>
    </w:p>
    <w:p w14:paraId="04CD21E8"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b/>
          <w:bCs/>
          <w:sz w:val="28"/>
          <w:szCs w:val="28"/>
          <w:lang w:val="kk-KZ" w:eastAsia="en-US"/>
        </w:rPr>
        <w:t>Қолданылуы</w:t>
      </w:r>
    </w:p>
    <w:p w14:paraId="4C9A76A1"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sz w:val="28"/>
          <w:szCs w:val="28"/>
          <w:lang w:val="kk-KZ" w:eastAsia="en-US"/>
        </w:rPr>
        <w:t>Құрамында уытты мұнай бар қалдықтарды өңдеу үшін майда еритін катализаторлар қолданылатын ТКК технологиясы қалдықтарды коммерциялық өнімге айналдырудың тиімді әдістерінің бірі болып табылады. Бұл әдіс ресурстарды жаңартуға негізделген айнымалы (тұйық) экономиканың жаһандық тұжырымдамасымен толығымен сәйкес келеді, өйткені бұл дәстүрлі желілік экономикаға сөзсіз балама болып табылады.</w:t>
      </w:r>
    </w:p>
    <w:p w14:paraId="5CC5E4EA"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b/>
          <w:bCs/>
          <w:sz w:val="28"/>
          <w:szCs w:val="28"/>
          <w:lang w:val="kk-KZ" w:eastAsia="en-US"/>
        </w:rPr>
        <w:t>Экономика</w:t>
      </w:r>
    </w:p>
    <w:p w14:paraId="2EEBCA76"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sz w:val="28"/>
          <w:szCs w:val="28"/>
          <w:lang w:val="kk-KZ" w:eastAsia="en-US"/>
        </w:rPr>
        <w:t>Көмірсутек қалдықтарын Еуро-5 класындағы тауарлық мұнай өнімдеріне айналдыру уытты қалдықтарды жағу арқылы жылу энергиясын өндіру үшін пайдаланудан гөрі оларды жоюдың экологиялық негізделген және үнемді әдісі болып табылады. Көмірсутек қалдықтарынан дизель отыны мен бензин өндірудің жалпы рентабельділігі жоғары (40-50 %), жұмыстың бірінші айынан бастап операциялық кірістілігі оң болады және инвестициялардың қайтарымдылық нүктесіне жетудің мерзімі жылдам – өндіріс басталған сәттен бастап 18 ай. Бірақ бәрі көмірсутек қалдықтарының түріне байланысты. Мысалы, тау-кен кәсіпорындарында ТКШ-ны (таскөмір шайырын) қайта өңдеу алынған хош иісті көмірсутектердің арқасында жоғары рентабельді болып табылады, олардың құны нарықта өте жоғары.</w:t>
      </w:r>
    </w:p>
    <w:p w14:paraId="26C2E876"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b/>
          <w:bCs/>
          <w:sz w:val="28"/>
          <w:szCs w:val="28"/>
          <w:lang w:val="kk-KZ" w:eastAsia="en-US"/>
        </w:rPr>
        <w:t>Ендірудің әсері</w:t>
      </w:r>
    </w:p>
    <w:p w14:paraId="1E5CB74F"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sz w:val="28"/>
          <w:szCs w:val="28"/>
          <w:lang w:val="kk-KZ" w:eastAsia="en-US"/>
        </w:rPr>
        <w:t>Қазіргі уақытта нарықта Ресей Федерациясы мен Қытай өндірушілерінің әртүрлі өнімділігі бар қарабайыр крекинг қондырғылары бар. Олардың кейбіреулері сертификатталған, қалғандары қолдан жасалған. Бұл қондырғылар: каталитикалық жүйелерді, шикізаттың/қалдықтардың әрқилы түрлерін және оны мұнай өнімдерін сапалы алу үшін дайындау тәсілдерін пайдалануды көздемейді. Мұндай жабдықтың елеулі кемшіліктері алынатын тікелей айдау өнімінің (тауарлық емес) сапасының төмендігі; кәдеге жаратуды талап ететін аралық қалдықтардың қомақты мөлшерінің түзілуі және жинақталуы болып табылады; және атмосфераға зиянды заттардың тікелей шығарындылары.</w:t>
      </w:r>
    </w:p>
    <w:p w14:paraId="65F10D44" w14:textId="77777777" w:rsidR="00796A0F" w:rsidRPr="00796A0F" w:rsidRDefault="00796A0F" w:rsidP="00796A0F">
      <w:pPr>
        <w:ind w:firstLine="709"/>
        <w:contextualSpacing/>
        <w:jc w:val="both"/>
        <w:rPr>
          <w:rFonts w:eastAsia="Calibri"/>
          <w:sz w:val="28"/>
          <w:szCs w:val="22"/>
          <w:lang w:val="kk-KZ" w:eastAsia="en-US"/>
        </w:rPr>
      </w:pPr>
      <w:r w:rsidRPr="00796A0F">
        <w:rPr>
          <w:rFonts w:eastAsia="Calibri"/>
          <w:b/>
          <w:bCs/>
          <w:sz w:val="28"/>
          <w:szCs w:val="28"/>
          <w:lang w:val="kk-KZ" w:eastAsia="en-US"/>
        </w:rPr>
        <w:t>Мысал</w:t>
      </w:r>
    </w:p>
    <w:p w14:paraId="6B96D30D" w14:textId="77777777" w:rsidR="00796A0F" w:rsidRPr="00796A0F" w:rsidRDefault="00796A0F" w:rsidP="00796A0F">
      <w:pPr>
        <w:ind w:firstLine="709"/>
        <w:contextualSpacing/>
        <w:jc w:val="both"/>
        <w:rPr>
          <w:rFonts w:eastAsia="Calibri"/>
          <w:sz w:val="28"/>
          <w:szCs w:val="28"/>
          <w:lang w:val="kk-KZ" w:eastAsia="en-US"/>
        </w:rPr>
      </w:pPr>
      <w:r w:rsidRPr="00796A0F">
        <w:rPr>
          <w:rFonts w:eastAsia="Calibri"/>
          <w:sz w:val="28"/>
          <w:szCs w:val="28"/>
          <w:lang w:val="kk-KZ" w:eastAsia="en-US"/>
        </w:rPr>
        <w:t>Бүгінгі таңда технологияны өнеркәсіптік қолдану Армения мен РФ (Новошахтинск (МӨЗ) аумағында жүзеге асырылады. Арменияда (Ереван) битумды мұнайды, мазуттарды және пайдаланылған майларды өңдеу 4 блок-модульдік кешеннен тұратын компанияның технологиясы бойынша жүргізілді:</w:t>
      </w:r>
    </w:p>
    <w:p w14:paraId="142B8267" w14:textId="77777777" w:rsidR="00796A0F" w:rsidRPr="00796A0F" w:rsidRDefault="00796A0F" w:rsidP="00796A0F">
      <w:pPr>
        <w:ind w:firstLine="709"/>
        <w:contextualSpacing/>
        <w:jc w:val="both"/>
        <w:rPr>
          <w:rFonts w:eastAsia="Calibri"/>
          <w:sz w:val="28"/>
          <w:szCs w:val="28"/>
          <w:lang w:val="kk-KZ" w:eastAsia="en-US"/>
        </w:rPr>
      </w:pPr>
      <w:r w:rsidRPr="00796A0F">
        <w:rPr>
          <w:rFonts w:eastAsia="Calibri"/>
          <w:sz w:val="28"/>
          <w:szCs w:val="28"/>
          <w:lang w:val="kk-KZ" w:eastAsia="en-US"/>
        </w:rPr>
        <w:t>1. Катализаторларды енгізе отырып көмірсутек шикізатын дайындау және өңдеу блогы;</w:t>
      </w:r>
    </w:p>
    <w:p w14:paraId="64365373" w14:textId="77777777" w:rsidR="00796A0F" w:rsidRPr="00796A0F" w:rsidRDefault="00796A0F" w:rsidP="00796A0F">
      <w:pPr>
        <w:ind w:firstLine="709"/>
        <w:contextualSpacing/>
        <w:jc w:val="both"/>
        <w:rPr>
          <w:rFonts w:eastAsia="Calibri"/>
          <w:sz w:val="28"/>
          <w:szCs w:val="28"/>
          <w:lang w:val="kk-KZ" w:eastAsia="en-US"/>
        </w:rPr>
      </w:pPr>
      <w:r w:rsidRPr="00796A0F">
        <w:rPr>
          <w:rFonts w:eastAsia="Calibri"/>
          <w:sz w:val="28"/>
          <w:szCs w:val="28"/>
          <w:lang w:val="kk-KZ" w:eastAsia="en-US"/>
        </w:rPr>
        <w:t>2. Шикізат бойынша өнімділігі тәулігіне 30 тонна қайта өңдеу (ректификациялау) блогы;</w:t>
      </w:r>
    </w:p>
    <w:p w14:paraId="132C5F29" w14:textId="77777777" w:rsidR="00796A0F" w:rsidRPr="00796A0F" w:rsidRDefault="00796A0F" w:rsidP="00796A0F">
      <w:pPr>
        <w:ind w:firstLine="709"/>
        <w:contextualSpacing/>
        <w:jc w:val="both"/>
        <w:rPr>
          <w:rFonts w:eastAsia="Calibri"/>
          <w:sz w:val="28"/>
          <w:szCs w:val="28"/>
          <w:lang w:val="kk-KZ" w:eastAsia="en-US"/>
        </w:rPr>
      </w:pPr>
      <w:r w:rsidRPr="00796A0F">
        <w:rPr>
          <w:rFonts w:eastAsia="Calibri"/>
          <w:sz w:val="28"/>
          <w:szCs w:val="28"/>
          <w:lang w:val="kk-KZ" w:eastAsia="en-US"/>
        </w:rPr>
        <w:t>3. Түрлі комбинацияларда әртүрлі металдармен легирленген алюмооксидті катализдердегі сүзу әдісімен күкіртті тазарту блогы;</w:t>
      </w:r>
    </w:p>
    <w:p w14:paraId="284B6F74" w14:textId="77777777" w:rsidR="00796A0F" w:rsidRPr="00796A0F" w:rsidRDefault="00796A0F" w:rsidP="00796A0F">
      <w:pPr>
        <w:ind w:firstLine="709"/>
        <w:contextualSpacing/>
        <w:jc w:val="both"/>
        <w:rPr>
          <w:rFonts w:eastAsia="Calibri"/>
          <w:sz w:val="28"/>
          <w:szCs w:val="28"/>
          <w:lang w:val="kk-KZ" w:eastAsia="en-US"/>
        </w:rPr>
      </w:pPr>
      <w:r w:rsidRPr="00796A0F">
        <w:rPr>
          <w:rFonts w:eastAsia="Calibri"/>
          <w:sz w:val="28"/>
          <w:szCs w:val="28"/>
          <w:lang w:val="kk-KZ" w:eastAsia="en-US"/>
        </w:rPr>
        <w:lastRenderedPageBreak/>
        <w:t>4. Модификацияланған жол немесе құрылыс битумын алу үшін гудронның тотығу блогы.</w:t>
      </w:r>
    </w:p>
    <w:p w14:paraId="70FF7A86" w14:textId="77777777" w:rsidR="00796A0F" w:rsidRPr="00796A0F" w:rsidRDefault="00796A0F" w:rsidP="00796A0F">
      <w:pPr>
        <w:ind w:firstLine="709"/>
        <w:contextualSpacing/>
        <w:jc w:val="both"/>
        <w:rPr>
          <w:rFonts w:eastAsia="Calibri"/>
          <w:sz w:val="28"/>
          <w:szCs w:val="28"/>
          <w:lang w:val="kk-KZ" w:eastAsia="en-US"/>
        </w:rPr>
      </w:pPr>
      <w:r w:rsidRPr="00796A0F">
        <w:rPr>
          <w:rFonts w:eastAsia="Calibri"/>
          <w:sz w:val="28"/>
          <w:szCs w:val="28"/>
          <w:lang w:val="kk-KZ" w:eastAsia="en-US"/>
        </w:rPr>
        <w:t>Ауыр көмірсутек шикізатын өңдеу нәтижесінде Еуро-5 класты бензин мен дизель отыны алынды.</w:t>
      </w:r>
    </w:p>
    <w:p w14:paraId="140C482A" w14:textId="77777777" w:rsidR="00796A0F" w:rsidRPr="00796A0F" w:rsidRDefault="00796A0F" w:rsidP="00796A0F">
      <w:pPr>
        <w:ind w:firstLine="709"/>
        <w:contextualSpacing/>
        <w:jc w:val="both"/>
        <w:rPr>
          <w:rFonts w:eastAsia="Calibri"/>
          <w:sz w:val="28"/>
          <w:szCs w:val="22"/>
          <w:lang w:val="kk-KZ" w:eastAsia="en-US"/>
        </w:rPr>
      </w:pPr>
    </w:p>
    <w:p w14:paraId="363932DF" w14:textId="77777777" w:rsidR="00796A0F" w:rsidRPr="00796A0F" w:rsidRDefault="00796A0F" w:rsidP="00796A0F">
      <w:pPr>
        <w:keepNext/>
        <w:keepLines/>
        <w:ind w:firstLine="708"/>
        <w:jc w:val="both"/>
        <w:outlineLvl w:val="2"/>
        <w:rPr>
          <w:b/>
          <w:bCs/>
          <w:sz w:val="28"/>
          <w:szCs w:val="22"/>
          <w:lang w:val="kk-KZ" w:eastAsia="en-US"/>
        </w:rPr>
      </w:pPr>
      <w:bookmarkStart w:id="247" w:name="_Toc202858692"/>
      <w:bookmarkStart w:id="248" w:name="_Toc235546874"/>
      <w:r w:rsidRPr="00796A0F">
        <w:rPr>
          <w:b/>
          <w:bCs/>
          <w:sz w:val="28"/>
          <w:szCs w:val="22"/>
          <w:lang w:val="kk-KZ" w:eastAsia="en-US"/>
        </w:rPr>
        <w:t>5.7. Ұйымдастырылған шығарындылардың алдын алуға және азайтуға бағытталған ЕҚT</w:t>
      </w:r>
      <w:bookmarkEnd w:id="246"/>
      <w:bookmarkEnd w:id="247"/>
      <w:bookmarkEnd w:id="248"/>
    </w:p>
    <w:p w14:paraId="4B617704" w14:textId="77777777" w:rsidR="00796A0F" w:rsidRPr="00796A0F" w:rsidRDefault="00796A0F" w:rsidP="00796A0F">
      <w:pPr>
        <w:keepNext/>
        <w:keepLines/>
        <w:ind w:left="708"/>
        <w:jc w:val="both"/>
        <w:outlineLvl w:val="2"/>
        <w:rPr>
          <w:b/>
          <w:bCs/>
          <w:sz w:val="28"/>
          <w:szCs w:val="22"/>
          <w:lang w:val="kk-KZ" w:eastAsia="en-US"/>
        </w:rPr>
      </w:pPr>
      <w:bookmarkStart w:id="249" w:name="_Toc198905751"/>
      <w:bookmarkStart w:id="250" w:name="_Toc202858693"/>
      <w:bookmarkStart w:id="251" w:name="_Toc235546875"/>
      <w:r w:rsidRPr="00796A0F">
        <w:rPr>
          <w:b/>
          <w:bCs/>
          <w:sz w:val="28"/>
          <w:szCs w:val="22"/>
          <w:lang w:val="kk-KZ" w:eastAsia="en-US"/>
        </w:rPr>
        <w:t xml:space="preserve">5.7.1. </w:t>
      </w:r>
      <w:bookmarkEnd w:id="249"/>
      <w:bookmarkEnd w:id="250"/>
      <w:r w:rsidRPr="00796A0F">
        <w:rPr>
          <w:b/>
          <w:bCs/>
          <w:sz w:val="28"/>
          <w:szCs w:val="22"/>
          <w:lang w:val="kk-KZ" w:eastAsia="en-US"/>
        </w:rPr>
        <w:t>Қапшық сүзгілер</w:t>
      </w:r>
      <w:bookmarkEnd w:id="251"/>
    </w:p>
    <w:p w14:paraId="751FC4C5" w14:textId="77777777" w:rsidR="00796A0F" w:rsidRPr="00796A0F" w:rsidRDefault="00796A0F" w:rsidP="00796A0F">
      <w:pPr>
        <w:widowControl w:val="0"/>
        <w:tabs>
          <w:tab w:val="left" w:pos="851"/>
          <w:tab w:val="left" w:pos="1134"/>
        </w:tabs>
        <w:ind w:firstLine="709"/>
        <w:jc w:val="both"/>
        <w:rPr>
          <w:rFonts w:eastAsia="Calibri"/>
          <w:sz w:val="28"/>
          <w:szCs w:val="28"/>
          <w:lang w:val="kk-KZ" w:eastAsia="en-US"/>
        </w:rPr>
      </w:pPr>
      <w:r w:rsidRPr="00796A0F">
        <w:rPr>
          <w:rFonts w:eastAsia="Calibri"/>
          <w:b/>
          <w:bCs/>
          <w:sz w:val="28"/>
          <w:szCs w:val="28"/>
          <w:lang w:val="kk-KZ" w:eastAsia="en-US"/>
        </w:rPr>
        <w:t xml:space="preserve">Сипаты </w:t>
      </w:r>
    </w:p>
    <w:p w14:paraId="5ECC9E1E" w14:textId="77777777" w:rsidR="00796A0F" w:rsidRPr="00796A0F" w:rsidRDefault="00796A0F" w:rsidP="00796A0F">
      <w:pPr>
        <w:widowControl w:val="0"/>
        <w:tabs>
          <w:tab w:val="left" w:pos="851"/>
          <w:tab w:val="left" w:pos="1134"/>
        </w:tabs>
        <w:ind w:firstLine="709"/>
        <w:jc w:val="both"/>
        <w:rPr>
          <w:rFonts w:eastAsia="Calibri"/>
          <w:bCs/>
          <w:sz w:val="28"/>
          <w:szCs w:val="28"/>
          <w:lang w:val="kk-KZ" w:eastAsia="en-US"/>
        </w:rPr>
      </w:pPr>
      <w:r w:rsidRPr="00796A0F">
        <w:rPr>
          <w:rFonts w:eastAsia="Calibri"/>
          <w:bCs/>
          <w:sz w:val="28"/>
          <w:szCs w:val="28"/>
          <w:lang w:val="kk-KZ" w:eastAsia="en-US"/>
        </w:rPr>
        <w:t>Қатты тоқылған немесе киізден жасалған матадан өткізу арқылы шығатын газдарды тозаңнан тазарту, нәтижесінде қатты заттар матаға електен немесе басқа тәсілдермен жиналады.</w:t>
      </w:r>
    </w:p>
    <w:p w14:paraId="6ADADC1B" w14:textId="77777777" w:rsidR="00796A0F" w:rsidRPr="00796A0F" w:rsidRDefault="00796A0F" w:rsidP="00796A0F">
      <w:pPr>
        <w:widowControl w:val="0"/>
        <w:tabs>
          <w:tab w:val="left" w:pos="851"/>
          <w:tab w:val="left" w:pos="1134"/>
        </w:tabs>
        <w:ind w:firstLine="709"/>
        <w:jc w:val="both"/>
        <w:rPr>
          <w:rFonts w:eastAsia="Calibri"/>
          <w:b/>
          <w:bCs/>
          <w:sz w:val="28"/>
          <w:szCs w:val="28"/>
          <w:lang w:val="kk-KZ" w:eastAsia="en-US"/>
        </w:rPr>
      </w:pPr>
      <w:r w:rsidRPr="00796A0F">
        <w:rPr>
          <w:rFonts w:eastAsia="Calibri"/>
          <w:b/>
          <w:bCs/>
          <w:sz w:val="28"/>
          <w:szCs w:val="28"/>
          <w:lang w:val="kk-KZ" w:eastAsia="en-US"/>
        </w:rPr>
        <w:t>Техникалық сипаты</w:t>
      </w:r>
    </w:p>
    <w:p w14:paraId="693AF7A2" w14:textId="77777777" w:rsidR="00796A0F" w:rsidRPr="00796A0F" w:rsidRDefault="00796A0F" w:rsidP="00796A0F">
      <w:pPr>
        <w:widowControl w:val="0"/>
        <w:tabs>
          <w:tab w:val="left" w:pos="851"/>
          <w:tab w:val="left" w:pos="1134"/>
        </w:tabs>
        <w:ind w:firstLine="709"/>
        <w:jc w:val="both"/>
        <w:rPr>
          <w:rFonts w:eastAsia="Calibri"/>
          <w:bCs/>
          <w:sz w:val="28"/>
          <w:szCs w:val="28"/>
          <w:lang w:val="kk-KZ" w:eastAsia="en-US"/>
        </w:rPr>
      </w:pPr>
      <w:r w:rsidRPr="00796A0F">
        <w:rPr>
          <w:rFonts w:eastAsia="Calibri"/>
          <w:bCs/>
          <w:sz w:val="28"/>
          <w:szCs w:val="28"/>
          <w:lang w:val="kk-KZ" w:eastAsia="en-US"/>
        </w:rPr>
        <w:t>Қапшық сүзгілер бөлшектерді жою үшін газдар өтетін кеуекті тоқылған немесе киізден жасалған матадан дайындалады. Мата сүзгіні пайдалану шығатын газдың сипаттамаларына және максималды жұмыс температурасына сәйкес келетін матаны таңдауды қажет етеді. Әдетте қапшық сүзгілер сүзгі материалын тазалау әдісіне сәйкес жіктеледі. Экстракцияның тиімділігін сақтау үшін матаны үнемі тозаңнан тазартып тұру керек.</w:t>
      </w:r>
    </w:p>
    <w:p w14:paraId="163AFD90" w14:textId="77777777" w:rsidR="00796A0F" w:rsidRPr="00796A0F" w:rsidRDefault="00796A0F" w:rsidP="00796A0F">
      <w:pPr>
        <w:widowControl w:val="0"/>
        <w:tabs>
          <w:tab w:val="left" w:pos="851"/>
          <w:tab w:val="left" w:pos="1134"/>
        </w:tabs>
        <w:ind w:firstLine="709"/>
        <w:jc w:val="both"/>
        <w:rPr>
          <w:rFonts w:eastAsia="Calibri"/>
          <w:bCs/>
          <w:sz w:val="28"/>
          <w:szCs w:val="28"/>
          <w:lang w:val="kk-KZ" w:eastAsia="en-US"/>
        </w:rPr>
      </w:pPr>
      <w:r w:rsidRPr="00796A0F">
        <w:rPr>
          <w:rFonts w:eastAsia="Calibri"/>
          <w:bCs/>
          <w:sz w:val="28"/>
          <w:szCs w:val="28"/>
          <w:lang w:val="kk-KZ" w:eastAsia="en-US"/>
        </w:rPr>
        <w:t>Тазартудың ең көп таралған әдістері – кері ауа ағыны, механикалық шайқау, діріл, төмен қысымды ауа пульсациясы және сығылған ауа пульсациясы. Акустикалық шелектер сүзгі қапшықтарды тазарту үшін де қолданылады. Стандартты тазалау механизмдері қапшықтың бастапқы күйіне оралуын қамтамасыз етпейді, өйткені матаға терең сіңіп кеткен бөлшектер талшықтар арасындағы тесіктердің мөлшерін азайтады, дегенмен бұл субмикронды буды тазартудың жоғары тиімділігін қамтамасыз етеді.</w:t>
      </w:r>
    </w:p>
    <w:p w14:paraId="701E2C84" w14:textId="77777777" w:rsidR="00796A0F" w:rsidRPr="00796A0F" w:rsidRDefault="00796A0F" w:rsidP="00796A0F">
      <w:pPr>
        <w:widowControl w:val="0"/>
        <w:tabs>
          <w:tab w:val="left" w:pos="851"/>
          <w:tab w:val="left" w:pos="1134"/>
        </w:tabs>
        <w:ind w:firstLine="709"/>
        <w:jc w:val="center"/>
        <w:rPr>
          <w:rFonts w:eastAsia="Calibri"/>
          <w:bCs/>
          <w:sz w:val="28"/>
          <w:szCs w:val="28"/>
          <w:lang w:val="kk-KZ" w:eastAsia="en-US"/>
        </w:rPr>
      </w:pPr>
      <w:r w:rsidRPr="00796A0F">
        <w:rPr>
          <w:rFonts w:eastAsia="Calibri"/>
          <w:bCs/>
          <w:noProof/>
          <w:sz w:val="28"/>
          <w:szCs w:val="28"/>
          <w:lang w:val="en-US" w:eastAsia="en-US"/>
        </w:rPr>
        <w:drawing>
          <wp:inline distT="0" distB="0" distL="0" distR="0" wp14:anchorId="625EDA70" wp14:editId="6BEED593">
            <wp:extent cx="4290060" cy="3299460"/>
            <wp:effectExtent l="0" t="0" r="0" b="0"/>
            <wp:docPr id="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Rot="1"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90060" cy="3299460"/>
                    </a:xfrm>
                    <a:prstGeom prst="rect">
                      <a:avLst/>
                    </a:prstGeom>
                    <a:noFill/>
                    <a:ln>
                      <a:noFill/>
                    </a:ln>
                  </pic:spPr>
                </pic:pic>
              </a:graphicData>
            </a:graphic>
          </wp:inline>
        </w:drawing>
      </w:r>
    </w:p>
    <w:p w14:paraId="509EAE6D" w14:textId="77777777" w:rsidR="00796A0F" w:rsidRPr="00796A0F" w:rsidRDefault="00796A0F" w:rsidP="00796A0F">
      <w:pPr>
        <w:widowControl w:val="0"/>
        <w:spacing w:beforeAutospacing="1" w:afterAutospacing="1"/>
        <w:ind w:firstLine="709"/>
        <w:jc w:val="center"/>
        <w:rPr>
          <w:rFonts w:eastAsia="Calibri"/>
          <w:bCs/>
          <w:color w:val="000000"/>
          <w:sz w:val="28"/>
          <w:lang w:val="kk-KZ" w:eastAsia="en-US"/>
        </w:rPr>
      </w:pPr>
      <w:bookmarkStart w:id="252" w:name="_Toc120694380"/>
      <w:bookmarkStart w:id="253" w:name="р42"/>
      <w:r w:rsidRPr="00796A0F">
        <w:rPr>
          <w:rFonts w:eastAsia="Calibri"/>
          <w:bCs/>
          <w:color w:val="000000"/>
          <w:sz w:val="28"/>
          <w:lang w:val="kk-KZ" w:eastAsia="en-US"/>
        </w:rPr>
        <w:t>5.1-сурет. Қапшық сүзгінің конструкциясы</w:t>
      </w:r>
      <w:bookmarkEnd w:id="252"/>
    </w:p>
    <w:bookmarkEnd w:id="253"/>
    <w:p w14:paraId="729669C8" w14:textId="77777777" w:rsidR="00796A0F" w:rsidRPr="00796A0F" w:rsidRDefault="00796A0F" w:rsidP="00796A0F">
      <w:pPr>
        <w:widowControl w:val="0"/>
        <w:tabs>
          <w:tab w:val="left" w:pos="851"/>
          <w:tab w:val="left" w:pos="1134"/>
        </w:tabs>
        <w:ind w:firstLine="709"/>
        <w:jc w:val="both"/>
        <w:rPr>
          <w:rFonts w:eastAsia="Calibri"/>
          <w:bCs/>
          <w:sz w:val="28"/>
          <w:szCs w:val="28"/>
          <w:lang w:val="kk-KZ" w:eastAsia="en-US"/>
        </w:rPr>
      </w:pPr>
      <w:r w:rsidRPr="00796A0F">
        <w:rPr>
          <w:rFonts w:eastAsia="Calibri"/>
          <w:bCs/>
          <w:sz w:val="28"/>
          <w:szCs w:val="28"/>
          <w:lang w:val="kk-KZ" w:eastAsia="en-US"/>
        </w:rPr>
        <w:lastRenderedPageBreak/>
        <w:t>Қапшық сүзгілердегі тазалау тиімділігі негізінен құрылғының қапшықтары жасалатын сүзгі матасының қасиеттеріне, сондай-ақ бұл қасиеттер тазартылатын ортаның және ондағы қалқыма бөлшектердің қасиеттеріне қаншалықты сәйкес келетініне байланысты. Матаны таңдағанда газдардың құрамын, тозаң бөлшектерінің табиғаты мен мөлшерін, тазалау әдісін, қажетті тиімділік пен экономикалық көрсеткіштерді ескеру қажет. Сондай-ақ газдың температурасы, егер бар болса, газды салқындату әдісі, пайда болған су буы және қышқылдың қайнау температурасы ескеріледі.</w:t>
      </w:r>
    </w:p>
    <w:p w14:paraId="0F6503DD" w14:textId="77777777" w:rsidR="00796A0F" w:rsidRPr="00796A0F" w:rsidRDefault="00796A0F" w:rsidP="00796A0F">
      <w:pPr>
        <w:widowControl w:val="0"/>
        <w:tabs>
          <w:tab w:val="left" w:pos="851"/>
          <w:tab w:val="left" w:pos="1134"/>
        </w:tabs>
        <w:ind w:firstLine="709"/>
        <w:jc w:val="both"/>
        <w:rPr>
          <w:rFonts w:eastAsia="Calibri"/>
          <w:bCs/>
          <w:color w:val="000000"/>
          <w:sz w:val="28"/>
          <w:szCs w:val="28"/>
          <w:lang w:val="kk-KZ" w:eastAsia="en-US"/>
        </w:rPr>
      </w:pPr>
      <w:r w:rsidRPr="00796A0F">
        <w:rPr>
          <w:rFonts w:eastAsia="Calibri"/>
          <w:bCs/>
          <w:color w:val="000000"/>
          <w:sz w:val="28"/>
          <w:szCs w:val="28"/>
          <w:lang w:val="kk-KZ" w:eastAsia="en-US"/>
        </w:rPr>
        <w:t xml:space="preserve">5.1-кестеде тазарту кезінде кеңінен пайдаланылатын маталардың түрлері келтірілген. </w:t>
      </w:r>
    </w:p>
    <w:p w14:paraId="3151DF79" w14:textId="77777777" w:rsidR="00796A0F" w:rsidRPr="00796A0F" w:rsidRDefault="00796A0F" w:rsidP="00796A0F">
      <w:pPr>
        <w:widowControl w:val="0"/>
        <w:spacing w:beforeAutospacing="1" w:afterAutospacing="1"/>
        <w:jc w:val="both"/>
        <w:rPr>
          <w:rFonts w:eastAsia="Calibri"/>
          <w:bCs/>
          <w:sz w:val="28"/>
          <w:szCs w:val="28"/>
          <w:lang w:val="kk-KZ" w:eastAsia="en-US"/>
        </w:rPr>
      </w:pPr>
      <w:bookmarkStart w:id="254" w:name="_Toc120694480"/>
      <w:bookmarkStart w:id="255" w:name="Т27"/>
      <w:r w:rsidRPr="00796A0F">
        <w:rPr>
          <w:rFonts w:eastAsia="Calibri"/>
          <w:bCs/>
          <w:sz w:val="28"/>
          <w:szCs w:val="28"/>
          <w:lang w:val="kk-KZ" w:eastAsia="en-US"/>
        </w:rPr>
        <w:t>5.1-кесте.</w:t>
      </w:r>
      <w:r w:rsidRPr="00796A0F">
        <w:rPr>
          <w:bCs/>
          <w:sz w:val="28"/>
          <w:szCs w:val="28"/>
          <w:lang w:val="kk-KZ"/>
        </w:rPr>
        <w:t xml:space="preserve"> </w:t>
      </w:r>
      <w:bookmarkEnd w:id="254"/>
      <w:r w:rsidRPr="00796A0F">
        <w:rPr>
          <w:bCs/>
          <w:sz w:val="28"/>
          <w:szCs w:val="28"/>
          <w:lang w:val="kk-KZ"/>
        </w:rPr>
        <w:t>Мата сүзгілердің әртүрлі жүйелерін салыстыру</w:t>
      </w:r>
    </w:p>
    <w:tbl>
      <w:tblPr>
        <w:tblW w:w="4890" w:type="pct"/>
        <w:tblInd w:w="108" w:type="dxa"/>
        <w:tblLook w:val="04A0" w:firstRow="1" w:lastRow="0" w:firstColumn="1" w:lastColumn="0" w:noHBand="0" w:noVBand="1"/>
      </w:tblPr>
      <w:tblGrid>
        <w:gridCol w:w="705"/>
        <w:gridCol w:w="2526"/>
        <w:gridCol w:w="1250"/>
        <w:gridCol w:w="1525"/>
        <w:gridCol w:w="1823"/>
        <w:gridCol w:w="1716"/>
      </w:tblGrid>
      <w:tr w:rsidR="00796A0F" w:rsidRPr="00796A0F" w14:paraId="6D64AFEF" w14:textId="77777777" w:rsidTr="00E47661">
        <w:trPr>
          <w:trHeight w:val="20"/>
          <w:tblHeader/>
        </w:trPr>
        <w:tc>
          <w:tcPr>
            <w:tcW w:w="369" w:type="pct"/>
            <w:tcBorders>
              <w:top w:val="single" w:sz="8" w:space="0" w:color="auto"/>
              <w:left w:val="single" w:sz="8" w:space="0" w:color="auto"/>
              <w:bottom w:val="single" w:sz="8" w:space="0" w:color="auto"/>
              <w:right w:val="single" w:sz="8" w:space="0" w:color="auto"/>
            </w:tcBorders>
            <w:vAlign w:val="center"/>
            <w:hideMark/>
          </w:tcPr>
          <w:bookmarkEnd w:id="255"/>
          <w:p w14:paraId="2CF6E28D" w14:textId="77777777" w:rsidR="00796A0F" w:rsidRPr="00796A0F" w:rsidRDefault="00796A0F" w:rsidP="00796A0F">
            <w:pPr>
              <w:widowControl w:val="0"/>
              <w:spacing w:line="256" w:lineRule="auto"/>
              <w:ind w:firstLine="49"/>
              <w:jc w:val="center"/>
              <w:rPr>
                <w:b/>
                <w:lang w:val="kk-KZ"/>
              </w:rPr>
            </w:pPr>
            <w:r w:rsidRPr="00796A0F">
              <w:rPr>
                <w:b/>
                <w:bCs/>
                <w:lang w:val="kk-KZ"/>
              </w:rPr>
              <w:t>Р/с №</w:t>
            </w:r>
          </w:p>
        </w:tc>
        <w:tc>
          <w:tcPr>
            <w:tcW w:w="1323" w:type="pct"/>
            <w:tcBorders>
              <w:top w:val="single" w:sz="8" w:space="0" w:color="auto"/>
              <w:left w:val="single" w:sz="8" w:space="0" w:color="auto"/>
              <w:bottom w:val="single" w:sz="8" w:space="0" w:color="auto"/>
              <w:right w:val="single" w:sz="8" w:space="0" w:color="auto"/>
            </w:tcBorders>
            <w:vAlign w:val="center"/>
            <w:hideMark/>
          </w:tcPr>
          <w:p w14:paraId="165DFA8A" w14:textId="77777777" w:rsidR="00796A0F" w:rsidRPr="00796A0F" w:rsidRDefault="00796A0F" w:rsidP="00796A0F">
            <w:pPr>
              <w:widowControl w:val="0"/>
              <w:spacing w:line="256" w:lineRule="auto"/>
              <w:ind w:firstLine="49"/>
              <w:jc w:val="center"/>
              <w:rPr>
                <w:b/>
                <w:lang w:val="kk-KZ"/>
              </w:rPr>
            </w:pPr>
            <w:r w:rsidRPr="00796A0F">
              <w:rPr>
                <w:b/>
                <w:lang w:val="kk-KZ"/>
              </w:rPr>
              <w:t>Параметр</w:t>
            </w:r>
          </w:p>
        </w:tc>
        <w:tc>
          <w:tcPr>
            <w:tcW w:w="655" w:type="pct"/>
            <w:tcBorders>
              <w:top w:val="single" w:sz="8" w:space="0" w:color="auto"/>
              <w:left w:val="nil"/>
              <w:bottom w:val="single" w:sz="8" w:space="0" w:color="auto"/>
              <w:right w:val="single" w:sz="8" w:space="0" w:color="auto"/>
            </w:tcBorders>
            <w:vAlign w:val="center"/>
            <w:hideMark/>
          </w:tcPr>
          <w:p w14:paraId="2E614644" w14:textId="77777777" w:rsidR="00796A0F" w:rsidRPr="00796A0F" w:rsidRDefault="00796A0F" w:rsidP="00796A0F">
            <w:pPr>
              <w:widowControl w:val="0"/>
              <w:spacing w:line="256" w:lineRule="auto"/>
              <w:ind w:firstLine="49"/>
              <w:jc w:val="center"/>
              <w:rPr>
                <w:b/>
                <w:lang w:val="kk-KZ"/>
              </w:rPr>
            </w:pPr>
            <w:r w:rsidRPr="00796A0F">
              <w:rPr>
                <w:b/>
                <w:lang w:val="kk-KZ"/>
              </w:rPr>
              <w:t>Өлшем бірл.</w:t>
            </w:r>
          </w:p>
        </w:tc>
        <w:tc>
          <w:tcPr>
            <w:tcW w:w="799" w:type="pct"/>
            <w:tcBorders>
              <w:top w:val="single" w:sz="8" w:space="0" w:color="auto"/>
              <w:left w:val="nil"/>
              <w:bottom w:val="single" w:sz="8" w:space="0" w:color="auto"/>
              <w:right w:val="single" w:sz="8" w:space="0" w:color="auto"/>
            </w:tcBorders>
            <w:vAlign w:val="center"/>
            <w:hideMark/>
          </w:tcPr>
          <w:p w14:paraId="64D17924" w14:textId="77777777" w:rsidR="00796A0F" w:rsidRPr="00796A0F" w:rsidRDefault="00796A0F" w:rsidP="00796A0F">
            <w:pPr>
              <w:widowControl w:val="0"/>
              <w:spacing w:line="256" w:lineRule="auto"/>
              <w:ind w:firstLine="49"/>
              <w:jc w:val="center"/>
              <w:rPr>
                <w:b/>
                <w:lang w:val="kk-KZ"/>
              </w:rPr>
            </w:pPr>
            <w:r w:rsidRPr="00796A0F">
              <w:rPr>
                <w:b/>
                <w:lang w:val="kk-KZ"/>
              </w:rPr>
              <w:t>Импульс арқылы тазартатын сүзгі</w:t>
            </w:r>
          </w:p>
        </w:tc>
        <w:tc>
          <w:tcPr>
            <w:tcW w:w="955" w:type="pct"/>
            <w:tcBorders>
              <w:top w:val="single" w:sz="8" w:space="0" w:color="auto"/>
              <w:left w:val="nil"/>
              <w:bottom w:val="single" w:sz="8" w:space="0" w:color="auto"/>
              <w:right w:val="single" w:sz="8" w:space="0" w:color="auto"/>
            </w:tcBorders>
            <w:vAlign w:val="center"/>
            <w:hideMark/>
          </w:tcPr>
          <w:p w14:paraId="53213D22" w14:textId="77777777" w:rsidR="00796A0F" w:rsidRPr="00796A0F" w:rsidRDefault="00796A0F" w:rsidP="00796A0F">
            <w:pPr>
              <w:widowControl w:val="0"/>
              <w:spacing w:line="256" w:lineRule="auto"/>
              <w:ind w:firstLine="49"/>
              <w:jc w:val="center"/>
              <w:rPr>
                <w:b/>
                <w:lang w:val="kk-KZ"/>
              </w:rPr>
            </w:pPr>
            <w:r w:rsidRPr="00796A0F">
              <w:rPr>
                <w:b/>
                <w:lang w:val="kk-KZ"/>
              </w:rPr>
              <w:t>Шыны талшығынан жасалған мембраналық сүзгі</w:t>
            </w:r>
          </w:p>
        </w:tc>
        <w:tc>
          <w:tcPr>
            <w:tcW w:w="899" w:type="pct"/>
            <w:tcBorders>
              <w:top w:val="single" w:sz="8" w:space="0" w:color="auto"/>
              <w:left w:val="nil"/>
              <w:bottom w:val="single" w:sz="8" w:space="0" w:color="auto"/>
              <w:right w:val="single" w:sz="8" w:space="0" w:color="auto"/>
            </w:tcBorders>
            <w:vAlign w:val="center"/>
            <w:hideMark/>
          </w:tcPr>
          <w:p w14:paraId="3D332023" w14:textId="77777777" w:rsidR="00796A0F" w:rsidRPr="00796A0F" w:rsidRDefault="00796A0F" w:rsidP="00796A0F">
            <w:pPr>
              <w:widowControl w:val="0"/>
              <w:spacing w:line="256" w:lineRule="auto"/>
              <w:ind w:firstLine="49"/>
              <w:jc w:val="center"/>
              <w:rPr>
                <w:b/>
                <w:lang w:val="kk-KZ"/>
              </w:rPr>
            </w:pPr>
            <w:r w:rsidRPr="00796A0F">
              <w:rPr>
                <w:b/>
                <w:lang w:val="kk-KZ"/>
              </w:rPr>
              <w:t xml:space="preserve">Шыны талшығынан жасалған сүзгі </w:t>
            </w:r>
          </w:p>
        </w:tc>
      </w:tr>
      <w:tr w:rsidR="00796A0F" w:rsidRPr="00796A0F" w14:paraId="6BC921B1" w14:textId="77777777" w:rsidTr="00E47661">
        <w:trPr>
          <w:trHeight w:val="20"/>
          <w:tblHeader/>
        </w:trPr>
        <w:tc>
          <w:tcPr>
            <w:tcW w:w="369" w:type="pct"/>
            <w:tcBorders>
              <w:top w:val="single" w:sz="8" w:space="0" w:color="auto"/>
              <w:left w:val="single" w:sz="8" w:space="0" w:color="auto"/>
              <w:bottom w:val="single" w:sz="8" w:space="0" w:color="auto"/>
              <w:right w:val="single" w:sz="8" w:space="0" w:color="auto"/>
            </w:tcBorders>
            <w:hideMark/>
          </w:tcPr>
          <w:p w14:paraId="4ABE6021" w14:textId="77777777" w:rsidR="00796A0F" w:rsidRPr="00796A0F" w:rsidRDefault="00796A0F" w:rsidP="00796A0F">
            <w:pPr>
              <w:widowControl w:val="0"/>
              <w:spacing w:line="256" w:lineRule="auto"/>
              <w:ind w:firstLine="49"/>
              <w:jc w:val="center"/>
              <w:rPr>
                <w:b/>
                <w:lang w:val="kk-KZ"/>
              </w:rPr>
            </w:pPr>
            <w:r w:rsidRPr="00796A0F">
              <w:rPr>
                <w:b/>
                <w:bCs/>
                <w:lang w:val="kk-KZ"/>
              </w:rPr>
              <w:t>1</w:t>
            </w:r>
          </w:p>
        </w:tc>
        <w:tc>
          <w:tcPr>
            <w:tcW w:w="1323" w:type="pct"/>
            <w:tcBorders>
              <w:top w:val="single" w:sz="8" w:space="0" w:color="auto"/>
              <w:left w:val="single" w:sz="8" w:space="0" w:color="auto"/>
              <w:bottom w:val="single" w:sz="8" w:space="0" w:color="auto"/>
              <w:right w:val="single" w:sz="8" w:space="0" w:color="auto"/>
            </w:tcBorders>
            <w:vAlign w:val="center"/>
            <w:hideMark/>
          </w:tcPr>
          <w:p w14:paraId="047AB905" w14:textId="77777777" w:rsidR="00796A0F" w:rsidRPr="00796A0F" w:rsidRDefault="00796A0F" w:rsidP="00796A0F">
            <w:pPr>
              <w:widowControl w:val="0"/>
              <w:spacing w:line="256" w:lineRule="auto"/>
              <w:ind w:firstLine="49"/>
              <w:jc w:val="center"/>
              <w:rPr>
                <w:b/>
                <w:lang w:val="kk-KZ"/>
              </w:rPr>
            </w:pPr>
            <w:r w:rsidRPr="00796A0F">
              <w:rPr>
                <w:b/>
                <w:lang w:val="kk-KZ"/>
              </w:rPr>
              <w:t>2</w:t>
            </w:r>
          </w:p>
        </w:tc>
        <w:tc>
          <w:tcPr>
            <w:tcW w:w="655" w:type="pct"/>
            <w:tcBorders>
              <w:top w:val="single" w:sz="8" w:space="0" w:color="auto"/>
              <w:left w:val="nil"/>
              <w:bottom w:val="single" w:sz="8" w:space="0" w:color="auto"/>
              <w:right w:val="single" w:sz="8" w:space="0" w:color="auto"/>
            </w:tcBorders>
            <w:vAlign w:val="center"/>
            <w:hideMark/>
          </w:tcPr>
          <w:p w14:paraId="73189EEC" w14:textId="77777777" w:rsidR="00796A0F" w:rsidRPr="00796A0F" w:rsidRDefault="00796A0F" w:rsidP="00796A0F">
            <w:pPr>
              <w:widowControl w:val="0"/>
              <w:spacing w:line="256" w:lineRule="auto"/>
              <w:ind w:firstLine="49"/>
              <w:jc w:val="center"/>
              <w:rPr>
                <w:b/>
                <w:lang w:val="kk-KZ"/>
              </w:rPr>
            </w:pPr>
            <w:r w:rsidRPr="00796A0F">
              <w:rPr>
                <w:b/>
                <w:lang w:val="kk-KZ"/>
              </w:rPr>
              <w:t>3</w:t>
            </w:r>
          </w:p>
        </w:tc>
        <w:tc>
          <w:tcPr>
            <w:tcW w:w="799" w:type="pct"/>
            <w:tcBorders>
              <w:top w:val="single" w:sz="8" w:space="0" w:color="auto"/>
              <w:left w:val="nil"/>
              <w:bottom w:val="single" w:sz="8" w:space="0" w:color="auto"/>
              <w:right w:val="single" w:sz="8" w:space="0" w:color="auto"/>
            </w:tcBorders>
            <w:vAlign w:val="center"/>
            <w:hideMark/>
          </w:tcPr>
          <w:p w14:paraId="1295C716" w14:textId="77777777" w:rsidR="00796A0F" w:rsidRPr="00796A0F" w:rsidRDefault="00796A0F" w:rsidP="00796A0F">
            <w:pPr>
              <w:widowControl w:val="0"/>
              <w:spacing w:line="256" w:lineRule="auto"/>
              <w:ind w:firstLine="49"/>
              <w:jc w:val="center"/>
              <w:rPr>
                <w:b/>
                <w:lang w:val="kk-KZ"/>
              </w:rPr>
            </w:pPr>
            <w:r w:rsidRPr="00796A0F">
              <w:rPr>
                <w:b/>
                <w:lang w:val="kk-KZ"/>
              </w:rPr>
              <w:t>4</w:t>
            </w:r>
          </w:p>
        </w:tc>
        <w:tc>
          <w:tcPr>
            <w:tcW w:w="955" w:type="pct"/>
            <w:tcBorders>
              <w:top w:val="single" w:sz="8" w:space="0" w:color="auto"/>
              <w:left w:val="nil"/>
              <w:bottom w:val="single" w:sz="8" w:space="0" w:color="auto"/>
              <w:right w:val="single" w:sz="8" w:space="0" w:color="auto"/>
            </w:tcBorders>
            <w:vAlign w:val="center"/>
            <w:hideMark/>
          </w:tcPr>
          <w:p w14:paraId="17035A81" w14:textId="77777777" w:rsidR="00796A0F" w:rsidRPr="00796A0F" w:rsidRDefault="00796A0F" w:rsidP="00796A0F">
            <w:pPr>
              <w:widowControl w:val="0"/>
              <w:spacing w:line="256" w:lineRule="auto"/>
              <w:ind w:firstLine="49"/>
              <w:jc w:val="center"/>
              <w:rPr>
                <w:b/>
                <w:lang w:val="kk-KZ"/>
              </w:rPr>
            </w:pPr>
            <w:r w:rsidRPr="00796A0F">
              <w:rPr>
                <w:b/>
                <w:lang w:val="kk-KZ"/>
              </w:rPr>
              <w:t>5</w:t>
            </w:r>
          </w:p>
        </w:tc>
        <w:tc>
          <w:tcPr>
            <w:tcW w:w="899" w:type="pct"/>
            <w:tcBorders>
              <w:top w:val="single" w:sz="8" w:space="0" w:color="auto"/>
              <w:left w:val="nil"/>
              <w:bottom w:val="single" w:sz="8" w:space="0" w:color="auto"/>
              <w:right w:val="single" w:sz="8" w:space="0" w:color="auto"/>
            </w:tcBorders>
            <w:vAlign w:val="center"/>
            <w:hideMark/>
          </w:tcPr>
          <w:p w14:paraId="76B3D396" w14:textId="77777777" w:rsidR="00796A0F" w:rsidRPr="00796A0F" w:rsidRDefault="00796A0F" w:rsidP="00796A0F">
            <w:pPr>
              <w:widowControl w:val="0"/>
              <w:spacing w:line="256" w:lineRule="auto"/>
              <w:ind w:firstLine="49"/>
              <w:jc w:val="center"/>
              <w:rPr>
                <w:b/>
                <w:lang w:val="kk-KZ"/>
              </w:rPr>
            </w:pPr>
            <w:r w:rsidRPr="00796A0F">
              <w:rPr>
                <w:b/>
                <w:lang w:val="kk-KZ"/>
              </w:rPr>
              <w:t>6</w:t>
            </w:r>
          </w:p>
        </w:tc>
      </w:tr>
      <w:tr w:rsidR="00796A0F" w:rsidRPr="00796A0F" w14:paraId="6150E224" w14:textId="77777777" w:rsidTr="00E47661">
        <w:trPr>
          <w:trHeight w:val="215"/>
        </w:trPr>
        <w:tc>
          <w:tcPr>
            <w:tcW w:w="369" w:type="pct"/>
            <w:tcBorders>
              <w:top w:val="nil"/>
              <w:left w:val="single" w:sz="8" w:space="0" w:color="auto"/>
              <w:bottom w:val="single" w:sz="4" w:space="0" w:color="auto"/>
              <w:right w:val="single" w:sz="8" w:space="0" w:color="auto"/>
            </w:tcBorders>
            <w:hideMark/>
          </w:tcPr>
          <w:p w14:paraId="1E1E7B6A" w14:textId="77777777" w:rsidR="00796A0F" w:rsidRPr="00796A0F" w:rsidRDefault="00796A0F" w:rsidP="00796A0F">
            <w:pPr>
              <w:widowControl w:val="0"/>
              <w:spacing w:line="256" w:lineRule="auto"/>
              <w:ind w:firstLine="49"/>
              <w:jc w:val="center"/>
              <w:rPr>
                <w:lang w:val="kk-KZ"/>
              </w:rPr>
            </w:pPr>
            <w:r w:rsidRPr="00796A0F">
              <w:rPr>
                <w:lang w:val="kk-KZ"/>
              </w:rPr>
              <w:t>1</w:t>
            </w:r>
          </w:p>
        </w:tc>
        <w:tc>
          <w:tcPr>
            <w:tcW w:w="1323" w:type="pct"/>
            <w:tcBorders>
              <w:top w:val="nil"/>
              <w:left w:val="single" w:sz="8" w:space="0" w:color="auto"/>
              <w:bottom w:val="single" w:sz="4" w:space="0" w:color="auto"/>
              <w:right w:val="single" w:sz="8" w:space="0" w:color="auto"/>
            </w:tcBorders>
            <w:vAlign w:val="center"/>
            <w:hideMark/>
          </w:tcPr>
          <w:p w14:paraId="12714B95" w14:textId="77777777" w:rsidR="00796A0F" w:rsidRPr="00796A0F" w:rsidRDefault="00796A0F" w:rsidP="00796A0F">
            <w:pPr>
              <w:widowControl w:val="0"/>
              <w:spacing w:line="256" w:lineRule="auto"/>
              <w:ind w:firstLine="49"/>
              <w:jc w:val="both"/>
              <w:rPr>
                <w:lang w:val="kk-KZ"/>
              </w:rPr>
            </w:pPr>
            <w:r w:rsidRPr="00796A0F">
              <w:rPr>
                <w:lang w:val="kk-KZ"/>
              </w:rPr>
              <w:t>Қапшық түрі</w:t>
            </w:r>
          </w:p>
        </w:tc>
        <w:tc>
          <w:tcPr>
            <w:tcW w:w="655" w:type="pct"/>
            <w:tcBorders>
              <w:top w:val="nil"/>
              <w:left w:val="single" w:sz="8" w:space="0" w:color="auto"/>
              <w:bottom w:val="single" w:sz="4" w:space="0" w:color="auto"/>
              <w:right w:val="single" w:sz="8" w:space="0" w:color="auto"/>
            </w:tcBorders>
            <w:vAlign w:val="center"/>
            <w:hideMark/>
          </w:tcPr>
          <w:p w14:paraId="1F6D3DD7" w14:textId="77777777" w:rsidR="00796A0F" w:rsidRPr="00796A0F" w:rsidRDefault="00796A0F" w:rsidP="00796A0F">
            <w:pPr>
              <w:widowControl w:val="0"/>
              <w:spacing w:line="256" w:lineRule="auto"/>
              <w:ind w:firstLine="49"/>
              <w:jc w:val="center"/>
              <w:rPr>
                <w:lang w:val="kk-KZ"/>
              </w:rPr>
            </w:pPr>
            <w:r w:rsidRPr="00796A0F">
              <w:rPr>
                <w:lang w:val="kk-KZ"/>
              </w:rPr>
              <w:t>-</w:t>
            </w:r>
          </w:p>
        </w:tc>
        <w:tc>
          <w:tcPr>
            <w:tcW w:w="799" w:type="pct"/>
            <w:tcBorders>
              <w:top w:val="nil"/>
              <w:left w:val="single" w:sz="8" w:space="0" w:color="auto"/>
              <w:bottom w:val="single" w:sz="4" w:space="0" w:color="auto"/>
              <w:right w:val="single" w:sz="8" w:space="0" w:color="auto"/>
            </w:tcBorders>
            <w:vAlign w:val="center"/>
            <w:hideMark/>
          </w:tcPr>
          <w:p w14:paraId="3CEA291D" w14:textId="77777777" w:rsidR="00796A0F" w:rsidRPr="00796A0F" w:rsidRDefault="00796A0F" w:rsidP="00796A0F">
            <w:pPr>
              <w:widowControl w:val="0"/>
              <w:spacing w:line="256" w:lineRule="auto"/>
              <w:ind w:firstLine="49"/>
              <w:jc w:val="center"/>
              <w:rPr>
                <w:lang w:val="kk-KZ"/>
              </w:rPr>
            </w:pPr>
            <w:r w:rsidRPr="00796A0F">
              <w:rPr>
                <w:lang w:val="kk-KZ"/>
              </w:rPr>
              <w:t>Полиэстер</w:t>
            </w:r>
          </w:p>
        </w:tc>
        <w:tc>
          <w:tcPr>
            <w:tcW w:w="955" w:type="pct"/>
            <w:tcBorders>
              <w:top w:val="nil"/>
              <w:left w:val="nil"/>
              <w:bottom w:val="single" w:sz="4" w:space="0" w:color="auto"/>
              <w:right w:val="single" w:sz="8" w:space="0" w:color="auto"/>
            </w:tcBorders>
            <w:vAlign w:val="center"/>
            <w:hideMark/>
          </w:tcPr>
          <w:p w14:paraId="7E38065D" w14:textId="77777777" w:rsidR="00796A0F" w:rsidRPr="00796A0F" w:rsidRDefault="00796A0F" w:rsidP="00796A0F">
            <w:pPr>
              <w:widowControl w:val="0"/>
              <w:spacing w:line="256" w:lineRule="auto"/>
              <w:ind w:firstLine="49"/>
              <w:jc w:val="center"/>
              <w:rPr>
                <w:lang w:val="kk-KZ"/>
              </w:rPr>
            </w:pPr>
            <w:r w:rsidRPr="00796A0F">
              <w:rPr>
                <w:lang w:val="kk-KZ"/>
              </w:rPr>
              <w:t>Мембрана/ шыны талшығы</w:t>
            </w:r>
          </w:p>
        </w:tc>
        <w:tc>
          <w:tcPr>
            <w:tcW w:w="899" w:type="pct"/>
            <w:tcBorders>
              <w:top w:val="nil"/>
              <w:left w:val="single" w:sz="8" w:space="0" w:color="auto"/>
              <w:bottom w:val="single" w:sz="4" w:space="0" w:color="auto"/>
              <w:right w:val="single" w:sz="8" w:space="0" w:color="auto"/>
            </w:tcBorders>
            <w:vAlign w:val="center"/>
            <w:hideMark/>
          </w:tcPr>
          <w:p w14:paraId="46590CE7" w14:textId="77777777" w:rsidR="00796A0F" w:rsidRPr="00796A0F" w:rsidRDefault="00796A0F" w:rsidP="00796A0F">
            <w:pPr>
              <w:widowControl w:val="0"/>
              <w:spacing w:line="256" w:lineRule="auto"/>
              <w:ind w:firstLine="49"/>
              <w:jc w:val="center"/>
              <w:rPr>
                <w:lang w:val="kk-KZ"/>
              </w:rPr>
            </w:pPr>
            <w:r w:rsidRPr="00796A0F">
              <w:rPr>
                <w:lang w:val="kk-KZ"/>
              </w:rPr>
              <w:t>Шыны талшығы</w:t>
            </w:r>
          </w:p>
        </w:tc>
      </w:tr>
      <w:tr w:rsidR="00796A0F" w:rsidRPr="00796A0F" w14:paraId="0C4CF2EE" w14:textId="77777777" w:rsidTr="00E47661">
        <w:trPr>
          <w:trHeight w:val="20"/>
        </w:trPr>
        <w:tc>
          <w:tcPr>
            <w:tcW w:w="369" w:type="pct"/>
            <w:tcBorders>
              <w:top w:val="nil"/>
              <w:left w:val="single" w:sz="8" w:space="0" w:color="auto"/>
              <w:bottom w:val="single" w:sz="8" w:space="0" w:color="auto"/>
              <w:right w:val="single" w:sz="8" w:space="0" w:color="auto"/>
            </w:tcBorders>
            <w:hideMark/>
          </w:tcPr>
          <w:p w14:paraId="77007251" w14:textId="77777777" w:rsidR="00796A0F" w:rsidRPr="00796A0F" w:rsidRDefault="00796A0F" w:rsidP="00796A0F">
            <w:pPr>
              <w:widowControl w:val="0"/>
              <w:spacing w:line="256" w:lineRule="auto"/>
              <w:ind w:firstLine="49"/>
              <w:jc w:val="center"/>
              <w:rPr>
                <w:lang w:val="kk-KZ"/>
              </w:rPr>
            </w:pPr>
            <w:r w:rsidRPr="00796A0F">
              <w:rPr>
                <w:lang w:val="kk-KZ"/>
              </w:rPr>
              <w:t>2</w:t>
            </w:r>
          </w:p>
        </w:tc>
        <w:tc>
          <w:tcPr>
            <w:tcW w:w="1323" w:type="pct"/>
            <w:tcBorders>
              <w:top w:val="nil"/>
              <w:left w:val="single" w:sz="8" w:space="0" w:color="auto"/>
              <w:bottom w:val="single" w:sz="8" w:space="0" w:color="auto"/>
              <w:right w:val="single" w:sz="8" w:space="0" w:color="auto"/>
            </w:tcBorders>
            <w:vAlign w:val="center"/>
            <w:hideMark/>
          </w:tcPr>
          <w:p w14:paraId="672E7533" w14:textId="77777777" w:rsidR="00796A0F" w:rsidRPr="00796A0F" w:rsidRDefault="00796A0F" w:rsidP="00796A0F">
            <w:pPr>
              <w:widowControl w:val="0"/>
              <w:spacing w:line="256" w:lineRule="auto"/>
              <w:ind w:firstLine="49"/>
              <w:jc w:val="both"/>
              <w:rPr>
                <w:lang w:val="kk-KZ"/>
              </w:rPr>
            </w:pPr>
            <w:r w:rsidRPr="00796A0F">
              <w:rPr>
                <w:lang w:val="kk-KZ"/>
              </w:rPr>
              <w:t>Қапшық мөлшері</w:t>
            </w:r>
          </w:p>
        </w:tc>
        <w:tc>
          <w:tcPr>
            <w:tcW w:w="655" w:type="pct"/>
            <w:tcBorders>
              <w:top w:val="nil"/>
              <w:left w:val="nil"/>
              <w:bottom w:val="single" w:sz="8" w:space="0" w:color="auto"/>
              <w:right w:val="single" w:sz="8" w:space="0" w:color="auto"/>
            </w:tcBorders>
            <w:vAlign w:val="center"/>
            <w:hideMark/>
          </w:tcPr>
          <w:p w14:paraId="7C531564" w14:textId="77777777" w:rsidR="00796A0F" w:rsidRPr="00796A0F" w:rsidRDefault="00796A0F" w:rsidP="00796A0F">
            <w:pPr>
              <w:widowControl w:val="0"/>
              <w:spacing w:line="256" w:lineRule="auto"/>
              <w:ind w:firstLine="49"/>
              <w:jc w:val="center"/>
              <w:rPr>
                <w:lang w:val="kk-KZ"/>
              </w:rPr>
            </w:pPr>
            <w:r w:rsidRPr="00796A0F">
              <w:rPr>
                <w:lang w:val="kk-KZ"/>
              </w:rPr>
              <w:t>м</w:t>
            </w:r>
          </w:p>
        </w:tc>
        <w:tc>
          <w:tcPr>
            <w:tcW w:w="799" w:type="pct"/>
            <w:tcBorders>
              <w:top w:val="nil"/>
              <w:left w:val="nil"/>
              <w:bottom w:val="single" w:sz="8" w:space="0" w:color="auto"/>
              <w:right w:val="single" w:sz="8" w:space="0" w:color="auto"/>
            </w:tcBorders>
            <w:vAlign w:val="center"/>
            <w:hideMark/>
          </w:tcPr>
          <w:p w14:paraId="1A68A4CD" w14:textId="77777777" w:rsidR="00796A0F" w:rsidRPr="00796A0F" w:rsidRDefault="00796A0F" w:rsidP="00796A0F">
            <w:pPr>
              <w:widowControl w:val="0"/>
              <w:spacing w:line="256" w:lineRule="auto"/>
              <w:ind w:firstLine="49"/>
              <w:jc w:val="center"/>
              <w:rPr>
                <w:lang w:val="kk-KZ"/>
              </w:rPr>
            </w:pPr>
            <w:r w:rsidRPr="00796A0F">
              <w:rPr>
                <w:lang w:val="kk-KZ"/>
              </w:rPr>
              <w:t>0,126 х 6</w:t>
            </w:r>
          </w:p>
        </w:tc>
        <w:tc>
          <w:tcPr>
            <w:tcW w:w="955" w:type="pct"/>
            <w:tcBorders>
              <w:top w:val="nil"/>
              <w:left w:val="nil"/>
              <w:bottom w:val="single" w:sz="8" w:space="0" w:color="auto"/>
              <w:right w:val="single" w:sz="8" w:space="0" w:color="auto"/>
            </w:tcBorders>
            <w:vAlign w:val="center"/>
            <w:hideMark/>
          </w:tcPr>
          <w:p w14:paraId="3B870F89" w14:textId="77777777" w:rsidR="00796A0F" w:rsidRPr="00796A0F" w:rsidRDefault="00796A0F" w:rsidP="00796A0F">
            <w:pPr>
              <w:widowControl w:val="0"/>
              <w:spacing w:line="256" w:lineRule="auto"/>
              <w:ind w:firstLine="49"/>
              <w:jc w:val="center"/>
              <w:rPr>
                <w:lang w:val="kk-KZ"/>
              </w:rPr>
            </w:pPr>
            <w:r w:rsidRPr="00796A0F">
              <w:rPr>
                <w:lang w:val="kk-KZ"/>
              </w:rPr>
              <w:t>0,292 х 10</w:t>
            </w:r>
          </w:p>
        </w:tc>
        <w:tc>
          <w:tcPr>
            <w:tcW w:w="899" w:type="pct"/>
            <w:tcBorders>
              <w:top w:val="nil"/>
              <w:left w:val="nil"/>
              <w:bottom w:val="single" w:sz="8" w:space="0" w:color="auto"/>
              <w:right w:val="single" w:sz="8" w:space="0" w:color="auto"/>
            </w:tcBorders>
            <w:vAlign w:val="center"/>
            <w:hideMark/>
          </w:tcPr>
          <w:p w14:paraId="476BC40D" w14:textId="77777777" w:rsidR="00796A0F" w:rsidRPr="00796A0F" w:rsidRDefault="00796A0F" w:rsidP="00796A0F">
            <w:pPr>
              <w:widowControl w:val="0"/>
              <w:spacing w:line="256" w:lineRule="auto"/>
              <w:ind w:firstLine="49"/>
              <w:jc w:val="center"/>
              <w:rPr>
                <w:lang w:val="kk-KZ"/>
              </w:rPr>
            </w:pPr>
            <w:r w:rsidRPr="00796A0F">
              <w:rPr>
                <w:lang w:val="kk-KZ"/>
              </w:rPr>
              <w:t>0,292 х 10</w:t>
            </w:r>
          </w:p>
        </w:tc>
      </w:tr>
      <w:tr w:rsidR="00796A0F" w:rsidRPr="00796A0F" w14:paraId="20E99096" w14:textId="77777777" w:rsidTr="00E47661">
        <w:trPr>
          <w:trHeight w:val="20"/>
        </w:trPr>
        <w:tc>
          <w:tcPr>
            <w:tcW w:w="369" w:type="pct"/>
            <w:tcBorders>
              <w:top w:val="nil"/>
              <w:left w:val="single" w:sz="8" w:space="0" w:color="auto"/>
              <w:bottom w:val="single" w:sz="8" w:space="0" w:color="auto"/>
              <w:right w:val="single" w:sz="8" w:space="0" w:color="auto"/>
            </w:tcBorders>
            <w:hideMark/>
          </w:tcPr>
          <w:p w14:paraId="7F103D85" w14:textId="77777777" w:rsidR="00796A0F" w:rsidRPr="00796A0F" w:rsidRDefault="00796A0F" w:rsidP="00796A0F">
            <w:pPr>
              <w:widowControl w:val="0"/>
              <w:spacing w:line="256" w:lineRule="auto"/>
              <w:ind w:firstLine="49"/>
              <w:jc w:val="center"/>
              <w:rPr>
                <w:lang w:val="kk-KZ"/>
              </w:rPr>
            </w:pPr>
            <w:r w:rsidRPr="00796A0F">
              <w:rPr>
                <w:lang w:val="kk-KZ"/>
              </w:rPr>
              <w:t>3</w:t>
            </w:r>
          </w:p>
        </w:tc>
        <w:tc>
          <w:tcPr>
            <w:tcW w:w="1323" w:type="pct"/>
            <w:tcBorders>
              <w:top w:val="nil"/>
              <w:left w:val="single" w:sz="8" w:space="0" w:color="auto"/>
              <w:bottom w:val="single" w:sz="8" w:space="0" w:color="auto"/>
              <w:right w:val="single" w:sz="8" w:space="0" w:color="auto"/>
            </w:tcBorders>
            <w:vAlign w:val="center"/>
            <w:hideMark/>
          </w:tcPr>
          <w:p w14:paraId="2D1505D6" w14:textId="77777777" w:rsidR="00796A0F" w:rsidRPr="00796A0F" w:rsidRDefault="00796A0F" w:rsidP="00796A0F">
            <w:pPr>
              <w:widowControl w:val="0"/>
              <w:spacing w:line="256" w:lineRule="auto"/>
              <w:ind w:firstLine="49"/>
              <w:jc w:val="both"/>
              <w:rPr>
                <w:lang w:val="kk-KZ"/>
              </w:rPr>
            </w:pPr>
            <w:r w:rsidRPr="00796A0F">
              <w:rPr>
                <w:lang w:val="kk-KZ"/>
              </w:rPr>
              <w:t>Қапшыққа жұмсалатын мата ауданы</w:t>
            </w:r>
          </w:p>
        </w:tc>
        <w:tc>
          <w:tcPr>
            <w:tcW w:w="655" w:type="pct"/>
            <w:tcBorders>
              <w:top w:val="nil"/>
              <w:left w:val="nil"/>
              <w:bottom w:val="single" w:sz="8" w:space="0" w:color="auto"/>
              <w:right w:val="single" w:sz="8" w:space="0" w:color="auto"/>
            </w:tcBorders>
            <w:vAlign w:val="center"/>
            <w:hideMark/>
          </w:tcPr>
          <w:p w14:paraId="1A8DB996" w14:textId="77777777" w:rsidR="00796A0F" w:rsidRPr="00796A0F" w:rsidRDefault="00796A0F" w:rsidP="00796A0F">
            <w:pPr>
              <w:widowControl w:val="0"/>
              <w:spacing w:line="256" w:lineRule="auto"/>
              <w:ind w:firstLine="49"/>
              <w:jc w:val="center"/>
              <w:rPr>
                <w:lang w:val="kk-KZ"/>
              </w:rPr>
            </w:pPr>
            <w:r w:rsidRPr="00796A0F">
              <w:rPr>
                <w:lang w:val="kk-KZ"/>
              </w:rPr>
              <w:t>м</w:t>
            </w:r>
            <w:r w:rsidRPr="00796A0F">
              <w:rPr>
                <w:vertAlign w:val="superscript"/>
                <w:lang w:val="kk-KZ"/>
              </w:rPr>
              <w:t>2</w:t>
            </w:r>
          </w:p>
        </w:tc>
        <w:tc>
          <w:tcPr>
            <w:tcW w:w="799" w:type="pct"/>
            <w:tcBorders>
              <w:top w:val="nil"/>
              <w:left w:val="nil"/>
              <w:bottom w:val="single" w:sz="8" w:space="0" w:color="auto"/>
              <w:right w:val="single" w:sz="8" w:space="0" w:color="auto"/>
            </w:tcBorders>
            <w:vAlign w:val="center"/>
            <w:hideMark/>
          </w:tcPr>
          <w:p w14:paraId="4A1576F9" w14:textId="77777777" w:rsidR="00796A0F" w:rsidRPr="00796A0F" w:rsidRDefault="00796A0F" w:rsidP="00796A0F">
            <w:pPr>
              <w:widowControl w:val="0"/>
              <w:spacing w:line="256" w:lineRule="auto"/>
              <w:ind w:firstLine="49"/>
              <w:jc w:val="center"/>
              <w:rPr>
                <w:lang w:val="kk-KZ"/>
              </w:rPr>
            </w:pPr>
            <w:r w:rsidRPr="00796A0F">
              <w:rPr>
                <w:lang w:val="kk-KZ"/>
              </w:rPr>
              <w:t>2</w:t>
            </w:r>
          </w:p>
        </w:tc>
        <w:tc>
          <w:tcPr>
            <w:tcW w:w="955" w:type="pct"/>
            <w:tcBorders>
              <w:top w:val="nil"/>
              <w:left w:val="nil"/>
              <w:bottom w:val="single" w:sz="8" w:space="0" w:color="auto"/>
              <w:right w:val="single" w:sz="8" w:space="0" w:color="auto"/>
            </w:tcBorders>
            <w:vAlign w:val="center"/>
            <w:hideMark/>
          </w:tcPr>
          <w:p w14:paraId="3482133D" w14:textId="77777777" w:rsidR="00796A0F" w:rsidRPr="00796A0F" w:rsidRDefault="00796A0F" w:rsidP="00796A0F">
            <w:pPr>
              <w:widowControl w:val="0"/>
              <w:spacing w:line="256" w:lineRule="auto"/>
              <w:ind w:firstLine="49"/>
              <w:jc w:val="center"/>
              <w:rPr>
                <w:lang w:val="kk-KZ"/>
              </w:rPr>
            </w:pPr>
            <w:r w:rsidRPr="00796A0F">
              <w:rPr>
                <w:lang w:val="kk-KZ"/>
              </w:rPr>
              <w:t>9</w:t>
            </w:r>
          </w:p>
        </w:tc>
        <w:tc>
          <w:tcPr>
            <w:tcW w:w="899" w:type="pct"/>
            <w:tcBorders>
              <w:top w:val="nil"/>
              <w:left w:val="nil"/>
              <w:bottom w:val="single" w:sz="8" w:space="0" w:color="auto"/>
              <w:right w:val="single" w:sz="8" w:space="0" w:color="auto"/>
            </w:tcBorders>
            <w:vAlign w:val="center"/>
            <w:hideMark/>
          </w:tcPr>
          <w:p w14:paraId="7D28CA65" w14:textId="77777777" w:rsidR="00796A0F" w:rsidRPr="00796A0F" w:rsidRDefault="00796A0F" w:rsidP="00796A0F">
            <w:pPr>
              <w:widowControl w:val="0"/>
              <w:spacing w:line="256" w:lineRule="auto"/>
              <w:ind w:firstLine="49"/>
              <w:jc w:val="center"/>
              <w:rPr>
                <w:lang w:val="kk-KZ"/>
              </w:rPr>
            </w:pPr>
            <w:r w:rsidRPr="00796A0F">
              <w:rPr>
                <w:lang w:val="kk-KZ"/>
              </w:rPr>
              <w:t>9</w:t>
            </w:r>
          </w:p>
        </w:tc>
      </w:tr>
      <w:tr w:rsidR="00796A0F" w:rsidRPr="00796A0F" w14:paraId="753CDF7F" w14:textId="77777777" w:rsidTr="00E47661">
        <w:trPr>
          <w:trHeight w:val="20"/>
        </w:trPr>
        <w:tc>
          <w:tcPr>
            <w:tcW w:w="369" w:type="pct"/>
            <w:tcBorders>
              <w:top w:val="nil"/>
              <w:left w:val="single" w:sz="8" w:space="0" w:color="auto"/>
              <w:bottom w:val="single" w:sz="8" w:space="0" w:color="auto"/>
              <w:right w:val="single" w:sz="8" w:space="0" w:color="auto"/>
            </w:tcBorders>
            <w:hideMark/>
          </w:tcPr>
          <w:p w14:paraId="3B5C82C4" w14:textId="77777777" w:rsidR="00796A0F" w:rsidRPr="00796A0F" w:rsidRDefault="00796A0F" w:rsidP="00796A0F">
            <w:pPr>
              <w:widowControl w:val="0"/>
              <w:spacing w:line="256" w:lineRule="auto"/>
              <w:ind w:firstLine="49"/>
              <w:jc w:val="center"/>
              <w:rPr>
                <w:lang w:val="kk-KZ"/>
              </w:rPr>
            </w:pPr>
            <w:r w:rsidRPr="00796A0F">
              <w:rPr>
                <w:lang w:val="kk-KZ"/>
              </w:rPr>
              <w:t>4</w:t>
            </w:r>
          </w:p>
        </w:tc>
        <w:tc>
          <w:tcPr>
            <w:tcW w:w="1323" w:type="pct"/>
            <w:tcBorders>
              <w:top w:val="nil"/>
              <w:left w:val="single" w:sz="8" w:space="0" w:color="auto"/>
              <w:bottom w:val="single" w:sz="8" w:space="0" w:color="auto"/>
              <w:right w:val="single" w:sz="8" w:space="0" w:color="auto"/>
            </w:tcBorders>
            <w:vAlign w:val="center"/>
            <w:hideMark/>
          </w:tcPr>
          <w:p w14:paraId="67115C7D" w14:textId="77777777" w:rsidR="00796A0F" w:rsidRPr="00796A0F" w:rsidRDefault="00796A0F" w:rsidP="00796A0F">
            <w:pPr>
              <w:widowControl w:val="0"/>
              <w:spacing w:line="256" w:lineRule="auto"/>
              <w:ind w:firstLine="49"/>
              <w:jc w:val="both"/>
              <w:rPr>
                <w:lang w:val="kk-KZ"/>
              </w:rPr>
            </w:pPr>
            <w:r w:rsidRPr="00796A0F">
              <w:rPr>
                <w:lang w:val="kk-KZ"/>
              </w:rPr>
              <w:t>Корпус</w:t>
            </w:r>
          </w:p>
        </w:tc>
        <w:tc>
          <w:tcPr>
            <w:tcW w:w="655" w:type="pct"/>
            <w:tcBorders>
              <w:top w:val="nil"/>
              <w:left w:val="nil"/>
              <w:bottom w:val="single" w:sz="8" w:space="0" w:color="auto"/>
              <w:right w:val="single" w:sz="8" w:space="0" w:color="auto"/>
            </w:tcBorders>
            <w:vAlign w:val="center"/>
            <w:hideMark/>
          </w:tcPr>
          <w:p w14:paraId="20160599" w14:textId="77777777" w:rsidR="00796A0F" w:rsidRPr="00796A0F" w:rsidRDefault="00796A0F" w:rsidP="00796A0F">
            <w:pPr>
              <w:widowControl w:val="0"/>
              <w:spacing w:line="256" w:lineRule="auto"/>
              <w:ind w:firstLine="49"/>
              <w:jc w:val="center"/>
              <w:rPr>
                <w:lang w:val="kk-KZ"/>
              </w:rPr>
            </w:pPr>
            <w:r w:rsidRPr="00796A0F">
              <w:rPr>
                <w:lang w:val="kk-KZ"/>
              </w:rPr>
              <w:t>-</w:t>
            </w:r>
          </w:p>
        </w:tc>
        <w:tc>
          <w:tcPr>
            <w:tcW w:w="799" w:type="pct"/>
            <w:tcBorders>
              <w:top w:val="nil"/>
              <w:left w:val="nil"/>
              <w:bottom w:val="single" w:sz="8" w:space="0" w:color="auto"/>
              <w:right w:val="single" w:sz="8" w:space="0" w:color="auto"/>
            </w:tcBorders>
            <w:vAlign w:val="center"/>
            <w:hideMark/>
          </w:tcPr>
          <w:p w14:paraId="07E17E6D" w14:textId="77777777" w:rsidR="00796A0F" w:rsidRPr="00796A0F" w:rsidRDefault="00796A0F" w:rsidP="00796A0F">
            <w:pPr>
              <w:widowControl w:val="0"/>
              <w:spacing w:line="256" w:lineRule="auto"/>
              <w:ind w:firstLine="49"/>
              <w:jc w:val="center"/>
              <w:rPr>
                <w:lang w:val="kk-KZ"/>
              </w:rPr>
            </w:pPr>
            <w:r w:rsidRPr="00796A0F">
              <w:rPr>
                <w:lang w:val="kk-KZ"/>
              </w:rPr>
              <w:t xml:space="preserve">Иә </w:t>
            </w:r>
          </w:p>
        </w:tc>
        <w:tc>
          <w:tcPr>
            <w:tcW w:w="955" w:type="pct"/>
            <w:tcBorders>
              <w:top w:val="nil"/>
              <w:left w:val="nil"/>
              <w:bottom w:val="single" w:sz="8" w:space="0" w:color="auto"/>
              <w:right w:val="single" w:sz="8" w:space="0" w:color="auto"/>
            </w:tcBorders>
            <w:vAlign w:val="center"/>
            <w:hideMark/>
          </w:tcPr>
          <w:p w14:paraId="70BBC5C8" w14:textId="77777777" w:rsidR="00796A0F" w:rsidRPr="00796A0F" w:rsidRDefault="00796A0F" w:rsidP="00796A0F">
            <w:pPr>
              <w:widowControl w:val="0"/>
              <w:spacing w:line="256" w:lineRule="auto"/>
              <w:ind w:firstLine="49"/>
              <w:jc w:val="center"/>
              <w:rPr>
                <w:lang w:val="kk-KZ"/>
              </w:rPr>
            </w:pPr>
            <w:r w:rsidRPr="00796A0F">
              <w:rPr>
                <w:lang w:val="kk-KZ"/>
              </w:rPr>
              <w:t xml:space="preserve">Жоқ </w:t>
            </w:r>
          </w:p>
        </w:tc>
        <w:tc>
          <w:tcPr>
            <w:tcW w:w="899" w:type="pct"/>
            <w:tcBorders>
              <w:top w:val="nil"/>
              <w:left w:val="nil"/>
              <w:bottom w:val="single" w:sz="8" w:space="0" w:color="auto"/>
              <w:right w:val="single" w:sz="8" w:space="0" w:color="auto"/>
            </w:tcBorders>
            <w:vAlign w:val="center"/>
            <w:hideMark/>
          </w:tcPr>
          <w:p w14:paraId="6E9F6D9C" w14:textId="77777777" w:rsidR="00796A0F" w:rsidRPr="00796A0F" w:rsidRDefault="00796A0F" w:rsidP="00796A0F">
            <w:pPr>
              <w:widowControl w:val="0"/>
              <w:spacing w:line="256" w:lineRule="auto"/>
              <w:ind w:firstLine="49"/>
              <w:jc w:val="center"/>
              <w:rPr>
                <w:lang w:val="kk-KZ"/>
              </w:rPr>
            </w:pPr>
            <w:r w:rsidRPr="00796A0F">
              <w:rPr>
                <w:lang w:val="kk-KZ"/>
              </w:rPr>
              <w:t xml:space="preserve">Жоқ </w:t>
            </w:r>
          </w:p>
        </w:tc>
      </w:tr>
      <w:tr w:rsidR="00796A0F" w:rsidRPr="00796A0F" w14:paraId="26FA0AE9" w14:textId="77777777" w:rsidTr="00E47661">
        <w:trPr>
          <w:trHeight w:val="20"/>
        </w:trPr>
        <w:tc>
          <w:tcPr>
            <w:tcW w:w="369" w:type="pct"/>
            <w:tcBorders>
              <w:top w:val="nil"/>
              <w:left w:val="single" w:sz="8" w:space="0" w:color="auto"/>
              <w:bottom w:val="single" w:sz="8" w:space="0" w:color="auto"/>
              <w:right w:val="single" w:sz="8" w:space="0" w:color="auto"/>
            </w:tcBorders>
            <w:hideMark/>
          </w:tcPr>
          <w:p w14:paraId="3B5705A5" w14:textId="77777777" w:rsidR="00796A0F" w:rsidRPr="00796A0F" w:rsidRDefault="00796A0F" w:rsidP="00796A0F">
            <w:pPr>
              <w:widowControl w:val="0"/>
              <w:spacing w:line="256" w:lineRule="auto"/>
              <w:ind w:firstLine="49"/>
              <w:jc w:val="center"/>
              <w:rPr>
                <w:lang w:val="kk-KZ"/>
              </w:rPr>
            </w:pPr>
            <w:r w:rsidRPr="00796A0F">
              <w:rPr>
                <w:lang w:val="kk-KZ"/>
              </w:rPr>
              <w:t>5</w:t>
            </w:r>
          </w:p>
        </w:tc>
        <w:tc>
          <w:tcPr>
            <w:tcW w:w="1323" w:type="pct"/>
            <w:tcBorders>
              <w:top w:val="nil"/>
              <w:left w:val="single" w:sz="8" w:space="0" w:color="auto"/>
              <w:bottom w:val="single" w:sz="8" w:space="0" w:color="auto"/>
              <w:right w:val="single" w:sz="8" w:space="0" w:color="auto"/>
            </w:tcBorders>
            <w:vAlign w:val="center"/>
            <w:hideMark/>
          </w:tcPr>
          <w:p w14:paraId="1480642F" w14:textId="77777777" w:rsidR="00796A0F" w:rsidRPr="00796A0F" w:rsidRDefault="00796A0F" w:rsidP="00796A0F">
            <w:pPr>
              <w:widowControl w:val="0"/>
              <w:spacing w:line="256" w:lineRule="auto"/>
              <w:ind w:firstLine="49"/>
              <w:jc w:val="both"/>
              <w:rPr>
                <w:lang w:val="kk-KZ"/>
              </w:rPr>
            </w:pPr>
            <w:r w:rsidRPr="00796A0F">
              <w:rPr>
                <w:lang w:val="kk-KZ"/>
              </w:rPr>
              <w:t>Қысымның ауытқуы</w:t>
            </w:r>
          </w:p>
        </w:tc>
        <w:tc>
          <w:tcPr>
            <w:tcW w:w="655" w:type="pct"/>
            <w:tcBorders>
              <w:top w:val="nil"/>
              <w:left w:val="nil"/>
              <w:bottom w:val="single" w:sz="8" w:space="0" w:color="auto"/>
              <w:right w:val="single" w:sz="8" w:space="0" w:color="auto"/>
            </w:tcBorders>
            <w:vAlign w:val="center"/>
            <w:hideMark/>
          </w:tcPr>
          <w:p w14:paraId="1C901F5D" w14:textId="77777777" w:rsidR="00796A0F" w:rsidRPr="00796A0F" w:rsidRDefault="00796A0F" w:rsidP="00796A0F">
            <w:pPr>
              <w:widowControl w:val="0"/>
              <w:spacing w:line="256" w:lineRule="auto"/>
              <w:ind w:firstLine="49"/>
              <w:jc w:val="center"/>
              <w:rPr>
                <w:lang w:val="kk-KZ"/>
              </w:rPr>
            </w:pPr>
            <w:r w:rsidRPr="00796A0F">
              <w:rPr>
                <w:lang w:val="kk-KZ"/>
              </w:rPr>
              <w:t>кПа</w:t>
            </w:r>
          </w:p>
        </w:tc>
        <w:tc>
          <w:tcPr>
            <w:tcW w:w="799" w:type="pct"/>
            <w:tcBorders>
              <w:top w:val="nil"/>
              <w:left w:val="nil"/>
              <w:bottom w:val="single" w:sz="8" w:space="0" w:color="auto"/>
              <w:right w:val="single" w:sz="8" w:space="0" w:color="auto"/>
            </w:tcBorders>
            <w:vAlign w:val="center"/>
            <w:hideMark/>
          </w:tcPr>
          <w:p w14:paraId="601006C7" w14:textId="77777777" w:rsidR="00796A0F" w:rsidRPr="00796A0F" w:rsidRDefault="00796A0F" w:rsidP="00796A0F">
            <w:pPr>
              <w:widowControl w:val="0"/>
              <w:spacing w:line="256" w:lineRule="auto"/>
              <w:ind w:firstLine="49"/>
              <w:jc w:val="center"/>
              <w:rPr>
                <w:lang w:val="kk-KZ"/>
              </w:rPr>
            </w:pPr>
            <w:r w:rsidRPr="00796A0F">
              <w:rPr>
                <w:lang w:val="kk-KZ"/>
              </w:rPr>
              <w:t>2</w:t>
            </w:r>
          </w:p>
        </w:tc>
        <w:tc>
          <w:tcPr>
            <w:tcW w:w="955" w:type="pct"/>
            <w:tcBorders>
              <w:top w:val="nil"/>
              <w:left w:val="nil"/>
              <w:bottom w:val="single" w:sz="8" w:space="0" w:color="auto"/>
              <w:right w:val="single" w:sz="8" w:space="0" w:color="auto"/>
            </w:tcBorders>
            <w:vAlign w:val="center"/>
            <w:hideMark/>
          </w:tcPr>
          <w:p w14:paraId="61E0F1E2" w14:textId="77777777" w:rsidR="00796A0F" w:rsidRPr="00796A0F" w:rsidRDefault="00796A0F" w:rsidP="00796A0F">
            <w:pPr>
              <w:widowControl w:val="0"/>
              <w:spacing w:line="256" w:lineRule="auto"/>
              <w:ind w:firstLine="49"/>
              <w:jc w:val="center"/>
              <w:rPr>
                <w:lang w:val="kk-KZ"/>
              </w:rPr>
            </w:pPr>
            <w:r w:rsidRPr="00796A0F">
              <w:rPr>
                <w:lang w:val="kk-KZ"/>
              </w:rPr>
              <w:t>2</w:t>
            </w:r>
          </w:p>
        </w:tc>
        <w:tc>
          <w:tcPr>
            <w:tcW w:w="899" w:type="pct"/>
            <w:tcBorders>
              <w:top w:val="nil"/>
              <w:left w:val="nil"/>
              <w:bottom w:val="single" w:sz="8" w:space="0" w:color="auto"/>
              <w:right w:val="single" w:sz="8" w:space="0" w:color="auto"/>
            </w:tcBorders>
            <w:vAlign w:val="center"/>
            <w:hideMark/>
          </w:tcPr>
          <w:p w14:paraId="0DAC5308" w14:textId="77777777" w:rsidR="00796A0F" w:rsidRPr="00796A0F" w:rsidRDefault="00796A0F" w:rsidP="00796A0F">
            <w:pPr>
              <w:widowControl w:val="0"/>
              <w:spacing w:line="256" w:lineRule="auto"/>
              <w:ind w:firstLine="49"/>
              <w:jc w:val="center"/>
              <w:rPr>
                <w:lang w:val="kk-KZ"/>
              </w:rPr>
            </w:pPr>
            <w:r w:rsidRPr="00796A0F">
              <w:rPr>
                <w:lang w:val="kk-KZ"/>
              </w:rPr>
              <w:t>2,5</w:t>
            </w:r>
          </w:p>
        </w:tc>
      </w:tr>
      <w:tr w:rsidR="00796A0F" w:rsidRPr="00796A0F" w14:paraId="6C8F39FB" w14:textId="77777777" w:rsidTr="00E47661">
        <w:trPr>
          <w:trHeight w:val="20"/>
        </w:trPr>
        <w:tc>
          <w:tcPr>
            <w:tcW w:w="369" w:type="pct"/>
            <w:tcBorders>
              <w:top w:val="nil"/>
              <w:left w:val="single" w:sz="8" w:space="0" w:color="auto"/>
              <w:bottom w:val="single" w:sz="8" w:space="0" w:color="auto"/>
              <w:right w:val="single" w:sz="8" w:space="0" w:color="auto"/>
            </w:tcBorders>
            <w:hideMark/>
          </w:tcPr>
          <w:p w14:paraId="61815E8A" w14:textId="77777777" w:rsidR="00796A0F" w:rsidRPr="00796A0F" w:rsidRDefault="00796A0F" w:rsidP="00796A0F">
            <w:pPr>
              <w:widowControl w:val="0"/>
              <w:spacing w:line="256" w:lineRule="auto"/>
              <w:ind w:firstLine="49"/>
              <w:jc w:val="center"/>
              <w:rPr>
                <w:lang w:val="kk-KZ"/>
              </w:rPr>
            </w:pPr>
            <w:r w:rsidRPr="00796A0F">
              <w:rPr>
                <w:lang w:val="kk-KZ"/>
              </w:rPr>
              <w:t>6</w:t>
            </w:r>
          </w:p>
        </w:tc>
        <w:tc>
          <w:tcPr>
            <w:tcW w:w="1323" w:type="pct"/>
            <w:tcBorders>
              <w:top w:val="nil"/>
              <w:left w:val="single" w:sz="8" w:space="0" w:color="auto"/>
              <w:bottom w:val="single" w:sz="8" w:space="0" w:color="auto"/>
              <w:right w:val="single" w:sz="8" w:space="0" w:color="auto"/>
            </w:tcBorders>
            <w:vAlign w:val="center"/>
            <w:hideMark/>
          </w:tcPr>
          <w:p w14:paraId="3B14C26E" w14:textId="77777777" w:rsidR="00796A0F" w:rsidRPr="00796A0F" w:rsidRDefault="00796A0F" w:rsidP="00796A0F">
            <w:pPr>
              <w:widowControl w:val="0"/>
              <w:spacing w:line="256" w:lineRule="auto"/>
              <w:ind w:firstLine="49"/>
              <w:jc w:val="both"/>
              <w:rPr>
                <w:lang w:val="kk-KZ"/>
              </w:rPr>
            </w:pPr>
            <w:r w:rsidRPr="00796A0F">
              <w:rPr>
                <w:lang w:val="kk-KZ"/>
              </w:rPr>
              <w:t>Матаға ауаның қатынасы</w:t>
            </w:r>
          </w:p>
        </w:tc>
        <w:tc>
          <w:tcPr>
            <w:tcW w:w="655" w:type="pct"/>
            <w:tcBorders>
              <w:top w:val="nil"/>
              <w:left w:val="nil"/>
              <w:bottom w:val="single" w:sz="8" w:space="0" w:color="auto"/>
              <w:right w:val="single" w:sz="8" w:space="0" w:color="auto"/>
            </w:tcBorders>
            <w:vAlign w:val="center"/>
            <w:hideMark/>
          </w:tcPr>
          <w:p w14:paraId="2673B7D3" w14:textId="77777777" w:rsidR="00796A0F" w:rsidRPr="00796A0F" w:rsidRDefault="00796A0F" w:rsidP="00796A0F">
            <w:pPr>
              <w:widowControl w:val="0"/>
              <w:spacing w:line="256" w:lineRule="auto"/>
              <w:ind w:firstLine="49"/>
              <w:jc w:val="center"/>
              <w:rPr>
                <w:lang w:val="kk-KZ"/>
              </w:rPr>
            </w:pPr>
            <w:r w:rsidRPr="00796A0F">
              <w:rPr>
                <w:lang w:val="kk-KZ"/>
              </w:rPr>
              <w:t>м/сағ</w:t>
            </w:r>
          </w:p>
        </w:tc>
        <w:tc>
          <w:tcPr>
            <w:tcW w:w="799" w:type="pct"/>
            <w:tcBorders>
              <w:top w:val="nil"/>
              <w:left w:val="nil"/>
              <w:bottom w:val="single" w:sz="8" w:space="0" w:color="auto"/>
              <w:right w:val="single" w:sz="8" w:space="0" w:color="auto"/>
            </w:tcBorders>
            <w:vAlign w:val="center"/>
            <w:hideMark/>
          </w:tcPr>
          <w:p w14:paraId="405FE687" w14:textId="77777777" w:rsidR="00796A0F" w:rsidRPr="00796A0F" w:rsidRDefault="00796A0F" w:rsidP="00796A0F">
            <w:pPr>
              <w:widowControl w:val="0"/>
              <w:spacing w:line="256" w:lineRule="auto"/>
              <w:ind w:firstLine="49"/>
              <w:jc w:val="center"/>
              <w:rPr>
                <w:lang w:val="kk-KZ"/>
              </w:rPr>
            </w:pPr>
            <w:r w:rsidRPr="00796A0F">
              <w:rPr>
                <w:lang w:val="kk-KZ"/>
              </w:rPr>
              <w:t>80 - 90</w:t>
            </w:r>
          </w:p>
        </w:tc>
        <w:tc>
          <w:tcPr>
            <w:tcW w:w="955" w:type="pct"/>
            <w:tcBorders>
              <w:top w:val="nil"/>
              <w:left w:val="nil"/>
              <w:bottom w:val="single" w:sz="8" w:space="0" w:color="auto"/>
              <w:right w:val="single" w:sz="8" w:space="0" w:color="auto"/>
            </w:tcBorders>
            <w:vAlign w:val="center"/>
            <w:hideMark/>
          </w:tcPr>
          <w:p w14:paraId="3A1BB0D2" w14:textId="77777777" w:rsidR="00796A0F" w:rsidRPr="00796A0F" w:rsidRDefault="00796A0F" w:rsidP="00796A0F">
            <w:pPr>
              <w:widowControl w:val="0"/>
              <w:spacing w:line="256" w:lineRule="auto"/>
              <w:ind w:firstLine="49"/>
              <w:jc w:val="center"/>
              <w:rPr>
                <w:lang w:val="kk-KZ"/>
              </w:rPr>
            </w:pPr>
            <w:r w:rsidRPr="00796A0F">
              <w:rPr>
                <w:lang w:val="kk-KZ"/>
              </w:rPr>
              <w:t>70 - 90</w:t>
            </w:r>
          </w:p>
        </w:tc>
        <w:tc>
          <w:tcPr>
            <w:tcW w:w="899" w:type="pct"/>
            <w:tcBorders>
              <w:top w:val="nil"/>
              <w:left w:val="nil"/>
              <w:bottom w:val="single" w:sz="8" w:space="0" w:color="auto"/>
              <w:right w:val="single" w:sz="8" w:space="0" w:color="auto"/>
            </w:tcBorders>
            <w:vAlign w:val="center"/>
            <w:hideMark/>
          </w:tcPr>
          <w:p w14:paraId="535B31B8" w14:textId="77777777" w:rsidR="00796A0F" w:rsidRPr="00796A0F" w:rsidRDefault="00796A0F" w:rsidP="00796A0F">
            <w:pPr>
              <w:widowControl w:val="0"/>
              <w:spacing w:line="256" w:lineRule="auto"/>
              <w:ind w:firstLine="49"/>
              <w:jc w:val="center"/>
              <w:rPr>
                <w:lang w:val="kk-KZ"/>
              </w:rPr>
            </w:pPr>
            <w:r w:rsidRPr="00796A0F">
              <w:rPr>
                <w:lang w:val="kk-KZ"/>
              </w:rPr>
              <w:t>30 - 35</w:t>
            </w:r>
          </w:p>
        </w:tc>
      </w:tr>
      <w:tr w:rsidR="00796A0F" w:rsidRPr="00796A0F" w14:paraId="16A0C3AD" w14:textId="77777777" w:rsidTr="00E47661">
        <w:trPr>
          <w:trHeight w:val="20"/>
        </w:trPr>
        <w:tc>
          <w:tcPr>
            <w:tcW w:w="369" w:type="pct"/>
            <w:tcBorders>
              <w:top w:val="nil"/>
              <w:left w:val="single" w:sz="8" w:space="0" w:color="auto"/>
              <w:bottom w:val="single" w:sz="8" w:space="0" w:color="auto"/>
              <w:right w:val="single" w:sz="8" w:space="0" w:color="auto"/>
            </w:tcBorders>
            <w:hideMark/>
          </w:tcPr>
          <w:p w14:paraId="4DB03FBA" w14:textId="77777777" w:rsidR="00796A0F" w:rsidRPr="00796A0F" w:rsidRDefault="00796A0F" w:rsidP="00796A0F">
            <w:pPr>
              <w:widowControl w:val="0"/>
              <w:spacing w:line="256" w:lineRule="auto"/>
              <w:ind w:firstLine="49"/>
              <w:jc w:val="center"/>
              <w:rPr>
                <w:lang w:val="kk-KZ"/>
              </w:rPr>
            </w:pPr>
            <w:r w:rsidRPr="00796A0F">
              <w:rPr>
                <w:lang w:val="kk-KZ"/>
              </w:rPr>
              <w:t>7</w:t>
            </w:r>
          </w:p>
        </w:tc>
        <w:tc>
          <w:tcPr>
            <w:tcW w:w="1323" w:type="pct"/>
            <w:tcBorders>
              <w:top w:val="nil"/>
              <w:left w:val="single" w:sz="8" w:space="0" w:color="auto"/>
              <w:bottom w:val="single" w:sz="8" w:space="0" w:color="auto"/>
              <w:right w:val="single" w:sz="8" w:space="0" w:color="auto"/>
            </w:tcBorders>
            <w:vAlign w:val="center"/>
            <w:hideMark/>
          </w:tcPr>
          <w:p w14:paraId="7D89B1FC" w14:textId="77777777" w:rsidR="00796A0F" w:rsidRPr="00796A0F" w:rsidRDefault="00796A0F" w:rsidP="00796A0F">
            <w:pPr>
              <w:widowControl w:val="0"/>
              <w:spacing w:line="256" w:lineRule="auto"/>
              <w:ind w:firstLine="49"/>
              <w:jc w:val="both"/>
              <w:rPr>
                <w:lang w:val="kk-KZ"/>
              </w:rPr>
            </w:pPr>
            <w:r w:rsidRPr="00796A0F">
              <w:rPr>
                <w:lang w:val="kk-KZ"/>
              </w:rPr>
              <w:t>Жұмыс температурасының интервалы</w:t>
            </w:r>
          </w:p>
        </w:tc>
        <w:tc>
          <w:tcPr>
            <w:tcW w:w="655" w:type="pct"/>
            <w:tcBorders>
              <w:top w:val="nil"/>
              <w:left w:val="nil"/>
              <w:bottom w:val="single" w:sz="8" w:space="0" w:color="auto"/>
              <w:right w:val="single" w:sz="8" w:space="0" w:color="auto"/>
            </w:tcBorders>
            <w:vAlign w:val="center"/>
            <w:hideMark/>
          </w:tcPr>
          <w:p w14:paraId="267E1493" w14:textId="77777777" w:rsidR="00796A0F" w:rsidRPr="00796A0F" w:rsidRDefault="00796A0F" w:rsidP="00796A0F">
            <w:pPr>
              <w:widowControl w:val="0"/>
              <w:spacing w:line="256" w:lineRule="auto"/>
              <w:ind w:firstLine="49"/>
              <w:jc w:val="center"/>
              <w:rPr>
                <w:lang w:val="kk-KZ"/>
              </w:rPr>
            </w:pPr>
            <w:r w:rsidRPr="00796A0F">
              <w:rPr>
                <w:lang w:val="kk-KZ"/>
              </w:rPr>
              <w:t>°C</w:t>
            </w:r>
          </w:p>
        </w:tc>
        <w:tc>
          <w:tcPr>
            <w:tcW w:w="799" w:type="pct"/>
            <w:tcBorders>
              <w:top w:val="nil"/>
              <w:left w:val="nil"/>
              <w:bottom w:val="single" w:sz="8" w:space="0" w:color="auto"/>
              <w:right w:val="single" w:sz="8" w:space="0" w:color="auto"/>
            </w:tcBorders>
            <w:vAlign w:val="center"/>
            <w:hideMark/>
          </w:tcPr>
          <w:p w14:paraId="4DE800FA" w14:textId="77777777" w:rsidR="00796A0F" w:rsidRPr="00796A0F" w:rsidRDefault="00796A0F" w:rsidP="00796A0F">
            <w:pPr>
              <w:widowControl w:val="0"/>
              <w:spacing w:line="256" w:lineRule="auto"/>
              <w:ind w:firstLine="49"/>
              <w:jc w:val="center"/>
              <w:rPr>
                <w:lang w:val="kk-KZ"/>
              </w:rPr>
            </w:pPr>
            <w:r w:rsidRPr="00796A0F">
              <w:rPr>
                <w:lang w:val="kk-KZ"/>
              </w:rPr>
              <w:t>250</w:t>
            </w:r>
          </w:p>
        </w:tc>
        <w:tc>
          <w:tcPr>
            <w:tcW w:w="955" w:type="pct"/>
            <w:tcBorders>
              <w:top w:val="nil"/>
              <w:left w:val="nil"/>
              <w:bottom w:val="single" w:sz="8" w:space="0" w:color="auto"/>
              <w:right w:val="single" w:sz="8" w:space="0" w:color="auto"/>
            </w:tcBorders>
            <w:vAlign w:val="center"/>
            <w:hideMark/>
          </w:tcPr>
          <w:p w14:paraId="587A4BCA" w14:textId="77777777" w:rsidR="00796A0F" w:rsidRPr="00796A0F" w:rsidRDefault="00796A0F" w:rsidP="00796A0F">
            <w:pPr>
              <w:widowControl w:val="0"/>
              <w:spacing w:line="256" w:lineRule="auto"/>
              <w:ind w:firstLine="49"/>
              <w:jc w:val="center"/>
              <w:rPr>
                <w:lang w:val="kk-KZ"/>
              </w:rPr>
            </w:pPr>
            <w:r w:rsidRPr="00796A0F">
              <w:rPr>
                <w:lang w:val="kk-KZ"/>
              </w:rPr>
              <w:t>280</w:t>
            </w:r>
          </w:p>
        </w:tc>
        <w:tc>
          <w:tcPr>
            <w:tcW w:w="899" w:type="pct"/>
            <w:tcBorders>
              <w:top w:val="nil"/>
              <w:left w:val="nil"/>
              <w:bottom w:val="single" w:sz="8" w:space="0" w:color="auto"/>
              <w:right w:val="single" w:sz="8" w:space="0" w:color="auto"/>
            </w:tcBorders>
            <w:vAlign w:val="center"/>
            <w:hideMark/>
          </w:tcPr>
          <w:p w14:paraId="66BA5D78" w14:textId="77777777" w:rsidR="00796A0F" w:rsidRPr="00796A0F" w:rsidRDefault="00796A0F" w:rsidP="00796A0F">
            <w:pPr>
              <w:widowControl w:val="0"/>
              <w:spacing w:line="256" w:lineRule="auto"/>
              <w:ind w:firstLine="49"/>
              <w:jc w:val="center"/>
              <w:rPr>
                <w:lang w:val="kk-KZ"/>
              </w:rPr>
            </w:pPr>
            <w:r w:rsidRPr="00796A0F">
              <w:rPr>
                <w:lang w:val="kk-KZ"/>
              </w:rPr>
              <w:t>280</w:t>
            </w:r>
          </w:p>
        </w:tc>
      </w:tr>
      <w:tr w:rsidR="00796A0F" w:rsidRPr="00796A0F" w14:paraId="7DF0244A" w14:textId="77777777" w:rsidTr="00E47661">
        <w:trPr>
          <w:trHeight w:val="20"/>
        </w:trPr>
        <w:tc>
          <w:tcPr>
            <w:tcW w:w="369" w:type="pct"/>
            <w:tcBorders>
              <w:top w:val="nil"/>
              <w:left w:val="single" w:sz="8" w:space="0" w:color="auto"/>
              <w:bottom w:val="single" w:sz="8" w:space="0" w:color="auto"/>
              <w:right w:val="single" w:sz="8" w:space="0" w:color="auto"/>
            </w:tcBorders>
            <w:hideMark/>
          </w:tcPr>
          <w:p w14:paraId="307F79B9" w14:textId="77777777" w:rsidR="00796A0F" w:rsidRPr="00796A0F" w:rsidRDefault="00796A0F" w:rsidP="00796A0F">
            <w:pPr>
              <w:widowControl w:val="0"/>
              <w:spacing w:line="256" w:lineRule="auto"/>
              <w:ind w:firstLine="49"/>
              <w:jc w:val="center"/>
              <w:rPr>
                <w:lang w:val="kk-KZ"/>
              </w:rPr>
            </w:pPr>
            <w:r w:rsidRPr="00796A0F">
              <w:rPr>
                <w:lang w:val="kk-KZ"/>
              </w:rPr>
              <w:t>8</w:t>
            </w:r>
          </w:p>
        </w:tc>
        <w:tc>
          <w:tcPr>
            <w:tcW w:w="1323" w:type="pct"/>
            <w:tcBorders>
              <w:top w:val="nil"/>
              <w:left w:val="single" w:sz="8" w:space="0" w:color="auto"/>
              <w:bottom w:val="single" w:sz="8" w:space="0" w:color="auto"/>
              <w:right w:val="single" w:sz="8" w:space="0" w:color="auto"/>
            </w:tcBorders>
            <w:vAlign w:val="center"/>
            <w:hideMark/>
          </w:tcPr>
          <w:p w14:paraId="256D78B0" w14:textId="77777777" w:rsidR="00796A0F" w:rsidRPr="00796A0F" w:rsidRDefault="00796A0F" w:rsidP="00796A0F">
            <w:pPr>
              <w:widowControl w:val="0"/>
              <w:spacing w:line="256" w:lineRule="auto"/>
              <w:ind w:firstLine="49"/>
              <w:jc w:val="both"/>
              <w:rPr>
                <w:lang w:val="kk-KZ"/>
              </w:rPr>
            </w:pPr>
            <w:r w:rsidRPr="00796A0F">
              <w:rPr>
                <w:lang w:val="kk-KZ"/>
              </w:rPr>
              <w:t>Қапшықты пайдалану мерзімі</w:t>
            </w:r>
          </w:p>
        </w:tc>
        <w:tc>
          <w:tcPr>
            <w:tcW w:w="655" w:type="pct"/>
            <w:tcBorders>
              <w:top w:val="nil"/>
              <w:left w:val="nil"/>
              <w:bottom w:val="single" w:sz="8" w:space="0" w:color="auto"/>
              <w:right w:val="single" w:sz="8" w:space="0" w:color="auto"/>
            </w:tcBorders>
            <w:vAlign w:val="center"/>
            <w:hideMark/>
          </w:tcPr>
          <w:p w14:paraId="73BBC08A" w14:textId="77777777" w:rsidR="00796A0F" w:rsidRPr="00796A0F" w:rsidRDefault="00796A0F" w:rsidP="00796A0F">
            <w:pPr>
              <w:widowControl w:val="0"/>
              <w:spacing w:line="256" w:lineRule="auto"/>
              <w:ind w:firstLine="49"/>
              <w:jc w:val="center"/>
              <w:rPr>
                <w:lang w:val="kk-KZ"/>
              </w:rPr>
            </w:pPr>
            <w:r w:rsidRPr="00796A0F">
              <w:rPr>
                <w:lang w:val="kk-KZ"/>
              </w:rPr>
              <w:t>ай</w:t>
            </w:r>
          </w:p>
        </w:tc>
        <w:tc>
          <w:tcPr>
            <w:tcW w:w="799" w:type="pct"/>
            <w:tcBorders>
              <w:top w:val="nil"/>
              <w:left w:val="nil"/>
              <w:bottom w:val="single" w:sz="8" w:space="0" w:color="auto"/>
              <w:right w:val="single" w:sz="8" w:space="0" w:color="auto"/>
            </w:tcBorders>
            <w:vAlign w:val="center"/>
            <w:hideMark/>
          </w:tcPr>
          <w:p w14:paraId="04D66EB7" w14:textId="77777777" w:rsidR="00796A0F" w:rsidRPr="00796A0F" w:rsidRDefault="00796A0F" w:rsidP="00796A0F">
            <w:pPr>
              <w:widowControl w:val="0"/>
              <w:spacing w:line="256" w:lineRule="auto"/>
              <w:ind w:firstLine="49"/>
              <w:jc w:val="center"/>
              <w:rPr>
                <w:lang w:val="kk-KZ"/>
              </w:rPr>
            </w:pPr>
            <w:r w:rsidRPr="00796A0F">
              <w:rPr>
                <w:lang w:val="kk-KZ"/>
              </w:rPr>
              <w:t>30-ға дейін</w:t>
            </w:r>
          </w:p>
        </w:tc>
        <w:tc>
          <w:tcPr>
            <w:tcW w:w="955" w:type="pct"/>
            <w:tcBorders>
              <w:top w:val="nil"/>
              <w:left w:val="nil"/>
              <w:bottom w:val="single" w:sz="8" w:space="0" w:color="auto"/>
              <w:right w:val="single" w:sz="8" w:space="0" w:color="auto"/>
            </w:tcBorders>
            <w:vAlign w:val="center"/>
            <w:hideMark/>
          </w:tcPr>
          <w:p w14:paraId="31620A45" w14:textId="77777777" w:rsidR="00796A0F" w:rsidRPr="00796A0F" w:rsidRDefault="00796A0F" w:rsidP="00796A0F">
            <w:pPr>
              <w:widowControl w:val="0"/>
              <w:spacing w:line="256" w:lineRule="auto"/>
              <w:ind w:firstLine="49"/>
              <w:jc w:val="center"/>
              <w:rPr>
                <w:lang w:val="kk-KZ"/>
              </w:rPr>
            </w:pPr>
            <w:r w:rsidRPr="00796A0F">
              <w:rPr>
                <w:lang w:val="kk-KZ"/>
              </w:rPr>
              <w:t>72 - 120</w:t>
            </w:r>
          </w:p>
        </w:tc>
        <w:tc>
          <w:tcPr>
            <w:tcW w:w="899" w:type="pct"/>
            <w:tcBorders>
              <w:top w:val="nil"/>
              <w:left w:val="nil"/>
              <w:bottom w:val="single" w:sz="8" w:space="0" w:color="auto"/>
              <w:right w:val="single" w:sz="8" w:space="0" w:color="auto"/>
            </w:tcBorders>
            <w:vAlign w:val="center"/>
            <w:hideMark/>
          </w:tcPr>
          <w:p w14:paraId="1930BDDA" w14:textId="77777777" w:rsidR="00796A0F" w:rsidRPr="00796A0F" w:rsidRDefault="00796A0F" w:rsidP="00796A0F">
            <w:pPr>
              <w:widowControl w:val="0"/>
              <w:spacing w:line="256" w:lineRule="auto"/>
              <w:ind w:firstLine="49"/>
              <w:jc w:val="center"/>
              <w:rPr>
                <w:lang w:val="kk-KZ"/>
              </w:rPr>
            </w:pPr>
            <w:r w:rsidRPr="00796A0F">
              <w:rPr>
                <w:lang w:val="kk-KZ"/>
              </w:rPr>
              <w:t>72 - 120</w:t>
            </w:r>
          </w:p>
        </w:tc>
      </w:tr>
    </w:tbl>
    <w:p w14:paraId="00AD31C2" w14:textId="77777777" w:rsidR="00796A0F" w:rsidRPr="00796A0F" w:rsidRDefault="00796A0F" w:rsidP="00796A0F">
      <w:pPr>
        <w:widowControl w:val="0"/>
        <w:tabs>
          <w:tab w:val="left" w:pos="851"/>
          <w:tab w:val="left" w:pos="1134"/>
        </w:tabs>
        <w:jc w:val="both"/>
        <w:rPr>
          <w:sz w:val="28"/>
          <w:szCs w:val="28"/>
          <w:lang w:val="kk-KZ"/>
        </w:rPr>
      </w:pPr>
    </w:p>
    <w:p w14:paraId="0F5A9128" w14:textId="77777777" w:rsidR="00796A0F" w:rsidRPr="00796A0F" w:rsidRDefault="00796A0F" w:rsidP="00796A0F">
      <w:pPr>
        <w:widowControl w:val="0"/>
        <w:ind w:firstLine="709"/>
        <w:jc w:val="both"/>
        <w:rPr>
          <w:rFonts w:eastAsia="Calibri"/>
          <w:bCs/>
          <w:sz w:val="28"/>
          <w:szCs w:val="28"/>
          <w:lang w:val="kk-KZ" w:eastAsia="en-US"/>
        </w:rPr>
      </w:pPr>
      <w:r w:rsidRPr="00796A0F">
        <w:rPr>
          <w:rFonts w:eastAsia="Calibri"/>
          <w:bCs/>
          <w:sz w:val="28"/>
          <w:szCs w:val="28"/>
          <w:lang w:val="kk-KZ" w:eastAsia="en-US"/>
        </w:rPr>
        <w:t xml:space="preserve">Сүзгіш материалдардың әрқилы түрлері қолданылатын қапшық сүзгілердің әрқилы бірнеше конструкциясы бар. Мембраналық сүзгілеу (беттік сүзгілеу) технологияларын қолдану қызмет ету мерзімінің қосымша ұлғаюына, температура шегінің жоғарылауына (260 °C дейін) және техникалық қызмет көрсету шығындарының салыстырмалы түрде төмен болуына әкеледі. Мембраналық сүзгіш қапшықтар материалының өзіне салынған кеңейтілген политетрафторэтиленнен (ПТФЭ) жасалған ультражұқа мембранадан тұрады. Шығатын газ ағынындағы бөлшектер қапшықтың бетінде тұтып қалынады. Ішкі бөлігінде тұнба пайда болудың орнына немесе қапшықтың матасына енудің орнына бөлшектер мембранадан алшақтатылып, көлемі жағынан кішірек тұнба </w:t>
      </w:r>
      <w:r w:rsidRPr="00796A0F">
        <w:rPr>
          <w:rFonts w:eastAsia="Calibri"/>
          <w:bCs/>
          <w:sz w:val="28"/>
          <w:szCs w:val="28"/>
          <w:lang w:val="kk-KZ" w:eastAsia="en-US"/>
        </w:rPr>
        <w:lastRenderedPageBreak/>
        <w:t>түзеді.</w:t>
      </w:r>
    </w:p>
    <w:p w14:paraId="207F6F6B" w14:textId="77777777" w:rsidR="00796A0F" w:rsidRPr="00796A0F" w:rsidRDefault="00796A0F" w:rsidP="00796A0F">
      <w:pPr>
        <w:widowControl w:val="0"/>
        <w:ind w:firstLine="709"/>
        <w:jc w:val="both"/>
        <w:rPr>
          <w:rFonts w:eastAsia="Calibri"/>
          <w:bCs/>
          <w:sz w:val="28"/>
          <w:szCs w:val="28"/>
          <w:lang w:val="kk-KZ" w:eastAsia="en-US"/>
        </w:rPr>
      </w:pPr>
      <w:r w:rsidRPr="00796A0F">
        <w:rPr>
          <w:rFonts w:eastAsia="Calibri"/>
          <w:bCs/>
          <w:sz w:val="28"/>
          <w:szCs w:val="28"/>
          <w:lang w:val="kk-KZ" w:eastAsia="en-US"/>
        </w:rPr>
        <w:t>Тефлон/шыны талшығы сияқты синтетикалық сүзгілеу маталары қапшық сүзгілерін процестердің кең ауқымында пайдалануға мүмкіндік беріп, қызмет етудің ұзақ мерзімін қамтамасыз етеді. Қазіргі заманғы сүзгілеу материалдарының тиімділігі жоғары температурада немесе абразивті жағдайда мейлінше жоғары, ал мата өндірушілер нақты қолдану үшін материалды анықтауға көмектеседі. Тиісті тозаң түрі үшін лайықты конструкция қолданылатын болса, ерекше жағдайларда тозаң шығарындыларының өте төмен деңгейі қамтамасыз етілуі мүмкін. Сенімділіктің анағұрлым жоғары болуы және қызмет ету мерзімінің ұзағырақ болуы қазіргі заманғы қапшық сүзгілердің шығындарын өтейді. Тозаң шығарындыларының төмен деңгейіне қол жеткізу өте маңызды, өйткені тозаңда металдардың айтарлықтай деңгейі болуы мүмкін. Тазартылмаған газдардың атмосфераға ағып кетуіне жол бермеу үшін тарату коллекторларының деформациясының әсерін және қапшықтардың дұрыс тығыздалуын ескеру қажет.</w:t>
      </w:r>
    </w:p>
    <w:p w14:paraId="53E23094" w14:textId="77777777" w:rsidR="00796A0F" w:rsidRPr="00796A0F" w:rsidRDefault="00796A0F" w:rsidP="00796A0F">
      <w:pPr>
        <w:widowControl w:val="0"/>
        <w:ind w:firstLine="709"/>
        <w:jc w:val="both"/>
        <w:rPr>
          <w:rFonts w:eastAsia="Calibri"/>
          <w:bCs/>
          <w:sz w:val="28"/>
          <w:szCs w:val="28"/>
          <w:lang w:val="kk-KZ" w:eastAsia="en-US"/>
        </w:rPr>
      </w:pPr>
      <w:r w:rsidRPr="00796A0F">
        <w:rPr>
          <w:rFonts w:eastAsia="Calibri"/>
          <w:bCs/>
          <w:sz w:val="28"/>
          <w:szCs w:val="28"/>
          <w:lang w:val="kk-KZ" w:eastAsia="en-US"/>
        </w:rPr>
        <w:t>Белгілі бір жағдайларда сүзгілердің бітеліп қалуына (мысалы, тозаң жабысқақ болғанда немесе ауа ағындарында конденсация температурасында қолданған кезде) және отқа сезімталдығына байланысты, олар барлық қолдану мақсаттарына сәйкес келмейді. Сүзгілерді қолданыстағы қапшық сүзгілерімен бірге пайдалануға болады және оларды жаңартуға болады. Атап айтқанда, жыл сайынғы техникалық қызмет көрсету кезінде қапшықты тығыздау жүйесін жақсартуға болады, ал сүзгі қапшықтарын стандартты ауыстыру кестелеріне сәйкес қазіргі заманғы материалдармен алмастыруға болады, бұл болашақ шығындарды да төмендетуі мүмкін.</w:t>
      </w:r>
    </w:p>
    <w:p w14:paraId="276E71A6" w14:textId="77777777" w:rsidR="00796A0F" w:rsidRPr="00796A0F" w:rsidRDefault="00796A0F" w:rsidP="00796A0F">
      <w:pPr>
        <w:widowControl w:val="0"/>
        <w:ind w:firstLine="709"/>
        <w:jc w:val="both"/>
        <w:rPr>
          <w:rFonts w:eastAsia="Calibri"/>
          <w:bCs/>
          <w:sz w:val="28"/>
          <w:szCs w:val="28"/>
          <w:lang w:val="kk-KZ" w:eastAsia="en-US"/>
        </w:rPr>
      </w:pPr>
      <w:r w:rsidRPr="00796A0F">
        <w:rPr>
          <w:rFonts w:eastAsia="Calibri"/>
          <w:bCs/>
          <w:sz w:val="28"/>
          <w:szCs w:val="28"/>
          <w:lang w:val="kk-KZ" w:eastAsia="en-US"/>
        </w:rPr>
        <w:t xml:space="preserve">Қолданылатын сүзгілердің ең көп таралған түрі – қаптар тәрізді қапшық сүзгілер, мұнда матадан жасалған бөлек-бөлек бірнеше сүзгі элементтері топқа бірге орналастырылған. Қапшық сүзгілер табақтар немесе картридждер түрінде де болуы мүмкін. </w:t>
      </w:r>
    </w:p>
    <w:p w14:paraId="530AC139" w14:textId="77777777" w:rsidR="00796A0F" w:rsidRPr="00796A0F" w:rsidRDefault="00796A0F" w:rsidP="00796A0F">
      <w:pPr>
        <w:widowControl w:val="0"/>
        <w:ind w:firstLine="709"/>
        <w:jc w:val="both"/>
        <w:rPr>
          <w:rFonts w:eastAsia="Calibri"/>
          <w:bCs/>
          <w:sz w:val="28"/>
          <w:szCs w:val="28"/>
          <w:lang w:val="kk-KZ" w:eastAsia="en-US"/>
        </w:rPr>
      </w:pPr>
      <w:r w:rsidRPr="00796A0F">
        <w:rPr>
          <w:rFonts w:eastAsia="Calibri"/>
          <w:bCs/>
          <w:sz w:val="28"/>
          <w:szCs w:val="28"/>
          <w:lang w:val="kk-KZ" w:eastAsia="en-US"/>
        </w:rPr>
        <w:t>Сүзгі бірнеше бөлімдерден тұрады, олардың бір бөлігі тазартылатын газды сүзу режимінде, ал екінші бөлігі регенерация, яғни қапшықтарға түскен тозаңды кетіру режимінде жұмыс істейді. Тазалау режимінде тозаңды газ қапшықтың тесіктері арқылы сүзіледі, ал тозаң оның бетіне шөгеді. Уақыт өте келе тозаң қабаты жинақталған сайын тозаңның гидравликалық қарсыласуы ұлғаяды және тұндыру тиімділігі артады. Бұл ретте сүзгінің газға қатысты өткізу қабілеті айтарлықтай төмендейді және секция механикалық (сілку, сығу) және (немесе) аэродинамикалық (сығылған ауамен импульсті үрлеу) тәсілдермен тозаңнан арылту үшін регенерацияға ажыратылады. Өңделетін газ ағыны қапшықтың ішінен сыртқа немесе қапшықтың сыртынан ішке қарай бағытталуы мүмкін. Кіріс қалдықтарында салыстырмалы түрде үлкен бөлшектер болған жағдайда қапшық сүзгіге түсетін жүктемені азайту үшін, әсіресе кіреберістегі бөлшектердің концентрациясы жоғары болғанда механикалық коллекторлар (циклондар, электростатикалық сүзгілер және т.б.) қосымша алдын ала тазалау үшін пайдаланылуы мүмкін.</w:t>
      </w:r>
    </w:p>
    <w:p w14:paraId="5EA39254" w14:textId="77777777" w:rsidR="00796A0F" w:rsidRPr="00796A0F" w:rsidRDefault="00796A0F" w:rsidP="00796A0F">
      <w:pPr>
        <w:widowControl w:val="0"/>
        <w:ind w:firstLine="709"/>
        <w:jc w:val="both"/>
        <w:rPr>
          <w:rFonts w:eastAsia="Calibri"/>
          <w:bCs/>
          <w:sz w:val="28"/>
          <w:szCs w:val="28"/>
          <w:lang w:val="kk-KZ" w:eastAsia="en-US"/>
        </w:rPr>
      </w:pPr>
      <w:r w:rsidRPr="00796A0F">
        <w:rPr>
          <w:rFonts w:eastAsia="Calibri"/>
          <w:bCs/>
          <w:sz w:val="28"/>
          <w:szCs w:val="28"/>
          <w:lang w:val="kk-KZ" w:eastAsia="en-US"/>
        </w:rPr>
        <w:t>Сүзгінің дұрыс жұмыс істеуін қамтамасыз ету үшін келесі функциялардың бірін немесе бірнешеуін қолдану керек.</w:t>
      </w:r>
    </w:p>
    <w:p w14:paraId="44318C90" w14:textId="77777777" w:rsidR="00796A0F" w:rsidRPr="00796A0F" w:rsidRDefault="00796A0F" w:rsidP="00796A0F">
      <w:pPr>
        <w:widowControl w:val="0"/>
        <w:ind w:firstLine="709"/>
        <w:jc w:val="both"/>
        <w:rPr>
          <w:rFonts w:eastAsia="Calibri"/>
          <w:bCs/>
          <w:sz w:val="28"/>
          <w:szCs w:val="28"/>
          <w:lang w:val="kk-KZ" w:eastAsia="en-US"/>
        </w:rPr>
      </w:pPr>
      <w:r w:rsidRPr="00796A0F">
        <w:rPr>
          <w:rFonts w:eastAsia="Calibri"/>
          <w:bCs/>
          <w:sz w:val="28"/>
          <w:szCs w:val="28"/>
          <w:lang w:val="kk-KZ" w:eastAsia="en-US"/>
        </w:rPr>
        <w:lastRenderedPageBreak/>
        <w:t>Сүзгі материалын таңдауға және бекіту мен тығыздау жүйесінің сенімділігіне ерекше назар аударылады. Тиісті техникалық қызмет көрсетуді жүргізу. Қазіргі заманғы сүзгіш материалдар әдетте берік және ұзақ қызмет етеді. Көп жағдайда қазіргі заманғы қ материалдарға жұмсалатын қосымша шығындар ұзақ қызмет ету мерзімімен өтеледі.</w:t>
      </w:r>
    </w:p>
    <w:p w14:paraId="3BEA474E" w14:textId="77777777" w:rsidR="00796A0F" w:rsidRPr="00796A0F" w:rsidRDefault="00796A0F" w:rsidP="00796A0F">
      <w:pPr>
        <w:widowControl w:val="0"/>
        <w:ind w:firstLine="709"/>
        <w:jc w:val="both"/>
        <w:rPr>
          <w:rFonts w:eastAsia="Calibri"/>
          <w:bCs/>
          <w:sz w:val="28"/>
          <w:szCs w:val="28"/>
          <w:lang w:val="kk-KZ" w:eastAsia="en-US"/>
        </w:rPr>
      </w:pPr>
      <w:r w:rsidRPr="00796A0F">
        <w:rPr>
          <w:rFonts w:eastAsia="Calibri"/>
          <w:bCs/>
          <w:sz w:val="28"/>
          <w:szCs w:val="28"/>
          <w:lang w:val="kk-KZ" w:eastAsia="en-US"/>
        </w:rPr>
        <w:t>Жұмыс температурасы газдың конденсация нүктесінен жоғары. Ыстыққа төзімді қапшықтар мен бекітпелер жоғары жұмыс температурасында қолданылады.</w:t>
      </w:r>
    </w:p>
    <w:p w14:paraId="25BE50C2" w14:textId="77777777" w:rsidR="00796A0F" w:rsidRPr="00796A0F" w:rsidRDefault="00796A0F" w:rsidP="00796A0F">
      <w:pPr>
        <w:widowControl w:val="0"/>
        <w:ind w:firstLine="709"/>
        <w:jc w:val="both"/>
        <w:rPr>
          <w:rFonts w:eastAsia="Calibri"/>
          <w:bCs/>
          <w:sz w:val="28"/>
          <w:szCs w:val="28"/>
          <w:lang w:val="kk-KZ" w:eastAsia="en-US"/>
        </w:rPr>
      </w:pPr>
      <w:r w:rsidRPr="00796A0F">
        <w:rPr>
          <w:rFonts w:eastAsia="Calibri"/>
          <w:bCs/>
          <w:sz w:val="28"/>
          <w:szCs w:val="28"/>
          <w:lang w:val="kk-KZ" w:eastAsia="en-US"/>
        </w:rPr>
        <w:t>Сүзгінің бұзылған жерлерін анықтау үшін оптикалық немесе трибоэлектрлік құрылғыларды ұстау және пайдалану арқылы тозаңның құрамын үздіксіз бақылау. Қажет болса, құрылғы тозған немесе зақымдалған қапшықтары бар жекелеген секцияларды анықтау үшін сүзгіні тазалау жүйесімен өзара әрекеттесуі керек.</w:t>
      </w:r>
    </w:p>
    <w:p w14:paraId="112CD8A7" w14:textId="77777777" w:rsidR="00796A0F" w:rsidRPr="00796A0F" w:rsidRDefault="00796A0F" w:rsidP="00796A0F">
      <w:pPr>
        <w:widowControl w:val="0"/>
        <w:ind w:firstLine="709"/>
        <w:jc w:val="both"/>
        <w:rPr>
          <w:rFonts w:eastAsia="Calibri"/>
          <w:bCs/>
          <w:sz w:val="28"/>
          <w:szCs w:val="28"/>
          <w:lang w:val="kk-KZ" w:eastAsia="en-US"/>
        </w:rPr>
      </w:pPr>
      <w:r w:rsidRPr="00796A0F">
        <w:rPr>
          <w:rFonts w:eastAsia="Calibri"/>
          <w:bCs/>
          <w:sz w:val="28"/>
          <w:szCs w:val="28"/>
          <w:lang w:val="kk-KZ" w:eastAsia="en-US"/>
        </w:rPr>
        <w:t>Қажет болса, газды салқындатуды және ұшқынды сөндіруді қолдану. Циклондар ұшқынды сөндіруге арналған қолайлы құрылғылар болып саналады. Қазіргі заманғы сүзгілердің көпшілігі бірнеше бөлімде орналасқан, сондықтан қажет болған жағдайда зақымдалған бөліктерді оқшаулауға болады.</w:t>
      </w:r>
    </w:p>
    <w:p w14:paraId="00803EA9" w14:textId="77777777" w:rsidR="00796A0F" w:rsidRPr="00796A0F" w:rsidRDefault="00796A0F" w:rsidP="00796A0F">
      <w:pPr>
        <w:widowControl w:val="0"/>
        <w:ind w:firstLine="709"/>
        <w:jc w:val="both"/>
        <w:rPr>
          <w:rFonts w:eastAsia="Calibri"/>
          <w:bCs/>
          <w:sz w:val="28"/>
          <w:szCs w:val="28"/>
          <w:lang w:val="kk-KZ" w:eastAsia="en-US"/>
        </w:rPr>
      </w:pPr>
      <w:r w:rsidRPr="00796A0F">
        <w:rPr>
          <w:rFonts w:eastAsia="Calibri"/>
          <w:bCs/>
          <w:sz w:val="28"/>
          <w:szCs w:val="28"/>
          <w:lang w:val="kk-KZ" w:eastAsia="en-US"/>
        </w:rPr>
        <w:t>Өртті анықтау үшін температура мен ұшқын мониторингін қолдануға болады. Тұтану қаупі туындаған жағдайда инертті газ жүйелері қарастырылуы немесе шығатын газға инертті материалдар (мысалы, кальций гидроксиді) қосылуы мүмкін. Есептелген шектен тыс тіндердің шамадан тыс қызып кетуі уытты газ тәрізді шығарындыларды тудыруы мүмкін.</w:t>
      </w:r>
    </w:p>
    <w:p w14:paraId="52F09184" w14:textId="77777777" w:rsidR="00796A0F" w:rsidRPr="00796A0F" w:rsidRDefault="00796A0F" w:rsidP="00796A0F">
      <w:pPr>
        <w:widowControl w:val="0"/>
        <w:ind w:firstLine="709"/>
        <w:jc w:val="both"/>
        <w:rPr>
          <w:rFonts w:eastAsia="Calibri"/>
          <w:sz w:val="28"/>
          <w:szCs w:val="22"/>
          <w:lang w:val="kk-KZ" w:eastAsia="cs-CZ"/>
        </w:rPr>
      </w:pPr>
      <w:r w:rsidRPr="00796A0F">
        <w:rPr>
          <w:rFonts w:eastAsia="Calibri"/>
          <w:bCs/>
          <w:sz w:val="28"/>
          <w:szCs w:val="28"/>
          <w:lang w:val="kk-KZ" w:eastAsia="en-US"/>
        </w:rPr>
        <w:t>Тазалау механизмін бақылау үшін қысымның төмендеуін бақылау қажет</w:t>
      </w:r>
      <w:r w:rsidRPr="00796A0F">
        <w:rPr>
          <w:rFonts w:eastAsia="Calibri"/>
          <w:sz w:val="28"/>
          <w:szCs w:val="22"/>
          <w:lang w:val="kk-KZ" w:eastAsia="cs-CZ"/>
        </w:rPr>
        <w:t>.</w:t>
      </w:r>
    </w:p>
    <w:p w14:paraId="720B50AA" w14:textId="77777777" w:rsidR="00796A0F" w:rsidRPr="00796A0F" w:rsidRDefault="00796A0F" w:rsidP="00796A0F">
      <w:pPr>
        <w:widowControl w:val="0"/>
        <w:ind w:firstLine="709"/>
        <w:jc w:val="both"/>
        <w:rPr>
          <w:rFonts w:eastAsia="Calibri"/>
          <w:b/>
          <w:bCs/>
          <w:sz w:val="28"/>
          <w:szCs w:val="22"/>
          <w:lang w:val="kk-KZ" w:eastAsia="cs-CZ"/>
        </w:rPr>
      </w:pPr>
      <w:r w:rsidRPr="00796A0F">
        <w:rPr>
          <w:rFonts w:eastAsia="Calibri"/>
          <w:b/>
          <w:bCs/>
          <w:sz w:val="28"/>
          <w:szCs w:val="22"/>
          <w:lang w:val="kk-KZ" w:eastAsia="cs-CZ"/>
        </w:rPr>
        <w:t>Қол жеткізілген экологиялық пайда</w:t>
      </w:r>
    </w:p>
    <w:p w14:paraId="37227BA6"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Мөлшері 2,5 мкм-ге дейінгі қатты бөлшектерді жою. Кейбір газ тәрізді ластағыш заттарды алып тастау, егер олар тозаң тұтып қалатын камерадан кейін орналасқан және қосымша материалдарды, соның ішінде натрий әгінің/бикарбонатының адсорбциясы мен құрғақ үрлеуін енгізуге байланысты жүйелермен біріктірілсе мүмкін.</w:t>
      </w:r>
    </w:p>
    <w:p w14:paraId="40EE6CBE"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Қапшық сүзгісі шығатын газдар ағынында тозаң деңгейін және бір мезгілде ауыр металл шығарындыларын азайтуда жоғары тиімділікке ие. Қоспалармен күшейтілген қапшық сүзгілері сонымен қатар ПХДД/Ф, тұз қышқылы (HCl), гидрофтор қышқылы (HF) және аз дәрежеде күкірт диоксиді (SO</w:t>
      </w:r>
      <w:r w:rsidRPr="00796A0F">
        <w:rPr>
          <w:rFonts w:eastAsia="Calibri"/>
          <w:sz w:val="28"/>
          <w:szCs w:val="28"/>
          <w:vertAlign w:val="subscript"/>
          <w:lang w:val="kk-KZ" w:eastAsia="en-US"/>
        </w:rPr>
        <w:t>2</w:t>
      </w:r>
      <w:r w:rsidRPr="00796A0F">
        <w:rPr>
          <w:rFonts w:eastAsia="Calibri"/>
          <w:sz w:val="28"/>
          <w:szCs w:val="28"/>
          <w:lang w:val="kk-KZ" w:eastAsia="en-US"/>
        </w:rPr>
        <w:t xml:space="preserve">) шығарындыларын азайтады. Атап айтқанда, PCDD/F шығарындыларын айтарлықтай азайтуға болады. </w:t>
      </w:r>
    </w:p>
    <w:p w14:paraId="15CE7BE9"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Қапшық сүзгіні орнату және реттелетін пайдалану арқылы шығуда қатты заттардың &lt;2-5 мг / нм3 шегіндегі мәнін алуға болады.</w:t>
      </w:r>
    </w:p>
    <w:p w14:paraId="2D7446AE"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Әк пен көміртекті қосу диоксин шығарындыларын &lt;0,1 нг I TEQ/Нм3 дейін төмендетуге мүмкіндік береді. Ұшпа ауыр металдар мен ҰОҚ бір мезгілде құрамында көміртегі бар қоспалар мен цеолиттерді қолдану есебінен азаяды. Мысалы, сынап мөлшері 80-95 % төмендейді.</w:t>
      </w:r>
    </w:p>
    <w:p w14:paraId="60C83B0E"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SO</w:t>
      </w:r>
      <w:r w:rsidRPr="00796A0F">
        <w:rPr>
          <w:rFonts w:eastAsia="Calibri"/>
          <w:sz w:val="28"/>
          <w:szCs w:val="28"/>
          <w:vertAlign w:val="subscript"/>
          <w:lang w:val="kk-KZ" w:eastAsia="en-US"/>
        </w:rPr>
        <w:t>2</w:t>
      </w:r>
      <w:r w:rsidRPr="00796A0F">
        <w:rPr>
          <w:rFonts w:eastAsia="Calibri"/>
          <w:sz w:val="28"/>
          <w:szCs w:val="28"/>
          <w:lang w:val="kk-KZ" w:eastAsia="en-US"/>
        </w:rPr>
        <w:t xml:space="preserve"> гидратталған әкпен шамамен 30-80 % және натрий бикарбонатымен 90 % дейін төмендетілуі мүмкін.</w:t>
      </w:r>
    </w:p>
    <w:p w14:paraId="7C8E6A9D"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lastRenderedPageBreak/>
        <w:t>Енгізілген әк немесе натрий бикарбонатының мөлшеріне байланысты CO</w:t>
      </w:r>
      <w:r w:rsidRPr="00796A0F">
        <w:rPr>
          <w:rFonts w:eastAsia="Calibri"/>
          <w:sz w:val="28"/>
          <w:szCs w:val="28"/>
          <w:vertAlign w:val="subscript"/>
          <w:lang w:val="kk-KZ" w:eastAsia="en-US"/>
        </w:rPr>
        <w:t>2</w:t>
      </w:r>
      <w:r w:rsidRPr="00796A0F">
        <w:rPr>
          <w:rFonts w:eastAsia="Calibri"/>
          <w:sz w:val="28"/>
          <w:szCs w:val="28"/>
          <w:lang w:val="kk-KZ" w:eastAsia="en-US"/>
        </w:rPr>
        <w:t xml:space="preserve"> шығарындылары бойынша нәтижеге 100-ден 500 мг/Нм</w:t>
      </w:r>
      <w:r w:rsidRPr="00796A0F">
        <w:rPr>
          <w:rFonts w:eastAsia="Calibri"/>
          <w:sz w:val="28"/>
          <w:szCs w:val="28"/>
          <w:vertAlign w:val="superscript"/>
          <w:lang w:val="kk-KZ" w:eastAsia="en-US"/>
        </w:rPr>
        <w:t>3</w:t>
      </w:r>
      <w:r w:rsidRPr="00796A0F">
        <w:rPr>
          <w:rFonts w:eastAsia="Calibri"/>
          <w:sz w:val="28"/>
          <w:szCs w:val="28"/>
          <w:lang w:val="kk-KZ" w:eastAsia="en-US"/>
        </w:rPr>
        <w:t xml:space="preserve"> аралығында қол жеткізуге болады. Кіріс SO</w:t>
      </w:r>
      <w:r w:rsidRPr="00796A0F">
        <w:rPr>
          <w:rFonts w:eastAsia="Calibri"/>
          <w:sz w:val="28"/>
          <w:szCs w:val="28"/>
          <w:vertAlign w:val="subscript"/>
          <w:lang w:val="kk-KZ" w:eastAsia="en-US"/>
        </w:rPr>
        <w:t>2</w:t>
      </w:r>
      <w:r w:rsidRPr="00796A0F">
        <w:rPr>
          <w:rFonts w:eastAsia="Calibri"/>
          <w:sz w:val="28"/>
          <w:szCs w:val="28"/>
          <w:lang w:val="kk-KZ" w:eastAsia="en-US"/>
        </w:rPr>
        <w:t>-ге байланысты іс жүзінде SO</w:t>
      </w:r>
      <w:r w:rsidRPr="00796A0F">
        <w:rPr>
          <w:rFonts w:eastAsia="Calibri"/>
          <w:sz w:val="28"/>
          <w:szCs w:val="28"/>
          <w:vertAlign w:val="subscript"/>
          <w:lang w:val="kk-KZ" w:eastAsia="en-US"/>
        </w:rPr>
        <w:t>X</w:t>
      </w:r>
      <w:r w:rsidRPr="00796A0F">
        <w:rPr>
          <w:rFonts w:eastAsia="Calibri"/>
          <w:sz w:val="28"/>
          <w:szCs w:val="28"/>
          <w:lang w:val="kk-KZ" w:eastAsia="en-US"/>
        </w:rPr>
        <w:t xml:space="preserve"> орташа тәуліктік мәндері 350 мг/Нм</w:t>
      </w:r>
      <w:r w:rsidRPr="00796A0F">
        <w:rPr>
          <w:rFonts w:eastAsia="Calibri"/>
          <w:sz w:val="28"/>
          <w:szCs w:val="28"/>
          <w:vertAlign w:val="superscript"/>
          <w:lang w:val="kk-KZ" w:eastAsia="en-US"/>
        </w:rPr>
        <w:t>3</w:t>
      </w:r>
      <w:r w:rsidRPr="00796A0F">
        <w:rPr>
          <w:rFonts w:eastAsia="Calibri"/>
          <w:sz w:val="28"/>
          <w:szCs w:val="28"/>
          <w:lang w:val="kk-KZ" w:eastAsia="en-US"/>
        </w:rPr>
        <w:t>-тен төмен болды. Әк қосылған кезде HF 0,2-1 мг/Нм</w:t>
      </w:r>
      <w:r w:rsidRPr="00796A0F">
        <w:rPr>
          <w:rFonts w:eastAsia="Calibri"/>
          <w:sz w:val="28"/>
          <w:szCs w:val="28"/>
          <w:vertAlign w:val="superscript"/>
          <w:lang w:val="kk-KZ" w:eastAsia="en-US"/>
        </w:rPr>
        <w:t>3</w:t>
      </w:r>
      <w:r w:rsidRPr="00796A0F">
        <w:rPr>
          <w:rFonts w:eastAsia="Calibri"/>
          <w:sz w:val="28"/>
          <w:szCs w:val="28"/>
          <w:lang w:val="kk-KZ" w:eastAsia="en-US"/>
        </w:rPr>
        <w:t xml:space="preserve"> шығарындыларының концентрациясына және HCl шығарындыларының концентрациясына 1 – 10 мг/Нм</w:t>
      </w:r>
      <w:r w:rsidRPr="00796A0F">
        <w:rPr>
          <w:rFonts w:eastAsia="Calibri"/>
          <w:sz w:val="28"/>
          <w:szCs w:val="28"/>
          <w:vertAlign w:val="superscript"/>
          <w:lang w:val="kk-KZ" w:eastAsia="en-US"/>
        </w:rPr>
        <w:t>3</w:t>
      </w:r>
      <w:r w:rsidRPr="00796A0F">
        <w:rPr>
          <w:rFonts w:eastAsia="Calibri"/>
          <w:sz w:val="28"/>
          <w:szCs w:val="28"/>
          <w:lang w:val="kk-KZ" w:eastAsia="en-US"/>
        </w:rPr>
        <w:t xml:space="preserve"> (орташа тәуліктік) қол жеткізуге болады.</w:t>
      </w:r>
    </w:p>
    <w:p w14:paraId="7E9D03C4"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Қапшық сүзгілерді қолдану диоксиндер мен құрамында ауыр металдар бар қалдықтардың қайта айналымын арттыруға көмектеседі.</w:t>
      </w:r>
    </w:p>
    <w:p w14:paraId="68A6646C"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Катализатор сүзгілеу матасының ішкі бетіне жағылған каталитикалық мата сүзгілер (мысалы, Remedia D/F жүйесінің каталитикалық сүзгі жүйесі) ПХД және ПХДФ концентрациясын 10-нан &lt;0,1 нг.м</w:t>
      </w:r>
      <w:r w:rsidRPr="00796A0F">
        <w:rPr>
          <w:rFonts w:eastAsia="Calibri"/>
          <w:sz w:val="28"/>
          <w:szCs w:val="28"/>
          <w:vertAlign w:val="subscript"/>
          <w:lang w:val="kk-KZ" w:eastAsia="en-US"/>
        </w:rPr>
        <w:t>н</w:t>
      </w:r>
      <w:r w:rsidRPr="00796A0F">
        <w:rPr>
          <w:rFonts w:eastAsia="Calibri"/>
          <w:sz w:val="28"/>
          <w:szCs w:val="28"/>
          <w:vertAlign w:val="superscript"/>
          <w:lang w:val="kk-KZ" w:eastAsia="en-US"/>
        </w:rPr>
        <w:t>–3</w:t>
      </w:r>
      <w:r w:rsidRPr="00796A0F">
        <w:rPr>
          <w:rFonts w:eastAsia="Calibri"/>
          <w:sz w:val="28"/>
          <w:szCs w:val="28"/>
          <w:lang w:val="kk-KZ" w:eastAsia="en-US"/>
        </w:rPr>
        <w:t xml:space="preserve"> ТЭ-ға дейін төмендетуге мүмкіндік береді. Жұмыс температурасы 180 – 260°C. Сүзгі матасын политетрафторэтиленнен жасадуы мүмкін. </w:t>
      </w:r>
    </w:p>
    <w:p w14:paraId="52676491" w14:textId="77777777" w:rsidR="00796A0F" w:rsidRPr="00796A0F" w:rsidRDefault="00796A0F" w:rsidP="00796A0F">
      <w:pPr>
        <w:widowControl w:val="0"/>
        <w:ind w:firstLine="709"/>
        <w:jc w:val="both"/>
        <w:rPr>
          <w:rFonts w:eastAsia="Calibri"/>
          <w:b/>
          <w:bCs/>
          <w:sz w:val="28"/>
          <w:szCs w:val="22"/>
          <w:lang w:val="kk-KZ" w:eastAsia="cs-CZ"/>
        </w:rPr>
      </w:pPr>
      <w:r w:rsidRPr="00796A0F">
        <w:rPr>
          <w:rFonts w:eastAsia="Calibri"/>
          <w:b/>
          <w:bCs/>
          <w:sz w:val="28"/>
          <w:szCs w:val="22"/>
          <w:lang w:val="kk-KZ" w:eastAsia="cs-CZ"/>
        </w:rPr>
        <w:t xml:space="preserve">Экологиялық сипаттамалары және пайдалану деректері </w:t>
      </w:r>
    </w:p>
    <w:p w14:paraId="6389E6A4" w14:textId="77777777" w:rsidR="00796A0F" w:rsidRPr="00796A0F" w:rsidRDefault="00796A0F" w:rsidP="00796A0F">
      <w:pPr>
        <w:widowControl w:val="0"/>
        <w:ind w:firstLine="709"/>
        <w:jc w:val="both"/>
        <w:rPr>
          <w:rFonts w:eastAsia="Calibri"/>
          <w:bCs/>
          <w:sz w:val="28"/>
          <w:szCs w:val="22"/>
          <w:lang w:val="kk-KZ" w:eastAsia="cs-CZ"/>
        </w:rPr>
      </w:pPr>
      <w:r w:rsidRPr="00796A0F">
        <w:rPr>
          <w:rFonts w:eastAsia="Calibri"/>
          <w:bCs/>
          <w:sz w:val="28"/>
          <w:szCs w:val="22"/>
          <w:lang w:val="kk-KZ" w:eastAsia="cs-CZ"/>
        </w:rPr>
        <w:t>Белгілі бір газ тәрізді ластағыш заттарды алып тастау оларды тозаң жинайтын камерадан кейін орналасқан және қосымша материалдарды, соның ішінде натрий әгінің/бикарбонатының адсорбциясы мен құрғақ үрленуін енгізуге байланысты жүйелермен біріктірген жағдайда мүмкін болады. Қапшық сүзгілерді пайдаланған кезде шламдар мен сарқынды суларды тазарту қажет емес.</w:t>
      </w:r>
    </w:p>
    <w:p w14:paraId="3C6204DC" w14:textId="77777777" w:rsidR="00796A0F" w:rsidRPr="00796A0F" w:rsidRDefault="00796A0F" w:rsidP="00796A0F">
      <w:pPr>
        <w:widowControl w:val="0"/>
        <w:ind w:firstLine="709"/>
        <w:jc w:val="both"/>
        <w:rPr>
          <w:rFonts w:eastAsia="Calibri"/>
          <w:b/>
          <w:bCs/>
          <w:sz w:val="28"/>
          <w:szCs w:val="22"/>
          <w:lang w:val="kk-KZ" w:eastAsia="cs-CZ"/>
        </w:rPr>
      </w:pPr>
      <w:r w:rsidRPr="00796A0F">
        <w:rPr>
          <w:rFonts w:eastAsia="Calibri"/>
          <w:b/>
          <w:bCs/>
          <w:sz w:val="28"/>
          <w:szCs w:val="22"/>
          <w:lang w:val="kk-KZ" w:eastAsia="cs-CZ"/>
        </w:rPr>
        <w:t>Кросс-медиа әсерлері</w:t>
      </w:r>
    </w:p>
    <w:p w14:paraId="17613940" w14:textId="77777777" w:rsidR="00796A0F" w:rsidRPr="00796A0F" w:rsidRDefault="00796A0F" w:rsidP="00796A0F">
      <w:pPr>
        <w:widowControl w:val="0"/>
        <w:ind w:firstLine="709"/>
        <w:jc w:val="both"/>
        <w:rPr>
          <w:rFonts w:eastAsia="Calibri"/>
          <w:sz w:val="28"/>
          <w:szCs w:val="22"/>
          <w:lang w:val="kk-KZ" w:eastAsia="cs-CZ"/>
        </w:rPr>
      </w:pPr>
      <w:r w:rsidRPr="00796A0F">
        <w:rPr>
          <w:rFonts w:eastAsia="Calibri"/>
          <w:sz w:val="28"/>
          <w:szCs w:val="22"/>
          <w:lang w:val="kk-KZ" w:eastAsia="cs-CZ"/>
        </w:rPr>
        <w:t>Сүзгі тінін, егер оның регенерациясы мүмкін болмаса, әр 2 – 4 жыл сайын ауыстыру керек (қызмет ету мерзімі әртүрлі факторларға байланысты). Қысымның төмендеуі, бұл қосымша энергия тұтынуға әкелетін айдау арқылы өтелуі керек. Мата сүзгілер жұқа бөлшектерді тұтып қалуда өте тиімді болғандықтан, олар субмикрон бөлшектері ретінде түтін газдарының тозаңында болатын ауыр металдардың шығарындыларын азайтуда да тиімді.</w:t>
      </w:r>
    </w:p>
    <w:p w14:paraId="07DE111D" w14:textId="77777777" w:rsidR="00796A0F" w:rsidRPr="00796A0F" w:rsidRDefault="00796A0F" w:rsidP="00796A0F">
      <w:pPr>
        <w:widowControl w:val="0"/>
        <w:ind w:firstLine="709"/>
        <w:jc w:val="both"/>
        <w:rPr>
          <w:rFonts w:eastAsia="Calibri"/>
          <w:sz w:val="28"/>
          <w:szCs w:val="22"/>
          <w:lang w:val="kk-KZ" w:eastAsia="cs-CZ"/>
        </w:rPr>
      </w:pPr>
      <w:r w:rsidRPr="00796A0F">
        <w:rPr>
          <w:rFonts w:eastAsia="Calibri"/>
          <w:sz w:val="28"/>
          <w:szCs w:val="22"/>
          <w:lang w:val="kk-KZ" w:eastAsia="cs-CZ"/>
        </w:rPr>
        <w:t>Сонымен қатар тазарту циклі үшін сығылған ауа ағынының жоғарылауы мүмкін.</w:t>
      </w:r>
    </w:p>
    <w:p w14:paraId="6D43363C" w14:textId="77777777" w:rsidR="00796A0F" w:rsidRPr="00796A0F" w:rsidRDefault="00796A0F" w:rsidP="00796A0F">
      <w:pPr>
        <w:widowControl w:val="0"/>
        <w:ind w:firstLine="709"/>
        <w:jc w:val="both"/>
        <w:rPr>
          <w:rFonts w:eastAsia="Calibri"/>
          <w:sz w:val="28"/>
          <w:szCs w:val="22"/>
          <w:lang w:val="kk-KZ" w:eastAsia="cs-CZ"/>
        </w:rPr>
      </w:pPr>
      <w:r w:rsidRPr="00796A0F">
        <w:rPr>
          <w:rFonts w:eastAsia="Calibri"/>
          <w:sz w:val="28"/>
          <w:szCs w:val="22"/>
          <w:lang w:val="kk-KZ" w:eastAsia="cs-CZ"/>
        </w:rPr>
        <w:t>Техникалық қызмет көрсету кезінде қосымша қалдықтар пайда болуы мүмкін.</w:t>
      </w:r>
    </w:p>
    <w:p w14:paraId="46849E8C" w14:textId="77777777" w:rsidR="00796A0F" w:rsidRPr="00796A0F" w:rsidRDefault="00796A0F" w:rsidP="00796A0F">
      <w:pPr>
        <w:widowControl w:val="0"/>
        <w:ind w:firstLine="709"/>
        <w:jc w:val="both"/>
        <w:rPr>
          <w:rFonts w:eastAsia="Calibri"/>
          <w:b/>
          <w:bCs/>
          <w:sz w:val="28"/>
          <w:szCs w:val="22"/>
          <w:lang w:val="kk-KZ" w:eastAsia="cs-CZ"/>
        </w:rPr>
      </w:pPr>
      <w:r w:rsidRPr="00796A0F">
        <w:rPr>
          <w:rFonts w:eastAsia="Calibri"/>
          <w:b/>
          <w:bCs/>
          <w:sz w:val="28"/>
          <w:szCs w:val="22"/>
          <w:lang w:val="kk-KZ" w:eastAsia="cs-CZ"/>
        </w:rPr>
        <w:t>Қолданылуына қатысты техникалық ой-пайым</w:t>
      </w:r>
    </w:p>
    <w:p w14:paraId="68C33959" w14:textId="77777777" w:rsidR="00796A0F" w:rsidRPr="00796A0F" w:rsidRDefault="00796A0F" w:rsidP="00796A0F">
      <w:pPr>
        <w:widowControl w:val="0"/>
        <w:ind w:firstLine="709"/>
        <w:jc w:val="both"/>
        <w:rPr>
          <w:rFonts w:eastAsia="Calibri"/>
          <w:sz w:val="28"/>
          <w:szCs w:val="22"/>
          <w:lang w:val="kk-KZ" w:eastAsia="cs-CZ"/>
        </w:rPr>
      </w:pPr>
      <w:r w:rsidRPr="00796A0F">
        <w:rPr>
          <w:sz w:val="28"/>
          <w:szCs w:val="28"/>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p w14:paraId="247BF907" w14:textId="77777777" w:rsidR="00796A0F" w:rsidRPr="00796A0F" w:rsidRDefault="00796A0F" w:rsidP="00796A0F">
      <w:pPr>
        <w:widowControl w:val="0"/>
        <w:ind w:firstLine="709"/>
        <w:jc w:val="both"/>
        <w:rPr>
          <w:rFonts w:eastAsia="Calibri"/>
          <w:b/>
          <w:bCs/>
          <w:sz w:val="28"/>
          <w:szCs w:val="22"/>
          <w:lang w:val="kk-KZ" w:eastAsia="cs-CZ"/>
        </w:rPr>
      </w:pPr>
      <w:r w:rsidRPr="00796A0F">
        <w:rPr>
          <w:rFonts w:eastAsia="Calibri"/>
          <w:b/>
          <w:bCs/>
          <w:sz w:val="28"/>
          <w:szCs w:val="22"/>
          <w:lang w:val="kk-KZ" w:eastAsia="cs-CZ"/>
        </w:rPr>
        <w:t>Экономика</w:t>
      </w:r>
    </w:p>
    <w:p w14:paraId="430D5863"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Әрбір нақты жағдайда қолданылатын әдіске байланысты (қолданылатын сүзгі қапшықтарының түрі мен саны). Сүзгілердің құны жабдықтың тиімділігіне (сүзгіге түсетін жүктеме), қолданылатын тазарту жүйелеріне (интеграцияланған немесе қосалқы), сондай-ақ сүзгінің дифференциалды қысым көрсеткішіне байланысты. Жоғарыда аталған факторлардың тығыз өзара әрекеттесуін ұйымдастыру арқылы, атап айтқанда дифференциалды қысымның ең төмен және тазалау кезінде ауа үшін ең аз мәндері, сондай-ақ ауа мен қаптаманың барынша ықтимал қатынастары есебінен инвестициялық шығындарды төмендетуге болады.</w:t>
      </w:r>
    </w:p>
    <w:p w14:paraId="72049572"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lastRenderedPageBreak/>
        <w:t>Ағынды беру блогы бар қапшық сүзгінің құнын бағалау кезінде бұл қондырғылар тозаңды бөлу үшін ғана емес, сонымен қатар ПХД/Ф, ауыр металдар және HF, HCl және SO</w:t>
      </w:r>
      <w:r w:rsidRPr="00796A0F">
        <w:rPr>
          <w:rFonts w:eastAsia="Calibri"/>
          <w:bCs/>
          <w:sz w:val="28"/>
          <w:szCs w:val="28"/>
          <w:vertAlign w:val="subscript"/>
          <w:lang w:val="kk-KZ" w:eastAsia="en-US"/>
        </w:rPr>
        <w:t>2</w:t>
      </w:r>
      <w:r w:rsidRPr="00796A0F">
        <w:rPr>
          <w:rFonts w:eastAsia="Calibri"/>
          <w:bCs/>
          <w:sz w:val="28"/>
          <w:szCs w:val="28"/>
          <w:lang w:val="kk-KZ" w:eastAsia="en-US"/>
        </w:rPr>
        <w:t xml:space="preserve"> сияқты қышқыл газдар мөлшерін азайту үшін де қолданылатынын есте ұстаған жөн.</w:t>
      </w:r>
    </w:p>
    <w:p w14:paraId="34E61B32" w14:textId="77777777" w:rsidR="00796A0F" w:rsidRPr="00796A0F" w:rsidRDefault="00796A0F" w:rsidP="00796A0F">
      <w:pPr>
        <w:widowControl w:val="0"/>
        <w:ind w:firstLine="709"/>
        <w:jc w:val="both"/>
        <w:rPr>
          <w:rFonts w:eastAsia="Calibri"/>
          <w:b/>
          <w:bCs/>
          <w:sz w:val="28"/>
          <w:szCs w:val="22"/>
          <w:lang w:val="kk-KZ" w:eastAsia="cs-CZ"/>
        </w:rPr>
      </w:pPr>
      <w:r w:rsidRPr="00796A0F">
        <w:rPr>
          <w:rFonts w:eastAsia="Calibri"/>
          <w:b/>
          <w:bCs/>
          <w:sz w:val="28"/>
          <w:szCs w:val="22"/>
          <w:lang w:val="kk-KZ" w:eastAsia="cs-CZ"/>
        </w:rPr>
        <w:t>Ендірудің қозғаушы күші</w:t>
      </w:r>
    </w:p>
    <w:p w14:paraId="7AAE0C7A" w14:textId="77777777" w:rsidR="00796A0F" w:rsidRPr="00796A0F" w:rsidRDefault="00796A0F" w:rsidP="00796A0F">
      <w:pPr>
        <w:widowControl w:val="0"/>
        <w:ind w:firstLine="709"/>
        <w:jc w:val="both"/>
        <w:rPr>
          <w:rFonts w:eastAsia="Calibri"/>
          <w:sz w:val="28"/>
          <w:szCs w:val="22"/>
          <w:lang w:val="kk-KZ" w:eastAsia="cs-CZ"/>
        </w:rPr>
      </w:pPr>
      <w:r w:rsidRPr="00796A0F">
        <w:rPr>
          <w:rFonts w:eastAsia="Calibri"/>
          <w:sz w:val="28"/>
          <w:szCs w:val="22"/>
          <w:lang w:val="kk-KZ" w:eastAsia="cs-CZ"/>
        </w:rPr>
        <w:t>Қоршаған ортаға шығарындыларды азайту. ҚР экологиялық заңнамасының талаптары. Ресурстарды үнемдеу.</w:t>
      </w:r>
    </w:p>
    <w:p w14:paraId="022190D2" w14:textId="77777777" w:rsidR="00796A0F" w:rsidRPr="00796A0F" w:rsidRDefault="00796A0F" w:rsidP="00796A0F">
      <w:pPr>
        <w:widowControl w:val="0"/>
        <w:ind w:firstLine="709"/>
        <w:jc w:val="both"/>
        <w:rPr>
          <w:rFonts w:eastAsia="Calibri"/>
          <w:sz w:val="28"/>
          <w:szCs w:val="22"/>
          <w:lang w:val="kk-KZ" w:eastAsia="cs-CZ"/>
        </w:rPr>
      </w:pPr>
    </w:p>
    <w:p w14:paraId="5CBD7C5D" w14:textId="77777777" w:rsidR="00796A0F" w:rsidRPr="00796A0F" w:rsidRDefault="00796A0F" w:rsidP="00796A0F">
      <w:pPr>
        <w:keepNext/>
        <w:spacing w:before="120"/>
        <w:ind w:left="680"/>
        <w:jc w:val="both"/>
        <w:outlineLvl w:val="0"/>
        <w:rPr>
          <w:b/>
          <w:bCs/>
          <w:sz w:val="28"/>
          <w:szCs w:val="28"/>
          <w:lang w:val="kk-KZ" w:eastAsia="cs-CZ"/>
        </w:rPr>
      </w:pPr>
      <w:bookmarkStart w:id="256" w:name="_Toc198905752"/>
      <w:bookmarkStart w:id="257" w:name="_Toc202858694"/>
      <w:bookmarkStart w:id="258" w:name="_Toc235546876"/>
      <w:r w:rsidRPr="00796A0F">
        <w:rPr>
          <w:b/>
          <w:bCs/>
          <w:sz w:val="28"/>
          <w:szCs w:val="28"/>
          <w:lang w:val="kk-KZ" w:eastAsia="cs-CZ"/>
        </w:rPr>
        <w:t>5.7.2. Импульспен тазартатын сүзгілер</w:t>
      </w:r>
      <w:bookmarkEnd w:id="256"/>
      <w:bookmarkEnd w:id="257"/>
      <w:bookmarkEnd w:id="258"/>
    </w:p>
    <w:p w14:paraId="6C58DED7" w14:textId="77777777" w:rsidR="00796A0F" w:rsidRPr="00796A0F" w:rsidRDefault="00796A0F" w:rsidP="00796A0F">
      <w:pPr>
        <w:widowControl w:val="0"/>
        <w:ind w:firstLine="709"/>
        <w:jc w:val="both"/>
        <w:rPr>
          <w:rFonts w:eastAsia="Calibri"/>
          <w:b/>
          <w:bCs/>
          <w:sz w:val="28"/>
          <w:szCs w:val="28"/>
          <w:lang w:val="kk-KZ" w:eastAsia="en-US"/>
        </w:rPr>
      </w:pPr>
      <w:r w:rsidRPr="00796A0F">
        <w:rPr>
          <w:rFonts w:eastAsia="Calibri"/>
          <w:b/>
          <w:bCs/>
          <w:sz w:val="28"/>
          <w:szCs w:val="28"/>
          <w:lang w:val="kk-KZ" w:eastAsia="en-US"/>
        </w:rPr>
        <w:t xml:space="preserve">Сипаты </w:t>
      </w:r>
    </w:p>
    <w:p w14:paraId="2869D3E5" w14:textId="77777777" w:rsidR="00796A0F" w:rsidRPr="00796A0F" w:rsidRDefault="00796A0F" w:rsidP="00796A0F">
      <w:pPr>
        <w:widowControl w:val="0"/>
        <w:ind w:firstLine="709"/>
        <w:jc w:val="both"/>
        <w:rPr>
          <w:rFonts w:eastAsia="Calibri"/>
          <w:bCs/>
          <w:sz w:val="28"/>
          <w:szCs w:val="28"/>
          <w:lang w:val="kk-KZ" w:eastAsia="en-US"/>
        </w:rPr>
      </w:pPr>
      <w:r w:rsidRPr="00796A0F">
        <w:rPr>
          <w:rFonts w:eastAsia="Calibri"/>
          <w:bCs/>
          <w:sz w:val="28"/>
          <w:szCs w:val="28"/>
          <w:lang w:val="kk-KZ" w:eastAsia="en-US"/>
        </w:rPr>
        <w:t>Импульстік қапшық сүзгі ауа массаларын әртүрлі ұсақ дисперсті тозаңның жинақталуынан тазартуға арналған. Бұл құрылғыларда сығылған ауа массаларымен импульсті үрлеу регенерациясының жүйесі орнатылған. Металл тіреулердегі қапшықтар тазартқыш элемент ретінде әрекет етеді.</w:t>
      </w:r>
    </w:p>
    <w:p w14:paraId="7EF2C058" w14:textId="77777777" w:rsidR="00796A0F" w:rsidRPr="00796A0F" w:rsidRDefault="00796A0F" w:rsidP="00796A0F">
      <w:pPr>
        <w:widowControl w:val="0"/>
        <w:ind w:firstLine="709"/>
        <w:jc w:val="both"/>
        <w:rPr>
          <w:rFonts w:eastAsia="Calibri"/>
          <w:b/>
          <w:bCs/>
          <w:sz w:val="28"/>
          <w:szCs w:val="28"/>
          <w:lang w:val="kk-KZ" w:eastAsia="en-US"/>
        </w:rPr>
      </w:pPr>
      <w:r w:rsidRPr="00796A0F">
        <w:rPr>
          <w:rFonts w:eastAsia="Calibri"/>
          <w:b/>
          <w:bCs/>
          <w:sz w:val="28"/>
          <w:szCs w:val="28"/>
          <w:lang w:val="kk-KZ" w:eastAsia="en-US"/>
        </w:rPr>
        <w:t>Техникалық сипаты</w:t>
      </w:r>
    </w:p>
    <w:p w14:paraId="41C9ED19" w14:textId="77777777" w:rsidR="00796A0F" w:rsidRPr="00796A0F" w:rsidRDefault="00796A0F" w:rsidP="00796A0F">
      <w:pPr>
        <w:widowControl w:val="0"/>
        <w:ind w:firstLine="709"/>
        <w:jc w:val="both"/>
        <w:rPr>
          <w:rFonts w:eastAsia="Calibri"/>
          <w:sz w:val="28"/>
          <w:szCs w:val="22"/>
          <w:lang w:val="kk-KZ" w:eastAsia="en-US"/>
        </w:rPr>
      </w:pPr>
      <w:r w:rsidRPr="00796A0F">
        <w:rPr>
          <w:rFonts w:eastAsia="Calibri"/>
          <w:sz w:val="28"/>
          <w:szCs w:val="22"/>
          <w:lang w:val="kk-KZ" w:eastAsia="en-US"/>
        </w:rPr>
        <w:t>Қапшық бетінде тозаң қабатының жиналуына байланысты тазалау тиімділігінің төмендеуін болдырмау үшін қапшық сүзгілерін импульсті үрлеу қолданылады. Оны пайдалану жабдықтың жұмыс қабілеттілігін қалпына келтіруді және тазалау тиімділігінің төмендеуін болдырмауды қамтамасыз етеді</w:t>
      </w:r>
      <w:r w:rsidRPr="00796A0F">
        <w:rPr>
          <w:rFonts w:eastAsia="Calibri"/>
          <w:sz w:val="28"/>
          <w:szCs w:val="28"/>
          <w:shd w:val="clear" w:color="auto" w:fill="FFFFFF"/>
          <w:lang w:val="kk-KZ" w:eastAsia="en-US"/>
        </w:rPr>
        <w:t xml:space="preserve">. </w:t>
      </w:r>
    </w:p>
    <w:p w14:paraId="7A99BF1B" w14:textId="77777777" w:rsidR="00796A0F" w:rsidRPr="00796A0F" w:rsidRDefault="00796A0F" w:rsidP="00796A0F">
      <w:pPr>
        <w:widowControl w:val="0"/>
        <w:ind w:firstLine="709"/>
        <w:jc w:val="both"/>
        <w:rPr>
          <w:rFonts w:eastAsia="Calibri"/>
          <w:sz w:val="28"/>
          <w:szCs w:val="22"/>
          <w:lang w:val="kk-KZ" w:eastAsia="en-US"/>
        </w:rPr>
      </w:pPr>
      <w:r w:rsidRPr="00796A0F">
        <w:rPr>
          <w:rFonts w:eastAsia="Calibri"/>
          <w:sz w:val="28"/>
          <w:szCs w:val="22"/>
          <w:lang w:val="kk-KZ" w:eastAsia="en-US"/>
        </w:rPr>
        <w:t xml:space="preserve">Құрылымдық элементтердің сипаттамасы қапшық сүзгінің жұмыс қағидатын түсінікті етеді: </w:t>
      </w:r>
    </w:p>
    <w:p w14:paraId="774565A4" w14:textId="77777777" w:rsidR="00796A0F" w:rsidRPr="00796A0F" w:rsidRDefault="00796A0F" w:rsidP="00796A0F">
      <w:pPr>
        <w:widowControl w:val="0"/>
        <w:ind w:firstLine="709"/>
        <w:jc w:val="both"/>
        <w:rPr>
          <w:rFonts w:eastAsia="Calibri"/>
          <w:sz w:val="28"/>
          <w:szCs w:val="22"/>
          <w:lang w:val="kk-KZ" w:eastAsia="en-US"/>
        </w:rPr>
      </w:pPr>
      <w:r w:rsidRPr="00796A0F">
        <w:rPr>
          <w:rFonts w:eastAsia="Calibri"/>
          <w:sz w:val="28"/>
          <w:szCs w:val="22"/>
          <w:lang w:val="kk-KZ" w:eastAsia="en-US"/>
        </w:rPr>
        <w:t>Тозаңдалған ағын аппараттың кіріс клапанына жіберіледі. Қолда бар инфрақұрылымға байланысты қосалқы элементтер – пневматикалық сорғылар, компрессорлар, тегеурінді желдеткіштер, басқа да жаныштағыштар пайдаланылуы мүмкін. Жоғары температуралы ағынды өңдеу жағдайында сүзгіге салқын / атмосфералық таза ауаны араластыру жүзеге асырылуы мүмкін.</w:t>
      </w:r>
    </w:p>
    <w:p w14:paraId="3C594814" w14:textId="77777777" w:rsidR="00796A0F" w:rsidRPr="00796A0F" w:rsidRDefault="00796A0F" w:rsidP="00796A0F">
      <w:pPr>
        <w:widowControl w:val="0"/>
        <w:ind w:firstLine="709"/>
        <w:jc w:val="both"/>
        <w:rPr>
          <w:rFonts w:eastAsia="Calibri"/>
          <w:sz w:val="28"/>
          <w:szCs w:val="22"/>
          <w:lang w:val="kk-KZ" w:eastAsia="en-US"/>
        </w:rPr>
      </w:pPr>
      <w:r w:rsidRPr="00796A0F">
        <w:rPr>
          <w:rFonts w:eastAsia="Calibri"/>
          <w:sz w:val="28"/>
          <w:szCs w:val="22"/>
          <w:lang w:val="kk-KZ" w:eastAsia="en-US"/>
        </w:rPr>
        <w:t xml:space="preserve">Ауа ағыны тоқыма емес тығыз қапшықтардың сыртқы бетімен байланысқа түседі, тозаң бөлшектері қаптардың сыртына қонады, ал таза ауа каркастардың ішіне өтіп, таза камераға түседі, ол жерден өндірістік үй-жайға немесе сыртқы атмосфераға шығарылады; </w:t>
      </w:r>
    </w:p>
    <w:p w14:paraId="482EF8B6" w14:textId="77777777" w:rsidR="00796A0F" w:rsidRPr="00796A0F" w:rsidRDefault="00796A0F" w:rsidP="00796A0F">
      <w:pPr>
        <w:widowControl w:val="0"/>
        <w:ind w:firstLine="709"/>
        <w:jc w:val="both"/>
        <w:rPr>
          <w:rFonts w:eastAsia="Calibri"/>
          <w:sz w:val="28"/>
          <w:szCs w:val="22"/>
          <w:lang w:val="kk-KZ" w:eastAsia="en-US"/>
        </w:rPr>
      </w:pPr>
      <w:r w:rsidRPr="00796A0F">
        <w:rPr>
          <w:rFonts w:eastAsia="Calibri"/>
          <w:sz w:val="28"/>
          <w:szCs w:val="22"/>
          <w:lang w:val="kk-KZ" w:eastAsia="en-US"/>
        </w:rPr>
        <w:t xml:space="preserve">Тозаң қосындыларының қапшықтардың бетіне қонуының шамасына қарай, ауаның өсіп келе жатқан механикалық кедергіден «өтуі» қиындай түседі және аппараттың өнімділігі төмендей береді – қапшықтарды регенерациялау қажет; </w:t>
      </w:r>
    </w:p>
    <w:p w14:paraId="4D0848F7" w14:textId="77777777" w:rsidR="00796A0F" w:rsidRPr="00796A0F" w:rsidRDefault="00796A0F" w:rsidP="00796A0F">
      <w:pPr>
        <w:widowControl w:val="0"/>
        <w:ind w:firstLine="709"/>
        <w:jc w:val="both"/>
        <w:rPr>
          <w:rFonts w:eastAsia="Calibri"/>
          <w:sz w:val="28"/>
          <w:szCs w:val="22"/>
          <w:lang w:val="kk-KZ" w:eastAsia="en-US"/>
        </w:rPr>
      </w:pPr>
      <w:r w:rsidRPr="00796A0F">
        <w:rPr>
          <w:rFonts w:eastAsia="Calibri"/>
          <w:sz w:val="28"/>
          <w:szCs w:val="22"/>
          <w:lang w:val="kk-KZ" w:eastAsia="en-US"/>
        </w:rPr>
        <w:t xml:space="preserve">Имплементацияланған регенерация жүйесіне байланысты кері импульсті үрлеу, шайқау немесе сүзгі элементтеріне басқа да әсер ету жүргізіледі, бұл олардың бетін тозаңнан босатуға және құрылғының номиналды ШЖК қалпына келтіруге мүмкіндік береді; </w:t>
      </w:r>
    </w:p>
    <w:p w14:paraId="51E40651" w14:textId="77777777" w:rsidR="00796A0F" w:rsidRPr="00796A0F" w:rsidRDefault="00796A0F" w:rsidP="00796A0F">
      <w:pPr>
        <w:widowControl w:val="0"/>
        <w:ind w:firstLine="709"/>
        <w:jc w:val="both"/>
        <w:rPr>
          <w:rFonts w:eastAsia="Calibri"/>
          <w:sz w:val="28"/>
          <w:szCs w:val="22"/>
          <w:lang w:val="kk-KZ" w:eastAsia="en-US"/>
        </w:rPr>
      </w:pPr>
      <w:r w:rsidRPr="00796A0F">
        <w:rPr>
          <w:rFonts w:eastAsia="Calibri"/>
          <w:sz w:val="28"/>
          <w:szCs w:val="22"/>
          <w:lang w:val="kk-KZ" w:eastAsia="en-US"/>
        </w:rPr>
        <w:t>Тозаң бункерге түседі, цикл қайталанады.</w:t>
      </w:r>
    </w:p>
    <w:p w14:paraId="33D3426B" w14:textId="77777777" w:rsidR="00796A0F" w:rsidRPr="00796A0F" w:rsidRDefault="00796A0F" w:rsidP="00796A0F">
      <w:pPr>
        <w:widowControl w:val="0"/>
        <w:ind w:firstLine="709"/>
        <w:jc w:val="both"/>
        <w:rPr>
          <w:rFonts w:eastAsia="Calibri"/>
          <w:sz w:val="28"/>
          <w:szCs w:val="22"/>
          <w:lang w:val="kk-KZ" w:eastAsia="en-US"/>
        </w:rPr>
      </w:pPr>
      <w:r w:rsidRPr="00796A0F">
        <w:rPr>
          <w:rFonts w:eastAsia="Calibri"/>
          <w:sz w:val="28"/>
          <w:szCs w:val="22"/>
          <w:lang w:val="kk-KZ" w:eastAsia="en-US"/>
        </w:rPr>
        <w:t xml:space="preserve">Тозаң тұтқыштардың барлығы техникалық сипаттамаларының мынадай диапазонында жақсы ерекшеленеді: </w:t>
      </w:r>
    </w:p>
    <w:p w14:paraId="4AA7D96A" w14:textId="77777777" w:rsidR="00796A0F" w:rsidRPr="00796A0F" w:rsidRDefault="00796A0F" w:rsidP="00796A0F">
      <w:pPr>
        <w:widowControl w:val="0"/>
        <w:ind w:firstLine="709"/>
        <w:jc w:val="both"/>
        <w:rPr>
          <w:rFonts w:eastAsia="Calibri"/>
          <w:sz w:val="28"/>
          <w:szCs w:val="22"/>
          <w:lang w:val="kk-KZ" w:eastAsia="en-US"/>
        </w:rPr>
      </w:pPr>
      <w:r w:rsidRPr="00796A0F">
        <w:rPr>
          <w:rFonts w:eastAsia="Calibri"/>
          <w:sz w:val="28"/>
          <w:szCs w:val="22"/>
          <w:lang w:val="kk-KZ" w:eastAsia="en-US"/>
        </w:rPr>
        <w:t>ортадағы өнімділігі – 100 000 м</w:t>
      </w:r>
      <w:r w:rsidRPr="00796A0F">
        <w:rPr>
          <w:rFonts w:eastAsia="Calibri"/>
          <w:sz w:val="28"/>
          <w:szCs w:val="22"/>
          <w:vertAlign w:val="superscript"/>
          <w:lang w:val="kk-KZ" w:eastAsia="en-US"/>
        </w:rPr>
        <w:t>3</w:t>
      </w:r>
      <w:r w:rsidRPr="00796A0F">
        <w:rPr>
          <w:rFonts w:eastAsia="Calibri"/>
          <w:sz w:val="28"/>
          <w:szCs w:val="22"/>
          <w:lang w:val="kk-KZ" w:eastAsia="en-US"/>
        </w:rPr>
        <w:t xml:space="preserve">/сағ дейін; </w:t>
      </w:r>
    </w:p>
    <w:p w14:paraId="244C897B" w14:textId="77777777" w:rsidR="00796A0F" w:rsidRPr="00796A0F" w:rsidRDefault="00796A0F" w:rsidP="00796A0F">
      <w:pPr>
        <w:widowControl w:val="0"/>
        <w:ind w:firstLine="709"/>
        <w:jc w:val="both"/>
        <w:rPr>
          <w:rFonts w:eastAsia="Calibri"/>
          <w:sz w:val="28"/>
          <w:szCs w:val="22"/>
          <w:lang w:val="kk-KZ" w:eastAsia="en-US"/>
        </w:rPr>
      </w:pPr>
      <w:r w:rsidRPr="00796A0F">
        <w:rPr>
          <w:rFonts w:eastAsia="Calibri"/>
          <w:sz w:val="28"/>
          <w:szCs w:val="22"/>
          <w:lang w:val="kk-KZ" w:eastAsia="en-US"/>
        </w:rPr>
        <w:t xml:space="preserve">тұтып алынатын тозаңның дисперстілігі/мөлшері &gt; 0,5 мкм; </w:t>
      </w:r>
    </w:p>
    <w:p w14:paraId="27430296" w14:textId="77777777" w:rsidR="00796A0F" w:rsidRPr="00796A0F" w:rsidRDefault="00796A0F" w:rsidP="00796A0F">
      <w:pPr>
        <w:widowControl w:val="0"/>
        <w:ind w:firstLine="709"/>
        <w:jc w:val="both"/>
        <w:rPr>
          <w:rFonts w:eastAsia="Calibri"/>
          <w:sz w:val="28"/>
          <w:szCs w:val="22"/>
          <w:lang w:val="kk-KZ" w:eastAsia="en-US"/>
        </w:rPr>
      </w:pPr>
      <w:r w:rsidRPr="00796A0F">
        <w:rPr>
          <w:rFonts w:eastAsia="Calibri"/>
          <w:sz w:val="28"/>
          <w:szCs w:val="22"/>
          <w:lang w:val="kk-KZ" w:eastAsia="en-US"/>
        </w:rPr>
        <w:t xml:space="preserve">тозаңданудың кез келген дәрежесіндегі ауа ағындарымен жұмыс; </w:t>
      </w:r>
    </w:p>
    <w:p w14:paraId="50C6F23B" w14:textId="77777777" w:rsidR="00796A0F" w:rsidRPr="00796A0F" w:rsidRDefault="00796A0F" w:rsidP="00796A0F">
      <w:pPr>
        <w:widowControl w:val="0"/>
        <w:ind w:firstLine="709"/>
        <w:jc w:val="both"/>
        <w:rPr>
          <w:rFonts w:eastAsia="Calibri"/>
          <w:sz w:val="28"/>
          <w:szCs w:val="22"/>
          <w:lang w:val="kk-KZ" w:eastAsia="en-US"/>
        </w:rPr>
      </w:pPr>
      <w:r w:rsidRPr="00796A0F">
        <w:rPr>
          <w:rFonts w:eastAsia="Calibri"/>
          <w:sz w:val="28"/>
          <w:szCs w:val="22"/>
          <w:lang w:val="kk-KZ" w:eastAsia="en-US"/>
        </w:rPr>
        <w:t xml:space="preserve">қапшықтардың өздігінен тазаруының импульстік әдісі – арнайы </w:t>
      </w:r>
      <w:r w:rsidRPr="00796A0F">
        <w:rPr>
          <w:rFonts w:eastAsia="Calibri"/>
          <w:sz w:val="28"/>
          <w:szCs w:val="22"/>
          <w:lang w:val="kk-KZ" w:eastAsia="en-US"/>
        </w:rPr>
        <w:lastRenderedPageBreak/>
        <w:t xml:space="preserve">конструкциядағы жалпақ Вентури саптамаларын қолданудың арқасында картридждерді тозаңнан арылтудың үздіксіздігі, жоғары жылдамдығы және тиімділігі; </w:t>
      </w:r>
    </w:p>
    <w:p w14:paraId="7B47B50B" w14:textId="77777777" w:rsidR="00796A0F" w:rsidRPr="00796A0F" w:rsidRDefault="00796A0F" w:rsidP="00796A0F">
      <w:pPr>
        <w:widowControl w:val="0"/>
        <w:ind w:firstLine="709"/>
        <w:jc w:val="both"/>
        <w:rPr>
          <w:rFonts w:eastAsia="Calibri"/>
          <w:sz w:val="28"/>
          <w:szCs w:val="22"/>
          <w:lang w:val="kk-KZ" w:eastAsia="en-US"/>
        </w:rPr>
      </w:pPr>
      <w:r w:rsidRPr="00796A0F">
        <w:rPr>
          <w:rFonts w:eastAsia="Calibri"/>
          <w:sz w:val="28"/>
          <w:szCs w:val="22"/>
          <w:lang w:val="kk-KZ" w:eastAsia="en-US"/>
        </w:rPr>
        <w:t xml:space="preserve">сүзгі материалы – тоқыма емес ине өтетін талшық; </w:t>
      </w:r>
    </w:p>
    <w:p w14:paraId="08F9719E" w14:textId="77777777" w:rsidR="00796A0F" w:rsidRPr="00796A0F" w:rsidRDefault="00796A0F" w:rsidP="00796A0F">
      <w:pPr>
        <w:widowControl w:val="0"/>
        <w:ind w:firstLine="709"/>
        <w:jc w:val="both"/>
        <w:rPr>
          <w:rFonts w:eastAsia="Calibri"/>
          <w:sz w:val="28"/>
          <w:szCs w:val="22"/>
          <w:lang w:val="kk-KZ" w:eastAsia="en-US"/>
        </w:rPr>
      </w:pPr>
      <w:r w:rsidRPr="00796A0F">
        <w:rPr>
          <w:rFonts w:eastAsia="Calibri"/>
          <w:sz w:val="28"/>
          <w:szCs w:val="22"/>
          <w:lang w:val="kk-KZ" w:eastAsia="en-US"/>
        </w:rPr>
        <w:t>200 °C</w:t>
      </w:r>
      <w:r w:rsidRPr="00796A0F">
        <w:rPr>
          <w:rFonts w:eastAsia="Calibri"/>
          <w:color w:val="605E5C"/>
          <w:sz w:val="28"/>
          <w:szCs w:val="22"/>
          <w:shd w:val="clear" w:color="auto" w:fill="E1DFDD"/>
          <w:lang w:val="kk-KZ" w:eastAsia="en-US"/>
        </w:rPr>
        <w:t xml:space="preserve"> </w:t>
      </w:r>
      <w:r w:rsidRPr="00796A0F">
        <w:rPr>
          <w:rFonts w:eastAsia="Calibri"/>
          <w:sz w:val="28"/>
          <w:szCs w:val="22"/>
          <w:lang w:val="kk-KZ" w:eastAsia="en-US"/>
        </w:rPr>
        <w:t xml:space="preserve">дейінгі ағындарды өңдеу мүмкіндігі; </w:t>
      </w:r>
    </w:p>
    <w:p w14:paraId="64886F5F" w14:textId="77777777" w:rsidR="00796A0F" w:rsidRPr="00796A0F" w:rsidRDefault="00796A0F" w:rsidP="00796A0F">
      <w:pPr>
        <w:widowControl w:val="0"/>
        <w:ind w:firstLine="709"/>
        <w:jc w:val="both"/>
        <w:rPr>
          <w:rFonts w:eastAsia="Calibri"/>
          <w:sz w:val="28"/>
          <w:szCs w:val="22"/>
          <w:lang w:val="kk-KZ" w:eastAsia="en-US"/>
        </w:rPr>
      </w:pPr>
      <w:r w:rsidRPr="00796A0F">
        <w:rPr>
          <w:rFonts w:eastAsia="Calibri"/>
          <w:sz w:val="28"/>
          <w:szCs w:val="22"/>
          <w:lang w:val="kk-KZ" w:eastAsia="en-US"/>
        </w:rPr>
        <w:t xml:space="preserve">электрондық контроллер арқылы аппаратты басқару жүйесінің автоматтандырылуы; </w:t>
      </w:r>
    </w:p>
    <w:p w14:paraId="61257975" w14:textId="77777777" w:rsidR="00796A0F" w:rsidRPr="00796A0F" w:rsidRDefault="00796A0F" w:rsidP="00796A0F">
      <w:pPr>
        <w:widowControl w:val="0"/>
        <w:ind w:firstLine="709"/>
        <w:jc w:val="both"/>
        <w:rPr>
          <w:rFonts w:eastAsia="Calibri"/>
          <w:sz w:val="28"/>
          <w:szCs w:val="22"/>
          <w:lang w:val="kk-KZ" w:eastAsia="en-US"/>
        </w:rPr>
      </w:pPr>
      <w:r w:rsidRPr="00796A0F">
        <w:rPr>
          <w:rFonts w:eastAsia="Calibri"/>
          <w:sz w:val="28"/>
          <w:szCs w:val="22"/>
          <w:lang w:val="kk-KZ" w:eastAsia="en-US"/>
        </w:rPr>
        <w:t xml:space="preserve">опциялы – агрегатты басқару үшін контроллермен үйлесімді дифференциалды манометрдің орнатылуы; </w:t>
      </w:r>
    </w:p>
    <w:p w14:paraId="75B1778F" w14:textId="77777777" w:rsidR="00796A0F" w:rsidRPr="00796A0F" w:rsidRDefault="00796A0F" w:rsidP="00796A0F">
      <w:pPr>
        <w:widowControl w:val="0"/>
        <w:ind w:firstLine="709"/>
        <w:jc w:val="both"/>
        <w:rPr>
          <w:rFonts w:eastAsia="Calibri"/>
          <w:sz w:val="28"/>
          <w:szCs w:val="22"/>
          <w:lang w:val="kk-KZ" w:eastAsia="en-US"/>
        </w:rPr>
      </w:pPr>
      <w:r w:rsidRPr="00796A0F">
        <w:rPr>
          <w:rFonts w:eastAsia="Calibri"/>
          <w:sz w:val="28"/>
          <w:szCs w:val="22"/>
          <w:lang w:val="kk-KZ" w:eastAsia="en-US"/>
        </w:rPr>
        <w:t xml:space="preserve">опциялы – тозаң жинайтын бункерге діріл жүйесінің орнатылуы – жоғары адгезиялы тозаңның қабырғаларға жабысып қалуын жоққа шығару үшін. Бункерді тозаңды үздіксіз түсіруге арналған шнекпен жабдықтауға болады; </w:t>
      </w:r>
    </w:p>
    <w:p w14:paraId="3444A508" w14:textId="77777777" w:rsidR="00796A0F" w:rsidRPr="00796A0F" w:rsidRDefault="00796A0F" w:rsidP="00796A0F">
      <w:pPr>
        <w:widowControl w:val="0"/>
        <w:ind w:firstLine="709"/>
        <w:jc w:val="both"/>
        <w:rPr>
          <w:rFonts w:eastAsia="Calibri"/>
          <w:sz w:val="28"/>
          <w:szCs w:val="22"/>
          <w:lang w:val="kk-KZ" w:eastAsia="en-US"/>
        </w:rPr>
      </w:pPr>
      <w:r w:rsidRPr="00796A0F">
        <w:rPr>
          <w:rFonts w:eastAsia="Calibri"/>
          <w:sz w:val="28"/>
          <w:szCs w:val="22"/>
          <w:lang w:val="kk-KZ" w:eastAsia="en-US"/>
        </w:rPr>
        <w:t>сенімділік, жинақылық және беріктік.</w:t>
      </w:r>
    </w:p>
    <w:p w14:paraId="487BF5F4" w14:textId="77777777" w:rsidR="00796A0F" w:rsidRPr="00796A0F" w:rsidRDefault="00796A0F" w:rsidP="00796A0F">
      <w:pPr>
        <w:widowControl w:val="0"/>
        <w:ind w:firstLine="709"/>
        <w:jc w:val="both"/>
        <w:rPr>
          <w:rFonts w:eastAsia="Calibri"/>
          <w:b/>
          <w:bCs/>
          <w:sz w:val="28"/>
          <w:szCs w:val="28"/>
          <w:lang w:val="kk-KZ" w:eastAsia="en-US"/>
        </w:rPr>
      </w:pPr>
      <w:r w:rsidRPr="00796A0F">
        <w:rPr>
          <w:rFonts w:eastAsia="Calibri"/>
          <w:b/>
          <w:bCs/>
          <w:sz w:val="28"/>
          <w:szCs w:val="28"/>
          <w:lang w:val="kk-KZ" w:eastAsia="en-US"/>
        </w:rPr>
        <w:t>Қол жеткізілген экологиялық пайда</w:t>
      </w:r>
    </w:p>
    <w:p w14:paraId="56976782"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Тозаң шығарындыларын азайту.</w:t>
      </w:r>
    </w:p>
    <w:p w14:paraId="096AC637" w14:textId="77777777" w:rsidR="00796A0F" w:rsidRPr="00796A0F" w:rsidRDefault="00796A0F" w:rsidP="00796A0F">
      <w:pPr>
        <w:widowControl w:val="0"/>
        <w:ind w:firstLine="709"/>
        <w:jc w:val="both"/>
        <w:rPr>
          <w:rFonts w:eastAsia="Calibri"/>
          <w:b/>
          <w:bCs/>
          <w:sz w:val="28"/>
          <w:szCs w:val="28"/>
          <w:lang w:val="kk-KZ" w:eastAsia="en-US"/>
        </w:rPr>
      </w:pPr>
      <w:r w:rsidRPr="00796A0F">
        <w:rPr>
          <w:rFonts w:eastAsia="Calibri"/>
          <w:b/>
          <w:bCs/>
          <w:sz w:val="28"/>
          <w:szCs w:val="28"/>
          <w:lang w:val="kk-KZ" w:eastAsia="en-US"/>
        </w:rPr>
        <w:t>Экологиялық сипаттамалары және пайдалану деректері</w:t>
      </w:r>
    </w:p>
    <w:p w14:paraId="6042D33E"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 xml:space="preserve">Тозаңнан арылту тиімділігі – 99,9 %-ға дейін (пайдалану қағидалары сақталған және сүзгі дұрыс бапталған/теңшелген кезде). </w:t>
      </w:r>
    </w:p>
    <w:p w14:paraId="7EAED241" w14:textId="77777777" w:rsidR="00796A0F" w:rsidRPr="00796A0F" w:rsidRDefault="00796A0F" w:rsidP="00796A0F">
      <w:pPr>
        <w:widowControl w:val="0"/>
        <w:ind w:firstLine="709"/>
        <w:jc w:val="both"/>
        <w:rPr>
          <w:rFonts w:eastAsia="Calibri"/>
          <w:b/>
          <w:bCs/>
          <w:sz w:val="28"/>
          <w:szCs w:val="28"/>
          <w:lang w:val="kk-KZ" w:eastAsia="en-US"/>
        </w:rPr>
      </w:pPr>
      <w:r w:rsidRPr="00796A0F">
        <w:rPr>
          <w:rFonts w:eastAsia="Calibri"/>
          <w:b/>
          <w:bCs/>
          <w:sz w:val="28"/>
          <w:szCs w:val="28"/>
          <w:lang w:val="kk-KZ" w:eastAsia="en-US"/>
        </w:rPr>
        <w:t>Кросс-медиа әсерлері</w:t>
      </w:r>
    </w:p>
    <w:p w14:paraId="13C4F490"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Мәлімет жоқ.</w:t>
      </w:r>
    </w:p>
    <w:p w14:paraId="05E6EFFD" w14:textId="77777777" w:rsidR="00796A0F" w:rsidRPr="00796A0F" w:rsidRDefault="00796A0F" w:rsidP="00796A0F">
      <w:pPr>
        <w:widowControl w:val="0"/>
        <w:ind w:firstLine="709"/>
        <w:jc w:val="both"/>
        <w:rPr>
          <w:rFonts w:eastAsia="Calibri"/>
          <w:b/>
          <w:bCs/>
          <w:sz w:val="28"/>
          <w:szCs w:val="28"/>
          <w:lang w:val="kk-KZ" w:eastAsia="en-US"/>
        </w:rPr>
      </w:pPr>
      <w:r w:rsidRPr="00796A0F">
        <w:rPr>
          <w:rFonts w:eastAsia="Calibri"/>
          <w:b/>
          <w:bCs/>
          <w:sz w:val="28"/>
          <w:szCs w:val="28"/>
          <w:lang w:val="kk-KZ" w:eastAsia="en-US"/>
        </w:rPr>
        <w:t>Қолданылуына қатысты техникалық ой-пайым</w:t>
      </w:r>
    </w:p>
    <w:p w14:paraId="07916ED1" w14:textId="77777777" w:rsidR="00796A0F" w:rsidRPr="00796A0F" w:rsidRDefault="00796A0F" w:rsidP="00796A0F">
      <w:pPr>
        <w:widowControl w:val="0"/>
        <w:ind w:firstLine="709"/>
        <w:jc w:val="both"/>
        <w:rPr>
          <w:rFonts w:eastAsia="Calibri"/>
          <w:b/>
          <w:bCs/>
          <w:sz w:val="28"/>
          <w:szCs w:val="28"/>
          <w:lang w:val="kk-KZ" w:eastAsia="en-US"/>
        </w:rPr>
      </w:pPr>
      <w:r w:rsidRPr="00796A0F">
        <w:rPr>
          <w:sz w:val="28"/>
          <w:szCs w:val="28"/>
          <w:lang w:val="kk-KZ" w:eastAsia="en-US"/>
        </w:rPr>
        <w:t>ЕҚТ бойынша анықтамалықты қолдану саласына сәйкес қызмет түрлеріне және технологиялық процестерге жалпы қолданылады.</w:t>
      </w:r>
    </w:p>
    <w:p w14:paraId="7154FA5A" w14:textId="77777777" w:rsidR="00796A0F" w:rsidRPr="00796A0F" w:rsidRDefault="00796A0F" w:rsidP="00796A0F">
      <w:pPr>
        <w:widowControl w:val="0"/>
        <w:ind w:firstLine="709"/>
        <w:jc w:val="both"/>
        <w:rPr>
          <w:rFonts w:eastAsia="Calibri"/>
          <w:b/>
          <w:bCs/>
          <w:sz w:val="28"/>
          <w:szCs w:val="28"/>
          <w:lang w:val="kk-KZ" w:eastAsia="en-US"/>
        </w:rPr>
      </w:pPr>
      <w:r w:rsidRPr="00796A0F">
        <w:rPr>
          <w:rFonts w:eastAsia="Calibri"/>
          <w:b/>
          <w:bCs/>
          <w:sz w:val="28"/>
          <w:szCs w:val="28"/>
          <w:lang w:val="kk-KZ" w:eastAsia="en-US"/>
        </w:rPr>
        <w:t>Экономика</w:t>
      </w:r>
    </w:p>
    <w:p w14:paraId="641531E6" w14:textId="77777777" w:rsidR="00796A0F" w:rsidRPr="00796A0F" w:rsidRDefault="00796A0F" w:rsidP="00796A0F">
      <w:pPr>
        <w:widowControl w:val="0"/>
        <w:ind w:firstLine="709"/>
        <w:jc w:val="both"/>
        <w:rPr>
          <w:rFonts w:eastAsia="Calibri"/>
          <w:bCs/>
          <w:sz w:val="28"/>
          <w:szCs w:val="28"/>
          <w:lang w:val="kk-KZ" w:eastAsia="en-US"/>
        </w:rPr>
      </w:pPr>
      <w:r w:rsidRPr="00796A0F">
        <w:rPr>
          <w:rFonts w:eastAsia="Calibri"/>
          <w:bCs/>
          <w:sz w:val="28"/>
          <w:szCs w:val="28"/>
          <w:lang w:val="kk-KZ" w:eastAsia="en-US"/>
        </w:rPr>
        <w:t>Әрбір нақты жағдайда қолданылатын әдіске байланысты</w:t>
      </w:r>
      <w:r w:rsidRPr="00796A0F">
        <w:rPr>
          <w:rFonts w:eastAsia="Calibri"/>
          <w:sz w:val="28"/>
          <w:szCs w:val="28"/>
          <w:lang w:val="kk-KZ" w:eastAsia="en-US"/>
        </w:rPr>
        <w:t>.</w:t>
      </w:r>
    </w:p>
    <w:p w14:paraId="1C283147" w14:textId="77777777" w:rsidR="00796A0F" w:rsidRPr="00796A0F" w:rsidRDefault="00796A0F" w:rsidP="00796A0F">
      <w:pPr>
        <w:widowControl w:val="0"/>
        <w:ind w:firstLine="709"/>
        <w:jc w:val="both"/>
        <w:rPr>
          <w:rFonts w:eastAsia="Calibri"/>
          <w:b/>
          <w:bCs/>
          <w:sz w:val="28"/>
          <w:szCs w:val="28"/>
          <w:lang w:val="kk-KZ" w:eastAsia="en-US"/>
        </w:rPr>
      </w:pPr>
      <w:r w:rsidRPr="00796A0F">
        <w:rPr>
          <w:rFonts w:eastAsia="Calibri"/>
          <w:b/>
          <w:bCs/>
          <w:sz w:val="28"/>
          <w:szCs w:val="28"/>
          <w:lang w:val="kk-KZ" w:eastAsia="en-US"/>
        </w:rPr>
        <w:t>Ендірудің қозғаушы күші</w:t>
      </w:r>
    </w:p>
    <w:p w14:paraId="4CF739C6"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Тозаң шығарындыларын азайту.</w:t>
      </w:r>
    </w:p>
    <w:p w14:paraId="4370379F" w14:textId="77777777" w:rsidR="00796A0F" w:rsidRPr="00796A0F" w:rsidRDefault="00796A0F" w:rsidP="00796A0F">
      <w:pPr>
        <w:widowControl w:val="0"/>
        <w:ind w:firstLine="709"/>
        <w:jc w:val="both"/>
        <w:rPr>
          <w:rFonts w:eastAsia="Calibri"/>
          <w:sz w:val="28"/>
          <w:szCs w:val="28"/>
          <w:lang w:val="kk-KZ" w:eastAsia="en-US"/>
        </w:rPr>
      </w:pPr>
    </w:p>
    <w:p w14:paraId="4312AEAC" w14:textId="77777777" w:rsidR="00796A0F" w:rsidRPr="00796A0F" w:rsidRDefault="00796A0F" w:rsidP="00796A0F">
      <w:pPr>
        <w:keepNext/>
        <w:spacing w:before="120"/>
        <w:ind w:left="680"/>
        <w:jc w:val="both"/>
        <w:outlineLvl w:val="0"/>
        <w:rPr>
          <w:sz w:val="28"/>
          <w:szCs w:val="28"/>
          <w:lang w:val="kk-KZ" w:eastAsia="cs-CZ"/>
        </w:rPr>
      </w:pPr>
      <w:bookmarkStart w:id="259" w:name="_Toc235546877"/>
      <w:bookmarkStart w:id="260" w:name="_Toc198905753"/>
      <w:bookmarkStart w:id="261" w:name="_Toc202858695"/>
      <w:r w:rsidRPr="00796A0F">
        <w:rPr>
          <w:b/>
          <w:bCs/>
          <w:sz w:val="28"/>
          <w:szCs w:val="28"/>
          <w:lang w:val="kk-KZ" w:eastAsia="cs-CZ"/>
        </w:rPr>
        <w:t>5.7.3. Керамика және металл сүзгілер</w:t>
      </w:r>
      <w:bookmarkEnd w:id="259"/>
      <w:r w:rsidRPr="00796A0F">
        <w:rPr>
          <w:b/>
          <w:bCs/>
          <w:sz w:val="28"/>
          <w:szCs w:val="28"/>
          <w:lang w:val="kk-KZ" w:eastAsia="cs-CZ"/>
        </w:rPr>
        <w:t xml:space="preserve"> </w:t>
      </w:r>
      <w:bookmarkEnd w:id="260"/>
      <w:bookmarkEnd w:id="261"/>
    </w:p>
    <w:p w14:paraId="3EC3C324" w14:textId="77777777" w:rsidR="00796A0F" w:rsidRPr="00796A0F" w:rsidRDefault="00796A0F" w:rsidP="00796A0F">
      <w:pPr>
        <w:widowControl w:val="0"/>
        <w:ind w:firstLine="709"/>
        <w:jc w:val="both"/>
        <w:rPr>
          <w:rFonts w:eastAsia="Calibri"/>
          <w:b/>
          <w:sz w:val="28"/>
          <w:szCs w:val="28"/>
          <w:lang w:val="kk-KZ" w:eastAsia="en-US"/>
        </w:rPr>
      </w:pPr>
      <w:r w:rsidRPr="00796A0F">
        <w:rPr>
          <w:rFonts w:eastAsia="Calibri"/>
          <w:b/>
          <w:sz w:val="28"/>
          <w:szCs w:val="28"/>
          <w:lang w:val="kk-KZ" w:eastAsia="en-US"/>
        </w:rPr>
        <w:t>Сипаты</w:t>
      </w:r>
    </w:p>
    <w:p w14:paraId="772220EE"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Керамика сүзгілер қалдықтарды қайта өңдеу зауыттарында жиі қолданылады. Бұл сүзгілер субмикронды тозаң бөлшектерін соншалықты аз мөлшерде сүзу қажет болған жағдайда қолданылады, сондықтан оларды өлшеу мүмкін емес. Әртүрлі пішінді металл-керамика сүзгілер сұйықтықтар мен газдарды сүзуге арналған.</w:t>
      </w:r>
    </w:p>
    <w:p w14:paraId="73563707"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Жұмыс қағидаттары, жалпы құрылғы және тазалау мүмкіндіктері тұрғысынан жұқа торлы керамика сүзгілер қапшық сүзгілерге ұқсас. Металл жақтаудағы мата қапшықтардың орнына оларда майшамға ұқсайтын қатты сүзгі элементтері пайдаланылады.</w:t>
      </w:r>
    </w:p>
    <w:p w14:paraId="4D8A0F63" w14:textId="77777777" w:rsidR="00796A0F" w:rsidRPr="00796A0F" w:rsidRDefault="00796A0F" w:rsidP="00796A0F">
      <w:pPr>
        <w:widowControl w:val="0"/>
        <w:ind w:firstLine="709"/>
        <w:jc w:val="both"/>
        <w:rPr>
          <w:rFonts w:eastAsia="Calibri"/>
          <w:b/>
          <w:sz w:val="28"/>
          <w:szCs w:val="28"/>
          <w:lang w:val="kk-KZ" w:eastAsia="en-US"/>
        </w:rPr>
      </w:pPr>
      <w:r w:rsidRPr="00796A0F">
        <w:rPr>
          <w:rFonts w:eastAsia="Calibri"/>
          <w:b/>
          <w:sz w:val="28"/>
          <w:szCs w:val="28"/>
          <w:lang w:val="kk-KZ" w:eastAsia="en-US"/>
        </w:rPr>
        <w:t>Техникалық сипаты</w:t>
      </w:r>
    </w:p>
    <w:p w14:paraId="447D2EF1"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Осындай сүзгілердің көмегімен ұсақ дисперсті бөлшектер, соның ішінде PM</w:t>
      </w:r>
      <w:r w:rsidRPr="00796A0F">
        <w:rPr>
          <w:rFonts w:eastAsia="Calibri"/>
          <w:sz w:val="28"/>
          <w:szCs w:val="28"/>
          <w:vertAlign w:val="subscript"/>
          <w:lang w:val="kk-KZ" w:eastAsia="en-US"/>
        </w:rPr>
        <w:t>10</w:t>
      </w:r>
      <w:r w:rsidRPr="00796A0F">
        <w:rPr>
          <w:rFonts w:eastAsia="Calibri"/>
          <w:sz w:val="28"/>
          <w:szCs w:val="28"/>
          <w:lang w:val="kk-KZ" w:eastAsia="en-US"/>
        </w:rPr>
        <w:t xml:space="preserve"> жойылады. Сүзгілер жоғары температураға төзімділікке ие және көбінесе сүзгі корпусының өзі жұмыс температурасының жоғарғы шекарасын анықтайтын болып табылады. Жоғары температура жағдайында тірек конструкцияның кеңеюі </w:t>
      </w:r>
      <w:r w:rsidRPr="00796A0F">
        <w:rPr>
          <w:rFonts w:eastAsia="Calibri"/>
          <w:sz w:val="28"/>
          <w:szCs w:val="28"/>
          <w:lang w:val="kk-KZ" w:eastAsia="en-US"/>
        </w:rPr>
        <w:lastRenderedPageBreak/>
        <w:t>де маңызды фактор болып табылады, өйткені корпустағы сүзгі элементтерінің тығыздығы бұзылады, бұл тазартылмаған газдың тазартылған ағынға енуіне әкеледі. Нақты уақыттағы ақауларды анықтау жүйелері қапшық сүзгілерге ұқсас қолданылады. Керамикалық және металл торлы сүзгілер қапшықтар сияқты икемді емес. Мұндай сүзгілерді үрлеу арқылы тазалау кезінде ұсақ тозаң мата сүзгісіндегідей тиімділікпен жойылмайды, бұл сүзгінің ішінде жұқа тозаңның жиналуына және осылайша оның өнімділігінің төмендеуіне әкеледі. Бұл өте жұқа тозаңның жиналуына байланысты.</w:t>
      </w:r>
    </w:p>
    <w:p w14:paraId="117EB58F"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Керамика сүзгілер алюминий силикаттарынан жасалған және химиялық немесе қышқылға төзімділікті жақсарту немесе басқа ластағыш заттарды сүзу үшін әртүрлі сүзгі материалдарының қабатымен жабылуы мүмкін. Сүзгі элементтерін жаңа болған кезде өңдеу салыстырмалы түрде оңай, бірақ олар жоғары температураға ұшырағаннан кейін олар сынғыш болады және техникалық қызмет көрсету кезінде немесе абайсыз тазалау әрекеттері кезінде кездейсоқ зақымдалуы мүмкін.</w:t>
      </w:r>
    </w:p>
    <w:p w14:paraId="4507F8E7"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Жабысқақ тозаңның немесе шайырдың болуы ықтимал проблема болып табылады, өйткені оларды әдеттегі тазалау кезінде сүзгіден шығару қиын, бұл қысымның төмендеуіне әкелуі мүмкін. Температураның сүзгі материалына әсер ету әсері жинақталады, сондықтан қондырғыны жобалау кезінде оны ескеру қажет. Тиісті материалдар мен конструкцияларды қолданған кезде шығарындылардың өте төмен деңгейіне қол жеткізуге болады. Шығарындыларды азайту маңызды фактор болып табылады, өйткені тозаңда металдардың көп мөлшері бар.</w:t>
      </w:r>
    </w:p>
    <w:p w14:paraId="5DE49A78"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Жоғары температура жағдайында ұқсас тиімділікке жаңартылған металл торлы сүзгі де ие. Технологияның дамуы тиісті аймақ пайдаланудан шығарылған кезде тазалау жүргізілгеннен кейін тозаң қабығының тез пайда болуын қамтамасыз етеді.</w:t>
      </w:r>
    </w:p>
    <w:p w14:paraId="2606E4A8"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Кейбір сүзгі материалының бітелу ықтималдығына байланысты (мысалы, жабысқақ тозаң немесе шық нүктесіне жақын ауа ағындарының температурасы), бұл әдістер кез келген жұмыс жағдайына сәйкес келе бермейді. Оларды қолданыстағы керамика сүзгілерде қолдануға болады және оларды өзгертуге болады. Атап айтқанда, жоспарлы техникалық қызмет көрсету кезінде тығыздау жүйесін жақсартуға болады.</w:t>
      </w:r>
    </w:p>
    <w:p w14:paraId="717ECC8E" w14:textId="77777777" w:rsidR="00796A0F" w:rsidRPr="00796A0F" w:rsidRDefault="00796A0F" w:rsidP="00796A0F">
      <w:pPr>
        <w:widowControl w:val="0"/>
        <w:ind w:firstLine="709"/>
        <w:jc w:val="both"/>
        <w:rPr>
          <w:rFonts w:eastAsia="Calibri"/>
          <w:b/>
          <w:sz w:val="28"/>
          <w:szCs w:val="28"/>
          <w:lang w:val="kk-KZ" w:eastAsia="en-US"/>
        </w:rPr>
      </w:pPr>
      <w:r w:rsidRPr="00796A0F">
        <w:rPr>
          <w:rFonts w:eastAsia="Calibri"/>
          <w:b/>
          <w:sz w:val="28"/>
          <w:szCs w:val="28"/>
          <w:lang w:val="kk-KZ" w:eastAsia="en-US"/>
        </w:rPr>
        <w:t>Қол жеткізілген экологиялық пайда</w:t>
      </w:r>
    </w:p>
    <w:p w14:paraId="287A6763"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Құмды пневматикалық тасымалдау жүйесі жағдайында ЦФ2-6–1 орталықтан тепкіш сүзгіні өнеркәсіптік сынау алты арналы орталықтан тепкіш сүзгідегі құм бөлшектерінен газ-тозаң ағынын тазарту тиімділігі 98,65 % жететінін анықтауға мүмкіндік берді. Орталықтан тепкіш сүзгіден және керамикалық импульстік ФКИ сүзгісінен тұратын газдарды тазартудың екі сатылы жүйесін қолдану 127878 мг/м</w:t>
      </w:r>
      <w:r w:rsidRPr="00796A0F">
        <w:rPr>
          <w:rFonts w:eastAsia="Calibri"/>
          <w:sz w:val="28"/>
          <w:szCs w:val="22"/>
          <w:vertAlign w:val="superscript"/>
          <w:lang w:val="kk-KZ" w:eastAsia="en-US"/>
        </w:rPr>
        <w:t>3</w:t>
      </w:r>
      <w:r w:rsidRPr="00796A0F">
        <w:rPr>
          <w:rFonts w:eastAsia="Calibri"/>
          <w:sz w:val="28"/>
          <w:szCs w:val="22"/>
          <w:lang w:val="kk-KZ" w:eastAsia="en-US"/>
        </w:rPr>
        <w:t xml:space="preserve"> ағынының бастапқы тозаңдануы кезінде 5 мг/м</w:t>
      </w:r>
      <w:r w:rsidRPr="00796A0F">
        <w:rPr>
          <w:rFonts w:eastAsia="Calibri"/>
          <w:sz w:val="28"/>
          <w:szCs w:val="22"/>
          <w:vertAlign w:val="superscript"/>
          <w:lang w:val="kk-KZ" w:eastAsia="en-US"/>
        </w:rPr>
        <w:t>3</w:t>
      </w:r>
      <w:r w:rsidRPr="00796A0F">
        <w:rPr>
          <w:rFonts w:eastAsia="Calibri"/>
          <w:sz w:val="28"/>
          <w:szCs w:val="22"/>
          <w:lang w:val="kk-KZ" w:eastAsia="en-US"/>
        </w:rPr>
        <w:t xml:space="preserve"> осындай қондырғыдан шыққан кезде қатты бөлшектердің қалдық концентрациясына қол жеткізуге мүмкіндік береді. Керамикаға негізделген қатты сүзгі элементтерін температурасы 1000 °C дейінгі газдарды тазарту үшін қолдануға болады.</w:t>
      </w:r>
    </w:p>
    <w:p w14:paraId="7ADD07EB" w14:textId="77777777" w:rsidR="00796A0F" w:rsidRPr="00796A0F" w:rsidRDefault="00796A0F" w:rsidP="00796A0F">
      <w:pPr>
        <w:widowControl w:val="0"/>
        <w:ind w:firstLine="709"/>
        <w:jc w:val="both"/>
        <w:rPr>
          <w:rFonts w:eastAsia="Calibri"/>
          <w:b/>
          <w:sz w:val="28"/>
          <w:szCs w:val="28"/>
          <w:lang w:val="kk-KZ" w:eastAsia="en-US"/>
        </w:rPr>
      </w:pPr>
      <w:r w:rsidRPr="00796A0F">
        <w:rPr>
          <w:rFonts w:eastAsia="Calibri"/>
          <w:b/>
          <w:sz w:val="28"/>
          <w:szCs w:val="28"/>
          <w:lang w:val="kk-KZ" w:eastAsia="en-US"/>
        </w:rPr>
        <w:lastRenderedPageBreak/>
        <w:t xml:space="preserve">Кросс-медиа әсерлері </w:t>
      </w:r>
    </w:p>
    <w:p w14:paraId="0C85C31A"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 xml:space="preserve">Электр энергиясын тұтыну тозаң жинау тиімділігінің жоғарылауымен артады. Су объектілеріне металдар мен басқа заттардың төгілуін болдырмау үшін одан әрі өңдеуді қажет ететін сарқынды сулардың пайда болуы. </w:t>
      </w:r>
    </w:p>
    <w:p w14:paraId="029A7253" w14:textId="77777777" w:rsidR="00796A0F" w:rsidRPr="00796A0F" w:rsidRDefault="00796A0F" w:rsidP="00796A0F">
      <w:pPr>
        <w:widowControl w:val="0"/>
        <w:ind w:firstLine="709"/>
        <w:jc w:val="both"/>
        <w:rPr>
          <w:rFonts w:eastAsia="Calibri"/>
          <w:b/>
          <w:sz w:val="28"/>
          <w:szCs w:val="28"/>
          <w:lang w:val="kk-KZ" w:eastAsia="en-US"/>
        </w:rPr>
      </w:pPr>
      <w:r w:rsidRPr="00796A0F">
        <w:rPr>
          <w:rFonts w:eastAsia="Calibri"/>
          <w:b/>
          <w:sz w:val="28"/>
          <w:szCs w:val="28"/>
          <w:lang w:val="kk-KZ" w:eastAsia="en-US"/>
        </w:rPr>
        <w:t>Қолданылуына қатысты техникалық ой-пайым</w:t>
      </w:r>
    </w:p>
    <w:p w14:paraId="7A207E44" w14:textId="77777777" w:rsidR="00796A0F" w:rsidRPr="00796A0F" w:rsidRDefault="00796A0F" w:rsidP="00796A0F">
      <w:pPr>
        <w:widowControl w:val="0"/>
        <w:ind w:firstLine="709"/>
        <w:jc w:val="both"/>
        <w:rPr>
          <w:rFonts w:eastAsia="Calibri"/>
          <w:sz w:val="28"/>
          <w:szCs w:val="28"/>
          <w:lang w:val="kk-KZ" w:eastAsia="en-US"/>
        </w:rPr>
      </w:pPr>
      <w:r w:rsidRPr="00796A0F">
        <w:rPr>
          <w:sz w:val="28"/>
          <w:szCs w:val="28"/>
          <w:lang w:val="kk-KZ" w:eastAsia="en-US"/>
        </w:rPr>
        <w:t>ЕҚТ бойынша анықтамалықты қолдану саласына сәйкес қызмет түрлеріне және технологиялық процестерге жалпы қолданылады</w:t>
      </w:r>
      <w:r w:rsidRPr="00796A0F">
        <w:rPr>
          <w:rFonts w:eastAsia="Calibri"/>
          <w:sz w:val="28"/>
          <w:szCs w:val="28"/>
          <w:lang w:val="kk-KZ" w:eastAsia="en-US"/>
        </w:rPr>
        <w:t>.</w:t>
      </w:r>
    </w:p>
    <w:p w14:paraId="4B98E5AD" w14:textId="77777777" w:rsidR="00796A0F" w:rsidRPr="00796A0F" w:rsidRDefault="00796A0F" w:rsidP="00796A0F">
      <w:pPr>
        <w:widowControl w:val="0"/>
        <w:ind w:firstLine="709"/>
        <w:jc w:val="both"/>
        <w:rPr>
          <w:rFonts w:eastAsia="Calibri"/>
          <w:b/>
          <w:sz w:val="28"/>
          <w:szCs w:val="28"/>
          <w:lang w:val="kk-KZ" w:eastAsia="en-US"/>
        </w:rPr>
      </w:pPr>
      <w:r w:rsidRPr="00796A0F">
        <w:rPr>
          <w:rFonts w:eastAsia="Calibri"/>
          <w:b/>
          <w:sz w:val="28"/>
          <w:szCs w:val="28"/>
          <w:lang w:val="kk-KZ" w:eastAsia="en-US"/>
        </w:rPr>
        <w:t xml:space="preserve">Экономика </w:t>
      </w:r>
    </w:p>
    <w:p w14:paraId="43AFE8B3"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Әрбір жағдайда техниканың құны жеке анықталады, бірақ процестер үнемді жұмыс істейді.</w:t>
      </w:r>
    </w:p>
    <w:p w14:paraId="4E7F0679" w14:textId="77777777" w:rsidR="00796A0F" w:rsidRPr="00796A0F" w:rsidRDefault="00796A0F" w:rsidP="00796A0F">
      <w:pPr>
        <w:widowControl w:val="0"/>
        <w:ind w:firstLine="709"/>
        <w:jc w:val="both"/>
        <w:rPr>
          <w:rFonts w:eastAsia="Calibri"/>
          <w:b/>
          <w:sz w:val="28"/>
          <w:szCs w:val="28"/>
          <w:lang w:val="kk-KZ" w:eastAsia="en-US"/>
        </w:rPr>
      </w:pPr>
      <w:r w:rsidRPr="00796A0F">
        <w:rPr>
          <w:rFonts w:eastAsia="Calibri"/>
          <w:b/>
          <w:sz w:val="28"/>
          <w:szCs w:val="28"/>
          <w:lang w:val="kk-KZ" w:eastAsia="en-US"/>
        </w:rPr>
        <w:t>Ендірудің қозғаушы күші</w:t>
      </w:r>
    </w:p>
    <w:p w14:paraId="7A283BED"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Тозаң шығарындыларын азайту. Егер тозаңды процеске қайтаруға болатын болса, шикізатты үнемдеу.</w:t>
      </w:r>
    </w:p>
    <w:p w14:paraId="748FE97B" w14:textId="77777777" w:rsidR="00796A0F" w:rsidRPr="00796A0F" w:rsidRDefault="00796A0F" w:rsidP="00796A0F">
      <w:pPr>
        <w:widowControl w:val="0"/>
        <w:ind w:firstLine="709"/>
        <w:jc w:val="both"/>
        <w:rPr>
          <w:rFonts w:eastAsia="Calibri"/>
          <w:sz w:val="28"/>
          <w:szCs w:val="28"/>
          <w:lang w:val="kk-KZ" w:eastAsia="en-US"/>
        </w:rPr>
      </w:pPr>
    </w:p>
    <w:p w14:paraId="4FFD1396" w14:textId="77777777" w:rsidR="00796A0F" w:rsidRPr="00796A0F" w:rsidRDefault="00796A0F" w:rsidP="00796A0F">
      <w:pPr>
        <w:keepNext/>
        <w:spacing w:before="120"/>
        <w:ind w:left="680"/>
        <w:jc w:val="both"/>
        <w:outlineLvl w:val="0"/>
        <w:rPr>
          <w:b/>
          <w:bCs/>
          <w:sz w:val="28"/>
          <w:szCs w:val="28"/>
          <w:lang w:val="kk-KZ" w:eastAsia="cs-CZ"/>
        </w:rPr>
      </w:pPr>
      <w:bookmarkStart w:id="262" w:name="_Toc198905754"/>
      <w:bookmarkStart w:id="263" w:name="_Toc202858696"/>
      <w:bookmarkStart w:id="264" w:name="_Toc235546878"/>
      <w:r w:rsidRPr="00796A0F">
        <w:rPr>
          <w:b/>
          <w:bCs/>
          <w:sz w:val="28"/>
          <w:szCs w:val="28"/>
          <w:lang w:val="kk-KZ" w:eastAsia="cs-CZ"/>
        </w:rPr>
        <w:t>5.7.4. Циклондар</w:t>
      </w:r>
      <w:bookmarkEnd w:id="262"/>
      <w:bookmarkEnd w:id="263"/>
      <w:bookmarkEnd w:id="264"/>
    </w:p>
    <w:p w14:paraId="3AE53DBB" w14:textId="77777777" w:rsidR="00796A0F" w:rsidRPr="00796A0F" w:rsidRDefault="00796A0F" w:rsidP="00796A0F">
      <w:pPr>
        <w:widowControl w:val="0"/>
        <w:ind w:firstLine="709"/>
        <w:jc w:val="both"/>
        <w:rPr>
          <w:rFonts w:eastAsia="Calibri"/>
          <w:b/>
          <w:bCs/>
          <w:sz w:val="28"/>
          <w:szCs w:val="22"/>
          <w:lang w:val="kk-KZ" w:eastAsia="cs-CZ"/>
        </w:rPr>
      </w:pPr>
      <w:r w:rsidRPr="00796A0F">
        <w:rPr>
          <w:rFonts w:eastAsia="Calibri"/>
          <w:b/>
          <w:bCs/>
          <w:sz w:val="28"/>
          <w:szCs w:val="22"/>
          <w:lang w:val="kk-KZ" w:eastAsia="cs-CZ"/>
        </w:rPr>
        <w:t>Сипаты</w:t>
      </w:r>
    </w:p>
    <w:p w14:paraId="077DF96B" w14:textId="77777777" w:rsidR="00796A0F" w:rsidRPr="00796A0F" w:rsidRDefault="00796A0F" w:rsidP="00796A0F">
      <w:pPr>
        <w:widowControl w:val="0"/>
        <w:ind w:firstLine="709"/>
        <w:jc w:val="both"/>
        <w:rPr>
          <w:rFonts w:eastAsia="Calibri"/>
          <w:sz w:val="28"/>
          <w:szCs w:val="22"/>
          <w:lang w:val="kk-KZ" w:eastAsia="cs-CZ"/>
        </w:rPr>
      </w:pPr>
      <w:r w:rsidRPr="00796A0F">
        <w:rPr>
          <w:rFonts w:eastAsia="Calibri"/>
          <w:sz w:val="28"/>
          <w:szCs w:val="22"/>
          <w:lang w:val="kk-KZ" w:eastAsia="cs-CZ"/>
        </w:rPr>
        <w:t xml:space="preserve">Тозаң бөлшектерінен арылтуға арналған циклон әртүрлі өндірістік кәсіпорындардың қызметі нәтижесінде пайда болатын қатты ластанудан ауаны және шығатын технологиялық газдарды тазартуға арналған негізгі аппараттардың бірі болып табылады. Дизайнының қарапайымдылығына, жылжымалы тораптар мен механизмдердің болмауына, топтар мен батареяларға біріктіру арқылы өнімділікті арттыру мүмкіндігіне байланысты құрғақ тазалау циклондары технологиялық және дайындық өндіріс процестерінде кеңінен қолданылады. </w:t>
      </w:r>
    </w:p>
    <w:p w14:paraId="06D6201E" w14:textId="77777777" w:rsidR="00796A0F" w:rsidRPr="00796A0F" w:rsidRDefault="00796A0F" w:rsidP="00796A0F">
      <w:pPr>
        <w:widowControl w:val="0"/>
        <w:ind w:firstLine="709"/>
        <w:jc w:val="both"/>
        <w:rPr>
          <w:rFonts w:eastAsia="Calibri"/>
          <w:b/>
          <w:bCs/>
          <w:sz w:val="28"/>
          <w:szCs w:val="28"/>
          <w:lang w:val="kk-KZ" w:eastAsia="en-US"/>
        </w:rPr>
      </w:pPr>
      <w:r w:rsidRPr="00796A0F">
        <w:rPr>
          <w:rFonts w:eastAsia="Calibri"/>
          <w:b/>
          <w:bCs/>
          <w:sz w:val="28"/>
          <w:szCs w:val="28"/>
          <w:lang w:val="kk-KZ" w:eastAsia="en-US"/>
        </w:rPr>
        <w:t>Техникалық сипаты</w:t>
      </w:r>
    </w:p>
    <w:p w14:paraId="5F9AD2BF"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Олар негізінен газдарды алдын ала тазарту үшін қолданылады және тиімділігі жоғары құрылғылардың (мысалы, сүзгілер немесе электр сүзгілері) алдында орнатылады. Жүретін газ ағынын бөлшектерден арылту үшін циклон денесінің ішінде центрифугалық күштердің қос құйынды шұңқырын құруға негізделген инерция қағидаты қолданылады. Кіретін газ циклон түтігінің ішкі бетіне жақын циклон бойымен айналмалы қозғалысқа келтіріледі. Төменгі бөлігінде газ түтіктің ортасында бұрылады және айналады және циклонның жоғарғы жағынан шығады. Айналмалы газдың центрифугалық күшінің әсерінен газ ағынындағы бөлшектер циклон қабырғаларына итеріледі, бірақ циклон арқылы және одан өтетін газдың сұйық кедергісінің күшіне қарама-қарсы қойылады. Ірі бөлшектер циклон қабырғасына жетіп, төменгі бункерге жиналады, ал ұсақ бөлшектер циклоннан шығатын газбен кетеді және оларды қапшық сүзгілер, электростатикалық сүзгілер, скруббер жүйелері сияқты басқа тазалау әдістерімен алып тастауға болады.</w:t>
      </w:r>
    </w:p>
    <w:p w14:paraId="5193DDE6"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Циклондар газдарды 10 мкм-ден асатын тозаң бөлшектерінен 80-95 % тиімділікпен тазартуды қамтамасыз етеді.</w:t>
      </w:r>
    </w:p>
    <w:p w14:paraId="30B4ABB4"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Ылғал циклондар – бұл қатты шайырлардың салмағын арттыру және осылайша ұсақ тозаң бөлшектерін кетіру үшін шығатын газ ағынына су шашырататын жоғары тиімді құрылғылар.</w:t>
      </w:r>
    </w:p>
    <w:p w14:paraId="1E2BE87E"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lastRenderedPageBreak/>
        <w:t>Тозаң-газ ағындарының үлкен көлемін тазарту үшін, сондай-ақ мөлшері 10 мкм-ден аз бөлшектерді тұтып қалу үшін жалпы тозаң бункерімен біріктірілген және газ ағынын бұрауға арналған арнайы құрылғылары бар циклондық элементтердің көп санынан тұратын батарея циклондары (мультициклондар) қолданылады. Тазарту үшін газ беру тангенциалды немесе осьтік түрде жүреді, содан кейін газ пышақтармен айналады. Мультициклонның циклонды элементтерінің арасында газдың дұрыс бөлінуі өте маңызды фактор болып табылады, өйткені газдың біркелкі емес таралса, реверс немесе бітеліп қалуы орын алуы мүмкін. Мультициклондардың тиімділігі бөлшектердің мөлшеріне байланысты және 99 %-дан асуы мүмкін.</w:t>
      </w:r>
    </w:p>
    <w:p w14:paraId="1582E3EC" w14:textId="77777777" w:rsidR="00796A0F" w:rsidRPr="00796A0F" w:rsidRDefault="00796A0F" w:rsidP="00796A0F">
      <w:pPr>
        <w:widowControl w:val="0"/>
        <w:ind w:firstLine="709"/>
        <w:jc w:val="both"/>
        <w:rPr>
          <w:sz w:val="28"/>
          <w:szCs w:val="28"/>
          <w:lang w:val="kk-KZ"/>
        </w:rPr>
      </w:pPr>
      <w:r w:rsidRPr="00796A0F">
        <w:rPr>
          <w:sz w:val="28"/>
          <w:szCs w:val="28"/>
          <w:lang w:val="kk-KZ"/>
        </w:rPr>
        <w:t xml:space="preserve">Өнімділікке байланысты циклондарды бір-бірден орнатуға болады (жалғыз циклондар) немесе екі, төрт, алты немесе сегіз циклоннан тұратын топтарға біріктіруге болады (топтық циклондар). </w:t>
      </w:r>
    </w:p>
    <w:p w14:paraId="596E8669" w14:textId="77777777" w:rsidR="00796A0F" w:rsidRPr="00796A0F" w:rsidRDefault="00796A0F" w:rsidP="00796A0F">
      <w:pPr>
        <w:widowControl w:val="0"/>
        <w:spacing w:beforeAutospacing="1" w:afterAutospacing="1"/>
        <w:ind w:firstLine="709"/>
        <w:jc w:val="both"/>
        <w:rPr>
          <w:sz w:val="28"/>
          <w:szCs w:val="28"/>
          <w:lang w:val="kk-KZ"/>
        </w:rPr>
      </w:pPr>
      <w:r w:rsidRPr="00796A0F">
        <w:rPr>
          <w:noProof/>
          <w:sz w:val="28"/>
          <w:lang w:val="en-US" w:eastAsia="en-US"/>
        </w:rPr>
        <w:drawing>
          <wp:inline distT="0" distB="0" distL="0" distR="0" wp14:anchorId="44844EE7" wp14:editId="22D3E057">
            <wp:extent cx="4579620" cy="2240280"/>
            <wp:effectExtent l="0" t="0" r="0" b="0"/>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Rot="1"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79620" cy="2240280"/>
                    </a:xfrm>
                    <a:prstGeom prst="rect">
                      <a:avLst/>
                    </a:prstGeom>
                    <a:noFill/>
                    <a:ln>
                      <a:noFill/>
                    </a:ln>
                  </pic:spPr>
                </pic:pic>
              </a:graphicData>
            </a:graphic>
          </wp:inline>
        </w:drawing>
      </w:r>
    </w:p>
    <w:p w14:paraId="00275466" w14:textId="77777777" w:rsidR="00796A0F" w:rsidRPr="00796A0F" w:rsidRDefault="00796A0F" w:rsidP="00796A0F">
      <w:pPr>
        <w:widowControl w:val="0"/>
        <w:spacing w:beforeAutospacing="1" w:afterAutospacing="1"/>
        <w:ind w:firstLine="709"/>
        <w:jc w:val="center"/>
        <w:rPr>
          <w:bCs/>
          <w:color w:val="000000"/>
          <w:sz w:val="28"/>
          <w:shd w:val="clear" w:color="auto" w:fill="FFFFFF"/>
          <w:lang w:val="kk-KZ"/>
        </w:rPr>
      </w:pPr>
      <w:bookmarkStart w:id="265" w:name="_Toc120694376"/>
      <w:bookmarkStart w:id="266" w:name="р40"/>
      <w:r w:rsidRPr="00796A0F">
        <w:rPr>
          <w:rFonts w:eastAsia="Calibri"/>
          <w:bCs/>
          <w:color w:val="000000"/>
          <w:sz w:val="28"/>
          <w:lang w:val="kk-KZ" w:eastAsia="en-US"/>
        </w:rPr>
        <w:t>5.2-сурет</w:t>
      </w:r>
      <w:r w:rsidRPr="00796A0F">
        <w:rPr>
          <w:bCs/>
          <w:color w:val="000000"/>
          <w:sz w:val="28"/>
          <w:shd w:val="clear" w:color="auto" w:fill="FFFFFF"/>
          <w:lang w:val="kk-KZ"/>
        </w:rPr>
        <w:t>. Циклон құрылысының базалық схемасы</w:t>
      </w:r>
      <w:bookmarkEnd w:id="265"/>
    </w:p>
    <w:bookmarkEnd w:id="266"/>
    <w:p w14:paraId="7FDD6FE5" w14:textId="77777777" w:rsidR="00796A0F" w:rsidRPr="00796A0F" w:rsidRDefault="00796A0F" w:rsidP="00796A0F">
      <w:pPr>
        <w:widowControl w:val="0"/>
        <w:ind w:firstLine="709"/>
        <w:jc w:val="both"/>
        <w:rPr>
          <w:sz w:val="28"/>
          <w:szCs w:val="28"/>
          <w:lang w:val="kk-KZ"/>
        </w:rPr>
      </w:pPr>
      <w:r w:rsidRPr="00796A0F">
        <w:rPr>
          <w:sz w:val="28"/>
          <w:szCs w:val="28"/>
          <w:lang w:val="kk-KZ"/>
        </w:rPr>
        <w:t xml:space="preserve">Циклонның стандартты мөлшері циклонның цилиндрлік бөлігіндегі оңтайлы жылдамдықты ескере отырып, өнімділікке қарай таңдалады. </w:t>
      </w:r>
    </w:p>
    <w:p w14:paraId="6D1A8FCA" w14:textId="77777777" w:rsidR="00796A0F" w:rsidRPr="00796A0F" w:rsidRDefault="00796A0F" w:rsidP="00796A0F">
      <w:pPr>
        <w:widowControl w:val="0"/>
        <w:ind w:firstLine="709"/>
        <w:jc w:val="both"/>
        <w:rPr>
          <w:sz w:val="28"/>
          <w:szCs w:val="28"/>
          <w:lang w:val="kk-KZ"/>
        </w:rPr>
      </w:pPr>
      <w:r w:rsidRPr="00796A0F">
        <w:rPr>
          <w:sz w:val="28"/>
          <w:szCs w:val="28"/>
          <w:lang w:val="kk-KZ"/>
        </w:rPr>
        <w:t>Тазартылатын ауа ағынына байланысты циклондарды 2, 4, 6 және 8 циклоннан тұратын бір немесе топтық нұсқада қолдануға болады. Циклонның стандартты өлшемін таңдау кезінде циклон диаметрінің ұлғаюымен ауаны тазарту дәрежесі төмендейтіні ескеріледі. Диаметрі 800 мм-ден аз циклондарды абразивті тозаңды ұстау үшін қолдану ұсынылмайды.</w:t>
      </w:r>
    </w:p>
    <w:p w14:paraId="2F0B1A51" w14:textId="77777777" w:rsidR="00796A0F" w:rsidRPr="00796A0F" w:rsidRDefault="00796A0F" w:rsidP="00796A0F">
      <w:pPr>
        <w:widowControl w:val="0"/>
        <w:ind w:firstLine="709"/>
        <w:jc w:val="both"/>
        <w:rPr>
          <w:sz w:val="28"/>
          <w:szCs w:val="28"/>
          <w:lang w:val="kk-KZ"/>
        </w:rPr>
      </w:pPr>
      <w:r w:rsidRPr="00796A0F">
        <w:rPr>
          <w:sz w:val="28"/>
          <w:szCs w:val="28"/>
          <w:lang w:val="kk-KZ"/>
        </w:rPr>
        <w:t>Қоршаған орта температурасы 40 °С-қа дейінгі циклондарды өндіруге арналған материал – көміртекті болат, -40 °С-тан төмен температурада – легирленген болаттар.</w:t>
      </w:r>
    </w:p>
    <w:p w14:paraId="57FD587C" w14:textId="77777777" w:rsidR="00796A0F" w:rsidRPr="00796A0F" w:rsidRDefault="00796A0F" w:rsidP="00796A0F">
      <w:pPr>
        <w:widowControl w:val="0"/>
        <w:ind w:firstLine="709"/>
        <w:jc w:val="both"/>
        <w:rPr>
          <w:rFonts w:eastAsia="Calibri"/>
          <w:b/>
          <w:bCs/>
          <w:sz w:val="28"/>
          <w:szCs w:val="28"/>
          <w:lang w:val="kk-KZ" w:eastAsia="en-US"/>
        </w:rPr>
      </w:pPr>
      <w:r w:rsidRPr="00796A0F">
        <w:rPr>
          <w:rFonts w:eastAsia="Calibri"/>
          <w:b/>
          <w:bCs/>
          <w:sz w:val="28"/>
          <w:szCs w:val="28"/>
          <w:lang w:val="kk-KZ" w:eastAsia="en-US"/>
        </w:rPr>
        <w:t>Қол жеткізілген экологиялық пайда</w:t>
      </w:r>
    </w:p>
    <w:p w14:paraId="2D387CB1"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Атмосфераға бөлшектер шығарындыларын азайту. Тазалаудың келесі кезеңдеріне дейін (егер қолданылса) ластағыш заттардың жүктемесін азайту. Циклондар 5 – 25 мкм (мультициклондарды қолдана отырып 5 мкм) қатты заттарды ұстау үшін қолданылады. Тиімділік бөлшектердің мөлшері мен циклан конструкциясына байланысты 60 – 99 % диапазонында ауытқиды және 300-ден 600 мг/Нм</w:t>
      </w:r>
      <w:r w:rsidRPr="00796A0F">
        <w:rPr>
          <w:rFonts w:eastAsia="Calibri"/>
          <w:sz w:val="28"/>
          <w:szCs w:val="28"/>
          <w:vertAlign w:val="superscript"/>
          <w:lang w:val="kk-KZ" w:eastAsia="en-US"/>
        </w:rPr>
        <w:t>3</w:t>
      </w:r>
      <w:r w:rsidRPr="00796A0F">
        <w:rPr>
          <w:rFonts w:eastAsia="Calibri"/>
          <w:sz w:val="28"/>
          <w:szCs w:val="28"/>
          <w:lang w:val="kk-KZ" w:eastAsia="en-US"/>
        </w:rPr>
        <w:t>-ке дейін болуы мүмкін.</w:t>
      </w:r>
    </w:p>
    <w:p w14:paraId="6B145E80" w14:textId="77777777" w:rsidR="00796A0F" w:rsidRPr="00796A0F" w:rsidRDefault="00796A0F" w:rsidP="00796A0F">
      <w:pPr>
        <w:widowControl w:val="0"/>
        <w:ind w:firstLine="709"/>
        <w:jc w:val="both"/>
        <w:rPr>
          <w:rFonts w:eastAsia="Calibri"/>
          <w:b/>
          <w:bCs/>
          <w:sz w:val="28"/>
          <w:szCs w:val="28"/>
          <w:lang w:val="kk-KZ" w:eastAsia="en-US"/>
        </w:rPr>
      </w:pPr>
      <w:r w:rsidRPr="00796A0F">
        <w:rPr>
          <w:rFonts w:eastAsia="Calibri"/>
          <w:b/>
          <w:bCs/>
          <w:sz w:val="28"/>
          <w:szCs w:val="28"/>
          <w:lang w:val="kk-KZ" w:eastAsia="en-US"/>
        </w:rPr>
        <w:lastRenderedPageBreak/>
        <w:t>Экологиялық сипаттамалары және пайдалану деректері</w:t>
      </w:r>
    </w:p>
    <w:p w14:paraId="077A4A4B"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Тозаңды тұтып қалу дәрежесі көбінесе бөлшектердің мөлшеріне және циклонның конструкциясына байланысты және ластағыш заттың жүктемесі артқан сайын артады: стандартты жеке циклондар үшін бұл мән шамамен 70 – 90 %-ға тең, жалпы қалқыма бөлшектер үшін – 30 – 90 %.</w:t>
      </w:r>
    </w:p>
    <w:p w14:paraId="7980C109"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Циклондарды пайдаланудың негізгі шарттары:</w:t>
      </w:r>
    </w:p>
    <w:p w14:paraId="5B7A7366"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циклонның конустық бөлігінде тозаң жиналмауын қамтамасыз ету керек. Оны циклон астында жинау үшін арнайы бункер қарастырылған;</w:t>
      </w:r>
    </w:p>
    <w:p w14:paraId="03A9F716"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циклонның төменгі бөлігіндегі ауаны соруға жол берілмейді. Тозаң жинайтын бункер герметикалы болуы керек. Бункерден тозаңды шығару клапандар кезектесіп жұмыс істейтіндей етіп реттелген, жыпылықтайтын қос ысырмалы құбыр арқылы жүзеге асырылады;</w:t>
      </w:r>
    </w:p>
    <w:p w14:paraId="2A78B11B"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циклондардың стандартты конструкциялары газдың температурасы 400 °С-тан аспайтын және қысымы (сиретуі) 2,5 кПа-дан аспайтын жағдайда жұмыс істей алады;</w:t>
      </w:r>
    </w:p>
    <w:p w14:paraId="732F0F6E"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жоғары температуралы газбен жұмыс істегенде, футер ішіндегі циклондар отқа төзімді плиткалармен, ал шығатын құбыр ыстыққа төзімді болаттан немесе керамикадан жасалады. Сыртқы температура төмен болғанда циклон қабырғасының минималды температурасы шық нүктесінің температурасынан кем дегенде 20 – 25 °C-тан асуы керек. Бұл жағдайды қамтамасыз ету үшін циклон қабырғалары кейбір жағдайларда сыртынан жылу оқшаулауымен жабылады;</w:t>
      </w:r>
    </w:p>
    <w:p w14:paraId="6F6FD8C2"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800 мм және одан жоғары диаметрлік циклондарда жабыспайтын тозаң үшін бастапқы концентрацияға 400 г/Нм</w:t>
      </w:r>
      <w:r w:rsidRPr="00796A0F">
        <w:rPr>
          <w:rFonts w:eastAsia="Calibri"/>
          <w:sz w:val="28"/>
          <w:szCs w:val="28"/>
          <w:vertAlign w:val="superscript"/>
          <w:lang w:val="kk-KZ" w:eastAsia="en-US"/>
        </w:rPr>
        <w:t>3</w:t>
      </w:r>
      <w:r w:rsidRPr="00796A0F">
        <w:rPr>
          <w:rFonts w:eastAsia="Calibri"/>
          <w:sz w:val="28"/>
          <w:szCs w:val="28"/>
          <w:lang w:val="kk-KZ" w:eastAsia="en-US"/>
        </w:rPr>
        <w:t xml:space="preserve"> дейін рұқсат етіледі. Бір-біріне жабысатын тозаң мен кішірек циклондар үшін тозаң концентрациясы 2 – 4 есе төмен болуы керек;</w:t>
      </w:r>
    </w:p>
    <w:p w14:paraId="30DB7699"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циклон тұрақты газ жүктемесімен жұмыс істеуі керек. Ағынның айтарлықтай ауытқуы кезінде кейбір элементтерді өшіру мүмкіндігі бар циклондар тобы орнатылуы керек;</w:t>
      </w:r>
    </w:p>
    <w:p w14:paraId="6E61A99D"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циклондарды желдеткіштердің алдына орнату ұсынылады, осылайша олар тазартылған газбен жұмыс істейді және абразивті тозуға ұшырамайды.</w:t>
      </w:r>
    </w:p>
    <w:p w14:paraId="33B4EAAA"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Циклондар ауаның жоғары жылдамдығында, диаметрі мен цилиндрдің ұзындығы үлкен болғанда тиімді. Циклондағы ауа жылдамдығы 10 м/с-тан 20 м/с-қа дейін, ал орташа жылдамдық шамамен 16 м/с құрайды. Жылдамдық мәнінің ауытқуы (жылдамдықтың төмендеуі) тазарту тиімділігінің күрт төмендеуіне әкеледі.</w:t>
      </w:r>
    </w:p>
    <w:p w14:paraId="3E9B54B3"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Тұтып қалудың тиімділігін мыналарды жоғарылату арқылы арттыруға болады:</w:t>
      </w:r>
    </w:p>
    <w:p w14:paraId="680D21CE"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бөлшектердің мөлшері және немесе тығыздығы;</w:t>
      </w:r>
    </w:p>
    <w:p w14:paraId="5AD6C050"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кіріс арнасындағы жылдамдық;</w:t>
      </w:r>
    </w:p>
    <w:p w14:paraId="7B9CAD27"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циклон корпусының ұзындығы;</w:t>
      </w:r>
    </w:p>
    <w:p w14:paraId="44ABA72E"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циклондағы газ айналымдарының саны;</w:t>
      </w:r>
    </w:p>
    <w:p w14:paraId="08396CDA"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циклон корпусының диаметрінің шығу саңылауының диаметріне қатынасы;</w:t>
      </w:r>
    </w:p>
    <w:p w14:paraId="1E119235"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циклонның ішкі қабырғасының тегістігі.</w:t>
      </w:r>
    </w:p>
    <w:p w14:paraId="2322B8C6"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Тиімділік мына жағдайда төмендейді:</w:t>
      </w:r>
    </w:p>
    <w:p w14:paraId="06173C48"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lastRenderedPageBreak/>
        <w:t>газдың тұтқырлығының артуы;</w:t>
      </w:r>
    </w:p>
    <w:p w14:paraId="44703A0C"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циклон камерасы диаметрінің ұлғайтылуы;</w:t>
      </w:r>
    </w:p>
    <w:p w14:paraId="206FB86D"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газ тығыздығының артуы;</w:t>
      </w:r>
    </w:p>
    <w:p w14:paraId="7902EDCF"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газ кіретін жердегі арна мөлшерінің ұлғаюы;</w:t>
      </w:r>
    </w:p>
    <w:p w14:paraId="006A1198"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тозаң шығатын жерге ауаның құйылуы.</w:t>
      </w:r>
    </w:p>
    <w:p w14:paraId="00319D35"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Циклондарға техникалық қызмет көрсету талаптары төмен; циклонды эрозияға немесе коррозияға тексеру үшін оңай қолжетімділікпен қамтамасыз етілуі керек. Циклондағы қысымның төмендеуі үнемі бақыланады, ал тозаң жинау жүйесі бітелуі тұрғысынан тексеріледі.</w:t>
      </w:r>
    </w:p>
    <w:p w14:paraId="0A68BB72" w14:textId="77777777" w:rsidR="00796A0F" w:rsidRPr="00796A0F" w:rsidRDefault="00796A0F" w:rsidP="00796A0F">
      <w:pPr>
        <w:widowControl w:val="0"/>
        <w:ind w:firstLine="709"/>
        <w:jc w:val="both"/>
        <w:rPr>
          <w:rFonts w:eastAsia="Calibri"/>
          <w:b/>
          <w:bCs/>
          <w:sz w:val="28"/>
          <w:szCs w:val="28"/>
          <w:lang w:val="kk-KZ" w:eastAsia="en-US"/>
        </w:rPr>
      </w:pPr>
      <w:r w:rsidRPr="00796A0F">
        <w:rPr>
          <w:rFonts w:eastAsia="Calibri"/>
          <w:b/>
          <w:bCs/>
          <w:sz w:val="28"/>
          <w:szCs w:val="28"/>
          <w:lang w:val="kk-KZ" w:eastAsia="en-US"/>
        </w:rPr>
        <w:t>Кросс-медиа әсерлері</w:t>
      </w:r>
    </w:p>
    <w:p w14:paraId="6EEBC470"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Courier New" w:hAnsi="Courier New"/>
          <w:b/>
          <w:bCs/>
          <w:sz w:val="20"/>
          <w:szCs w:val="28"/>
          <w:lang w:val="kk-KZ"/>
        </w:rPr>
      </w:pPr>
      <w:r w:rsidRPr="00796A0F">
        <w:rPr>
          <w:rFonts w:eastAsia="Calibri"/>
          <w:sz w:val="28"/>
          <w:szCs w:val="28"/>
          <w:lang w:val="kk-KZ"/>
        </w:rPr>
        <w:t>Жиналған тозаңды процеске қайтару мүмкін болмаса, қалдықтардың көбеюі. Циклондардың жұмысы шу көзі болып табылады, оны жабдықты қоршау арқылы жою керек</w:t>
      </w:r>
      <w:r w:rsidRPr="00796A0F">
        <w:rPr>
          <w:bCs/>
          <w:iCs/>
          <w:sz w:val="28"/>
          <w:szCs w:val="28"/>
          <w:lang w:val="kk-KZ"/>
        </w:rPr>
        <w:t>.</w:t>
      </w:r>
    </w:p>
    <w:p w14:paraId="65DBDDB8"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8"/>
          <w:lang w:val="kk-KZ" w:eastAsia="en-US"/>
        </w:rPr>
      </w:pPr>
      <w:r w:rsidRPr="00796A0F">
        <w:rPr>
          <w:rFonts w:eastAsia="Calibri"/>
          <w:b/>
          <w:bCs/>
          <w:sz w:val="28"/>
          <w:szCs w:val="28"/>
          <w:lang w:val="kk-KZ" w:eastAsia="en-US"/>
        </w:rPr>
        <w:t>Қолданылуына қатысты техникалық ой-пайым</w:t>
      </w:r>
    </w:p>
    <w:p w14:paraId="3ED5BE60" w14:textId="77777777" w:rsidR="00796A0F" w:rsidRPr="00796A0F" w:rsidRDefault="00796A0F" w:rsidP="00796A0F">
      <w:pPr>
        <w:tabs>
          <w:tab w:val="left" w:pos="1134"/>
        </w:tabs>
        <w:ind w:firstLine="709"/>
        <w:jc w:val="both"/>
        <w:rPr>
          <w:rFonts w:eastAsia="Calibri"/>
          <w:sz w:val="28"/>
          <w:szCs w:val="28"/>
          <w:lang w:val="kk-KZ" w:eastAsia="en-US"/>
        </w:rPr>
      </w:pPr>
      <w:r w:rsidRPr="00796A0F">
        <w:rPr>
          <w:rFonts w:eastAsia="Calibri"/>
          <w:sz w:val="28"/>
          <w:szCs w:val="28"/>
          <w:lang w:val="kk-KZ" w:eastAsia="en-US"/>
        </w:rPr>
        <w:t>Циклондарды жаңа және қолданыстағы қондырғыларда қолдануға болады. Циклондар PM</w:t>
      </w:r>
      <w:r w:rsidRPr="00796A0F">
        <w:rPr>
          <w:rFonts w:eastAsia="Calibri"/>
          <w:sz w:val="28"/>
          <w:szCs w:val="28"/>
          <w:vertAlign w:val="subscript"/>
          <w:lang w:val="kk-KZ" w:eastAsia="en-US"/>
        </w:rPr>
        <w:t>10</w:t>
      </w:r>
      <w:r w:rsidRPr="00796A0F">
        <w:rPr>
          <w:rFonts w:eastAsia="Calibri"/>
          <w:sz w:val="28"/>
          <w:szCs w:val="28"/>
          <w:lang w:val="kk-KZ" w:eastAsia="en-US"/>
        </w:rPr>
        <w:t xml:space="preserve"> өлшемді бөлшектерді кетіру үшін қолданылады. Кішірек бөлшектерді (РМ</w:t>
      </w:r>
      <w:r w:rsidRPr="00796A0F">
        <w:rPr>
          <w:rFonts w:eastAsia="Calibri"/>
          <w:sz w:val="28"/>
          <w:szCs w:val="28"/>
          <w:vertAlign w:val="subscript"/>
          <w:lang w:val="kk-KZ" w:eastAsia="en-US"/>
        </w:rPr>
        <w:t>2.5</w:t>
      </w:r>
      <w:r w:rsidRPr="00796A0F">
        <w:rPr>
          <w:rFonts w:eastAsia="Calibri"/>
          <w:sz w:val="28"/>
          <w:szCs w:val="28"/>
          <w:lang w:val="kk-KZ" w:eastAsia="en-US"/>
        </w:rPr>
        <w:t>) кетіру үшін жоғары тиімді мультициклондар қолданылады.</w:t>
      </w:r>
    </w:p>
    <w:p w14:paraId="28F53D3F" w14:textId="77777777" w:rsidR="00796A0F" w:rsidRPr="00796A0F" w:rsidRDefault="00796A0F" w:rsidP="00796A0F">
      <w:pPr>
        <w:tabs>
          <w:tab w:val="left" w:pos="1134"/>
        </w:tabs>
        <w:ind w:firstLine="709"/>
        <w:jc w:val="both"/>
        <w:rPr>
          <w:rFonts w:eastAsia="Calibri"/>
          <w:sz w:val="28"/>
          <w:szCs w:val="28"/>
          <w:lang w:val="kk-KZ" w:eastAsia="en-US"/>
        </w:rPr>
      </w:pPr>
      <w:r w:rsidRPr="00796A0F">
        <w:rPr>
          <w:rFonts w:eastAsia="Calibri"/>
          <w:sz w:val="28"/>
          <w:szCs w:val="28"/>
          <w:lang w:val="kk-KZ" w:eastAsia="en-US"/>
        </w:rPr>
        <w:t xml:space="preserve">Көп жағдайда циклондар қапшық сүзгілер сияқты тиімдірек жүйелер үшін алдын ала тазартқыш ретінде қолданылады (5.4.1-бөлімді қараңыз) және электр сүзгілері (5.4.5-бөлімді қараңыз), әдетте ауаның ластану нормаларына сәйкес келмейтін тиімділік көрсеткіштерінің төмендігіне байланысты. </w:t>
      </w:r>
    </w:p>
    <w:p w14:paraId="633B6197" w14:textId="77777777" w:rsidR="00796A0F" w:rsidRPr="00796A0F" w:rsidRDefault="00796A0F" w:rsidP="00796A0F">
      <w:pPr>
        <w:tabs>
          <w:tab w:val="left" w:pos="1134"/>
        </w:tabs>
        <w:ind w:left="-142" w:firstLine="851"/>
        <w:jc w:val="both"/>
        <w:rPr>
          <w:rFonts w:eastAsia="Calibri"/>
          <w:sz w:val="28"/>
          <w:szCs w:val="28"/>
          <w:lang w:val="kk-KZ" w:eastAsia="en-US"/>
        </w:rPr>
      </w:pPr>
      <w:r w:rsidRPr="00796A0F">
        <w:rPr>
          <w:rFonts w:eastAsia="Calibri"/>
          <w:sz w:val="28"/>
          <w:szCs w:val="28"/>
          <w:lang w:val="kk-KZ" w:eastAsia="en-US"/>
        </w:rPr>
        <w:t>Пайдаланудың артықшылықтары:</w:t>
      </w:r>
    </w:p>
    <w:p w14:paraId="781BD789" w14:textId="77777777" w:rsidR="00796A0F" w:rsidRPr="00796A0F" w:rsidRDefault="00796A0F" w:rsidP="00796A0F">
      <w:pPr>
        <w:tabs>
          <w:tab w:val="left" w:pos="1134"/>
        </w:tabs>
        <w:ind w:left="-142" w:firstLine="851"/>
        <w:jc w:val="both"/>
        <w:rPr>
          <w:rFonts w:eastAsia="Calibri"/>
          <w:sz w:val="28"/>
          <w:szCs w:val="28"/>
          <w:lang w:val="kk-KZ" w:eastAsia="en-US"/>
        </w:rPr>
      </w:pPr>
      <w:r w:rsidRPr="00796A0F">
        <w:rPr>
          <w:rFonts w:eastAsia="Calibri"/>
          <w:sz w:val="28"/>
          <w:szCs w:val="28"/>
          <w:lang w:val="kk-KZ" w:eastAsia="en-US"/>
        </w:rPr>
        <w:t>шикізатты қалпына келтіру (ұсталған тозаң бөлшектерін технологиялық процеске қайтару);</w:t>
      </w:r>
    </w:p>
    <w:p w14:paraId="5F28A25F" w14:textId="77777777" w:rsidR="00796A0F" w:rsidRPr="00796A0F" w:rsidRDefault="00796A0F" w:rsidP="00796A0F">
      <w:pPr>
        <w:tabs>
          <w:tab w:val="left" w:pos="1134"/>
        </w:tabs>
        <w:ind w:left="-142" w:firstLine="851"/>
        <w:jc w:val="both"/>
        <w:rPr>
          <w:rFonts w:eastAsia="Calibri"/>
          <w:sz w:val="28"/>
          <w:szCs w:val="28"/>
          <w:lang w:val="kk-KZ" w:eastAsia="en-US"/>
        </w:rPr>
      </w:pPr>
      <w:r w:rsidRPr="00796A0F">
        <w:rPr>
          <w:rFonts w:eastAsia="Calibri"/>
          <w:sz w:val="28"/>
          <w:szCs w:val="28"/>
          <w:lang w:val="kk-KZ" w:eastAsia="en-US"/>
        </w:rPr>
        <w:t>қозғалмалы бөлшектердің болмауы, сондықтан техникалық қызмет көрсетудің төмен талаптары;</w:t>
      </w:r>
    </w:p>
    <w:p w14:paraId="34E9FD3D" w14:textId="77777777" w:rsidR="00796A0F" w:rsidRPr="00796A0F" w:rsidRDefault="00796A0F" w:rsidP="00796A0F">
      <w:pPr>
        <w:tabs>
          <w:tab w:val="left" w:pos="1134"/>
        </w:tabs>
        <w:ind w:left="-142" w:firstLine="851"/>
        <w:jc w:val="both"/>
        <w:rPr>
          <w:rFonts w:eastAsia="Calibri"/>
          <w:sz w:val="28"/>
          <w:szCs w:val="28"/>
          <w:lang w:val="kk-KZ" w:eastAsia="en-US"/>
        </w:rPr>
      </w:pPr>
      <w:r w:rsidRPr="00796A0F">
        <w:rPr>
          <w:rFonts w:eastAsia="Calibri"/>
          <w:sz w:val="28"/>
          <w:szCs w:val="28"/>
          <w:lang w:val="kk-KZ" w:eastAsia="en-US"/>
        </w:rPr>
        <w:t>төмен техникалық қызмет көрсету;</w:t>
      </w:r>
    </w:p>
    <w:p w14:paraId="0FA4E820" w14:textId="77777777" w:rsidR="00796A0F" w:rsidRPr="00796A0F" w:rsidRDefault="00796A0F" w:rsidP="00796A0F">
      <w:pPr>
        <w:tabs>
          <w:tab w:val="left" w:pos="1134"/>
        </w:tabs>
        <w:ind w:left="-142" w:firstLine="851"/>
        <w:jc w:val="both"/>
        <w:rPr>
          <w:rFonts w:eastAsia="Calibri"/>
          <w:sz w:val="28"/>
          <w:szCs w:val="28"/>
          <w:lang w:val="kk-KZ" w:eastAsia="en-US"/>
        </w:rPr>
      </w:pPr>
      <w:r w:rsidRPr="00796A0F">
        <w:rPr>
          <w:rFonts w:eastAsia="Calibri"/>
          <w:sz w:val="28"/>
          <w:szCs w:val="28"/>
          <w:lang w:val="kk-KZ" w:eastAsia="en-US"/>
        </w:rPr>
        <w:t>төмен инвестициялық шығындар;</w:t>
      </w:r>
    </w:p>
    <w:p w14:paraId="4469DABB" w14:textId="77777777" w:rsidR="00796A0F" w:rsidRPr="00796A0F" w:rsidRDefault="00796A0F" w:rsidP="00796A0F">
      <w:pPr>
        <w:tabs>
          <w:tab w:val="left" w:pos="1134"/>
        </w:tabs>
        <w:ind w:left="-142" w:firstLine="851"/>
        <w:jc w:val="both"/>
        <w:rPr>
          <w:rFonts w:eastAsia="Calibri"/>
          <w:sz w:val="28"/>
          <w:szCs w:val="28"/>
          <w:lang w:val="kk-KZ" w:eastAsia="en-US"/>
        </w:rPr>
      </w:pPr>
      <w:r w:rsidRPr="00796A0F">
        <w:rPr>
          <w:rFonts w:eastAsia="Calibri"/>
          <w:sz w:val="28"/>
          <w:szCs w:val="28"/>
          <w:lang w:val="kk-KZ" w:eastAsia="en-US"/>
        </w:rPr>
        <w:t>ылғал циклондарды пайдалануды қоспағанда, құрғақ жинау және жою;</w:t>
      </w:r>
    </w:p>
    <w:p w14:paraId="2BF9203C" w14:textId="77777777" w:rsidR="00796A0F" w:rsidRPr="00796A0F" w:rsidRDefault="00796A0F" w:rsidP="00796A0F">
      <w:pPr>
        <w:tabs>
          <w:tab w:val="left" w:pos="1134"/>
        </w:tabs>
        <w:ind w:left="-142" w:firstLine="851"/>
        <w:jc w:val="both"/>
        <w:rPr>
          <w:rFonts w:eastAsia="Calibri"/>
          <w:sz w:val="28"/>
          <w:szCs w:val="28"/>
          <w:lang w:val="kk-KZ" w:eastAsia="en-US"/>
        </w:rPr>
      </w:pPr>
      <w:r w:rsidRPr="00796A0F">
        <w:rPr>
          <w:rFonts w:eastAsia="Calibri"/>
          <w:sz w:val="28"/>
          <w:szCs w:val="28"/>
          <w:lang w:val="kk-KZ" w:eastAsia="en-US"/>
        </w:rPr>
        <w:t>орналастыру алаңына қойылатын талаптар салыстырмалы түрде аз.</w:t>
      </w:r>
    </w:p>
    <w:p w14:paraId="0F5671A5" w14:textId="77777777" w:rsidR="00796A0F" w:rsidRPr="00796A0F" w:rsidRDefault="00796A0F" w:rsidP="00796A0F">
      <w:pPr>
        <w:tabs>
          <w:tab w:val="left" w:pos="1134"/>
        </w:tabs>
        <w:ind w:left="-142" w:firstLine="851"/>
        <w:jc w:val="both"/>
        <w:rPr>
          <w:rFonts w:eastAsia="Calibri"/>
          <w:sz w:val="28"/>
          <w:szCs w:val="28"/>
          <w:lang w:val="kk-KZ" w:eastAsia="en-US"/>
        </w:rPr>
      </w:pPr>
      <w:r w:rsidRPr="00796A0F">
        <w:rPr>
          <w:rFonts w:eastAsia="Calibri"/>
          <w:sz w:val="28"/>
          <w:szCs w:val="28"/>
          <w:lang w:val="kk-KZ" w:eastAsia="en-US"/>
        </w:rPr>
        <w:t>Қолдану мүмкіндігі мына жағдайларда шектеулі болуы мүмкін:</w:t>
      </w:r>
    </w:p>
    <w:p w14:paraId="0252843D" w14:textId="77777777" w:rsidR="00796A0F" w:rsidRPr="00796A0F" w:rsidRDefault="00796A0F" w:rsidP="00796A0F">
      <w:pPr>
        <w:tabs>
          <w:tab w:val="left" w:pos="1134"/>
        </w:tabs>
        <w:ind w:left="-142" w:firstLine="851"/>
        <w:jc w:val="both"/>
        <w:rPr>
          <w:rFonts w:eastAsia="Calibri"/>
          <w:sz w:val="28"/>
          <w:szCs w:val="28"/>
          <w:lang w:val="kk-KZ" w:eastAsia="en-US"/>
        </w:rPr>
      </w:pPr>
      <w:r w:rsidRPr="00796A0F">
        <w:rPr>
          <w:rFonts w:eastAsia="Calibri"/>
          <w:sz w:val="28"/>
          <w:szCs w:val="28"/>
          <w:lang w:val="kk-KZ" w:eastAsia="en-US"/>
        </w:rPr>
        <w:t>ұсақ бөлшектерді тазарту тиімділігі салыстырмалы түрде төмен;</w:t>
      </w:r>
    </w:p>
    <w:p w14:paraId="32A7BB9A" w14:textId="77777777" w:rsidR="00796A0F" w:rsidRPr="00796A0F" w:rsidRDefault="00796A0F" w:rsidP="00796A0F">
      <w:pPr>
        <w:tabs>
          <w:tab w:val="left" w:pos="1134"/>
        </w:tabs>
        <w:ind w:left="-142" w:firstLine="851"/>
        <w:jc w:val="both"/>
        <w:rPr>
          <w:rFonts w:eastAsia="Calibri"/>
          <w:sz w:val="28"/>
          <w:szCs w:val="28"/>
          <w:lang w:val="kk-KZ" w:eastAsia="en-US"/>
        </w:rPr>
      </w:pPr>
      <w:r w:rsidRPr="00796A0F">
        <w:rPr>
          <w:rFonts w:eastAsia="Calibri"/>
          <w:sz w:val="28"/>
          <w:szCs w:val="28"/>
          <w:lang w:val="kk-KZ" w:eastAsia="en-US"/>
        </w:rPr>
        <w:t>қысымның төмендеуі салыстырмалы түрде жоғары;</w:t>
      </w:r>
    </w:p>
    <w:p w14:paraId="67D4D990" w14:textId="77777777" w:rsidR="00796A0F" w:rsidRPr="00796A0F" w:rsidRDefault="00796A0F" w:rsidP="00796A0F">
      <w:pPr>
        <w:tabs>
          <w:tab w:val="left" w:pos="1134"/>
        </w:tabs>
        <w:ind w:left="-142" w:firstLine="851"/>
        <w:jc w:val="both"/>
        <w:rPr>
          <w:rFonts w:eastAsia="Calibri"/>
          <w:sz w:val="28"/>
          <w:szCs w:val="28"/>
          <w:lang w:val="kk-KZ" w:eastAsia="en-US"/>
        </w:rPr>
      </w:pPr>
      <w:r w:rsidRPr="00796A0F">
        <w:rPr>
          <w:rFonts w:eastAsia="Calibri"/>
          <w:sz w:val="28"/>
          <w:szCs w:val="28"/>
          <w:lang w:val="kk-KZ" w:eastAsia="en-US"/>
        </w:rPr>
        <w:t>құрамында тазартылатын газдардың жабысқақ немесе желімді материалдардың болуы;</w:t>
      </w:r>
    </w:p>
    <w:p w14:paraId="6BAB5941" w14:textId="77777777" w:rsidR="00796A0F" w:rsidRPr="00796A0F" w:rsidRDefault="00796A0F" w:rsidP="00796A0F">
      <w:pPr>
        <w:tabs>
          <w:tab w:val="left" w:pos="1134"/>
        </w:tabs>
        <w:ind w:left="709"/>
        <w:jc w:val="both"/>
        <w:rPr>
          <w:rFonts w:eastAsia="Calibri"/>
          <w:sz w:val="28"/>
          <w:szCs w:val="28"/>
          <w:lang w:val="kk-KZ" w:eastAsia="en-US"/>
        </w:rPr>
      </w:pPr>
      <w:r w:rsidRPr="00796A0F">
        <w:rPr>
          <w:rFonts w:eastAsia="Calibri"/>
          <w:sz w:val="28"/>
          <w:szCs w:val="28"/>
          <w:lang w:val="kk-KZ" w:eastAsia="en-US"/>
        </w:rPr>
        <w:t>жабдықтың шулы жұмысы.</w:t>
      </w:r>
    </w:p>
    <w:p w14:paraId="278BFAB1"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8"/>
          <w:lang w:val="kk-KZ" w:eastAsia="en-US"/>
        </w:rPr>
      </w:pPr>
      <w:r w:rsidRPr="00796A0F">
        <w:rPr>
          <w:rFonts w:eastAsia="Calibri"/>
          <w:b/>
          <w:bCs/>
          <w:sz w:val="28"/>
          <w:szCs w:val="28"/>
          <w:lang w:val="kk-KZ" w:eastAsia="en-US"/>
        </w:rPr>
        <w:t>Экономика</w:t>
      </w:r>
    </w:p>
    <w:p w14:paraId="401D1751"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Cs/>
          <w:sz w:val="28"/>
          <w:szCs w:val="28"/>
          <w:lang w:val="kk-KZ" w:eastAsia="en-US"/>
        </w:rPr>
      </w:pPr>
      <w:r w:rsidRPr="00796A0F">
        <w:rPr>
          <w:rFonts w:eastAsia="Calibri"/>
          <w:bCs/>
          <w:sz w:val="28"/>
          <w:szCs w:val="28"/>
          <w:lang w:val="kk-KZ" w:eastAsia="en-US"/>
        </w:rPr>
        <w:t>Әдетте, қатты бөлшектердің концентрациясы төмен шығатын газдарды тазарту үшін қолданылатын жалғыз конструкциялар қатты бөлшектердің концентрациясы жоғары қалдық газ ағынын тазартуға арналған үлкен қондырғыға (ағын бірлігіне және тазартылған ластағыш заттардың мөлшеріне) қарағанда қымбатырақ болады.</w:t>
      </w:r>
    </w:p>
    <w:p w14:paraId="37144F0D"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Cs/>
          <w:sz w:val="28"/>
          <w:szCs w:val="28"/>
          <w:lang w:val="kk-KZ" w:eastAsia="en-US"/>
        </w:rPr>
      </w:pPr>
      <w:r w:rsidRPr="00796A0F">
        <w:rPr>
          <w:rFonts w:eastAsia="Calibri"/>
          <w:bCs/>
          <w:sz w:val="28"/>
          <w:szCs w:val="28"/>
          <w:lang w:val="kk-KZ" w:eastAsia="en-US"/>
        </w:rPr>
        <w:t>Айталық, өткізу қабілеті 1800 43000 нм</w:t>
      </w:r>
      <w:r w:rsidRPr="00796A0F">
        <w:rPr>
          <w:rFonts w:eastAsia="Calibri"/>
          <w:bCs/>
          <w:sz w:val="28"/>
          <w:szCs w:val="28"/>
          <w:vertAlign w:val="superscript"/>
          <w:lang w:val="kk-KZ" w:eastAsia="en-US"/>
        </w:rPr>
        <w:t>3</w:t>
      </w:r>
      <w:r w:rsidRPr="00796A0F">
        <w:rPr>
          <w:rFonts w:eastAsia="Calibri"/>
          <w:bCs/>
          <w:sz w:val="28"/>
          <w:szCs w:val="28"/>
          <w:lang w:val="kk-KZ" w:eastAsia="en-US"/>
        </w:rPr>
        <w:t>/сағ және 2,3 және 230 г/Нм</w:t>
      </w:r>
      <w:r w:rsidRPr="00796A0F">
        <w:rPr>
          <w:rFonts w:eastAsia="Calibri"/>
          <w:bCs/>
          <w:sz w:val="28"/>
          <w:szCs w:val="28"/>
          <w:vertAlign w:val="superscript"/>
          <w:lang w:val="kk-KZ" w:eastAsia="en-US"/>
        </w:rPr>
        <w:t>3</w:t>
      </w:r>
      <w:r w:rsidRPr="00796A0F">
        <w:rPr>
          <w:rFonts w:eastAsia="Calibri"/>
          <w:bCs/>
          <w:sz w:val="28"/>
          <w:szCs w:val="28"/>
          <w:lang w:val="kk-KZ" w:eastAsia="en-US"/>
        </w:rPr>
        <w:t xml:space="preserve"> арасындағы қалдық тозаңдылығы бар жалғыз циклон үшін тұтып қалу тиімділігі </w:t>
      </w:r>
      <w:r w:rsidRPr="00796A0F">
        <w:rPr>
          <w:rFonts w:eastAsia="Calibri"/>
          <w:bCs/>
          <w:sz w:val="28"/>
          <w:szCs w:val="28"/>
          <w:lang w:val="kk-KZ" w:eastAsia="en-US"/>
        </w:rPr>
        <w:lastRenderedPageBreak/>
        <w:t>90 % құрайды. Өткізу қабілеті 36000 нм</w:t>
      </w:r>
      <w:r w:rsidRPr="00796A0F">
        <w:rPr>
          <w:rFonts w:eastAsia="Calibri"/>
          <w:bCs/>
          <w:sz w:val="28"/>
          <w:szCs w:val="28"/>
          <w:vertAlign w:val="superscript"/>
          <w:lang w:val="kk-KZ" w:eastAsia="en-US"/>
        </w:rPr>
        <w:t>3</w:t>
      </w:r>
      <w:r w:rsidRPr="00796A0F">
        <w:rPr>
          <w:rFonts w:eastAsia="Calibri"/>
          <w:bCs/>
          <w:sz w:val="28"/>
          <w:szCs w:val="28"/>
          <w:lang w:val="kk-KZ" w:eastAsia="en-US"/>
        </w:rPr>
        <w:t>/сағ және 180000 нм</w:t>
      </w:r>
      <w:r w:rsidRPr="00796A0F">
        <w:rPr>
          <w:rFonts w:eastAsia="Calibri"/>
          <w:bCs/>
          <w:sz w:val="28"/>
          <w:szCs w:val="28"/>
          <w:vertAlign w:val="superscript"/>
          <w:lang w:val="kk-KZ" w:eastAsia="en-US"/>
        </w:rPr>
        <w:t>3</w:t>
      </w:r>
      <w:r w:rsidRPr="00796A0F">
        <w:rPr>
          <w:rFonts w:eastAsia="Calibri"/>
          <w:bCs/>
          <w:sz w:val="28"/>
          <w:szCs w:val="28"/>
          <w:lang w:val="kk-KZ" w:eastAsia="en-US"/>
        </w:rPr>
        <w:t>/сағ аралығында болатын мультициклон үшін қалдық тозаң мен тиімділік көрсеткіштері бір циклонға ұқсас.</w:t>
      </w:r>
    </w:p>
    <w:p w14:paraId="21296A49"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lang w:val="kk-KZ"/>
        </w:rPr>
      </w:pPr>
      <w:r w:rsidRPr="00796A0F">
        <w:rPr>
          <w:rFonts w:eastAsia="Calibri"/>
          <w:bCs/>
          <w:sz w:val="28"/>
          <w:szCs w:val="28"/>
          <w:lang w:val="kk-KZ" w:eastAsia="en-US"/>
        </w:rPr>
        <w:t>Пайдалану шығындары қысымның төмендеуіне, демек, энергия шығындарына байланысты</w:t>
      </w:r>
      <w:r w:rsidRPr="00796A0F">
        <w:rPr>
          <w:bCs/>
          <w:sz w:val="28"/>
          <w:szCs w:val="28"/>
          <w:lang w:val="kk-KZ"/>
        </w:rPr>
        <w:t xml:space="preserve">. </w:t>
      </w:r>
    </w:p>
    <w:p w14:paraId="4CDF2DB6"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8"/>
          <w:lang w:val="kk-KZ" w:eastAsia="en-US"/>
        </w:rPr>
      </w:pPr>
      <w:r w:rsidRPr="00796A0F">
        <w:rPr>
          <w:rFonts w:eastAsia="Calibri"/>
          <w:b/>
          <w:bCs/>
          <w:sz w:val="28"/>
          <w:szCs w:val="28"/>
          <w:lang w:val="kk-KZ" w:eastAsia="en-US"/>
        </w:rPr>
        <w:t>Ендірудің қозғаушы күші</w:t>
      </w:r>
    </w:p>
    <w:p w14:paraId="28E98BFD"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Бөлшектердің шығарындыларын азайту, регенерация мүмкіндігімен (шикізат ретінде қайта пайдалану).</w:t>
      </w:r>
    </w:p>
    <w:p w14:paraId="22AC3FD4"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p>
    <w:p w14:paraId="45197677" w14:textId="77777777" w:rsidR="00796A0F" w:rsidRPr="00796A0F" w:rsidRDefault="00796A0F" w:rsidP="00796A0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680"/>
        <w:jc w:val="both"/>
        <w:outlineLvl w:val="0"/>
        <w:rPr>
          <w:sz w:val="28"/>
          <w:szCs w:val="28"/>
          <w:lang w:val="kk-KZ" w:eastAsia="cs-CZ"/>
        </w:rPr>
      </w:pPr>
      <w:bookmarkStart w:id="267" w:name="_Toc198905755"/>
      <w:bookmarkStart w:id="268" w:name="_Toc202858697"/>
      <w:bookmarkStart w:id="269" w:name="_Toc235546879"/>
      <w:r w:rsidRPr="00796A0F">
        <w:rPr>
          <w:b/>
          <w:bCs/>
          <w:sz w:val="28"/>
          <w:szCs w:val="28"/>
          <w:lang w:val="kk-KZ" w:eastAsia="cs-CZ"/>
        </w:rPr>
        <w:t>5.7.5. Электр с</w:t>
      </w:r>
      <w:bookmarkEnd w:id="267"/>
      <w:bookmarkEnd w:id="268"/>
      <w:r w:rsidRPr="00796A0F">
        <w:rPr>
          <w:b/>
          <w:bCs/>
          <w:sz w:val="28"/>
          <w:szCs w:val="28"/>
          <w:lang w:val="kk-KZ" w:eastAsia="cs-CZ"/>
        </w:rPr>
        <w:t>үзгілер</w:t>
      </w:r>
      <w:bookmarkEnd w:id="269"/>
    </w:p>
    <w:p w14:paraId="7CE293E2"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2"/>
          <w:lang w:val="kk-KZ" w:eastAsia="cs-CZ"/>
        </w:rPr>
      </w:pPr>
      <w:r w:rsidRPr="00796A0F">
        <w:rPr>
          <w:rFonts w:eastAsia="Calibri"/>
          <w:b/>
          <w:bCs/>
          <w:sz w:val="28"/>
          <w:szCs w:val="22"/>
          <w:lang w:val="kk-KZ" w:eastAsia="cs-CZ"/>
        </w:rPr>
        <w:t xml:space="preserve">Сипаты </w:t>
      </w:r>
    </w:p>
    <w:p w14:paraId="1B505172"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Cs/>
          <w:iCs/>
          <w:sz w:val="28"/>
          <w:szCs w:val="28"/>
          <w:lang w:val="kk-KZ" w:eastAsia="en-US"/>
        </w:rPr>
      </w:pPr>
      <w:r w:rsidRPr="00796A0F">
        <w:rPr>
          <w:rFonts w:eastAsia="Calibri"/>
          <w:bCs/>
          <w:iCs/>
          <w:sz w:val="28"/>
          <w:szCs w:val="28"/>
          <w:lang w:val="kk-KZ" w:eastAsia="en-US"/>
        </w:rPr>
        <w:t>Электростатикалық күштің көмегімен газдың шығатын ағынын бөлшектерден арылту.</w:t>
      </w:r>
    </w:p>
    <w:p w14:paraId="73513E21"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2"/>
          <w:lang w:val="kk-KZ" w:eastAsia="cs-CZ"/>
        </w:rPr>
      </w:pPr>
      <w:r w:rsidRPr="00796A0F">
        <w:rPr>
          <w:rFonts w:eastAsia="Calibri"/>
          <w:b/>
          <w:bCs/>
          <w:sz w:val="28"/>
          <w:szCs w:val="22"/>
          <w:lang w:val="kk-KZ" w:eastAsia="cs-CZ"/>
        </w:rPr>
        <w:t>Техникалық сипаты</w:t>
      </w:r>
    </w:p>
    <w:p w14:paraId="0EC96F47"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Алынатын бөлшектер зарядталады, ал сүзгі корпусында орналасқан арнайы электродтардың заряды басқа болады. Тозаңды ауа өткен кезде тозаң бөлшектері электродтарға тартылып, кейіннен қабылдау бункеріне құйылады. Тазалаудың тиімділігі өрістердің санына, болу уақытына және бөлшектерден арылтуға арналған алдыңғы құрылғыларға байланысты болуы мүмкін.  Электростатикалық сүзгілер электродтардан тозаң жинау әдісіне байланысты құрғақ немесе дымқыл болуы мүмкін.</w:t>
      </w:r>
    </w:p>
    <w:p w14:paraId="60BEB0DC"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Аглофабрикаларда шығатын газдардың қомақты көлемін тазарту үшін ең көп қолданылатын құрылғылар – үш немесе төрт өрісі қатарынан орналасқан құрғақ электр сүзгілері.</w:t>
      </w:r>
    </w:p>
    <w:p w14:paraId="0E93DF5C"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8"/>
          <w:lang w:val="kk-KZ" w:eastAsia="en-US"/>
        </w:rPr>
        <w:t>Электр сүзгілер бірнеше жоғары вольтты корона электродтарынан және тиісті тұндырғыш электродтардан тұрады. Бөлшектер зарядталады және кейіннен электродтар арасында пайда болған электр өрісінің әсерінен газ ағынынан шығарылады. Электродтар арасындағы электр өрісі жоғары вольтты (100 кВ) шағын тұрақты токпен жасалады. Іс жүзінде электр сүзгісі бірқатар дискретті аймақтарға бөлінеді (әдетте беске дейін). Электр сүзгі құрылысының схемасы төмендегі суретте көрсетілген</w:t>
      </w:r>
      <w:r w:rsidRPr="00796A0F">
        <w:rPr>
          <w:rFonts w:eastAsia="Calibri"/>
          <w:sz w:val="28"/>
          <w:szCs w:val="22"/>
          <w:lang w:val="kk-KZ" w:eastAsia="cs-CZ"/>
        </w:rPr>
        <w:t>.</w:t>
      </w:r>
    </w:p>
    <w:p w14:paraId="59EC946D"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eastAsia="Calibri"/>
          <w:sz w:val="28"/>
          <w:szCs w:val="22"/>
          <w:lang w:val="kk-KZ" w:eastAsia="cs-CZ"/>
        </w:rPr>
      </w:pPr>
      <w:r w:rsidRPr="00796A0F">
        <w:rPr>
          <w:rFonts w:eastAsia="Calibri"/>
          <w:noProof/>
          <w:sz w:val="28"/>
          <w:szCs w:val="28"/>
          <w:lang w:val="en-US" w:eastAsia="en-US"/>
        </w:rPr>
        <w:lastRenderedPageBreak/>
        <w:drawing>
          <wp:inline distT="0" distB="0" distL="0" distR="0" wp14:anchorId="35523D14" wp14:editId="2EFDE914">
            <wp:extent cx="4602480" cy="2964180"/>
            <wp:effectExtent l="0" t="0" r="0" b="0"/>
            <wp:docPr id="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Rot="1"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02480" cy="2964180"/>
                    </a:xfrm>
                    <a:prstGeom prst="rect">
                      <a:avLst/>
                    </a:prstGeom>
                    <a:noFill/>
                    <a:ln>
                      <a:noFill/>
                    </a:ln>
                  </pic:spPr>
                </pic:pic>
              </a:graphicData>
            </a:graphic>
          </wp:inline>
        </w:drawing>
      </w:r>
    </w:p>
    <w:p w14:paraId="640708CA"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eastAsia="Calibri"/>
          <w:bCs/>
          <w:color w:val="000000"/>
          <w:sz w:val="28"/>
          <w:lang w:val="kk-KZ" w:eastAsia="cs-CZ"/>
        </w:rPr>
      </w:pPr>
      <w:bookmarkStart w:id="270" w:name="_Toc120694379"/>
      <w:bookmarkStart w:id="271" w:name="р41"/>
      <w:r w:rsidRPr="00796A0F">
        <w:rPr>
          <w:rFonts w:eastAsia="Calibri" w:cs="Arial"/>
          <w:bCs/>
          <w:sz w:val="28"/>
          <w:szCs w:val="18"/>
          <w:lang w:val="kk-KZ" w:eastAsia="en-US"/>
        </w:rPr>
        <w:t>5</w:t>
      </w:r>
      <w:r w:rsidRPr="00796A0F">
        <w:rPr>
          <w:rFonts w:eastAsia="Calibri"/>
          <w:bCs/>
          <w:color w:val="000000"/>
          <w:sz w:val="28"/>
          <w:lang w:val="kk-KZ" w:eastAsia="en-US"/>
        </w:rPr>
        <w:t>.3-сурет</w:t>
      </w:r>
      <w:r w:rsidRPr="00796A0F">
        <w:rPr>
          <w:rFonts w:eastAsia="Calibri"/>
          <w:bCs/>
          <w:color w:val="000000"/>
          <w:sz w:val="28"/>
          <w:lang w:val="kk-KZ" w:eastAsia="cs-CZ"/>
        </w:rPr>
        <w:t>. Электр сүзгі құрылысының схемасы (екі аймақ қана көрсетілген)</w:t>
      </w:r>
      <w:bookmarkEnd w:id="270"/>
    </w:p>
    <w:bookmarkEnd w:id="271"/>
    <w:p w14:paraId="7CE91C80"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p>
    <w:p w14:paraId="15F742A7"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Бөлшектер газ ағынынан төрт сатыда шығарылады:</w:t>
      </w:r>
    </w:p>
    <w:p w14:paraId="49C4C6BA" w14:textId="77777777" w:rsidR="00796A0F" w:rsidRPr="00796A0F" w:rsidRDefault="00796A0F" w:rsidP="00796A0F">
      <w:pPr>
        <w:widowControl w:val="0"/>
        <w:tabs>
          <w:tab w:val="left" w:pos="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1. электр зарядын тозаң бөлшектеріне бағыттау.</w:t>
      </w:r>
    </w:p>
    <w:p w14:paraId="1D08A10B" w14:textId="77777777" w:rsidR="00796A0F" w:rsidRPr="00796A0F" w:rsidRDefault="00796A0F" w:rsidP="00796A0F">
      <w:pPr>
        <w:widowControl w:val="0"/>
        <w:tabs>
          <w:tab w:val="left" w:pos="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2. электр өрісіне зарядталған тозаңды беру.</w:t>
      </w:r>
    </w:p>
    <w:p w14:paraId="6F16E3CE" w14:textId="77777777" w:rsidR="00796A0F" w:rsidRPr="00796A0F" w:rsidRDefault="00796A0F" w:rsidP="00796A0F">
      <w:pPr>
        <w:widowControl w:val="0"/>
        <w:tabs>
          <w:tab w:val="left" w:pos="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3. коллекторлық электродтың көмегімен тозаңды тұтып қалу.</w:t>
      </w:r>
    </w:p>
    <w:p w14:paraId="5C2E5A9C" w14:textId="77777777" w:rsidR="00796A0F" w:rsidRPr="00796A0F" w:rsidRDefault="00796A0F" w:rsidP="00796A0F">
      <w:pPr>
        <w:widowControl w:val="0"/>
        <w:tabs>
          <w:tab w:val="left" w:pos="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4. электрод бетінен тозаңды кетіру.</w:t>
      </w:r>
    </w:p>
    <w:p w14:paraId="7956E76A"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Короналаушы электродтар тозаңның жиналуын болдырмау үшін шайқалуы немесе дірілдеуі керек, тисінше олардың механикалық беріктігі мұндай әсерге төтеп беруі керек. Корона электродтарының және олардың тірек құрылымының механикалық сенімділігі өте маңызды, өйткені тіпті бір үзілген кабель де электр сүзгісінің бүкіл электр өрісін қысқарта алады.</w:t>
      </w:r>
    </w:p>
    <w:p w14:paraId="15F8B80F"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Электр сүзгісінің өнімділігі Дейч формуласымен анықталады, оған сәйкес тиімділік тұндырғыш электродтардың жалпы бетінің ауданымен, газдың көлемдік ағынымен және бөлшектердің көші-қон жылдамдығымен анықталады. Осылайша, шөгінді электродтардың беткі қабатын ұлғайту тозаңның белгілі бір түрін ұстау үшін үлкен маңызға ие, сондықтан кеңейтілген электрод аралық кеңістікті пайдалану қазіргі заманғы тәсіл болып табылады. Өз кезегінде, бұл түзеткіш құрылғының сенімді дизайны мен жұмысын бақылауды қамтиды.</w:t>
      </w:r>
    </w:p>
    <w:p w14:paraId="01B9D651"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 xml:space="preserve">Қолданылатын түзеткіштердің конструкциясы электр сүзгі аймағының әр аймағына немесе бөлігіне құрылғының жеке секцияларын қолдануды қарастырады. Бұл кіріс және шығыс аймақтарында әртүрлі кернеулерді қолдануға мүмкіндік береді, өйткені шығыс кезінде тозаң жүктемесі аз болады, сонымен қатар аймақтарға берілетін кернеуді ұшқынсыз біртіндеп арттыруға мүмкіндік береді. Жақсы конструкция сонымен қатар белгілі бір аймақтың электродтарына ұшқынсыз берілетін оңтайлы жоғары кернеуді қолдайтын автоматтандырылған басқару жүйелерін қолдануды қамтиды. Жоғары кернеулі ұшқындардың пайда болуынсыз және оның мәнін үнемі өзгертпестен мүмкін болатын максималды беру үшін автоматты бақылау-өлшеу құрылғысы қолданылады. Тұрақты жоғары вольтты электрмен жабдықтау тозаңды тұтып қалудың оңтайлы тиімділігін </w:t>
      </w:r>
      <w:r w:rsidRPr="00796A0F">
        <w:rPr>
          <w:rFonts w:eastAsia="Calibri"/>
          <w:sz w:val="28"/>
          <w:szCs w:val="22"/>
          <w:lang w:val="kk-KZ" w:eastAsia="cs-CZ"/>
        </w:rPr>
        <w:lastRenderedPageBreak/>
        <w:t>қамтамасыз етуге мүмкіндік бермейді.</w:t>
      </w:r>
    </w:p>
    <w:p w14:paraId="515FA41C"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Тозаңның электрлік кедергісі (электр өткізгіштігінің кері мәні) ерекше мәнге ие. Егер ол тым төмен болса, онда тұндырғыш электродқа жеткен бөлшектер зарядын оңай жоғалтады және тозаңның қайталама тасымалдануы мүмкін. Тозаңның кедергісі жоғарылаған кезде электродта оқшаулағыш қабат пайда болады, бұл қалыпты коронаға кедергі келтіреді және тұтып қалу тиімділігінің төмендеуіне әкеледі. Негізінен тозаңның меншікті кедергісі жұмыс диапазонында, бірақ бөлшектердің физикалық сипаттамаларын жақсарту арқылы тұтып қалу тиімділігін арттыруға болады. Ол үшін аммиак пен күкірт трихоксиді кеңінен қолданылады. Температураны төмендету немесе газды ылғалдандыру арқылы меншікті қарсылықты азайтуға болады.</w:t>
      </w:r>
    </w:p>
    <w:p w14:paraId="5D27B956"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Электр сүзгісінің өнімділігінің жоғары мәндеріне қол жеткізу үшін газ оның электр өрісінен тыс өтуге кедергі келтіретін ағынның біркелкілігін қамтамасыз ететін арнайы құрылғылар арқылы өткізіледі. Кіріс газ құбырларының дұрыс конструкциясы және электр сүзгісінің кірісінде ағынды тарату құрылғыларының болуы ағынның біркелкілігіне қол жеткізу үшін қажет.</w:t>
      </w:r>
    </w:p>
    <w:p w14:paraId="57FE100D"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 xml:space="preserve">Иондық абразивті өңдеу электрофильтрлері жоғары бөлу тиімділігін қамтамасыз ету үшін әдетте 100-150 кВ диапазонында жұмыс істейді. Электр сүзгілерінің айрықша ерекшелігі жоғары температурада (ыстық) және тозаңсыз газдардың жоғары ылғалдылығында (дымқыл) жұмыс істеу мүмкіндігі болып табылады. </w:t>
      </w:r>
    </w:p>
    <w:p w14:paraId="48BAAD92"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sz w:val="28"/>
          <w:szCs w:val="18"/>
          <w:lang w:val="kk-KZ" w:eastAsia="en-US"/>
        </w:rPr>
      </w:pPr>
      <w:r w:rsidRPr="00796A0F">
        <w:rPr>
          <w:rFonts w:eastAsia="Calibri"/>
          <w:bCs/>
          <w:color w:val="000000"/>
          <w:sz w:val="28"/>
          <w:szCs w:val="18"/>
          <w:lang w:val="kk-KZ" w:eastAsia="en-US"/>
        </w:rPr>
        <w:t>5.2-кесте</w:t>
      </w:r>
      <w:r w:rsidRPr="00796A0F">
        <w:rPr>
          <w:rFonts w:eastAsia="Calibri"/>
          <w:bCs/>
          <w:color w:val="000000"/>
          <w:sz w:val="28"/>
          <w:szCs w:val="18"/>
          <w:lang w:val="kk-KZ" w:eastAsia="cs-CZ"/>
        </w:rPr>
        <w:t xml:space="preserve">. </w:t>
      </w:r>
      <w:r w:rsidRPr="00796A0F">
        <w:rPr>
          <w:rFonts w:eastAsia="Calibri"/>
          <w:bCs/>
          <w:sz w:val="28"/>
          <w:szCs w:val="18"/>
          <w:lang w:val="kk-KZ" w:eastAsia="cs-CZ"/>
        </w:rPr>
        <w:t>Электр сүзгілерін пайдаланумен байланысты тазарту тиімділігі және шығарындылар деңгейі</w:t>
      </w:r>
    </w:p>
    <w:tbl>
      <w:tblPr>
        <w:tblStyle w:val="a6"/>
        <w:tblW w:w="4890" w:type="pct"/>
        <w:tblInd w:w="108" w:type="dxa"/>
        <w:tblLook w:val="04A0" w:firstRow="1" w:lastRow="0" w:firstColumn="1" w:lastColumn="0" w:noHBand="0" w:noVBand="1"/>
      </w:tblPr>
      <w:tblGrid>
        <w:gridCol w:w="563"/>
        <w:gridCol w:w="2513"/>
        <w:gridCol w:w="1963"/>
        <w:gridCol w:w="2387"/>
        <w:gridCol w:w="2129"/>
      </w:tblGrid>
      <w:tr w:rsidR="00796A0F" w:rsidRPr="00796A0F" w14:paraId="69A5FA14" w14:textId="77777777" w:rsidTr="00E47661">
        <w:trPr>
          <w:trHeight w:val="253"/>
          <w:tblHeader/>
        </w:trPr>
        <w:tc>
          <w:tcPr>
            <w:tcW w:w="295" w:type="pct"/>
            <w:vMerge w:val="restart"/>
            <w:tcBorders>
              <w:top w:val="single" w:sz="4" w:space="0" w:color="auto"/>
              <w:left w:val="single" w:sz="4" w:space="0" w:color="auto"/>
              <w:bottom w:val="single" w:sz="4" w:space="0" w:color="auto"/>
              <w:right w:val="single" w:sz="4" w:space="0" w:color="auto"/>
            </w:tcBorders>
            <w:vAlign w:val="center"/>
            <w:hideMark/>
          </w:tcPr>
          <w:p w14:paraId="3CA194A1" w14:textId="77777777" w:rsidR="00796A0F" w:rsidRPr="00796A0F" w:rsidRDefault="00796A0F" w:rsidP="00796A0F">
            <w:pPr>
              <w:widowControl w:val="0"/>
              <w:jc w:val="center"/>
              <w:rPr>
                <w:rFonts w:eastAsia="Calibri"/>
                <w:b/>
                <w:bCs/>
                <w:lang w:val="kk-KZ" w:eastAsia="en-US"/>
              </w:rPr>
            </w:pPr>
            <w:r w:rsidRPr="00796A0F">
              <w:rPr>
                <w:b/>
                <w:bCs/>
                <w:lang w:val="kk-KZ"/>
              </w:rPr>
              <w:t>Р/с №</w:t>
            </w:r>
          </w:p>
        </w:tc>
        <w:tc>
          <w:tcPr>
            <w:tcW w:w="1315" w:type="pct"/>
            <w:vMerge w:val="restart"/>
            <w:tcBorders>
              <w:top w:val="single" w:sz="4" w:space="0" w:color="auto"/>
              <w:left w:val="single" w:sz="4" w:space="0" w:color="auto"/>
              <w:bottom w:val="single" w:sz="4" w:space="0" w:color="auto"/>
              <w:right w:val="single" w:sz="4" w:space="0" w:color="auto"/>
            </w:tcBorders>
            <w:hideMark/>
          </w:tcPr>
          <w:p w14:paraId="1DCFAF1F"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Ластағыш зат</w:t>
            </w:r>
          </w:p>
        </w:tc>
        <w:tc>
          <w:tcPr>
            <w:tcW w:w="1027" w:type="pct"/>
            <w:vMerge w:val="restart"/>
            <w:tcBorders>
              <w:top w:val="single" w:sz="4" w:space="0" w:color="auto"/>
              <w:left w:val="single" w:sz="4" w:space="0" w:color="auto"/>
              <w:bottom w:val="single" w:sz="4" w:space="0" w:color="auto"/>
              <w:right w:val="single" w:sz="4" w:space="0" w:color="auto"/>
            </w:tcBorders>
            <w:hideMark/>
          </w:tcPr>
          <w:p w14:paraId="437DE871"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Тазарту тиімділігі, %</w:t>
            </w:r>
          </w:p>
        </w:tc>
        <w:tc>
          <w:tcPr>
            <w:tcW w:w="2363" w:type="pct"/>
            <w:gridSpan w:val="2"/>
            <w:tcBorders>
              <w:top w:val="single" w:sz="4" w:space="0" w:color="auto"/>
              <w:left w:val="single" w:sz="4" w:space="0" w:color="auto"/>
              <w:bottom w:val="single" w:sz="4" w:space="0" w:color="auto"/>
              <w:right w:val="single" w:sz="4" w:space="0" w:color="auto"/>
            </w:tcBorders>
            <w:hideMark/>
          </w:tcPr>
          <w:p w14:paraId="504B0906"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 xml:space="preserve">Ескертпе </w:t>
            </w:r>
          </w:p>
        </w:tc>
      </w:tr>
      <w:tr w:rsidR="00796A0F" w:rsidRPr="00796A0F" w14:paraId="46E0FF2F" w14:textId="77777777" w:rsidTr="00E47661">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77B55F" w14:textId="77777777" w:rsidR="00796A0F" w:rsidRPr="00796A0F" w:rsidRDefault="00796A0F" w:rsidP="00796A0F">
            <w:pPr>
              <w:rPr>
                <w:rFonts w:eastAsia="Calibri"/>
                <w:b/>
                <w:bCs/>
                <w:lang w:val="kk-KZ"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75CAC3" w14:textId="77777777" w:rsidR="00796A0F" w:rsidRPr="00796A0F" w:rsidRDefault="00796A0F" w:rsidP="00796A0F">
            <w:pPr>
              <w:rPr>
                <w:rFonts w:eastAsia="Calibri"/>
                <w:b/>
                <w:bCs/>
                <w:lang w:val="kk-KZ"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F07F19" w14:textId="77777777" w:rsidR="00796A0F" w:rsidRPr="00796A0F" w:rsidRDefault="00796A0F" w:rsidP="00796A0F">
            <w:pPr>
              <w:rPr>
                <w:rFonts w:eastAsia="Calibri"/>
                <w:b/>
                <w:bCs/>
                <w:lang w:val="kk-KZ" w:eastAsia="en-US"/>
              </w:rPr>
            </w:pPr>
          </w:p>
        </w:tc>
        <w:tc>
          <w:tcPr>
            <w:tcW w:w="1249" w:type="pct"/>
            <w:tcBorders>
              <w:top w:val="single" w:sz="4" w:space="0" w:color="auto"/>
              <w:left w:val="single" w:sz="4" w:space="0" w:color="auto"/>
              <w:bottom w:val="single" w:sz="4" w:space="0" w:color="auto"/>
              <w:right w:val="single" w:sz="4" w:space="0" w:color="auto"/>
            </w:tcBorders>
            <w:hideMark/>
          </w:tcPr>
          <w:p w14:paraId="004896E9"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Құрғақ сүзгі</w:t>
            </w:r>
          </w:p>
        </w:tc>
        <w:tc>
          <w:tcPr>
            <w:tcW w:w="1114" w:type="pct"/>
            <w:tcBorders>
              <w:top w:val="single" w:sz="4" w:space="0" w:color="auto"/>
              <w:left w:val="single" w:sz="4" w:space="0" w:color="auto"/>
              <w:bottom w:val="single" w:sz="4" w:space="0" w:color="auto"/>
              <w:right w:val="single" w:sz="4" w:space="0" w:color="auto"/>
            </w:tcBorders>
            <w:hideMark/>
          </w:tcPr>
          <w:p w14:paraId="7BD21E4A"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Дымқыл сүзгі</w:t>
            </w:r>
          </w:p>
        </w:tc>
      </w:tr>
      <w:tr w:rsidR="00796A0F" w:rsidRPr="00796A0F" w14:paraId="753914BC" w14:textId="77777777" w:rsidTr="00E47661">
        <w:trPr>
          <w:tblHeader/>
        </w:trPr>
        <w:tc>
          <w:tcPr>
            <w:tcW w:w="295" w:type="pct"/>
            <w:tcBorders>
              <w:top w:val="single" w:sz="4" w:space="0" w:color="auto"/>
              <w:left w:val="single" w:sz="4" w:space="0" w:color="auto"/>
              <w:bottom w:val="single" w:sz="4" w:space="0" w:color="auto"/>
              <w:right w:val="single" w:sz="4" w:space="0" w:color="auto"/>
            </w:tcBorders>
            <w:hideMark/>
          </w:tcPr>
          <w:p w14:paraId="40AA9181"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1</w:t>
            </w:r>
          </w:p>
        </w:tc>
        <w:tc>
          <w:tcPr>
            <w:tcW w:w="1315" w:type="pct"/>
            <w:tcBorders>
              <w:top w:val="single" w:sz="4" w:space="0" w:color="auto"/>
              <w:left w:val="single" w:sz="4" w:space="0" w:color="auto"/>
              <w:bottom w:val="single" w:sz="4" w:space="0" w:color="auto"/>
              <w:right w:val="single" w:sz="4" w:space="0" w:color="auto"/>
            </w:tcBorders>
            <w:hideMark/>
          </w:tcPr>
          <w:p w14:paraId="6A9CDD20"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2</w:t>
            </w:r>
          </w:p>
        </w:tc>
        <w:tc>
          <w:tcPr>
            <w:tcW w:w="1027" w:type="pct"/>
            <w:tcBorders>
              <w:top w:val="single" w:sz="4" w:space="0" w:color="auto"/>
              <w:left w:val="single" w:sz="4" w:space="0" w:color="auto"/>
              <w:bottom w:val="single" w:sz="4" w:space="0" w:color="auto"/>
              <w:right w:val="single" w:sz="4" w:space="0" w:color="auto"/>
            </w:tcBorders>
            <w:hideMark/>
          </w:tcPr>
          <w:p w14:paraId="1EDBF79C"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3</w:t>
            </w:r>
          </w:p>
        </w:tc>
        <w:tc>
          <w:tcPr>
            <w:tcW w:w="1249" w:type="pct"/>
            <w:tcBorders>
              <w:top w:val="single" w:sz="4" w:space="0" w:color="auto"/>
              <w:left w:val="single" w:sz="4" w:space="0" w:color="auto"/>
              <w:bottom w:val="single" w:sz="4" w:space="0" w:color="auto"/>
              <w:right w:val="single" w:sz="4" w:space="0" w:color="auto"/>
            </w:tcBorders>
            <w:hideMark/>
          </w:tcPr>
          <w:p w14:paraId="77B6CD1F"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4</w:t>
            </w:r>
          </w:p>
        </w:tc>
        <w:tc>
          <w:tcPr>
            <w:tcW w:w="1114" w:type="pct"/>
            <w:tcBorders>
              <w:top w:val="single" w:sz="4" w:space="0" w:color="auto"/>
              <w:left w:val="single" w:sz="4" w:space="0" w:color="auto"/>
              <w:bottom w:val="single" w:sz="4" w:space="0" w:color="auto"/>
              <w:right w:val="single" w:sz="4" w:space="0" w:color="auto"/>
            </w:tcBorders>
            <w:hideMark/>
          </w:tcPr>
          <w:p w14:paraId="3AE819F8"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5</w:t>
            </w:r>
          </w:p>
        </w:tc>
      </w:tr>
      <w:tr w:rsidR="00796A0F" w:rsidRPr="00796A0F" w14:paraId="0B8B4DAD" w14:textId="77777777" w:rsidTr="00E47661">
        <w:tc>
          <w:tcPr>
            <w:tcW w:w="295" w:type="pct"/>
            <w:tcBorders>
              <w:top w:val="single" w:sz="4" w:space="0" w:color="auto"/>
              <w:left w:val="single" w:sz="4" w:space="0" w:color="auto"/>
              <w:bottom w:val="single" w:sz="4" w:space="0" w:color="auto"/>
              <w:right w:val="single" w:sz="4" w:space="0" w:color="auto"/>
            </w:tcBorders>
            <w:hideMark/>
          </w:tcPr>
          <w:p w14:paraId="29DD61BD" w14:textId="77777777" w:rsidR="00796A0F" w:rsidRPr="00796A0F" w:rsidRDefault="00796A0F" w:rsidP="00796A0F">
            <w:pPr>
              <w:widowControl w:val="0"/>
              <w:jc w:val="center"/>
              <w:rPr>
                <w:rFonts w:eastAsia="Calibri"/>
                <w:bCs/>
                <w:lang w:val="kk-KZ" w:eastAsia="en-US"/>
              </w:rPr>
            </w:pPr>
            <w:r w:rsidRPr="00796A0F">
              <w:rPr>
                <w:rFonts w:eastAsia="Calibri"/>
                <w:bCs/>
                <w:lang w:val="kk-KZ" w:eastAsia="en-US"/>
              </w:rPr>
              <w:t>1</w:t>
            </w:r>
          </w:p>
        </w:tc>
        <w:tc>
          <w:tcPr>
            <w:tcW w:w="1315" w:type="pct"/>
            <w:tcBorders>
              <w:top w:val="single" w:sz="4" w:space="0" w:color="auto"/>
              <w:left w:val="single" w:sz="4" w:space="0" w:color="auto"/>
              <w:bottom w:val="single" w:sz="4" w:space="0" w:color="auto"/>
              <w:right w:val="single" w:sz="4" w:space="0" w:color="auto"/>
            </w:tcBorders>
            <w:hideMark/>
          </w:tcPr>
          <w:p w14:paraId="2CFB69CD" w14:textId="77777777" w:rsidR="00796A0F" w:rsidRPr="00796A0F" w:rsidRDefault="00796A0F" w:rsidP="00796A0F">
            <w:pPr>
              <w:widowControl w:val="0"/>
              <w:jc w:val="center"/>
              <w:rPr>
                <w:rFonts w:eastAsia="Calibri"/>
                <w:bCs/>
                <w:lang w:val="kk-KZ" w:eastAsia="en-US"/>
              </w:rPr>
            </w:pPr>
            <w:r w:rsidRPr="00796A0F">
              <w:rPr>
                <w:rFonts w:eastAsia="Calibri"/>
                <w:bCs/>
                <w:lang w:val="kk-KZ" w:eastAsia="en-US"/>
              </w:rPr>
              <w:t>&lt;1 мкм</w:t>
            </w:r>
          </w:p>
        </w:tc>
        <w:tc>
          <w:tcPr>
            <w:tcW w:w="1027" w:type="pct"/>
            <w:tcBorders>
              <w:top w:val="single" w:sz="4" w:space="0" w:color="auto"/>
              <w:left w:val="single" w:sz="4" w:space="0" w:color="auto"/>
              <w:bottom w:val="single" w:sz="4" w:space="0" w:color="auto"/>
              <w:right w:val="single" w:sz="4" w:space="0" w:color="auto"/>
            </w:tcBorders>
            <w:hideMark/>
          </w:tcPr>
          <w:p w14:paraId="4416A4A8" w14:textId="77777777" w:rsidR="00796A0F" w:rsidRPr="00796A0F" w:rsidRDefault="00796A0F" w:rsidP="00796A0F">
            <w:pPr>
              <w:widowControl w:val="0"/>
              <w:jc w:val="center"/>
              <w:rPr>
                <w:rFonts w:eastAsia="Calibri"/>
                <w:bCs/>
                <w:lang w:val="kk-KZ" w:eastAsia="en-US"/>
              </w:rPr>
            </w:pPr>
            <w:r w:rsidRPr="00796A0F">
              <w:rPr>
                <w:rFonts w:eastAsia="Calibri"/>
                <w:bCs/>
                <w:lang w:val="kk-KZ" w:eastAsia="en-US"/>
              </w:rPr>
              <w:t>&gt;96,5</w:t>
            </w:r>
          </w:p>
        </w:tc>
        <w:tc>
          <w:tcPr>
            <w:tcW w:w="1249" w:type="pct"/>
            <w:tcBorders>
              <w:top w:val="single" w:sz="4" w:space="0" w:color="auto"/>
              <w:left w:val="single" w:sz="4" w:space="0" w:color="auto"/>
              <w:bottom w:val="single" w:sz="4" w:space="0" w:color="auto"/>
              <w:right w:val="single" w:sz="4" w:space="0" w:color="auto"/>
            </w:tcBorders>
            <w:hideMark/>
          </w:tcPr>
          <w:p w14:paraId="33B789F0" w14:textId="77777777" w:rsidR="00796A0F" w:rsidRPr="00796A0F" w:rsidRDefault="00796A0F" w:rsidP="00796A0F">
            <w:pPr>
              <w:widowControl w:val="0"/>
              <w:jc w:val="center"/>
              <w:rPr>
                <w:rFonts w:eastAsia="Calibri"/>
                <w:bCs/>
                <w:lang w:val="kk-KZ" w:eastAsia="en-US"/>
              </w:rPr>
            </w:pPr>
            <w:r w:rsidRPr="00796A0F">
              <w:rPr>
                <w:rFonts w:eastAsia="Calibri"/>
                <w:bCs/>
                <w:lang w:val="kk-KZ" w:eastAsia="en-US"/>
              </w:rPr>
              <w:t>Конфигурацияға және пайдалану шарттарына байланысты</w:t>
            </w:r>
          </w:p>
        </w:tc>
        <w:tc>
          <w:tcPr>
            <w:tcW w:w="1114" w:type="pct"/>
            <w:tcBorders>
              <w:top w:val="single" w:sz="4" w:space="0" w:color="auto"/>
              <w:left w:val="single" w:sz="4" w:space="0" w:color="auto"/>
              <w:bottom w:val="single" w:sz="4" w:space="0" w:color="auto"/>
              <w:right w:val="single" w:sz="4" w:space="0" w:color="auto"/>
            </w:tcBorders>
            <w:hideMark/>
          </w:tcPr>
          <w:p w14:paraId="23338BEA" w14:textId="77777777" w:rsidR="00796A0F" w:rsidRPr="00796A0F" w:rsidRDefault="00796A0F" w:rsidP="00796A0F">
            <w:pPr>
              <w:widowControl w:val="0"/>
              <w:jc w:val="center"/>
              <w:rPr>
                <w:rFonts w:eastAsia="Calibri"/>
                <w:bCs/>
                <w:lang w:val="kk-KZ" w:eastAsia="en-US"/>
              </w:rPr>
            </w:pPr>
            <w:r w:rsidRPr="00796A0F">
              <w:rPr>
                <w:rFonts w:eastAsia="Calibri"/>
                <w:bCs/>
                <w:lang w:val="kk-KZ" w:eastAsia="en-US"/>
              </w:rPr>
              <w:t>Конфигурацияға және пайдалану шарттарына байланысты</w:t>
            </w:r>
          </w:p>
        </w:tc>
      </w:tr>
      <w:tr w:rsidR="00796A0F" w:rsidRPr="00796A0F" w14:paraId="38FFC491" w14:textId="77777777" w:rsidTr="00E47661">
        <w:tc>
          <w:tcPr>
            <w:tcW w:w="295" w:type="pct"/>
            <w:tcBorders>
              <w:top w:val="single" w:sz="4" w:space="0" w:color="auto"/>
              <w:left w:val="single" w:sz="4" w:space="0" w:color="auto"/>
              <w:bottom w:val="single" w:sz="4" w:space="0" w:color="auto"/>
              <w:right w:val="single" w:sz="4" w:space="0" w:color="auto"/>
            </w:tcBorders>
            <w:hideMark/>
          </w:tcPr>
          <w:p w14:paraId="7A2FAC21" w14:textId="77777777" w:rsidR="00796A0F" w:rsidRPr="00796A0F" w:rsidRDefault="00796A0F" w:rsidP="00796A0F">
            <w:pPr>
              <w:widowControl w:val="0"/>
              <w:jc w:val="center"/>
              <w:rPr>
                <w:rFonts w:eastAsia="Calibri"/>
                <w:bCs/>
                <w:lang w:val="kk-KZ" w:eastAsia="en-US"/>
              </w:rPr>
            </w:pPr>
            <w:r w:rsidRPr="00796A0F">
              <w:rPr>
                <w:rFonts w:eastAsia="Calibri"/>
                <w:bCs/>
                <w:lang w:val="kk-KZ" w:eastAsia="en-US"/>
              </w:rPr>
              <w:t>2</w:t>
            </w:r>
          </w:p>
        </w:tc>
        <w:tc>
          <w:tcPr>
            <w:tcW w:w="1315" w:type="pct"/>
            <w:tcBorders>
              <w:top w:val="single" w:sz="4" w:space="0" w:color="auto"/>
              <w:left w:val="single" w:sz="4" w:space="0" w:color="auto"/>
              <w:bottom w:val="single" w:sz="4" w:space="0" w:color="auto"/>
              <w:right w:val="single" w:sz="4" w:space="0" w:color="auto"/>
            </w:tcBorders>
            <w:hideMark/>
          </w:tcPr>
          <w:p w14:paraId="11EB565E" w14:textId="77777777" w:rsidR="00796A0F" w:rsidRPr="00796A0F" w:rsidRDefault="00796A0F" w:rsidP="00796A0F">
            <w:pPr>
              <w:widowControl w:val="0"/>
              <w:jc w:val="center"/>
              <w:rPr>
                <w:rFonts w:eastAsia="Calibri"/>
                <w:bCs/>
                <w:lang w:val="kk-KZ" w:eastAsia="en-US"/>
              </w:rPr>
            </w:pPr>
            <w:r w:rsidRPr="00796A0F">
              <w:rPr>
                <w:rFonts w:eastAsia="Calibri"/>
                <w:bCs/>
                <w:lang w:val="kk-KZ" w:eastAsia="en-US"/>
              </w:rPr>
              <w:t>2мкм</w:t>
            </w:r>
          </w:p>
        </w:tc>
        <w:tc>
          <w:tcPr>
            <w:tcW w:w="1027" w:type="pct"/>
            <w:tcBorders>
              <w:top w:val="single" w:sz="4" w:space="0" w:color="auto"/>
              <w:left w:val="single" w:sz="4" w:space="0" w:color="auto"/>
              <w:bottom w:val="single" w:sz="4" w:space="0" w:color="auto"/>
              <w:right w:val="single" w:sz="4" w:space="0" w:color="auto"/>
            </w:tcBorders>
            <w:hideMark/>
          </w:tcPr>
          <w:p w14:paraId="0C5D08AD" w14:textId="77777777" w:rsidR="00796A0F" w:rsidRPr="00796A0F" w:rsidRDefault="00796A0F" w:rsidP="00796A0F">
            <w:pPr>
              <w:widowControl w:val="0"/>
              <w:jc w:val="center"/>
              <w:rPr>
                <w:rFonts w:eastAsia="Calibri"/>
                <w:bCs/>
                <w:lang w:val="kk-KZ" w:eastAsia="en-US"/>
              </w:rPr>
            </w:pPr>
            <w:r w:rsidRPr="00796A0F">
              <w:rPr>
                <w:rFonts w:eastAsia="Calibri"/>
                <w:bCs/>
                <w:lang w:val="kk-KZ" w:eastAsia="en-US"/>
              </w:rPr>
              <w:t>&gt;98,3</w:t>
            </w:r>
          </w:p>
        </w:tc>
        <w:tc>
          <w:tcPr>
            <w:tcW w:w="1249" w:type="pct"/>
            <w:tcBorders>
              <w:top w:val="single" w:sz="4" w:space="0" w:color="auto"/>
              <w:left w:val="single" w:sz="4" w:space="0" w:color="auto"/>
              <w:bottom w:val="single" w:sz="4" w:space="0" w:color="auto"/>
              <w:right w:val="single" w:sz="4" w:space="0" w:color="auto"/>
            </w:tcBorders>
            <w:hideMark/>
          </w:tcPr>
          <w:p w14:paraId="682294FC" w14:textId="77777777" w:rsidR="00796A0F" w:rsidRPr="00796A0F" w:rsidRDefault="00796A0F" w:rsidP="00796A0F">
            <w:pPr>
              <w:widowControl w:val="0"/>
              <w:jc w:val="center"/>
              <w:rPr>
                <w:rFonts w:eastAsia="Calibri"/>
                <w:bCs/>
                <w:lang w:val="kk-KZ" w:eastAsia="en-US"/>
              </w:rPr>
            </w:pPr>
            <w:r w:rsidRPr="00796A0F">
              <w:rPr>
                <w:rFonts w:eastAsia="Calibri"/>
                <w:bCs/>
                <w:lang w:val="kk-KZ" w:eastAsia="en-US"/>
              </w:rPr>
              <w:t>&lt;20мг/Нм</w:t>
            </w:r>
            <w:r w:rsidRPr="00796A0F">
              <w:rPr>
                <w:rFonts w:eastAsia="Calibri"/>
                <w:bCs/>
                <w:vertAlign w:val="superscript"/>
                <w:lang w:val="kk-KZ" w:eastAsia="en-US"/>
              </w:rPr>
              <w:t xml:space="preserve">3 </w:t>
            </w:r>
            <w:r w:rsidRPr="00796A0F">
              <w:rPr>
                <w:rFonts w:eastAsia="Calibri"/>
                <w:bCs/>
                <w:lang w:val="kk-KZ" w:eastAsia="en-US"/>
              </w:rPr>
              <w:t>дейін тазарту</w:t>
            </w:r>
          </w:p>
        </w:tc>
        <w:tc>
          <w:tcPr>
            <w:tcW w:w="1114" w:type="pct"/>
            <w:tcBorders>
              <w:top w:val="single" w:sz="4" w:space="0" w:color="auto"/>
              <w:left w:val="single" w:sz="4" w:space="0" w:color="auto"/>
              <w:bottom w:val="single" w:sz="4" w:space="0" w:color="auto"/>
              <w:right w:val="single" w:sz="4" w:space="0" w:color="auto"/>
            </w:tcBorders>
            <w:hideMark/>
          </w:tcPr>
          <w:p w14:paraId="11BA73F9" w14:textId="77777777" w:rsidR="00796A0F" w:rsidRPr="00796A0F" w:rsidRDefault="00796A0F" w:rsidP="00796A0F">
            <w:pPr>
              <w:widowControl w:val="0"/>
              <w:jc w:val="center"/>
              <w:rPr>
                <w:rFonts w:eastAsia="Calibri"/>
                <w:bCs/>
                <w:lang w:val="kk-KZ" w:eastAsia="en-US"/>
              </w:rPr>
            </w:pPr>
            <w:r w:rsidRPr="00796A0F">
              <w:rPr>
                <w:rFonts w:eastAsia="Calibri"/>
                <w:bCs/>
                <w:lang w:val="kk-KZ" w:eastAsia="en-US"/>
              </w:rPr>
              <w:t>&lt;20мг/Нм</w:t>
            </w:r>
            <w:r w:rsidRPr="00796A0F">
              <w:rPr>
                <w:rFonts w:eastAsia="Calibri"/>
                <w:bCs/>
                <w:vertAlign w:val="superscript"/>
                <w:lang w:val="kk-KZ" w:eastAsia="en-US"/>
              </w:rPr>
              <w:t xml:space="preserve">3 </w:t>
            </w:r>
            <w:r w:rsidRPr="00796A0F">
              <w:rPr>
                <w:rFonts w:eastAsia="Calibri"/>
                <w:bCs/>
                <w:lang w:val="kk-KZ" w:eastAsia="en-US"/>
              </w:rPr>
              <w:t>дейін тазарту</w:t>
            </w:r>
          </w:p>
        </w:tc>
      </w:tr>
      <w:tr w:rsidR="00796A0F" w:rsidRPr="00796A0F" w14:paraId="15F73C76" w14:textId="77777777" w:rsidTr="00E47661">
        <w:tc>
          <w:tcPr>
            <w:tcW w:w="295" w:type="pct"/>
            <w:tcBorders>
              <w:top w:val="single" w:sz="4" w:space="0" w:color="auto"/>
              <w:left w:val="single" w:sz="4" w:space="0" w:color="auto"/>
              <w:bottom w:val="single" w:sz="4" w:space="0" w:color="auto"/>
              <w:right w:val="single" w:sz="4" w:space="0" w:color="auto"/>
            </w:tcBorders>
            <w:hideMark/>
          </w:tcPr>
          <w:p w14:paraId="4724AF7D" w14:textId="77777777" w:rsidR="00796A0F" w:rsidRPr="00796A0F" w:rsidRDefault="00796A0F" w:rsidP="00796A0F">
            <w:pPr>
              <w:widowControl w:val="0"/>
              <w:jc w:val="center"/>
              <w:rPr>
                <w:rFonts w:eastAsia="Calibri"/>
                <w:bCs/>
                <w:lang w:val="kk-KZ" w:eastAsia="en-US"/>
              </w:rPr>
            </w:pPr>
            <w:r w:rsidRPr="00796A0F">
              <w:rPr>
                <w:rFonts w:eastAsia="Calibri"/>
                <w:bCs/>
                <w:lang w:val="kk-KZ" w:eastAsia="en-US"/>
              </w:rPr>
              <w:t>3</w:t>
            </w:r>
          </w:p>
        </w:tc>
        <w:tc>
          <w:tcPr>
            <w:tcW w:w="1315" w:type="pct"/>
            <w:tcBorders>
              <w:top w:val="single" w:sz="4" w:space="0" w:color="auto"/>
              <w:left w:val="single" w:sz="4" w:space="0" w:color="auto"/>
              <w:bottom w:val="single" w:sz="4" w:space="0" w:color="auto"/>
              <w:right w:val="single" w:sz="4" w:space="0" w:color="auto"/>
            </w:tcBorders>
            <w:hideMark/>
          </w:tcPr>
          <w:p w14:paraId="656D2CD1" w14:textId="77777777" w:rsidR="00796A0F" w:rsidRPr="00796A0F" w:rsidRDefault="00796A0F" w:rsidP="00796A0F">
            <w:pPr>
              <w:widowControl w:val="0"/>
              <w:jc w:val="center"/>
              <w:rPr>
                <w:rFonts w:eastAsia="Calibri"/>
                <w:bCs/>
                <w:lang w:val="kk-KZ" w:eastAsia="en-US"/>
              </w:rPr>
            </w:pPr>
            <w:r w:rsidRPr="00796A0F">
              <w:rPr>
                <w:rFonts w:eastAsia="Calibri"/>
                <w:bCs/>
                <w:lang w:val="kk-KZ" w:eastAsia="en-US"/>
              </w:rPr>
              <w:t>5мкм</w:t>
            </w:r>
          </w:p>
        </w:tc>
        <w:tc>
          <w:tcPr>
            <w:tcW w:w="1027" w:type="pct"/>
            <w:tcBorders>
              <w:top w:val="single" w:sz="4" w:space="0" w:color="auto"/>
              <w:left w:val="single" w:sz="4" w:space="0" w:color="auto"/>
              <w:bottom w:val="single" w:sz="4" w:space="0" w:color="auto"/>
              <w:right w:val="single" w:sz="4" w:space="0" w:color="auto"/>
            </w:tcBorders>
            <w:hideMark/>
          </w:tcPr>
          <w:p w14:paraId="285D4909" w14:textId="77777777" w:rsidR="00796A0F" w:rsidRPr="00796A0F" w:rsidRDefault="00796A0F" w:rsidP="00796A0F">
            <w:pPr>
              <w:widowControl w:val="0"/>
              <w:jc w:val="center"/>
              <w:rPr>
                <w:rFonts w:eastAsia="Calibri"/>
                <w:bCs/>
                <w:lang w:val="kk-KZ" w:eastAsia="en-US"/>
              </w:rPr>
            </w:pPr>
            <w:r w:rsidRPr="00796A0F">
              <w:rPr>
                <w:rFonts w:eastAsia="Calibri"/>
                <w:bCs/>
                <w:lang w:val="kk-KZ" w:eastAsia="en-US"/>
              </w:rPr>
              <w:t>&gt;99,95</w:t>
            </w:r>
          </w:p>
        </w:tc>
        <w:tc>
          <w:tcPr>
            <w:tcW w:w="1249" w:type="pct"/>
            <w:tcBorders>
              <w:top w:val="single" w:sz="4" w:space="0" w:color="auto"/>
              <w:left w:val="single" w:sz="4" w:space="0" w:color="auto"/>
              <w:bottom w:val="single" w:sz="4" w:space="0" w:color="auto"/>
              <w:right w:val="single" w:sz="4" w:space="0" w:color="auto"/>
            </w:tcBorders>
            <w:hideMark/>
          </w:tcPr>
          <w:p w14:paraId="1DC7A275" w14:textId="77777777" w:rsidR="00796A0F" w:rsidRPr="00796A0F" w:rsidRDefault="00796A0F" w:rsidP="00796A0F">
            <w:pPr>
              <w:widowControl w:val="0"/>
              <w:jc w:val="center"/>
              <w:rPr>
                <w:rFonts w:eastAsia="Calibri"/>
                <w:bCs/>
                <w:lang w:val="kk-KZ" w:eastAsia="en-US"/>
              </w:rPr>
            </w:pPr>
            <w:r w:rsidRPr="00796A0F">
              <w:rPr>
                <w:rFonts w:eastAsia="Calibri"/>
                <w:bCs/>
                <w:lang w:val="kk-KZ" w:eastAsia="en-US"/>
              </w:rPr>
              <w:t>Конфигурацияға және пайдалану шарттарына байланысты</w:t>
            </w:r>
          </w:p>
        </w:tc>
        <w:tc>
          <w:tcPr>
            <w:tcW w:w="1114" w:type="pct"/>
            <w:tcBorders>
              <w:top w:val="single" w:sz="4" w:space="0" w:color="auto"/>
              <w:left w:val="single" w:sz="4" w:space="0" w:color="auto"/>
              <w:bottom w:val="single" w:sz="4" w:space="0" w:color="auto"/>
              <w:right w:val="single" w:sz="4" w:space="0" w:color="auto"/>
            </w:tcBorders>
            <w:hideMark/>
          </w:tcPr>
          <w:p w14:paraId="0EB02139" w14:textId="77777777" w:rsidR="00796A0F" w:rsidRPr="00796A0F" w:rsidRDefault="00796A0F" w:rsidP="00796A0F">
            <w:pPr>
              <w:widowControl w:val="0"/>
              <w:jc w:val="center"/>
              <w:rPr>
                <w:rFonts w:eastAsia="Calibri"/>
                <w:bCs/>
                <w:lang w:val="kk-KZ" w:eastAsia="en-US"/>
              </w:rPr>
            </w:pPr>
            <w:r w:rsidRPr="00796A0F">
              <w:rPr>
                <w:rFonts w:eastAsia="Calibri"/>
                <w:bCs/>
                <w:lang w:val="kk-KZ" w:eastAsia="en-US"/>
              </w:rPr>
              <w:t>Конфигурацияға және пайдалану шарттарына байланысты</w:t>
            </w:r>
          </w:p>
        </w:tc>
      </w:tr>
      <w:tr w:rsidR="00796A0F" w:rsidRPr="00796A0F" w14:paraId="1292FEA6" w14:textId="77777777" w:rsidTr="00E47661">
        <w:tc>
          <w:tcPr>
            <w:tcW w:w="295" w:type="pct"/>
            <w:tcBorders>
              <w:top w:val="single" w:sz="4" w:space="0" w:color="auto"/>
              <w:left w:val="single" w:sz="4" w:space="0" w:color="auto"/>
              <w:bottom w:val="single" w:sz="4" w:space="0" w:color="auto"/>
              <w:right w:val="single" w:sz="4" w:space="0" w:color="auto"/>
            </w:tcBorders>
            <w:hideMark/>
          </w:tcPr>
          <w:p w14:paraId="48D7298C" w14:textId="77777777" w:rsidR="00796A0F" w:rsidRPr="00796A0F" w:rsidRDefault="00796A0F" w:rsidP="00796A0F">
            <w:pPr>
              <w:widowControl w:val="0"/>
              <w:jc w:val="center"/>
              <w:rPr>
                <w:rFonts w:eastAsia="Calibri"/>
                <w:bCs/>
                <w:lang w:val="kk-KZ" w:eastAsia="en-US"/>
              </w:rPr>
            </w:pPr>
            <w:r w:rsidRPr="00796A0F">
              <w:rPr>
                <w:rFonts w:eastAsia="Calibri"/>
                <w:bCs/>
                <w:lang w:val="kk-KZ" w:eastAsia="en-US"/>
              </w:rPr>
              <w:t>4</w:t>
            </w:r>
          </w:p>
        </w:tc>
        <w:tc>
          <w:tcPr>
            <w:tcW w:w="1315" w:type="pct"/>
            <w:tcBorders>
              <w:top w:val="single" w:sz="4" w:space="0" w:color="auto"/>
              <w:left w:val="single" w:sz="4" w:space="0" w:color="auto"/>
              <w:bottom w:val="single" w:sz="4" w:space="0" w:color="auto"/>
              <w:right w:val="single" w:sz="4" w:space="0" w:color="auto"/>
            </w:tcBorders>
            <w:hideMark/>
          </w:tcPr>
          <w:p w14:paraId="0161BFEC" w14:textId="77777777" w:rsidR="00796A0F" w:rsidRPr="00796A0F" w:rsidRDefault="00796A0F" w:rsidP="00796A0F">
            <w:pPr>
              <w:widowControl w:val="0"/>
              <w:jc w:val="center"/>
              <w:rPr>
                <w:rFonts w:eastAsia="Calibri"/>
                <w:bCs/>
                <w:lang w:val="kk-KZ" w:eastAsia="en-US"/>
              </w:rPr>
            </w:pPr>
            <w:r w:rsidRPr="00796A0F">
              <w:rPr>
                <w:rFonts w:eastAsia="Calibri"/>
                <w:bCs/>
                <w:lang w:val="kk-KZ" w:eastAsia="en-US"/>
              </w:rPr>
              <w:t>&gt;10мкм</w:t>
            </w:r>
          </w:p>
        </w:tc>
        <w:tc>
          <w:tcPr>
            <w:tcW w:w="1027" w:type="pct"/>
            <w:tcBorders>
              <w:top w:val="single" w:sz="4" w:space="0" w:color="auto"/>
              <w:left w:val="single" w:sz="4" w:space="0" w:color="auto"/>
              <w:bottom w:val="single" w:sz="4" w:space="0" w:color="auto"/>
              <w:right w:val="single" w:sz="4" w:space="0" w:color="auto"/>
            </w:tcBorders>
            <w:hideMark/>
          </w:tcPr>
          <w:p w14:paraId="1E0C6EF8" w14:textId="77777777" w:rsidR="00796A0F" w:rsidRPr="00796A0F" w:rsidRDefault="00796A0F" w:rsidP="00796A0F">
            <w:pPr>
              <w:widowControl w:val="0"/>
              <w:jc w:val="center"/>
              <w:rPr>
                <w:rFonts w:eastAsia="Calibri"/>
                <w:bCs/>
                <w:lang w:val="kk-KZ" w:eastAsia="en-US"/>
              </w:rPr>
            </w:pPr>
            <w:r w:rsidRPr="00796A0F">
              <w:rPr>
                <w:rFonts w:eastAsia="Calibri"/>
                <w:bCs/>
                <w:lang w:val="kk-KZ" w:eastAsia="en-US"/>
              </w:rPr>
              <w:t>&gt;99,95</w:t>
            </w:r>
          </w:p>
        </w:tc>
        <w:tc>
          <w:tcPr>
            <w:tcW w:w="1249" w:type="pct"/>
            <w:tcBorders>
              <w:top w:val="single" w:sz="4" w:space="0" w:color="auto"/>
              <w:left w:val="single" w:sz="4" w:space="0" w:color="auto"/>
              <w:bottom w:val="single" w:sz="4" w:space="0" w:color="auto"/>
              <w:right w:val="single" w:sz="4" w:space="0" w:color="auto"/>
            </w:tcBorders>
            <w:hideMark/>
          </w:tcPr>
          <w:p w14:paraId="5E09D657" w14:textId="77777777" w:rsidR="00796A0F" w:rsidRPr="00796A0F" w:rsidRDefault="00796A0F" w:rsidP="00796A0F">
            <w:pPr>
              <w:widowControl w:val="0"/>
              <w:jc w:val="center"/>
              <w:rPr>
                <w:rFonts w:eastAsia="Calibri"/>
                <w:bCs/>
                <w:lang w:val="kk-KZ" w:eastAsia="en-US"/>
              </w:rPr>
            </w:pPr>
            <w:r w:rsidRPr="00796A0F">
              <w:rPr>
                <w:rFonts w:eastAsia="Calibri"/>
                <w:bCs/>
                <w:lang w:val="kk-KZ" w:eastAsia="en-US"/>
              </w:rPr>
              <w:t>Конфигурацияға және пайдалану шарттарына байланысты</w:t>
            </w:r>
          </w:p>
        </w:tc>
        <w:tc>
          <w:tcPr>
            <w:tcW w:w="1114" w:type="pct"/>
            <w:tcBorders>
              <w:top w:val="single" w:sz="4" w:space="0" w:color="auto"/>
              <w:left w:val="single" w:sz="4" w:space="0" w:color="auto"/>
              <w:bottom w:val="single" w:sz="4" w:space="0" w:color="auto"/>
              <w:right w:val="single" w:sz="4" w:space="0" w:color="auto"/>
            </w:tcBorders>
            <w:hideMark/>
          </w:tcPr>
          <w:p w14:paraId="3A70C06E" w14:textId="77777777" w:rsidR="00796A0F" w:rsidRPr="00796A0F" w:rsidRDefault="00796A0F" w:rsidP="00796A0F">
            <w:pPr>
              <w:widowControl w:val="0"/>
              <w:jc w:val="center"/>
              <w:rPr>
                <w:rFonts w:eastAsia="Calibri"/>
                <w:bCs/>
                <w:lang w:val="kk-KZ" w:eastAsia="en-US"/>
              </w:rPr>
            </w:pPr>
            <w:r w:rsidRPr="00796A0F">
              <w:rPr>
                <w:rFonts w:eastAsia="Calibri"/>
                <w:bCs/>
                <w:lang w:val="kk-KZ" w:eastAsia="en-US"/>
              </w:rPr>
              <w:t>Конфигурацияға және пайдалану шарттарына байланысты</w:t>
            </w:r>
          </w:p>
        </w:tc>
      </w:tr>
    </w:tbl>
    <w:p w14:paraId="2C3FF31C"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p>
    <w:p w14:paraId="2C5E339E"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8"/>
          <w:lang w:val="kk-KZ" w:eastAsia="en-US"/>
        </w:rPr>
      </w:pPr>
      <w:r w:rsidRPr="00796A0F">
        <w:rPr>
          <w:rFonts w:eastAsia="Calibri"/>
          <w:b/>
          <w:bCs/>
          <w:sz w:val="28"/>
          <w:szCs w:val="28"/>
          <w:lang w:val="kk-KZ" w:eastAsia="en-US"/>
        </w:rPr>
        <w:t>Қол жеткізілген экологиялық пайда</w:t>
      </w:r>
    </w:p>
    <w:p w14:paraId="34EF01F3"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 xml:space="preserve">ЭШФ тозаң шығарындыларын &gt;95% тиімділікпен төмендетеді. Кейбір жағдайларда қолжетімді тиімділік 99 %-дан асады. Орташа алғанда, диапазонында тек қалыпты жұмыс кезеңдерін ескергенде және іске қосу мен тоқтатуды есепке алмағанда бір жыл ішінде MEEP өрістері бар ЭШФ тозаң </w:t>
      </w:r>
      <w:r w:rsidRPr="00796A0F">
        <w:rPr>
          <w:rFonts w:eastAsia="Calibri"/>
          <w:sz w:val="28"/>
          <w:szCs w:val="28"/>
          <w:lang w:val="kk-KZ" w:eastAsia="en-US"/>
        </w:rPr>
        <w:lastRenderedPageBreak/>
        <w:t>концентрациясына қатысты 2-ден 20 мг/Нм</w:t>
      </w:r>
      <w:r w:rsidRPr="00796A0F">
        <w:rPr>
          <w:rFonts w:eastAsia="Calibri"/>
          <w:sz w:val="28"/>
          <w:szCs w:val="28"/>
          <w:vertAlign w:val="superscript"/>
          <w:lang w:val="kk-KZ" w:eastAsia="en-US"/>
        </w:rPr>
        <w:t>3</w:t>
      </w:r>
      <w:r w:rsidRPr="00796A0F">
        <w:rPr>
          <w:rFonts w:eastAsia="Calibri"/>
          <w:sz w:val="28"/>
          <w:szCs w:val="28"/>
          <w:lang w:val="kk-KZ" w:eastAsia="en-US"/>
        </w:rPr>
        <w:t xml:space="preserve"> жетуі мүмкін. </w:t>
      </w:r>
    </w:p>
    <w:p w14:paraId="502AA10A"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8"/>
          <w:lang w:val="kk-KZ" w:eastAsia="en-US"/>
        </w:rPr>
      </w:pPr>
      <w:r w:rsidRPr="00796A0F">
        <w:rPr>
          <w:rFonts w:eastAsia="Calibri"/>
          <w:b/>
          <w:sz w:val="28"/>
          <w:szCs w:val="28"/>
          <w:lang w:val="kk-KZ" w:eastAsia="en-US"/>
        </w:rPr>
        <w:t>Экологиялық</w:t>
      </w:r>
      <w:r w:rsidRPr="00796A0F">
        <w:rPr>
          <w:rFonts w:eastAsia="Calibri"/>
          <w:b/>
          <w:bCs/>
          <w:sz w:val="28"/>
          <w:szCs w:val="28"/>
          <w:lang w:val="kk-KZ" w:eastAsia="en-US"/>
        </w:rPr>
        <w:t xml:space="preserve"> сипаттамалары және пайдалану деректері</w:t>
      </w:r>
    </w:p>
    <w:p w14:paraId="0E70EDB4"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Электр газын тазартудың негізгі артықшылықтары:</w:t>
      </w:r>
    </w:p>
    <w:p w14:paraId="1D5BC98A"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өнімділіктің кең ауқымы – бірнеше м</w:t>
      </w:r>
      <w:r w:rsidRPr="00796A0F">
        <w:rPr>
          <w:rFonts w:eastAsia="Calibri"/>
          <w:sz w:val="28"/>
          <w:szCs w:val="28"/>
          <w:vertAlign w:val="superscript"/>
          <w:lang w:val="kk-KZ" w:eastAsia="en-US"/>
        </w:rPr>
        <w:t>3</w:t>
      </w:r>
      <w:r w:rsidRPr="00796A0F">
        <w:rPr>
          <w:rFonts w:eastAsia="Calibri"/>
          <w:sz w:val="28"/>
          <w:szCs w:val="28"/>
          <w:lang w:val="kk-KZ" w:eastAsia="en-US"/>
        </w:rPr>
        <w:t>/сағаттан миллиондаған м</w:t>
      </w:r>
      <w:r w:rsidRPr="00796A0F">
        <w:rPr>
          <w:rFonts w:eastAsia="Calibri"/>
          <w:sz w:val="28"/>
          <w:szCs w:val="28"/>
          <w:vertAlign w:val="superscript"/>
          <w:lang w:val="kk-KZ" w:eastAsia="en-US"/>
        </w:rPr>
        <w:t>3</w:t>
      </w:r>
      <w:r w:rsidRPr="00796A0F">
        <w:rPr>
          <w:rFonts w:eastAsia="Calibri"/>
          <w:sz w:val="28"/>
          <w:szCs w:val="28"/>
          <w:lang w:val="kk-KZ" w:eastAsia="en-US"/>
        </w:rPr>
        <w:t>/сағ дейін;</w:t>
      </w:r>
    </w:p>
    <w:p w14:paraId="654F80FB"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тозаңды тазарту тиімділігі 96,5 %-дан 99,95 %-ға дейінгі аралықта;</w:t>
      </w:r>
    </w:p>
    <w:p w14:paraId="361412D2"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гидравликалық кедергі 0,2 кПа аспайды (пайдалану шығындарының төмен болуының негізгі себебі болып табылады);</w:t>
      </w:r>
    </w:p>
    <w:p w14:paraId="3B22E2DF"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электр сүзгілері құрғақ бөлшектерді, сұйықтық тамшыларын және тұман бөлшектерін тұтып қала алады;</w:t>
      </w:r>
    </w:p>
    <w:p w14:paraId="44666405"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электр сүзгілерде мөлшері 0,01 мкм-ден (вирустар, темекі түтіні) ондаған микронға дейінгі бөлшектер тұтып қалынады.</w:t>
      </w:r>
    </w:p>
    <w:p w14:paraId="2717F9F2"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Электр сүзгілері Ресей, Бельгия, Финляндия, Швеция және Еуропалық Одақ елдерінің кәсіпорындарында сәтті жұмыс істейді.</w:t>
      </w:r>
    </w:p>
    <w:p w14:paraId="5DDC827E"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2"/>
          <w:lang w:val="kk-KZ" w:eastAsia="cs-CZ"/>
        </w:rPr>
      </w:pPr>
      <w:r w:rsidRPr="00796A0F">
        <w:rPr>
          <w:rFonts w:eastAsia="Calibri"/>
          <w:b/>
          <w:bCs/>
          <w:sz w:val="28"/>
          <w:szCs w:val="22"/>
          <w:lang w:val="kk-KZ" w:eastAsia="cs-CZ"/>
        </w:rPr>
        <w:t>Кросс-медиа әсерлері</w:t>
      </w:r>
    </w:p>
    <w:p w14:paraId="6F8703D9"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Электр энергиясын тұтыну тозаң жинау тиімділігінің жоғарылауымен артады. Электр сүзгісіне қызмет көрсету кезінде қосымша қалдықтар пайда болуы мүмкін. Егер оны қайта пайдалану мүмкін болмаса, тозаңды қайта өңдеу қажеттігі.</w:t>
      </w:r>
    </w:p>
    <w:p w14:paraId="29AB8123"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2"/>
          <w:lang w:val="kk-KZ" w:eastAsia="cs-CZ"/>
        </w:rPr>
      </w:pPr>
      <w:r w:rsidRPr="00796A0F">
        <w:rPr>
          <w:rFonts w:eastAsia="Calibri"/>
          <w:b/>
          <w:bCs/>
          <w:sz w:val="28"/>
          <w:szCs w:val="22"/>
          <w:lang w:val="kk-KZ" w:eastAsia="cs-CZ"/>
        </w:rPr>
        <w:t>Қолданылуына қатысты техникалық ой-пайым</w:t>
      </w:r>
    </w:p>
    <w:p w14:paraId="3385E55F"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sz w:val="28"/>
          <w:szCs w:val="28"/>
          <w:lang w:val="kk-KZ" w:eastAsia="en-US"/>
        </w:rPr>
        <w:t>ЕҚТ бойынша анықтамалықты қолдану саласына сәйкес қызмет түрлеріне және технологиялық процестерге жалпы қолданылады</w:t>
      </w:r>
      <w:r w:rsidRPr="00796A0F">
        <w:rPr>
          <w:rFonts w:eastAsia="Calibri"/>
          <w:sz w:val="28"/>
          <w:szCs w:val="22"/>
          <w:lang w:val="kk-KZ" w:eastAsia="cs-CZ"/>
        </w:rPr>
        <w:t>.</w:t>
      </w:r>
    </w:p>
    <w:p w14:paraId="32BD3631"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 xml:space="preserve">Олардың жоғары тиімділігіне, гидравликалық кедергінің төмен болуына, жоғары жұмыс қабілеттілігіне және энергетикалық тиімділігіне байланысты электр сүзгілері негізгі технологиялық жабдықтан шығатын газдардан тозаңды тұтып қалудың ең сәтті қондырғыларына айналды. </w:t>
      </w:r>
    </w:p>
    <w:p w14:paraId="1FD4D6FC"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2"/>
          <w:lang w:val="kk-KZ" w:eastAsia="cs-CZ"/>
        </w:rPr>
        <w:t>Электр сүзгілерін жаңа және қолданыстағы қондырғыларға орнатуға болады. Жылжымалы қабатты электр сүзгілерін қолданыстағы электр сүзгісінің соңғы өрісі ретінде немесе өз корпусында жеке блок ретінде орнатуға болады, бірақ кез келген түрдегі орналасу және орнату мүмкіндігі белгілі бір орынға байланысты болады</w:t>
      </w:r>
      <w:r w:rsidRPr="00796A0F">
        <w:rPr>
          <w:rFonts w:eastAsia="Calibri"/>
          <w:sz w:val="28"/>
          <w:szCs w:val="28"/>
          <w:lang w:val="kk-KZ" w:eastAsia="en-US"/>
        </w:rPr>
        <w:t>.</w:t>
      </w:r>
    </w:p>
    <w:p w14:paraId="43484B93"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sz w:val="28"/>
          <w:szCs w:val="22"/>
          <w:lang w:val="kk-KZ" w:eastAsia="cs-CZ"/>
        </w:rPr>
      </w:pPr>
      <w:r w:rsidRPr="00796A0F">
        <w:rPr>
          <w:rFonts w:eastAsia="Calibri"/>
          <w:b/>
          <w:sz w:val="28"/>
          <w:szCs w:val="22"/>
          <w:lang w:val="kk-KZ" w:eastAsia="cs-CZ"/>
        </w:rPr>
        <w:t xml:space="preserve">Экономика </w:t>
      </w:r>
    </w:p>
    <w:p w14:paraId="478831ED"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 xml:space="preserve">Әрбір жеке жағдайда техниканың құны жеке болады. </w:t>
      </w:r>
    </w:p>
    <w:p w14:paraId="4EF01DAC"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sz w:val="28"/>
          <w:szCs w:val="22"/>
          <w:lang w:val="kk-KZ" w:eastAsia="cs-CZ"/>
        </w:rPr>
      </w:pPr>
      <w:r w:rsidRPr="00796A0F">
        <w:rPr>
          <w:rFonts w:eastAsia="Calibri"/>
          <w:b/>
          <w:sz w:val="28"/>
          <w:szCs w:val="22"/>
          <w:lang w:val="kk-KZ" w:eastAsia="cs-CZ"/>
        </w:rPr>
        <w:t>Ендірудің қозғаушы күші</w:t>
      </w:r>
    </w:p>
    <w:p w14:paraId="6CAF41BF"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 xml:space="preserve">Қайта пайдалану мүмкіндігімен тозаң шығарындыларын азайту. </w:t>
      </w:r>
    </w:p>
    <w:p w14:paraId="1A7A3CAB"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Егер тозаңды процеске қайтаруға болатын болса, шикізатты үнемдеу.</w:t>
      </w:r>
    </w:p>
    <w:p w14:paraId="5E761E65"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LiberationSerif" w:eastAsia="Calibri" w:hAnsi="LiberationSerif" w:cs="LiberationSerif"/>
          <w:b/>
          <w:bCs/>
          <w:sz w:val="28"/>
          <w:szCs w:val="28"/>
          <w:lang w:val="kk-KZ" w:eastAsia="en-US"/>
        </w:rPr>
      </w:pPr>
    </w:p>
    <w:p w14:paraId="74790452" w14:textId="77777777" w:rsidR="00796A0F" w:rsidRPr="00796A0F" w:rsidRDefault="00796A0F" w:rsidP="00796A0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680"/>
        <w:jc w:val="both"/>
        <w:outlineLvl w:val="0"/>
        <w:rPr>
          <w:sz w:val="28"/>
          <w:szCs w:val="28"/>
          <w:lang w:val="kk-KZ" w:eastAsia="cs-CZ"/>
        </w:rPr>
      </w:pPr>
      <w:bookmarkStart w:id="272" w:name="_Toc198905756"/>
      <w:bookmarkStart w:id="273" w:name="_Toc202858698"/>
      <w:bookmarkStart w:id="274" w:name="_Toc235546880"/>
      <w:r w:rsidRPr="00796A0F">
        <w:rPr>
          <w:b/>
          <w:bCs/>
          <w:sz w:val="28"/>
          <w:szCs w:val="28"/>
          <w:lang w:val="kk-KZ" w:eastAsia="cs-CZ"/>
        </w:rPr>
        <w:t>5.7.6. Дымқыл скруббер</w:t>
      </w:r>
      <w:bookmarkEnd w:id="272"/>
      <w:bookmarkEnd w:id="273"/>
      <w:bookmarkEnd w:id="274"/>
    </w:p>
    <w:p w14:paraId="61A7B2C0"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8"/>
          <w:lang w:val="kk-KZ" w:eastAsia="en-US"/>
        </w:rPr>
      </w:pPr>
      <w:r w:rsidRPr="00796A0F">
        <w:rPr>
          <w:rFonts w:eastAsia="Calibri"/>
          <w:b/>
          <w:bCs/>
          <w:sz w:val="28"/>
          <w:szCs w:val="28"/>
          <w:lang w:val="kk-KZ" w:eastAsia="en-US"/>
        </w:rPr>
        <w:t xml:space="preserve">Сипаты </w:t>
      </w:r>
    </w:p>
    <w:p w14:paraId="79815E6A"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Газдарды қолайлы сұйықтыққа, көбінесе суға немесе сулы ерітіндіге ауыстыру арқылы технологиялық шығатын газдан немесе шығатын газ ағынын қатты ластағыш заттардан арылту.</w:t>
      </w:r>
    </w:p>
    <w:p w14:paraId="73101392"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8"/>
          <w:lang w:val="kk-KZ" w:eastAsia="en-US"/>
        </w:rPr>
      </w:pPr>
      <w:r w:rsidRPr="00796A0F">
        <w:rPr>
          <w:rFonts w:eastAsia="Calibri"/>
          <w:b/>
          <w:bCs/>
          <w:sz w:val="28"/>
          <w:szCs w:val="28"/>
          <w:lang w:val="kk-KZ" w:eastAsia="en-US"/>
        </w:rPr>
        <w:t>Техникалық сипаты</w:t>
      </w:r>
    </w:p>
    <w:p w14:paraId="4ACBCD09"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 xml:space="preserve">Дымқыл скрубберлердің кем дегенде екі тиімді кезеңі бар: біріншісі рН төмен болғанда негізінен HCl және HF, сондай-ақ металдарды жояды, екінші кезең әк сүтімен, әктас суспензиясымен немесе натрий гидроксидімен өлшенеді </w:t>
      </w:r>
      <w:r w:rsidRPr="00796A0F">
        <w:rPr>
          <w:rFonts w:eastAsia="Calibri"/>
          <w:sz w:val="28"/>
          <w:szCs w:val="28"/>
          <w:lang w:val="kk-KZ" w:eastAsia="en-US"/>
        </w:rPr>
        <w:lastRenderedPageBreak/>
        <w:t>және рН 6-8 болғанда негізінен SO</w:t>
      </w:r>
      <w:r w:rsidRPr="00796A0F">
        <w:rPr>
          <w:rFonts w:eastAsia="Calibri"/>
          <w:sz w:val="28"/>
          <w:szCs w:val="28"/>
          <w:vertAlign w:val="subscript"/>
          <w:lang w:val="kk-KZ" w:eastAsia="en-US"/>
        </w:rPr>
        <w:t>2</w:t>
      </w:r>
      <w:r w:rsidRPr="00796A0F">
        <w:rPr>
          <w:rFonts w:eastAsia="Calibri"/>
          <w:sz w:val="28"/>
          <w:szCs w:val="28"/>
          <w:lang w:val="kk-KZ" w:eastAsia="en-US"/>
        </w:rPr>
        <w:t xml:space="preserve"> жою үшін жұмыс істейді. Скрубберлерді кейде үш немесе одан да көп кезең ретінде сипаттауға болады. Сонымен қатар қосымша кезеңдер, әдетте, белгілі бір мақсаттар үшін төмен рН бірінші кезеңінің сатылары болып табылады.</w:t>
      </w:r>
    </w:p>
    <w:p w14:paraId="0785BBFF"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Бөлшектерді дымқыл скрубберлермен тұтып қалу негізгі үш механизмді қолдануды қамтиды: инерциялық соқтығу, тұтып қалу және шашырату. Жиналған бөлшектердің мөлшері, сондай-ақ олардың сулану қабілеті үлкен маңызға ие. Радиалды дымқыл скруббер құрылғысының схемасы 5.4-суретте көрсетілген.</w:t>
      </w:r>
    </w:p>
    <w:p w14:paraId="3089E46E"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r w:rsidRPr="00796A0F">
        <w:rPr>
          <w:rFonts w:eastAsia="Calibri"/>
          <w:noProof/>
          <w:sz w:val="28"/>
          <w:szCs w:val="28"/>
          <w:lang w:val="en-US" w:eastAsia="en-US"/>
        </w:rPr>
        <w:drawing>
          <wp:inline distT="0" distB="0" distL="0" distR="0" wp14:anchorId="5DE382AC" wp14:editId="7C18FB97">
            <wp:extent cx="4975860" cy="3238500"/>
            <wp:effectExtent l="0" t="0" r="0" b="0"/>
            <wp:docPr id="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Rot="1"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75860" cy="3238500"/>
                    </a:xfrm>
                    <a:prstGeom prst="rect">
                      <a:avLst/>
                    </a:prstGeom>
                    <a:noFill/>
                    <a:ln>
                      <a:noFill/>
                    </a:ln>
                  </pic:spPr>
                </pic:pic>
              </a:graphicData>
            </a:graphic>
          </wp:inline>
        </w:drawing>
      </w:r>
    </w:p>
    <w:p w14:paraId="350D0BAE"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ind w:firstLine="709"/>
        <w:jc w:val="center"/>
        <w:rPr>
          <w:rFonts w:eastAsia="Calibri"/>
          <w:bCs/>
          <w:sz w:val="28"/>
          <w:lang w:val="kk-KZ" w:eastAsia="en-US"/>
        </w:rPr>
      </w:pPr>
      <w:bookmarkStart w:id="275" w:name="_Toc120694377"/>
      <w:bookmarkStart w:id="276" w:name="р43"/>
      <w:r w:rsidRPr="00796A0F">
        <w:rPr>
          <w:rFonts w:eastAsia="Calibri"/>
          <w:bCs/>
          <w:sz w:val="28"/>
          <w:lang w:val="kk-KZ" w:eastAsia="en-US"/>
        </w:rPr>
        <w:t>5.4-сурет. Радиалды дымқыл скруббер</w:t>
      </w:r>
      <w:bookmarkEnd w:id="275"/>
    </w:p>
    <w:p w14:paraId="5085E322"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Дымқыл скрубберлер газды салқындату, қанықтыру және алдын ала тазарту үшін, мысалы, дымқыл электр сүзгілерінің алдына орнатылған кезде қолданылады. Олардың айрықша ерекшелігі тұтып қалынатын бөлшектерді сұйықтықпен тежеу болып табылады, бұл әдіс оларды аппараттардан шлам түрінде шығарады. Дымқыл тозаң жинағыштарда суару сұйықтығы ретінде су жиі қолданылады. Газдарды бірге тозаң жинау және химиялық тазарту кезінде суару сұйықтығын (абсорбентті) таңдау сіңіру процесіне байланысты болады.</w:t>
      </w:r>
    </w:p>
    <w:p w14:paraId="3B676FC9"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Дымқыл құрылғылардың мынадай артықшылықтары бар: конструкциясының қарапайымдылығы және құнының салыстырмалы түрде төмен болуы; инерциялық типтегі құрғақ механикалық тозаң жинағыштармен салыстырғанда тиімділігінің жоғары болуы; мата сүзгілерімен және электр сүзгілермен салыстырғанда өлшемдерінің кішірек болуы; газдарды жоғары температурада және жоғары ылғалдылықта пайдалану мүмкіндігі; булардың және газ тәрізді компоненттердің ұстап қалынған қатты бөлшектерімен бірге тежеу. Типтік мысалдар: Вентури скруббері немесе қысымның төмендеуі реттелетін радиалды скруббер.</w:t>
      </w:r>
    </w:p>
    <w:p w14:paraId="0A384318"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 xml:space="preserve">Ең қарапайым Вентури скрубберіне Вентури құбыры мен тікелей циклон </w:t>
      </w:r>
      <w:r w:rsidRPr="00796A0F">
        <w:rPr>
          <w:rFonts w:eastAsia="Calibri"/>
          <w:sz w:val="28"/>
          <w:szCs w:val="28"/>
          <w:lang w:val="kk-KZ" w:eastAsia="en-US"/>
        </w:rPr>
        <w:lastRenderedPageBreak/>
        <w:t xml:space="preserve">кіреді. </w:t>
      </w:r>
    </w:p>
    <w:p w14:paraId="2B72B7BA"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Вентури құбыры газдың жылдамдығын арттыру үшін қызмет ететін конфузор тұрады, онда суару құрылғысы орналастырылады, су тамшыларына тозаң бөлшектері тұнбаға түсетін мойын және коагуляция процестері жүретін диффузор, сонымен қатар жылдамдықты төмендету арқылы мойындағы газ жылдамдығын жоғарылатуға жұмсалған қысымның бір бөлігі қалпына келтіріледі. Газ тангенциалды түрде енгізілетін тамшы тұтқышта газ ағынының айналуы орын алады, нәтижесінде ылғалданған және үлкейтілген тозаң бөлшектері қабырғаларға лақтырылады және тамшы тұтқыштан шлам түрінде үздіксіз шығарылады.</w:t>
      </w:r>
    </w:p>
    <w:p w14:paraId="6AFF2366"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Cs/>
          <w:sz w:val="28"/>
          <w:szCs w:val="22"/>
          <w:lang w:val="kk-KZ" w:eastAsia="cs-CZ"/>
        </w:rPr>
      </w:pPr>
      <w:r w:rsidRPr="00796A0F">
        <w:rPr>
          <w:rFonts w:eastAsia="Calibri"/>
          <w:sz w:val="28"/>
          <w:szCs w:val="28"/>
          <w:lang w:val="kk-KZ" w:eastAsia="en-US"/>
        </w:rPr>
        <w:t>Ортадан тепкіш скрубберлерде газдардың салқындауымен бір мезгілде олардан SO</w:t>
      </w:r>
      <w:r w:rsidRPr="00796A0F">
        <w:rPr>
          <w:rFonts w:eastAsia="Calibri"/>
          <w:sz w:val="28"/>
          <w:szCs w:val="28"/>
          <w:vertAlign w:val="subscript"/>
          <w:lang w:val="kk-KZ" w:eastAsia="en-US"/>
        </w:rPr>
        <w:t>2</w:t>
      </w:r>
      <w:r w:rsidRPr="00796A0F">
        <w:rPr>
          <w:rFonts w:eastAsia="Calibri"/>
          <w:sz w:val="28"/>
          <w:szCs w:val="28"/>
          <w:lang w:val="kk-KZ" w:eastAsia="en-US"/>
        </w:rPr>
        <w:t>-нің адсорбциясы жүреді. Тазарту дәрежесінің төмен болуына байланысты ЦС-ВТЦ типті ортадан тепкіш скрубберлер қазіргі уақытта тозаң тұтқыш ретінде қолданылмайды, бірақ олар Вентури скрубберлерінде тамшы тұтқыштар ретінде кеңінен қолданылады. Бұл жағдайда суаруға су берілмейді</w:t>
      </w:r>
      <w:r w:rsidRPr="00796A0F">
        <w:rPr>
          <w:rFonts w:eastAsia="Calibri"/>
          <w:bCs/>
          <w:sz w:val="28"/>
          <w:szCs w:val="22"/>
          <w:lang w:val="kk-KZ" w:eastAsia="cs-CZ"/>
        </w:rPr>
        <w:t>.</w:t>
      </w:r>
    </w:p>
    <w:p w14:paraId="58FDEF2C"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2"/>
          <w:lang w:val="kk-KZ" w:eastAsia="cs-CZ"/>
        </w:rPr>
      </w:pPr>
      <w:r w:rsidRPr="00796A0F">
        <w:rPr>
          <w:rFonts w:eastAsia="Calibri"/>
          <w:b/>
          <w:bCs/>
          <w:sz w:val="28"/>
          <w:szCs w:val="22"/>
          <w:lang w:val="kk-KZ" w:eastAsia="cs-CZ"/>
        </w:rPr>
        <w:t>Қол жеткізілген экологиялық пайда</w:t>
      </w:r>
    </w:p>
    <w:p w14:paraId="20CD5336"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 xml:space="preserve">Дымқыл тозаң тұтқыш аппараттар конструкциясы бойынша қарапайым, бірақ сонымен бірге ең күрделі құрғақ тозаң тұтқыштарға тән тиімділікке ие. </w:t>
      </w:r>
    </w:p>
    <w:p w14:paraId="7FFE0B7D"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Құрғақ типтегі аппараттармен салыстырғанда дымқыл тозаң тұтқыштардың артықшылықтары:</w:t>
      </w:r>
    </w:p>
    <w:p w14:paraId="500BC88C"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қалқыма бөлшектерді тұтып қалу тиімділігінің жоғары болуы;</w:t>
      </w:r>
    </w:p>
    <w:p w14:paraId="6F1992BA"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газдарды ұсақ бөлшектерден тазарту мүмкіндігі (ең жақсы дымқыл құрылғыларда 0,1 мкм мөлшеріндегі бөлшектерді алып тастауға болады);</w:t>
      </w:r>
    </w:p>
    <w:p w14:paraId="431ECAAD"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 xml:space="preserve">жоғары температурада және жоғары ылғалдылықта газдарды тазартуға болуы. </w:t>
      </w:r>
    </w:p>
    <w:p w14:paraId="0F523846"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Кемшіліктері:</w:t>
      </w:r>
    </w:p>
    <w:p w14:paraId="60459EB5"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тұтып қалынған тозаңды шлам түрінде шығару, бұл сарқынды суларды өңдеу қажеттілігімен, яғни процестің қымбаттауымен байланысты;</w:t>
      </w:r>
    </w:p>
    <w:p w14:paraId="69E67851"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сұйықтық тамшыларын ағызып кету және оларды газ құбырлары мен түтін сорғыштардағы тозаңмен тұндыру мүмкіндігі;</w:t>
      </w:r>
    </w:p>
    <w:p w14:paraId="49A2B136"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агрессивті газдарды тазарту жағдайында жабдықтар мен коммуникацияларды коррозияға қарсы материалдармен қорғау қажет.</w:t>
      </w:r>
    </w:p>
    <w:p w14:paraId="01755324"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Дымқыл тозаң жинағыштарда суару сұйықтығы ретінде су жиі қолданылады; тозаң жинау және газдарды химиялық тазарту мәселелерін шешу кезінде суару сұйықтығын (абсорбентті) таңдау сіңіру процесіне байланысты болады.</w:t>
      </w:r>
    </w:p>
    <w:p w14:paraId="0D033C7C"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 xml:space="preserve">Тозаңды газ ағынының сұйықтықпен байланысқа түсуі нәтижесінде дымқыл тозаң жинағыштарда фазааралық байланыс беті пайда болады. Әртүрлі құрылғыларда фазалардың жанасу бетінің сипаты әртүрлі: ол газ ағындарынан, көпіршіктерден, сұйық ағындардан, тамшылардан, сұйықтық пленкаларынан тұруы мүмкін. Тозаң жинағыштарда әртүрлі беттер байқалатындықтан, оларда тозаң әртүрлі механизмдер арқылы ұсталады. </w:t>
      </w:r>
    </w:p>
    <w:p w14:paraId="50342190"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Дымқыл жүйелер HCl, HF және SO</w:t>
      </w:r>
      <w:r w:rsidRPr="00796A0F">
        <w:rPr>
          <w:rFonts w:eastAsia="Calibri"/>
          <w:sz w:val="28"/>
          <w:szCs w:val="22"/>
          <w:vertAlign w:val="subscript"/>
          <w:lang w:val="kk-KZ" w:eastAsia="cs-CZ"/>
        </w:rPr>
        <w:t>2</w:t>
      </w:r>
      <w:r w:rsidRPr="00796A0F">
        <w:rPr>
          <w:rFonts w:eastAsia="Calibri"/>
          <w:sz w:val="28"/>
          <w:szCs w:val="22"/>
          <w:lang w:val="kk-KZ" w:eastAsia="cs-CZ"/>
        </w:rPr>
        <w:t xml:space="preserve">-ні әдетте ертерек жойылатын тозаңнан бөлек өңдей алады. Дегенмен, дымқыл жүйелер төмендегі заттардың қосымша </w:t>
      </w:r>
      <w:r w:rsidRPr="00796A0F">
        <w:rPr>
          <w:rFonts w:eastAsia="Calibri"/>
          <w:sz w:val="28"/>
          <w:szCs w:val="22"/>
          <w:lang w:val="kk-KZ" w:eastAsia="cs-CZ"/>
        </w:rPr>
        <w:lastRenderedPageBreak/>
        <w:t>қысқаруын қамтамасыз етеді:</w:t>
      </w:r>
    </w:p>
    <w:p w14:paraId="7AF85F59"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 xml:space="preserve">Тозаң – скруббердің сыйымдылығы бітелудің алдын алу үшін жеткілікті болатындай үлкен болған кезде (көбінесе дымқыл скруббердің алдында тозаңды азайту және пайдалану мәселелерін болдырмау үшін алдын ала тазалау кезеңі қолданылады) тозаң мөлшерінің 50 %-ына дейін. </w:t>
      </w:r>
    </w:p>
    <w:p w14:paraId="256ECD2C"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ПХДД/Ф (полихлордибензо-п-диоксиндер мен фурандар) — егер қалдықтарды қалпына келтіру кезінде көміртегі сіңірілген орау немесе сорбциялау материалдары пайдаланылса, стандартты тазарту жүйелерін пайдалану кезінде осы қосылыстардың концентрациясының типтік төмендеуі 70 %-ға жетуі мүмкін. Алайда құрамында көміртекті материалдардың жеткілікті көлемі бар көп сатылы жүйелерді қолдану, тіпті аралас, соның ішінде қауіпті қалдықтарды өңдейтін объектілерде де шығарындылар деңгейін 0,1 нг МТЭ/Нм</w:t>
      </w:r>
      <w:r w:rsidRPr="00796A0F">
        <w:rPr>
          <w:rFonts w:eastAsia="Calibri"/>
          <w:sz w:val="28"/>
          <w:szCs w:val="22"/>
          <w:vertAlign w:val="superscript"/>
          <w:lang w:val="kk-KZ" w:eastAsia="cs-CZ"/>
        </w:rPr>
        <w:t>3</w:t>
      </w:r>
      <w:r w:rsidRPr="00796A0F">
        <w:rPr>
          <w:rFonts w:eastAsia="Calibri"/>
          <w:sz w:val="28"/>
          <w:szCs w:val="22"/>
          <w:lang w:val="kk-KZ" w:eastAsia="cs-CZ"/>
        </w:rPr>
        <w:t>-тен едәуір төмен деңгейде қамтамасыз етуге мүмкіндік береді.</w:t>
      </w:r>
    </w:p>
    <w:p w14:paraId="26C1E3EF"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Қосымша тазарту мақсатында дымқыл немесе құрғақ газ тазарту жүйелеріне (мысалы, скрубберлерге) белсендірілген көмір немесе кокс қосуға болады, бұл ПХДД/Ф-ны жоюдың осыған ұқсас тиімділігін қамтамасыз етеді. Көміртек қоспалары болмаған жағдайда мұндай кетуі қиын органикалық ластағыштардан арылтудың тиімділігі тым төмен күйінде қалады.</w:t>
      </w:r>
    </w:p>
    <w:p w14:paraId="7751FE38"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Мұндай шараларды қолдану қалдықтарды қалпына келтіру процестерін жүзеге асыруда, әсіресе қауіптіліктің бірінші санатындағы ластағыш заттарды бақылауға қатысты жоғары экологиялық стандарттарға қол жеткізуге ықпал етеді.</w:t>
      </w:r>
    </w:p>
    <w:p w14:paraId="1F92A59A"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Hg2+ – егер рН төмен (~ 1) бірінші сатыдағы скруббер қолданылса және қалдықтардағы HCl концентрациясы осы кезеңнің қышқылдануын қамтамасыз етсе, онда сынап HgCl2 түрінде жойылады; қарапайым сынапқа әдетте әсер етпейді.</w:t>
      </w:r>
    </w:p>
    <w:p w14:paraId="57E7D724"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Басқа ластағыш заттар – тазартылмаған газда бром және йод сияқты суда еритін ластағыш заттар болған кезде, олар скруббердегі төмен температурада конденсациялануы мүмкін және осылайша скруббердің сарқынды суларына түседі.</w:t>
      </w:r>
    </w:p>
    <w:p w14:paraId="743563E1"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8"/>
          <w:lang w:val="kk-KZ" w:eastAsia="en-US"/>
        </w:rPr>
      </w:pPr>
      <w:r w:rsidRPr="00796A0F">
        <w:rPr>
          <w:rFonts w:eastAsia="Calibri"/>
          <w:b/>
          <w:bCs/>
          <w:sz w:val="28"/>
          <w:szCs w:val="28"/>
          <w:lang w:val="kk-KZ" w:eastAsia="en-US"/>
        </w:rPr>
        <w:t>Экологиялық сипаттамалары және пайдалану деректері</w:t>
      </w:r>
    </w:p>
    <w:p w14:paraId="3F45ACD8"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Cs/>
          <w:sz w:val="28"/>
          <w:szCs w:val="28"/>
          <w:lang w:val="kk-KZ" w:eastAsia="en-US"/>
        </w:rPr>
      </w:pPr>
      <w:r w:rsidRPr="00796A0F">
        <w:rPr>
          <w:rFonts w:eastAsia="Calibri"/>
          <w:bCs/>
          <w:sz w:val="28"/>
          <w:szCs w:val="28"/>
          <w:lang w:val="kk-KZ" w:eastAsia="en-US"/>
        </w:rPr>
        <w:t>Вентури скрубберлері жоғары тиімділікпен жұмыс істей алады (бөлшектердің орташа мөлшері 1 – 2 мкм болатын тозаңдарда 96 – 99 %) және жоғары дисперсті тозаң бөлшектерін (тіпті субмикрондық өлшемдерге дейін) оның газдағы бастапқы концентрациясының кең ауқымында ұстай алады: 0,05–100 г/м</w:t>
      </w:r>
      <w:r w:rsidRPr="00796A0F">
        <w:rPr>
          <w:rFonts w:eastAsia="Calibri"/>
          <w:bCs/>
          <w:sz w:val="28"/>
          <w:szCs w:val="28"/>
          <w:vertAlign w:val="superscript"/>
          <w:lang w:val="kk-KZ" w:eastAsia="en-US"/>
        </w:rPr>
        <w:t>3</w:t>
      </w:r>
      <w:r w:rsidRPr="00796A0F">
        <w:rPr>
          <w:rFonts w:eastAsia="Calibri"/>
          <w:bCs/>
          <w:sz w:val="28"/>
          <w:szCs w:val="28"/>
          <w:lang w:val="kk-KZ" w:eastAsia="en-US"/>
        </w:rPr>
        <w:t>. Жұқа тазарту режимінде жұмыс істегенде, мойындағы газдардың жылдамдығы 100 – 150 м/с, ал судың меншікті шығыны 0,5 – 1,2 дм</w:t>
      </w:r>
      <w:r w:rsidRPr="00796A0F">
        <w:rPr>
          <w:rFonts w:eastAsia="Calibri"/>
          <w:bCs/>
          <w:sz w:val="28"/>
          <w:szCs w:val="28"/>
          <w:vertAlign w:val="superscript"/>
          <w:lang w:val="kk-KZ" w:eastAsia="en-US"/>
        </w:rPr>
        <w:t>3</w:t>
      </w:r>
      <w:r w:rsidRPr="00796A0F">
        <w:rPr>
          <w:rFonts w:eastAsia="Calibri"/>
          <w:bCs/>
          <w:sz w:val="28"/>
          <w:szCs w:val="28"/>
          <w:lang w:val="kk-KZ" w:eastAsia="en-US"/>
        </w:rPr>
        <w:t>/м</w:t>
      </w:r>
      <w:r w:rsidRPr="00796A0F">
        <w:rPr>
          <w:rFonts w:eastAsia="Calibri"/>
          <w:bCs/>
          <w:sz w:val="28"/>
          <w:szCs w:val="28"/>
          <w:vertAlign w:val="superscript"/>
          <w:lang w:val="kk-KZ" w:eastAsia="en-US"/>
        </w:rPr>
        <w:t>3</w:t>
      </w:r>
      <w:r w:rsidRPr="00796A0F">
        <w:rPr>
          <w:rFonts w:eastAsia="Calibri"/>
          <w:bCs/>
          <w:sz w:val="28"/>
          <w:szCs w:val="28"/>
          <w:lang w:val="kk-KZ" w:eastAsia="en-US"/>
        </w:rPr>
        <w:t xml:space="preserve"> шегінде сақталуы керек. Бұл үлкен қысымның төмендеуін қажет етеді (Δр=10÷20 кПа), демек газды тазартуға айтарлықтай энергия жұмсалады. Судың SO</w:t>
      </w:r>
      <w:r w:rsidRPr="00796A0F">
        <w:rPr>
          <w:rFonts w:eastAsia="Calibri"/>
          <w:bCs/>
          <w:sz w:val="28"/>
          <w:szCs w:val="28"/>
          <w:vertAlign w:val="subscript"/>
          <w:lang w:val="kk-KZ" w:eastAsia="en-US"/>
        </w:rPr>
        <w:t xml:space="preserve">2 </w:t>
      </w:r>
      <w:r w:rsidRPr="00796A0F">
        <w:rPr>
          <w:rFonts w:eastAsia="Calibri"/>
          <w:bCs/>
          <w:sz w:val="28"/>
          <w:szCs w:val="28"/>
          <w:lang w:val="kk-KZ" w:eastAsia="en-US"/>
        </w:rPr>
        <w:t>тұтып қалу дәрежесі әдетте 40 – 50 % құрайды.</w:t>
      </w:r>
    </w:p>
    <w:p w14:paraId="6F04A8EB"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Cs/>
          <w:sz w:val="28"/>
          <w:szCs w:val="28"/>
          <w:lang w:val="kk-KZ" w:eastAsia="en-US"/>
        </w:rPr>
      </w:pPr>
      <w:r w:rsidRPr="00796A0F">
        <w:rPr>
          <w:rFonts w:eastAsia="Calibri"/>
          <w:bCs/>
          <w:sz w:val="28"/>
          <w:szCs w:val="28"/>
          <w:lang w:val="kk-KZ" w:eastAsia="en-US"/>
        </w:rPr>
        <w:t>Төменгі диапазон мәніне дымқыл скрубберді пайдалану арқылы қол жеткізуге болады; жоғарғы диапазон мәні құрғақ сорбент шашыратқысын қолданумен байланысты болуы мүмкін</w:t>
      </w:r>
      <w:r w:rsidRPr="00796A0F">
        <w:rPr>
          <w:rFonts w:eastAsia="Calibri"/>
          <w:sz w:val="28"/>
          <w:szCs w:val="28"/>
          <w:lang w:val="kk-KZ" w:eastAsia="en-US"/>
        </w:rPr>
        <w:t xml:space="preserve"> [3]</w:t>
      </w:r>
    </w:p>
    <w:p w14:paraId="20D12008"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8"/>
          <w:lang w:val="kk-KZ" w:eastAsia="en-US"/>
        </w:rPr>
      </w:pPr>
      <w:r w:rsidRPr="00796A0F">
        <w:rPr>
          <w:rFonts w:eastAsia="Calibri"/>
          <w:b/>
          <w:bCs/>
          <w:sz w:val="28"/>
          <w:szCs w:val="28"/>
          <w:lang w:val="kk-KZ" w:eastAsia="en-US"/>
        </w:rPr>
        <w:t>Кросс-медиа әсерлері</w:t>
      </w:r>
    </w:p>
    <w:p w14:paraId="11C692AC"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lastRenderedPageBreak/>
        <w:t>Ылғалды тазартылған газдардың атмосфералық дисперсиялық жағдайлары нашарлауы мүмкін (қосымша тазалау қажет болуы мүмкін). Энергия шығыны көп (әсіресе турбулентті тозаң жинағыштар үшін).</w:t>
      </w:r>
    </w:p>
    <w:p w14:paraId="09F59A11"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 xml:space="preserve">Суды тұтыну көбінесе газ тәрізді қосылыстардың кіріс және шығыс концентрациясына байланысты. Булану шығындары негізінен кіретін газ ағынының температурасымен және ылғалдылығымен анықталады. Шығатын газ ағыны көп жағдайда су буымен толығымен қаныққан. Әдетте рециркуляциялық сұйықтықты оның ыдырауына және булану шығындарына байланысты тазарту қажет. </w:t>
      </w:r>
    </w:p>
    <w:p w14:paraId="2E243FE4"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Сіңіру нәтижесінде қалдық сұйықтық пайда болады (сарқынды сулар мен шлам түрінде), егер оны қайта пайдалану мүмкін болмаса, оны одан әрі өңдеуді немесе жоюды қажет етеді (әсіресе агрессивті компоненттер болған кезде). Бұл әдісті қолдану кезінде туындайтын мәселе эрозия болып табылады, ол арнадағы жоғары жылдамдыққа байланысты болуы мүмкін. Бұл коррозияға қарсы және кейбір жағдайларда қымбат және тапшы құрылымдық материалдарды қолдану қажеттігін тудырады.</w:t>
      </w:r>
    </w:p>
    <w:p w14:paraId="3FB3CCC5"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8"/>
          <w:lang w:val="kk-KZ" w:eastAsia="en-US"/>
        </w:rPr>
      </w:pPr>
      <w:r w:rsidRPr="00796A0F">
        <w:rPr>
          <w:rFonts w:eastAsia="Calibri"/>
          <w:b/>
          <w:bCs/>
          <w:sz w:val="28"/>
          <w:szCs w:val="28"/>
          <w:lang w:val="kk-KZ" w:eastAsia="en-US"/>
        </w:rPr>
        <w:t>Қолданылуына қатысты техникалық ой-пайым</w:t>
      </w:r>
    </w:p>
    <w:p w14:paraId="6FC36B38"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lang w:val="kk-KZ" w:eastAsia="en-US"/>
        </w:rPr>
      </w:pPr>
      <w:r w:rsidRPr="00796A0F">
        <w:rPr>
          <w:sz w:val="28"/>
          <w:szCs w:val="28"/>
          <w:lang w:val="kk-KZ" w:eastAsia="en-US"/>
        </w:rPr>
        <w:t>ЕҚТ бойынша анықтамалықты қолдану саласына сәйкес қызмет түрлеріне және технологиялық процестерге жалпы қолданылады. Түтін газын дымқыл тазарту Еуропада қалдықтардың барлық түрлері үшін кеңінен қолданылады.</w:t>
      </w:r>
    </w:p>
    <w:p w14:paraId="36F53263"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8"/>
          <w:lang w:val="kk-KZ" w:eastAsia="en-US"/>
        </w:rPr>
      </w:pPr>
      <w:r w:rsidRPr="00796A0F">
        <w:rPr>
          <w:rFonts w:eastAsia="Calibri"/>
          <w:b/>
          <w:bCs/>
          <w:sz w:val="28"/>
          <w:szCs w:val="28"/>
          <w:lang w:val="kk-KZ" w:eastAsia="en-US"/>
        </w:rPr>
        <w:t>Экономика</w:t>
      </w:r>
    </w:p>
    <w:p w14:paraId="779AE14B"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Cs/>
          <w:sz w:val="28"/>
          <w:szCs w:val="28"/>
          <w:lang w:val="kk-KZ" w:eastAsia="en-US"/>
        </w:rPr>
      </w:pPr>
      <w:r w:rsidRPr="00796A0F">
        <w:rPr>
          <w:rFonts w:eastAsia="Calibri"/>
          <w:bCs/>
          <w:sz w:val="28"/>
          <w:szCs w:val="28"/>
          <w:lang w:val="kk-KZ" w:eastAsia="en-US"/>
        </w:rPr>
        <w:t>Әрбір нақты жағдайда қолданылатын әдіске байланысты.</w:t>
      </w:r>
    </w:p>
    <w:p w14:paraId="0BC1F894"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b/>
          <w:bCs/>
          <w:sz w:val="28"/>
          <w:szCs w:val="28"/>
          <w:lang w:val="kk-KZ" w:eastAsia="en-US"/>
        </w:rPr>
        <w:t>Ендірудің қозғаушы күші</w:t>
      </w:r>
    </w:p>
    <w:p w14:paraId="2B6A02D5"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 xml:space="preserve">Атмосфералық ауаға шығарындыларды азайту. </w:t>
      </w:r>
    </w:p>
    <w:p w14:paraId="1CFB80A5"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 xml:space="preserve">ҚР экологиялық заңнамасының талаптары. </w:t>
      </w:r>
    </w:p>
    <w:p w14:paraId="7782F68E"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p>
    <w:p w14:paraId="7639A3C3" w14:textId="77777777" w:rsidR="00796A0F" w:rsidRPr="00796A0F" w:rsidRDefault="00796A0F" w:rsidP="00796A0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680"/>
        <w:jc w:val="both"/>
        <w:outlineLvl w:val="0"/>
        <w:rPr>
          <w:b/>
          <w:bCs/>
          <w:kern w:val="32"/>
          <w:sz w:val="28"/>
          <w:szCs w:val="28"/>
          <w:lang w:val="kk-KZ" w:eastAsia="cs-CZ"/>
        </w:rPr>
      </w:pPr>
      <w:bookmarkStart w:id="277" w:name="_Toc198905757"/>
      <w:bookmarkStart w:id="278" w:name="_Toc202858699"/>
      <w:bookmarkStart w:id="279" w:name="_Toc235546881"/>
      <w:r w:rsidRPr="00796A0F">
        <w:rPr>
          <w:b/>
          <w:bCs/>
          <w:sz w:val="28"/>
          <w:szCs w:val="28"/>
          <w:lang w:val="kk-KZ" w:eastAsia="cs-CZ"/>
        </w:rPr>
        <w:t xml:space="preserve">5.7.7. </w:t>
      </w:r>
      <w:bookmarkEnd w:id="277"/>
      <w:bookmarkEnd w:id="278"/>
      <w:r w:rsidRPr="00796A0F">
        <w:rPr>
          <w:b/>
          <w:bCs/>
          <w:sz w:val="28"/>
          <w:szCs w:val="28"/>
          <w:lang w:val="kk-KZ" w:eastAsia="cs-CZ"/>
        </w:rPr>
        <w:t>Құрғақ және жартылай құрғақ тазартатын скрубберлер</w:t>
      </w:r>
      <w:bookmarkEnd w:id="279"/>
      <w:r w:rsidRPr="00796A0F">
        <w:rPr>
          <w:b/>
          <w:bCs/>
          <w:sz w:val="28"/>
          <w:szCs w:val="28"/>
          <w:lang w:val="kk-KZ" w:eastAsia="cs-CZ"/>
        </w:rPr>
        <w:t xml:space="preserve"> </w:t>
      </w:r>
    </w:p>
    <w:p w14:paraId="1C4C6B8D"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Calibri"/>
          <w:b/>
          <w:bCs/>
          <w:sz w:val="28"/>
          <w:szCs w:val="28"/>
          <w:lang w:val="kk-KZ" w:eastAsia="en-US"/>
        </w:rPr>
      </w:pPr>
      <w:r w:rsidRPr="00796A0F">
        <w:rPr>
          <w:rFonts w:eastAsia="Calibri"/>
          <w:b/>
          <w:bCs/>
          <w:sz w:val="28"/>
          <w:szCs w:val="28"/>
          <w:lang w:val="kk-KZ" w:eastAsia="en-US"/>
        </w:rPr>
        <w:t xml:space="preserve">Сипаты </w:t>
      </w:r>
    </w:p>
    <w:p w14:paraId="3AC6AF81"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 xml:space="preserve">Скрубберлерді газды қатты заттардың ұсақ бөлшектерінен тазарту үшін пайдалануға болады. </w:t>
      </w:r>
    </w:p>
    <w:p w14:paraId="7347B2F0"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Пайдаланылған газдар ағынына құрғақ ұнтақ немесе сілтілі реагенттердің суспензиясы/ерітіндісі қосылады және дисперстеледі. Материал күкірттің газ тәрізді компоненттерімен әрекеттеседі және сүзу арқылы (қапшық немесе электр сүзгілермен) жойылатын қатты бөлшектерді құрайды.  Реакциялық колоннаны пайдалану кезінде газды тазарту жүйесінің тиімділігі артады</w:t>
      </w:r>
      <w:r w:rsidRPr="00796A0F">
        <w:rPr>
          <w:rFonts w:eastAsia="Calibri"/>
          <w:sz w:val="28"/>
          <w:szCs w:val="22"/>
          <w:lang w:val="kk-KZ" w:eastAsia="en-US"/>
        </w:rPr>
        <w:t>.</w:t>
      </w:r>
    </w:p>
    <w:p w14:paraId="20A8A18B"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Calibri"/>
          <w:b/>
          <w:bCs/>
          <w:sz w:val="28"/>
          <w:szCs w:val="28"/>
          <w:lang w:val="kk-KZ" w:eastAsia="en-US"/>
        </w:rPr>
      </w:pPr>
      <w:r w:rsidRPr="00796A0F">
        <w:rPr>
          <w:rFonts w:eastAsia="Calibri"/>
          <w:b/>
          <w:bCs/>
          <w:sz w:val="28"/>
          <w:szCs w:val="28"/>
          <w:lang w:val="kk-KZ" w:eastAsia="en-US"/>
        </w:rPr>
        <w:t>Техникалық сипаты</w:t>
      </w:r>
    </w:p>
    <w:p w14:paraId="004A0AD2"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r w:rsidRPr="00796A0F">
        <w:rPr>
          <w:rFonts w:eastAsia="Calibri"/>
          <w:sz w:val="28"/>
          <w:szCs w:val="22"/>
          <w:lang w:val="kk-KZ" w:eastAsia="en-US"/>
        </w:rPr>
        <w:t>Құрғақ тазарту скрубберлері сияқты абсорбция әдістері қышқыл газдар мен металл немесе органикалық қосылыстарды сіңіру үшін қолданылады. Көбінесе екі жағдайда да әк, магний гидроксиді, әктас, мырыш оксиді және сазбалшық қолданылады, сондай-ақ екі сілтілі скрубберлер қолданылады. Металдан (сынаптан) және органикалық заттардан арылту үшін белсендірілген көмір (немесе кокс) қолданылады, ол осы жағдайда әдетте анағұрлым тиімдірек болады.</w:t>
      </w:r>
    </w:p>
    <w:p w14:paraId="338DCC0B"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r w:rsidRPr="00796A0F">
        <w:rPr>
          <w:rFonts w:eastAsia="Calibri"/>
          <w:sz w:val="28"/>
          <w:szCs w:val="22"/>
          <w:lang w:val="kk-KZ" w:eastAsia="en-US"/>
        </w:rPr>
        <w:t xml:space="preserve">Абсорбция әдісі үшін мұнара түріндегі саптама скруббері пайдаланылады немесе реагент тікелей газ ағынына енгізіледі, содан кейін реакциялық баған </w:t>
      </w:r>
      <w:r w:rsidRPr="00796A0F">
        <w:rPr>
          <w:rFonts w:eastAsia="Calibri"/>
          <w:sz w:val="28"/>
          <w:szCs w:val="22"/>
          <w:lang w:val="kk-KZ" w:eastAsia="en-US"/>
        </w:rPr>
        <w:lastRenderedPageBreak/>
        <w:t>қолданылады. Жартылай пайдаланылған скруббер материалын тұтып қалу үшін көбінесе қапшық сүзгілер қолданылады, олар әрі қарайғы абсорбция үшін қосымша бет болып табылады. Скруббер материалының абсорбциялау қабілетін барынша пайдалану үшін скрубберлер жүйесінде бірнеше рет қайта пайдалануға болады (сазбалшық және мырыш оксиді содан кейін негізгі технологиялық процесте қолданылады). Құрғақ тазартатын скрубберлерден басқа, жартылай құрғақ жүйелерді де қолдануға болады. Бұл жағдайда реагенттің паста тәрізді суспензиясы (әдетте әк) реакторға газ ағынымен бірге беріледі. Су газдың температурасы жеткілікті жоғары болуы шартымен буланады, ал газ тәрізді компоненттер абсорбенттің бөлшектерімен әрекеттеседі. Пайдаланылған бөлшектер кейіннен газ ағынынан шығарылады. Құрғақ скрубберлер жартылай құрғақ немесе дымқыл тазарту скрубберлеріне қарағанда тиімдірек болады, әсіресе SO</w:t>
      </w:r>
      <w:r w:rsidRPr="00796A0F">
        <w:rPr>
          <w:rFonts w:eastAsia="Calibri"/>
          <w:sz w:val="28"/>
          <w:szCs w:val="22"/>
          <w:vertAlign w:val="subscript"/>
          <w:lang w:val="kk-KZ" w:eastAsia="en-US"/>
        </w:rPr>
        <w:t>2</w:t>
      </w:r>
      <w:r w:rsidRPr="00796A0F">
        <w:rPr>
          <w:rFonts w:eastAsia="Calibri"/>
          <w:sz w:val="28"/>
          <w:szCs w:val="22"/>
          <w:lang w:val="kk-KZ" w:eastAsia="en-US"/>
        </w:rPr>
        <w:t xml:space="preserve"> сияқты химиялық белсенділігі аз газдармен жұмыс істегенде. Абсорбция тиімділігі реагенттің белсенділігіне байланысты, ал әкті жеткізушілер көбінесе нақты қолдану жағдайларына сәйкес материалдар шығара алады.</w:t>
      </w:r>
    </w:p>
    <w:p w14:paraId="61D98CD9"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r w:rsidRPr="00796A0F">
        <w:rPr>
          <w:rFonts w:eastAsia="Calibri"/>
          <w:sz w:val="28"/>
          <w:szCs w:val="22"/>
          <w:lang w:val="kk-KZ" w:eastAsia="en-US"/>
        </w:rPr>
        <w:t>Бұл процестер SO</w:t>
      </w:r>
      <w:r w:rsidRPr="00796A0F">
        <w:rPr>
          <w:rFonts w:eastAsia="Calibri"/>
          <w:sz w:val="28"/>
          <w:szCs w:val="22"/>
          <w:vertAlign w:val="subscript"/>
          <w:lang w:val="kk-KZ" w:eastAsia="en-US"/>
        </w:rPr>
        <w:t>2</w:t>
      </w:r>
      <w:r w:rsidRPr="00796A0F">
        <w:rPr>
          <w:rFonts w:eastAsia="Calibri"/>
          <w:sz w:val="28"/>
          <w:szCs w:val="22"/>
          <w:lang w:val="kk-KZ" w:eastAsia="en-US"/>
        </w:rPr>
        <w:t xml:space="preserve"> жою үшін пайдаланылған кезде олар түтін газын күкіртсіздендіру әдістері (ТГК) деп аталады және SO</w:t>
      </w:r>
      <w:r w:rsidRPr="00796A0F">
        <w:rPr>
          <w:rFonts w:eastAsia="Calibri"/>
          <w:sz w:val="28"/>
          <w:szCs w:val="22"/>
          <w:vertAlign w:val="subscript"/>
          <w:lang w:val="kk-KZ" w:eastAsia="en-US"/>
        </w:rPr>
        <w:t>2</w:t>
      </w:r>
      <w:r w:rsidRPr="00796A0F">
        <w:rPr>
          <w:rFonts w:eastAsia="Calibri"/>
          <w:sz w:val="28"/>
          <w:szCs w:val="22"/>
          <w:lang w:val="kk-KZ" w:eastAsia="en-US"/>
        </w:rPr>
        <w:t xml:space="preserve"> мөлшерін азайту үшін қолданылады. </w:t>
      </w:r>
    </w:p>
    <w:p w14:paraId="71FD5AAA" w14:textId="397CDDD5"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r w:rsidRPr="00796A0F">
        <w:rPr>
          <w:rFonts w:eastAsia="Calibri"/>
          <w:sz w:val="28"/>
          <w:szCs w:val="22"/>
          <w:lang w:val="kk-KZ" w:eastAsia="en-US"/>
        </w:rPr>
        <w:t>Белсендірілген көмір қолданылатын құрғақ тазарту скрубберлері, ең алдымен, ПХДД/Ф немесе сынап сияқты органикалық заттарды алу әдістеріне жатады. Скрубберлердің қолданылу саласына байланысты келесі аспектілер:</w:t>
      </w:r>
    </w:p>
    <w:p w14:paraId="1F8C12F0" w14:textId="06570801"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r w:rsidRPr="00796A0F">
        <w:rPr>
          <w:rFonts w:eastAsia="Calibri"/>
          <w:sz w:val="28"/>
          <w:szCs w:val="22"/>
          <w:lang w:val="kk-KZ" w:eastAsia="en-US"/>
        </w:rPr>
        <w:t xml:space="preserve">құрғақ және жартылай құрғақ тазарту скрубберлері тиісті араластыру камераларымен және реакторлармен жабдықталуға; </w:t>
      </w:r>
    </w:p>
    <w:p w14:paraId="5BBF394F"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r w:rsidRPr="00796A0F">
        <w:rPr>
          <w:rFonts w:eastAsia="Calibri"/>
          <w:sz w:val="28"/>
          <w:szCs w:val="22"/>
          <w:lang w:val="kk-KZ" w:eastAsia="en-US"/>
        </w:rPr>
        <w:t xml:space="preserve">реакция кезінде пайда болатын қатты бөлшектерді қапшық сүзгі немесе ЭС арқылы алуға болады; </w:t>
      </w:r>
    </w:p>
    <w:p w14:paraId="52066769"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r w:rsidRPr="00796A0F">
        <w:rPr>
          <w:rFonts w:eastAsia="Calibri"/>
          <w:sz w:val="28"/>
          <w:szCs w:val="22"/>
          <w:lang w:val="kk-KZ" w:eastAsia="en-US"/>
        </w:rPr>
        <w:t xml:space="preserve">скрубберде қолданылатын ішінара пайдаланылған агент реакторда екінші рет қолданылуы мүмкін; </w:t>
      </w:r>
    </w:p>
    <w:p w14:paraId="5ABA0D92"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r w:rsidRPr="00796A0F">
        <w:rPr>
          <w:rFonts w:eastAsia="Calibri"/>
          <w:sz w:val="28"/>
          <w:szCs w:val="22"/>
          <w:lang w:val="kk-KZ" w:eastAsia="en-US"/>
        </w:rPr>
        <w:t xml:space="preserve">скрубберде қолданылатын пайдаланылған агент мүмкіндігінше қайта пайдаланылуы керек; </w:t>
      </w:r>
    </w:p>
    <w:p w14:paraId="2EA77F7E" w14:textId="3223746D"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r w:rsidRPr="00796A0F">
        <w:rPr>
          <w:rFonts w:eastAsia="Calibri"/>
          <w:sz w:val="28"/>
          <w:szCs w:val="22"/>
          <w:lang w:val="kk-KZ" w:eastAsia="en-US"/>
        </w:rPr>
        <w:t>су тамшылары түрінде тұман пайда болған кезде жартылай құрғақ тазарту скрубберлері тұман бөлгіштермен жабдықталу</w:t>
      </w:r>
      <w:r w:rsidR="00072544">
        <w:rPr>
          <w:rFonts w:eastAsia="Calibri"/>
          <w:sz w:val="28"/>
          <w:szCs w:val="22"/>
          <w:lang w:val="kk-KZ" w:eastAsia="en-US"/>
        </w:rPr>
        <w:t>ы</w:t>
      </w:r>
      <w:r w:rsidRPr="00796A0F">
        <w:rPr>
          <w:rFonts w:eastAsia="Calibri"/>
          <w:sz w:val="28"/>
          <w:szCs w:val="22"/>
          <w:lang w:val="kk-KZ" w:eastAsia="en-US"/>
        </w:rPr>
        <w:t xml:space="preserve"> </w:t>
      </w:r>
      <w:r w:rsidR="00072544">
        <w:rPr>
          <w:rFonts w:eastAsia="Calibri"/>
          <w:sz w:val="28"/>
          <w:szCs w:val="22"/>
          <w:lang w:val="kk-KZ" w:eastAsia="en-US"/>
        </w:rPr>
        <w:t>қажет</w:t>
      </w:r>
      <w:r w:rsidRPr="00796A0F">
        <w:rPr>
          <w:rFonts w:eastAsia="Calibri"/>
          <w:sz w:val="28"/>
          <w:szCs w:val="22"/>
          <w:lang w:val="kk-KZ" w:eastAsia="en-US"/>
        </w:rPr>
        <w:t>.</w:t>
      </w:r>
    </w:p>
    <w:p w14:paraId="6AD2DC5D"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2"/>
          <w:lang w:val="kk-KZ" w:eastAsia="en-US"/>
        </w:rPr>
        <w:t>Қышқыл газдарды тұтып қалу үшін түтін газдарының ағынына сілтілі сулы ерітінді немесе суспензия (мысалы, әк сүті) қосылады. Су буланып ұшып кетеді, ал реакция өнімдері құрғақ болады. Алынған қатты бөлшектер реагент ағынын азайту үшін қайта өңделуі мүмкін. Бұл технология суды айдаудан (газды жылдам салқындатуға мүмкіндік беретін) және сүзгі кірісіне реагенттен тұратын лезде кептіру процестерін қоса алғанда, бірқатар әртүрлі конструкцияларды қамтиды</w:t>
      </w:r>
      <w:r w:rsidRPr="00796A0F">
        <w:rPr>
          <w:rFonts w:eastAsia="Calibri"/>
          <w:sz w:val="28"/>
          <w:szCs w:val="28"/>
          <w:lang w:val="kk-KZ" w:eastAsia="en-US"/>
        </w:rPr>
        <w:t xml:space="preserve"> [4]</w:t>
      </w:r>
    </w:p>
    <w:p w14:paraId="365CC296"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8"/>
          <w:lang w:val="kk-KZ" w:eastAsia="en-US"/>
        </w:rPr>
      </w:pPr>
      <w:r w:rsidRPr="00796A0F">
        <w:rPr>
          <w:rFonts w:eastAsia="Calibri"/>
          <w:b/>
          <w:bCs/>
          <w:sz w:val="28"/>
          <w:szCs w:val="28"/>
          <w:lang w:val="kk-KZ" w:eastAsia="en-US"/>
        </w:rPr>
        <w:t>Қол жеткізілген экологиялық пайда</w:t>
      </w:r>
    </w:p>
    <w:p w14:paraId="1FA1D66D"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r w:rsidRPr="00796A0F">
        <w:rPr>
          <w:rFonts w:eastAsia="Calibri"/>
          <w:sz w:val="28"/>
          <w:szCs w:val="22"/>
          <w:lang w:val="kk-KZ" w:eastAsia="en-US"/>
        </w:rPr>
        <w:t>Тозаң, металдар мен басқа қосылыстар шығарындыларын азайту.</w:t>
      </w:r>
    </w:p>
    <w:p w14:paraId="1EABD696"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Calibri"/>
          <w:b/>
          <w:bCs/>
          <w:sz w:val="28"/>
          <w:szCs w:val="28"/>
          <w:lang w:val="kk-KZ" w:eastAsia="en-US"/>
        </w:rPr>
      </w:pPr>
      <w:r w:rsidRPr="00796A0F">
        <w:rPr>
          <w:rFonts w:eastAsia="Calibri"/>
          <w:b/>
          <w:bCs/>
          <w:sz w:val="28"/>
          <w:szCs w:val="28"/>
          <w:lang w:val="kk-KZ" w:eastAsia="en-US"/>
        </w:rPr>
        <w:t>Экологиялық көрсеткіштер және пайдалану деректері</w:t>
      </w:r>
    </w:p>
    <w:p w14:paraId="4153FACE"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Реагенттердің автоматтандырылған дозасын оңтайландыру үшін газды тазарту жүйесіне дейін және одан кейін үздіксіз HCl және/немесе SO</w:t>
      </w:r>
      <w:r w:rsidRPr="00796A0F">
        <w:rPr>
          <w:rFonts w:eastAsia="Calibri"/>
          <w:sz w:val="28"/>
          <w:szCs w:val="28"/>
          <w:vertAlign w:val="subscript"/>
          <w:lang w:val="kk-KZ" w:eastAsia="en-US"/>
        </w:rPr>
        <w:t>2</w:t>
      </w:r>
      <w:r w:rsidRPr="00796A0F">
        <w:rPr>
          <w:rFonts w:eastAsia="Calibri"/>
          <w:sz w:val="28"/>
          <w:szCs w:val="28"/>
          <w:lang w:val="kk-KZ" w:eastAsia="en-US"/>
        </w:rPr>
        <w:t xml:space="preserve"> өлшемдерін (және/немесе осы мақсат үшін пайдалы болуы мүмкін басқа параметрлерді) пайдалану. Қалдықтардағы реакцияға түспеген реагент(тер) мөлшерін азайту </w:t>
      </w:r>
      <w:r w:rsidRPr="00796A0F">
        <w:rPr>
          <w:rFonts w:eastAsia="Calibri"/>
          <w:sz w:val="28"/>
          <w:szCs w:val="28"/>
          <w:lang w:val="kk-KZ" w:eastAsia="en-US"/>
        </w:rPr>
        <w:lastRenderedPageBreak/>
        <w:t>үшін тазартылатын газдан жиналған қатты заттардың бір бөлігін қайта өңдеу. Бұл әдіс әсіресе жоғары стехиометриялық профицитпен жұмыс істейтін газдарды тазарту әдістеріне қатысты.</w:t>
      </w:r>
    </w:p>
    <w:p w14:paraId="4DC98129"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Calibri"/>
          <w:b/>
          <w:bCs/>
          <w:sz w:val="28"/>
          <w:szCs w:val="28"/>
          <w:lang w:val="kk-KZ" w:eastAsia="en-US"/>
        </w:rPr>
      </w:pPr>
      <w:r w:rsidRPr="00796A0F">
        <w:rPr>
          <w:rFonts w:eastAsia="Calibri"/>
          <w:b/>
          <w:bCs/>
          <w:sz w:val="28"/>
          <w:szCs w:val="28"/>
          <w:lang w:val="kk-KZ" w:eastAsia="en-US"/>
        </w:rPr>
        <w:t>Кросс-медиа әсерлері</w:t>
      </w:r>
    </w:p>
    <w:p w14:paraId="466CD0F2"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Реагенттерді тұтыну. Шөгінділерді басқару.</w:t>
      </w:r>
    </w:p>
    <w:p w14:paraId="57989F97"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8"/>
          <w:lang w:val="kk-KZ" w:eastAsia="en-US"/>
        </w:rPr>
      </w:pPr>
      <w:r w:rsidRPr="00796A0F">
        <w:rPr>
          <w:rFonts w:eastAsia="Calibri"/>
          <w:b/>
          <w:bCs/>
          <w:sz w:val="28"/>
          <w:szCs w:val="28"/>
          <w:lang w:val="kk-KZ" w:eastAsia="en-US"/>
        </w:rPr>
        <w:t>Қолданылуына қатысты техникалық ой-пайым</w:t>
      </w:r>
    </w:p>
    <w:p w14:paraId="152F4F3B"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lang w:val="kk-KZ" w:eastAsia="en-US"/>
        </w:rPr>
      </w:pPr>
      <w:r w:rsidRPr="00796A0F">
        <w:rPr>
          <w:sz w:val="28"/>
          <w:szCs w:val="28"/>
          <w:lang w:val="kk-KZ" w:eastAsia="en-US"/>
        </w:rPr>
        <w:t>ЕҚТ бойынша анықтамалықты қолдану аясына жататын қызмет түрлеріне және технологиялық процестерге жалпы қолданылады. Әктас, сөндірілмеген әк, сөндірілген әк, жақсартылған (үлестік беті үлкейтілген) сөндірілген әк, натрий гидроксиді және натрий бикарбонаты сияқты реагенттер қалдықтарды қалпына келтіру процестерінде, соның ішінде физика-химиялық өңдеу нәтижесінде түзілетін шығарындылар мен газдарды тазарту үшін кеңінен қолданылады.</w:t>
      </w:r>
    </w:p>
    <w:p w14:paraId="52FF4913"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lang w:val="kk-KZ" w:eastAsia="en-US"/>
        </w:rPr>
      </w:pPr>
      <w:r w:rsidRPr="00796A0F">
        <w:rPr>
          <w:sz w:val="28"/>
          <w:szCs w:val="28"/>
          <w:lang w:val="kk-KZ" w:eastAsia="en-US"/>
        </w:rPr>
        <w:t>АҚШ-та 300-ден астам материалдарды қалпына келтіру орталығы (MRF) жұмыс істейді, олардың жалпы нарық көлемі шамамен 6,6 миллиард долларды құрайды. Саланың ең ірі операторы Waste Management 97 қайта өңдеу кәсіпорнын, 254 белсенді полигонды және 135 қоқыс газын кәдеге жарату жобасын басқарады.</w:t>
      </w:r>
    </w:p>
    <w:p w14:paraId="26A3320C"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sz w:val="28"/>
          <w:szCs w:val="28"/>
          <w:lang w:val="kk-KZ" w:eastAsia="en-US"/>
        </w:rPr>
        <w:t>Осылайша, қалдықтарды қалпына келтірудің халықаралық тәжірибесінде аталған реагенттер мен тәсілдерді қолдану қоршаған ортаның ластану деңгейін төмендетуді және орнықты дамуға қол жеткізуді қамтамасыз ете отырып, олардың тиімділігі мен ЕҚТ стандарттарына сәйкестігін растайды</w:t>
      </w:r>
      <w:r w:rsidRPr="00796A0F">
        <w:rPr>
          <w:rFonts w:eastAsia="Calibri"/>
          <w:sz w:val="28"/>
          <w:szCs w:val="28"/>
          <w:lang w:val="kk-KZ" w:eastAsia="en-US"/>
        </w:rPr>
        <w:t>.</w:t>
      </w:r>
    </w:p>
    <w:p w14:paraId="5DC3CF86"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Calibri"/>
          <w:b/>
          <w:bCs/>
          <w:sz w:val="28"/>
          <w:szCs w:val="28"/>
          <w:lang w:val="kk-KZ" w:eastAsia="en-US"/>
        </w:rPr>
      </w:pPr>
      <w:r w:rsidRPr="00796A0F">
        <w:rPr>
          <w:rFonts w:eastAsia="Calibri"/>
          <w:b/>
          <w:bCs/>
          <w:sz w:val="28"/>
          <w:szCs w:val="28"/>
          <w:lang w:val="kk-KZ" w:eastAsia="en-US"/>
        </w:rPr>
        <w:t>Экономика</w:t>
      </w:r>
    </w:p>
    <w:p w14:paraId="3BFD275D"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Жабдықтың түріне және қолданылатын реагенттерге байланысты. Шығарындыларды азайтудың жалпы құны реагенттің құнымен (реагенттің килограмына бірлік құны және қажетті мөлшер), сондай-ақ қалдықтарды өңдеу/кәдеге жарату құнымен анықталады. Түтін газдарының құрамы (әртүрлі ықтимал реагенттердің/процестердің стехиометриялық қатынасына әсер етеді), реагенттің бір килограмының бағасы, қалдықтарды өңдеу/кәдеге жарату нұсқаларының қолжетімділігі мен құны шығарындыларды азайтудың жалпы құнына әсер ететін маңызды факторлар болып табылады.</w:t>
      </w:r>
    </w:p>
    <w:p w14:paraId="79DBF2E6"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Calibri"/>
          <w:b/>
          <w:bCs/>
          <w:sz w:val="28"/>
          <w:szCs w:val="28"/>
          <w:lang w:val="kk-KZ" w:eastAsia="en-US"/>
        </w:rPr>
      </w:pPr>
      <w:r w:rsidRPr="00796A0F">
        <w:rPr>
          <w:rFonts w:eastAsia="Calibri"/>
          <w:b/>
          <w:bCs/>
          <w:sz w:val="28"/>
          <w:szCs w:val="28"/>
          <w:lang w:val="kk-KZ" w:eastAsia="en-US"/>
        </w:rPr>
        <w:t>Ендірудің қозғаушы күші</w:t>
      </w:r>
    </w:p>
    <w:p w14:paraId="060252C6"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Calibri"/>
          <w:sz w:val="28"/>
          <w:szCs w:val="28"/>
          <w:lang w:val="kk-KZ" w:eastAsia="en-US"/>
        </w:rPr>
      </w:pPr>
      <w:r w:rsidRPr="00796A0F">
        <w:rPr>
          <w:rFonts w:eastAsia="Calibri"/>
          <w:sz w:val="28"/>
          <w:szCs w:val="28"/>
          <w:lang w:val="kk-KZ" w:eastAsia="en-US"/>
        </w:rPr>
        <w:t>ҚР экологиялық заңнамасының талаптары.</w:t>
      </w:r>
    </w:p>
    <w:bookmarkEnd w:id="276"/>
    <w:p w14:paraId="222E3B17"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p>
    <w:p w14:paraId="629DADEE" w14:textId="77777777" w:rsidR="00796A0F" w:rsidRPr="00796A0F" w:rsidRDefault="00796A0F" w:rsidP="00796A0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80"/>
        <w:jc w:val="both"/>
        <w:outlineLvl w:val="0"/>
        <w:rPr>
          <w:b/>
          <w:bCs/>
          <w:sz w:val="28"/>
          <w:szCs w:val="28"/>
          <w:lang w:val="kk-KZ" w:eastAsia="cs-CZ"/>
        </w:rPr>
      </w:pPr>
      <w:bookmarkStart w:id="280" w:name="_Toc198905764"/>
      <w:bookmarkStart w:id="281" w:name="_Toc202858700"/>
      <w:bookmarkStart w:id="282" w:name="_Toc235546882"/>
      <w:r w:rsidRPr="00796A0F">
        <w:rPr>
          <w:b/>
          <w:bCs/>
          <w:sz w:val="28"/>
          <w:szCs w:val="28"/>
          <w:lang w:val="kk-KZ" w:eastAsia="cs-CZ"/>
        </w:rPr>
        <w:t>5.7.8. Сынап шығарындыларын азайтуға арналған әдістерді қолдану</w:t>
      </w:r>
      <w:bookmarkEnd w:id="280"/>
      <w:bookmarkEnd w:id="281"/>
      <w:bookmarkEnd w:id="282"/>
    </w:p>
    <w:p w14:paraId="562675BA" w14:textId="77777777" w:rsidR="00796A0F" w:rsidRPr="00796A0F" w:rsidRDefault="00796A0F" w:rsidP="00796A0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80"/>
        <w:jc w:val="both"/>
        <w:outlineLvl w:val="0"/>
        <w:rPr>
          <w:b/>
          <w:bCs/>
          <w:kern w:val="32"/>
          <w:sz w:val="28"/>
          <w:szCs w:val="28"/>
          <w:lang w:val="kk-KZ" w:eastAsia="cs-CZ"/>
        </w:rPr>
      </w:pPr>
      <w:bookmarkStart w:id="283" w:name="_Toc198905765"/>
      <w:bookmarkStart w:id="284" w:name="_Toc202858701"/>
      <w:bookmarkStart w:id="285" w:name="_Toc235546883"/>
      <w:r w:rsidRPr="00796A0F">
        <w:rPr>
          <w:b/>
          <w:bCs/>
          <w:sz w:val="28"/>
          <w:szCs w:val="28"/>
          <w:lang w:val="kk-KZ" w:eastAsia="cs-CZ"/>
        </w:rPr>
        <w:t>5.7.8</w:t>
      </w:r>
      <w:r w:rsidRPr="00796A0F">
        <w:rPr>
          <w:b/>
          <w:bCs/>
          <w:kern w:val="32"/>
          <w:sz w:val="28"/>
          <w:szCs w:val="28"/>
          <w:lang w:val="kk-KZ" w:eastAsia="cs-CZ"/>
        </w:rPr>
        <w:t>.1. Төмен рН-пен және қоспалар бүркіп дымқыл тазарту</w:t>
      </w:r>
      <w:bookmarkEnd w:id="283"/>
      <w:bookmarkEnd w:id="284"/>
      <w:bookmarkEnd w:id="285"/>
    </w:p>
    <w:p w14:paraId="1C7F3A7D"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Calibri"/>
          <w:b/>
          <w:bCs/>
          <w:sz w:val="28"/>
          <w:szCs w:val="28"/>
          <w:lang w:val="kk-KZ" w:eastAsia="en-US"/>
        </w:rPr>
      </w:pPr>
      <w:r w:rsidRPr="00796A0F">
        <w:rPr>
          <w:rFonts w:eastAsia="Calibri"/>
          <w:b/>
          <w:bCs/>
          <w:sz w:val="28"/>
          <w:szCs w:val="28"/>
          <w:lang w:val="kk-KZ" w:eastAsia="en-US"/>
        </w:rPr>
        <w:t>Сипаты</w:t>
      </w:r>
    </w:p>
    <w:p w14:paraId="57F37FB0"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Дымқыл тазарту технологиясы 5.4.6-бөлімде сипатталған.</w:t>
      </w:r>
    </w:p>
    <w:p w14:paraId="33765835"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Calibri"/>
          <w:b/>
          <w:bCs/>
          <w:sz w:val="28"/>
          <w:szCs w:val="28"/>
          <w:lang w:val="kk-KZ" w:eastAsia="en-US"/>
        </w:rPr>
      </w:pPr>
      <w:r w:rsidRPr="00796A0F">
        <w:rPr>
          <w:rFonts w:eastAsia="Calibri"/>
          <w:b/>
          <w:bCs/>
          <w:sz w:val="28"/>
          <w:szCs w:val="28"/>
          <w:lang w:val="kk-KZ" w:eastAsia="en-US"/>
        </w:rPr>
        <w:t>Техникалық сипаты</w:t>
      </w:r>
    </w:p>
    <w:p w14:paraId="5E22B7DA"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Қышқыл газдарды кетіру үшін дымқыл скрубберлерді пайдалану скруббердің рН төмендеуіне әкеледі. Дымқыл скрубберлердің көпшілігінде кем дегенде екі қадам бар. Біріншісі негізінен HCl, HF және біршама SO</w:t>
      </w:r>
      <w:r w:rsidRPr="00796A0F">
        <w:rPr>
          <w:rFonts w:eastAsia="Calibri"/>
          <w:sz w:val="28"/>
          <w:szCs w:val="28"/>
          <w:vertAlign w:val="subscript"/>
          <w:lang w:val="kk-KZ" w:eastAsia="en-US"/>
        </w:rPr>
        <w:t>2</w:t>
      </w:r>
      <w:r w:rsidRPr="00796A0F">
        <w:rPr>
          <w:rFonts w:eastAsia="Calibri"/>
          <w:sz w:val="28"/>
          <w:szCs w:val="28"/>
          <w:lang w:val="kk-KZ" w:eastAsia="en-US"/>
        </w:rPr>
        <w:t xml:space="preserve"> мөлшерін жояды. рН 6 – 8 болғанда сақталатын екінші кезең SO</w:t>
      </w:r>
      <w:r w:rsidRPr="00796A0F">
        <w:rPr>
          <w:rFonts w:eastAsia="Calibri"/>
          <w:sz w:val="28"/>
          <w:szCs w:val="28"/>
          <w:vertAlign w:val="subscript"/>
          <w:lang w:val="kk-KZ" w:eastAsia="en-US"/>
        </w:rPr>
        <w:t>2</w:t>
      </w:r>
      <w:r w:rsidRPr="00796A0F">
        <w:rPr>
          <w:rFonts w:eastAsia="Calibri"/>
          <w:sz w:val="28"/>
          <w:szCs w:val="28"/>
          <w:lang w:val="kk-KZ" w:eastAsia="en-US"/>
        </w:rPr>
        <w:t xml:space="preserve"> жою үшін қызмет етеді.</w:t>
      </w:r>
    </w:p>
    <w:p w14:paraId="74F414C9"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 xml:space="preserve">Сынапты кетіру қабілетін күкірт қосылыстары, белсендірілген көмір және/немесе тотықтырғыштар сияқты тазартқыш ерітіндідегі қоспаларды </w:t>
      </w:r>
      <w:r w:rsidRPr="00796A0F">
        <w:rPr>
          <w:rFonts w:eastAsia="Calibri"/>
          <w:sz w:val="28"/>
          <w:szCs w:val="28"/>
          <w:lang w:val="kk-KZ" w:eastAsia="en-US"/>
        </w:rPr>
        <w:lastRenderedPageBreak/>
        <w:t>пайдаланып, сынапты тұрақты және ерімейтін HgS бөлшектеріне байланыстыру немесе оны белсендірілген көмірге адсорбциялау арқылы арттыруға болады.</w:t>
      </w:r>
    </w:p>
    <w:p w14:paraId="52CE671E"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8"/>
          <w:lang w:val="kk-KZ" w:eastAsia="en-US"/>
        </w:rPr>
      </w:pPr>
      <w:r w:rsidRPr="00796A0F">
        <w:rPr>
          <w:rFonts w:eastAsia="Calibri"/>
          <w:b/>
          <w:bCs/>
          <w:sz w:val="28"/>
          <w:szCs w:val="28"/>
          <w:lang w:val="kk-KZ" w:eastAsia="en-US"/>
        </w:rPr>
        <w:t>Қол жеткізілген экологиялық пайда</w:t>
      </w:r>
    </w:p>
    <w:p w14:paraId="5356CCBA"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Шығатын газдардағы сынап концентрациясының төмендеуі.</w:t>
      </w:r>
    </w:p>
    <w:p w14:paraId="43F8EBD0"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Дымқыл скруббер сонымен қатар HCl, HF және SO</w:t>
      </w:r>
      <w:r w:rsidRPr="00796A0F">
        <w:rPr>
          <w:rFonts w:eastAsia="Calibri"/>
          <w:sz w:val="28"/>
          <w:szCs w:val="28"/>
          <w:vertAlign w:val="subscript"/>
          <w:lang w:val="kk-KZ" w:eastAsia="en-US"/>
        </w:rPr>
        <w:t>2</w:t>
      </w:r>
      <w:r w:rsidRPr="00796A0F">
        <w:rPr>
          <w:rFonts w:eastAsia="Calibri"/>
          <w:sz w:val="28"/>
          <w:szCs w:val="28"/>
          <w:lang w:val="kk-KZ" w:eastAsia="en-US"/>
        </w:rPr>
        <w:t xml:space="preserve"> деңгейін төмендетеді. Шығарудың орташа тиімділігі қадамдар санына және сұйықтықтың ағу жылдамдығына байланысты. Қалпына келтіру жылдамдығы төмен қондырғыда жоюдың орташа тиімділігі әдетте 90-95 % аралығында болады. 10 мкг/Нм</w:t>
      </w:r>
      <w:r w:rsidRPr="00796A0F">
        <w:rPr>
          <w:rFonts w:eastAsia="Calibri"/>
          <w:sz w:val="28"/>
          <w:szCs w:val="28"/>
          <w:vertAlign w:val="superscript"/>
          <w:lang w:val="kk-KZ" w:eastAsia="en-US"/>
        </w:rPr>
        <w:t>3</w:t>
      </w:r>
      <w:r w:rsidRPr="00796A0F">
        <w:rPr>
          <w:rFonts w:eastAsia="Calibri"/>
          <w:sz w:val="28"/>
          <w:szCs w:val="28"/>
          <w:lang w:val="kk-KZ" w:eastAsia="en-US"/>
        </w:rPr>
        <w:t>-тен төмен сынап шығарындыларының деңгейіне өте жоғары буферлік сыйымдылықтың арқасында дәйекті түрде қол жеткізуге болады. Алдыңғы белсендірілген көмірді тазарту процесінде дәйекті пайдаланған кезде сынапты кетіру тиімділігі әдетте шамамен 99,5 % құрайды.</w:t>
      </w:r>
    </w:p>
    <w:p w14:paraId="3F7B6826"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Calibri"/>
          <w:b/>
          <w:bCs/>
          <w:sz w:val="28"/>
          <w:szCs w:val="28"/>
          <w:lang w:val="kk-KZ" w:eastAsia="en-US"/>
        </w:rPr>
      </w:pPr>
      <w:r w:rsidRPr="00796A0F">
        <w:rPr>
          <w:rFonts w:eastAsia="Calibri"/>
          <w:b/>
          <w:bCs/>
          <w:sz w:val="28"/>
          <w:szCs w:val="28"/>
          <w:lang w:val="kk-KZ" w:eastAsia="en-US"/>
        </w:rPr>
        <w:t>Экологиялық көрсеткіштер және пайдалану деректері</w:t>
      </w:r>
    </w:p>
    <w:p w14:paraId="7C574E9F"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Егер қалдықтарды қалпына келтіру кезінде қолданылатын дымқыл скруббердің бірінші сатысында рН 1-ден төмен болса, қалдықтарды термофизикалық және физика-химиялық өңдеу процесінде жиі түзілетін HgCl₂ түріндегі иондық сынапты жою тиімділігі 95 %-дан асуы мүмкін. Алайда бұл жағдайда металл сынапты кетіру төмен деңгейде қалады – шамамен 0-10 %, бұл негізінен оның скруббердегі ерітінді температурасында шамамен 60-70 °C конденсациясымен түсіндіріледі.</w:t>
      </w:r>
    </w:p>
    <w:p w14:paraId="3C701B47"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Металл сынапты адсорбциялау тиімділігін 20-30 %-ға дейін арттыру үшін келесі әдістер қолданылады: скруббер ерітіндісіне күкірт қосылыстарын қосу; жұмыс сұйықтығына белсендірілген көмірді енгізу; металл сынапты еритін иондық түрге (HgCl₂) аудару үшін тотықтырғыштарды (мысалы, сутегі асқын тотығы) пайдалану, бұл оны жою тиімділігін айтарлықтай арттырады.</w:t>
      </w:r>
    </w:p>
    <w:p w14:paraId="33D353D4"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Ионды сынапты да, металл сынапты да кетірудің жалпы тиімділігі осы әдістер қолданылған кезде шамамен 85 % жетуі мүмкін.</w:t>
      </w:r>
    </w:p>
    <w:p w14:paraId="4D43A81C"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Сынапты 90 %-дан жоғары жою тиімділігіне сынаптың тотығуына және оның ерігіштігін арттыруға ықпал ететін тотықсыздану кезеңдерінде жұмыс ортасына бром бар заттарды енгізу арқылы қол жеткізуге болатындығы туралы деректер бар.</w:t>
      </w:r>
    </w:p>
    <w:p w14:paraId="37950793"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Коммуналдық немесе аралас қалдықтарды өңдеуге тән сынап қосылыстарының ауыспалы жеткізілімі бар жүйелер үшін қоспалардың төмен дозаларын (0,5–2 л/сағ) пайдалану негізгі қорғауды қамтамасыз етеді. Сынаптың ең жоғары концентрациясын анықтаған кезде доза 10-20 л/сағ дейін артады. Мұндай жағдайларда аддитивтерді қолдану 99 %-ға дейінгі жою тиімділігіне қол жеткізуге және шығарындылардағы сынап құрамын қысқа мерзімді орташа мәнде 30 мкг/Нм</w:t>
      </w:r>
      <w:r w:rsidRPr="00796A0F">
        <w:rPr>
          <w:rFonts w:eastAsia="Calibri"/>
          <w:sz w:val="28"/>
          <w:szCs w:val="28"/>
          <w:vertAlign w:val="superscript"/>
          <w:lang w:val="kk-KZ" w:eastAsia="en-US"/>
        </w:rPr>
        <w:t>3</w:t>
      </w:r>
      <w:r w:rsidRPr="00796A0F">
        <w:rPr>
          <w:rFonts w:eastAsia="Calibri"/>
          <w:sz w:val="28"/>
          <w:szCs w:val="28"/>
          <w:lang w:val="kk-KZ" w:eastAsia="en-US"/>
        </w:rPr>
        <w:t>-тен төмен деңгейге дейін төмендетуге мүмкіндік береді.</w:t>
      </w:r>
    </w:p>
    <w:p w14:paraId="6B505E3A"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Бұл тәсіл экологиялық реттеу жүйелері дамыған елдердегі қалдықтарды қалпына келтіру қондырғыларында кеңінен қолданылады және ЕҚТ қағидаттарына сәйкес келеді.</w:t>
      </w:r>
    </w:p>
    <w:p w14:paraId="053BD062"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Calibri"/>
          <w:b/>
          <w:bCs/>
          <w:sz w:val="28"/>
          <w:szCs w:val="28"/>
          <w:lang w:val="kk-KZ" w:eastAsia="en-US"/>
        </w:rPr>
      </w:pPr>
      <w:r w:rsidRPr="00796A0F">
        <w:rPr>
          <w:rFonts w:eastAsia="Calibri"/>
          <w:b/>
          <w:bCs/>
          <w:sz w:val="28"/>
          <w:szCs w:val="28"/>
          <w:lang w:val="kk-KZ" w:eastAsia="en-US"/>
        </w:rPr>
        <w:t>Кросс-медиа әсерлері</w:t>
      </w:r>
    </w:p>
    <w:p w14:paraId="62B5F613"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Calibri"/>
          <w:b/>
          <w:bCs/>
          <w:sz w:val="28"/>
          <w:szCs w:val="28"/>
          <w:lang w:val="kk-KZ" w:eastAsia="en-US"/>
        </w:rPr>
      </w:pPr>
      <w:r w:rsidRPr="00796A0F">
        <w:rPr>
          <w:rFonts w:eastAsia="Calibri"/>
          <w:sz w:val="28"/>
          <w:szCs w:val="28"/>
          <w:lang w:val="kk-KZ" w:eastAsia="en-US"/>
        </w:rPr>
        <w:t>Жоқ.</w:t>
      </w:r>
    </w:p>
    <w:p w14:paraId="79AE12C3"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8"/>
          <w:lang w:val="kk-KZ" w:eastAsia="en-US"/>
        </w:rPr>
      </w:pPr>
      <w:r w:rsidRPr="00796A0F">
        <w:rPr>
          <w:rFonts w:eastAsia="Calibri"/>
          <w:b/>
          <w:bCs/>
          <w:sz w:val="28"/>
          <w:szCs w:val="28"/>
          <w:lang w:val="kk-KZ" w:eastAsia="en-US"/>
        </w:rPr>
        <w:t>Қолданылуына қатысты техникалық ой-пайым</w:t>
      </w:r>
    </w:p>
    <w:p w14:paraId="2612B735"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Cs/>
          <w:sz w:val="28"/>
          <w:szCs w:val="28"/>
          <w:lang w:val="kk-KZ" w:eastAsia="en-US"/>
        </w:rPr>
      </w:pPr>
      <w:r w:rsidRPr="00796A0F">
        <w:rPr>
          <w:sz w:val="28"/>
          <w:szCs w:val="28"/>
          <w:lang w:val="kk-KZ" w:eastAsia="en-US"/>
        </w:rPr>
        <w:lastRenderedPageBreak/>
        <w:t xml:space="preserve">ЕҚТ бойынша анықтамалықты қолдану саласына сәйкес қызмет түрлеріне және технологиялық процестерге жалпы қолданылады. </w:t>
      </w:r>
      <w:r w:rsidRPr="00796A0F">
        <w:rPr>
          <w:rFonts w:eastAsia="Calibri"/>
          <w:bCs/>
          <w:sz w:val="28"/>
          <w:szCs w:val="28"/>
          <w:lang w:val="kk-KZ" w:eastAsia="en-US"/>
        </w:rPr>
        <w:t xml:space="preserve">  </w:t>
      </w:r>
    </w:p>
    <w:p w14:paraId="370B232D"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 xml:space="preserve">Бұл технология әдетте басқа технологиялармен бірге ауаға сынап шығарындыларын бақылау үшін алдын ала өңдеу кезеңі ретінде немесе кейінгі қалдықтардағы сынап концентрациясы жеткілікті төмен (мысалы, 4 мг/кг-нан төмен) жағдайларда ғана қолданылады. </w:t>
      </w:r>
    </w:p>
    <w:p w14:paraId="415154A8"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Calibri"/>
          <w:b/>
          <w:bCs/>
          <w:sz w:val="28"/>
          <w:szCs w:val="28"/>
          <w:lang w:val="kk-KZ" w:eastAsia="en-US"/>
        </w:rPr>
      </w:pPr>
      <w:r w:rsidRPr="00796A0F">
        <w:rPr>
          <w:rFonts w:eastAsia="Calibri"/>
          <w:b/>
          <w:bCs/>
          <w:sz w:val="28"/>
          <w:szCs w:val="28"/>
          <w:lang w:val="kk-KZ" w:eastAsia="en-US"/>
        </w:rPr>
        <w:t>Экономика</w:t>
      </w:r>
    </w:p>
    <w:p w14:paraId="68298CAB"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Cs/>
          <w:sz w:val="28"/>
          <w:szCs w:val="28"/>
          <w:lang w:val="kk-KZ" w:eastAsia="en-US"/>
        </w:rPr>
      </w:pPr>
      <w:r w:rsidRPr="00796A0F">
        <w:rPr>
          <w:rFonts w:eastAsia="Calibri"/>
          <w:bCs/>
          <w:sz w:val="28"/>
          <w:szCs w:val="28"/>
          <w:lang w:val="kk-KZ" w:eastAsia="en-US"/>
        </w:rPr>
        <w:t>Әрбір нақты жағдайда қолданылатын әдіске байланысты</w:t>
      </w:r>
      <w:r w:rsidRPr="00796A0F">
        <w:rPr>
          <w:rFonts w:eastAsia="Calibri"/>
          <w:sz w:val="28"/>
          <w:szCs w:val="28"/>
          <w:lang w:val="kk-KZ" w:eastAsia="en-US"/>
        </w:rPr>
        <w:t>.</w:t>
      </w:r>
    </w:p>
    <w:p w14:paraId="1D065B95"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Calibri"/>
          <w:b/>
          <w:bCs/>
          <w:sz w:val="28"/>
          <w:szCs w:val="28"/>
          <w:lang w:val="kk-KZ" w:eastAsia="en-US"/>
        </w:rPr>
      </w:pPr>
      <w:r w:rsidRPr="00796A0F">
        <w:rPr>
          <w:rFonts w:eastAsia="Calibri"/>
          <w:b/>
          <w:bCs/>
          <w:sz w:val="28"/>
          <w:szCs w:val="28"/>
          <w:lang w:val="kk-KZ" w:eastAsia="en-US"/>
        </w:rPr>
        <w:t>Ендірудің қозғаушы күші</w:t>
      </w:r>
    </w:p>
    <w:p w14:paraId="17F42658"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Calibri"/>
          <w:sz w:val="28"/>
          <w:szCs w:val="28"/>
          <w:lang w:val="kk-KZ" w:eastAsia="en-US"/>
        </w:rPr>
      </w:pPr>
      <w:r w:rsidRPr="00796A0F">
        <w:rPr>
          <w:rFonts w:eastAsia="Calibri"/>
          <w:sz w:val="28"/>
          <w:szCs w:val="28"/>
          <w:lang w:val="kk-KZ" w:eastAsia="en-US"/>
        </w:rPr>
        <w:t>Сынап шығарындыларын азайту.</w:t>
      </w:r>
    </w:p>
    <w:p w14:paraId="0C6FAED3"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lang w:val="kk-KZ"/>
        </w:rPr>
      </w:pPr>
    </w:p>
    <w:p w14:paraId="3392989D" w14:textId="77777777" w:rsidR="00796A0F" w:rsidRPr="00796A0F" w:rsidRDefault="00796A0F" w:rsidP="00796A0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680"/>
        <w:jc w:val="both"/>
        <w:outlineLvl w:val="0"/>
        <w:rPr>
          <w:b/>
          <w:bCs/>
          <w:kern w:val="32"/>
          <w:sz w:val="28"/>
          <w:szCs w:val="28"/>
          <w:lang w:val="kk-KZ" w:eastAsia="cs-CZ"/>
        </w:rPr>
      </w:pPr>
      <w:bookmarkStart w:id="286" w:name="_Toc198905766"/>
      <w:bookmarkStart w:id="287" w:name="_Toc202858702"/>
      <w:bookmarkStart w:id="288" w:name="_Toc235546884"/>
      <w:r w:rsidRPr="00796A0F">
        <w:rPr>
          <w:b/>
          <w:bCs/>
          <w:sz w:val="28"/>
          <w:szCs w:val="28"/>
          <w:lang w:val="kk-KZ" w:eastAsia="cs-CZ"/>
        </w:rPr>
        <w:t>5.7.8</w:t>
      </w:r>
      <w:r w:rsidRPr="00796A0F">
        <w:rPr>
          <w:b/>
          <w:bCs/>
          <w:kern w:val="32"/>
          <w:sz w:val="28"/>
          <w:szCs w:val="28"/>
          <w:lang w:val="kk-KZ" w:eastAsia="cs-CZ"/>
        </w:rPr>
        <w:t>.2. Сынапты адсорбциялау үшін белсендірілген көмір бүрку</w:t>
      </w:r>
      <w:bookmarkEnd w:id="286"/>
      <w:bookmarkEnd w:id="287"/>
      <w:bookmarkEnd w:id="288"/>
    </w:p>
    <w:p w14:paraId="19F58F36"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Calibri"/>
          <w:b/>
          <w:bCs/>
          <w:sz w:val="28"/>
          <w:szCs w:val="28"/>
          <w:lang w:val="kk-KZ" w:eastAsia="en-US"/>
        </w:rPr>
      </w:pPr>
      <w:r w:rsidRPr="00796A0F">
        <w:rPr>
          <w:rFonts w:eastAsia="Calibri"/>
          <w:b/>
          <w:bCs/>
          <w:sz w:val="28"/>
          <w:szCs w:val="28"/>
          <w:lang w:val="kk-KZ" w:eastAsia="en-US"/>
        </w:rPr>
        <w:t xml:space="preserve">Сипаты </w:t>
      </w:r>
    </w:p>
    <w:p w14:paraId="7C83CBBA"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lang w:val="kk-KZ"/>
        </w:rPr>
      </w:pPr>
      <w:r w:rsidRPr="00796A0F">
        <w:rPr>
          <w:sz w:val="28"/>
          <w:szCs w:val="28"/>
          <w:lang w:val="kk-KZ"/>
        </w:rPr>
        <w:t>Белсендірілген көмір газ ағынына беріледі. Көмір газ ағынынан қапшық сүзгілер арқылы бөлінеді. Белсендірілген көмір сынап адсорбциясында да, ПХДД/Ф адсорбциясында да жоғары тиімді.</w:t>
      </w:r>
    </w:p>
    <w:p w14:paraId="672B98DA"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lang w:val="kk-KZ"/>
        </w:rPr>
      </w:pPr>
      <w:r w:rsidRPr="00796A0F">
        <w:rPr>
          <w:sz w:val="28"/>
          <w:szCs w:val="28"/>
          <w:lang w:val="kk-KZ"/>
        </w:rPr>
        <w:t>Белсендірілген көмірдің әрқилы түрлері әртүрлі адсорбция тиімділігіне ие. Бұл өз кезегінде өндіріс процесі әсер ететін көміртегі бөлшектерінің ерекше сипатына байланысты деп саналады.</w:t>
      </w:r>
    </w:p>
    <w:p w14:paraId="0E93CDD2"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Calibri"/>
          <w:b/>
          <w:bCs/>
          <w:sz w:val="28"/>
          <w:szCs w:val="28"/>
          <w:lang w:val="kk-KZ" w:eastAsia="en-US"/>
        </w:rPr>
      </w:pPr>
      <w:r w:rsidRPr="00796A0F">
        <w:rPr>
          <w:rFonts w:eastAsia="Calibri"/>
          <w:b/>
          <w:bCs/>
          <w:sz w:val="28"/>
          <w:szCs w:val="28"/>
          <w:lang w:val="kk-KZ" w:eastAsia="en-US"/>
        </w:rPr>
        <w:t>Техникалық сипаты</w:t>
      </w:r>
    </w:p>
    <w:p w14:paraId="574BB6F9"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Белсендірілген көмір сынапты тұтып қалу үшін адсорбент ретінде әрекет етеді. Түтін газының температурасы әдеттегідей болған кезде өңделмеген белсендірілген көмірдегі қарапайым сынаптың адсорбция жылдамдығы тотыққан сынапқа қарағанда әлдеқайда төмен болады. Сондықтан қарапайым сынаптың тотығу технологиялары жалпы сынапты кетірудің тиімділігін арттыру үшін қолданылады. Бромдалған белсендірілген көмір элементар сынапты оның иондық түріне дейін тотықтырады, содан кейін ол белсендірілген көмірде адсорбцияланады. Ионды сынап химиялық адсорбция арқылы жойылады, ол түтін газдарында кездесетін күкірт немесе күкіртпен легирленген белсендірілген көмірдің кейбір түрлерінде болады.</w:t>
      </w:r>
    </w:p>
    <w:p w14:paraId="0EB74574"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Бұл технологияның одан әрі дамуы түтін газындағы үздіксіз мониторингпен бақыланатын тазартылмаған сынаптың сынап шыңдары пайда болған жағдайда тиімділігі жоғары белсендірілген көмірді (мысалы, 25 % күкірт сіңірілген көміртек) бөлек бүркуді қамтиды. Хабарланғандай, бұл жүйе өте тиімді, өйткені ол сорбенттерді аз пайдалану салдарынан сынап шығарындыларымен азайтылған пайдалану шығыстары арқылы тиімді күресті үйлестіреді.</w:t>
      </w:r>
    </w:p>
    <w:p w14:paraId="27F02233"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8"/>
          <w:lang w:val="kk-KZ" w:eastAsia="en-US"/>
        </w:rPr>
      </w:pPr>
      <w:r w:rsidRPr="00796A0F">
        <w:rPr>
          <w:rFonts w:eastAsia="Calibri"/>
          <w:b/>
          <w:bCs/>
          <w:sz w:val="28"/>
          <w:szCs w:val="28"/>
          <w:lang w:val="kk-KZ" w:eastAsia="en-US"/>
        </w:rPr>
        <w:t>Қол жеткізілген экологиялық пайда</w:t>
      </w:r>
    </w:p>
    <w:p w14:paraId="425CB4B3"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 xml:space="preserve">Экологиялық артықшылықтарға белсендірілген көмірге адсорбция арқылы ауаға сынап шығарындыларын азайту кіреді. </w:t>
      </w:r>
    </w:p>
    <w:p w14:paraId="798D1D60"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Calibri"/>
          <w:sz w:val="28"/>
          <w:szCs w:val="28"/>
          <w:lang w:val="kk-KZ" w:eastAsia="en-US"/>
        </w:rPr>
      </w:pPr>
      <w:r w:rsidRPr="00796A0F">
        <w:rPr>
          <w:rFonts w:eastAsia="Calibri"/>
          <w:b/>
          <w:bCs/>
          <w:sz w:val="28"/>
          <w:szCs w:val="28"/>
          <w:lang w:val="kk-KZ" w:eastAsia="en-US"/>
        </w:rPr>
        <w:t>Экологиялық көрсеткіштер және пайдалану деректері</w:t>
      </w:r>
    </w:p>
    <w:p w14:paraId="35ACF0B9"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Шығарындылардың төмен деңгейіне қол жеткізу үшін қапшық сүзгі мен реагент бүрку жүйесіне тиімді техникалық қызмет көрсету өте маңызды.</w:t>
      </w:r>
    </w:p>
    <w:p w14:paraId="469BC4FE"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lastRenderedPageBreak/>
        <w:t>Кірістің концентрациясын төмендету үшін сынапты кетіру қышқылды дымқыл скрубберлерде (рН &lt;1) жүргізілетін кейбір жүйелерде шығарындылардың соңғы деңгейі 1 мкг/Нм</w:t>
      </w:r>
      <w:r w:rsidRPr="00796A0F">
        <w:rPr>
          <w:rFonts w:eastAsia="Calibri"/>
          <w:sz w:val="28"/>
          <w:szCs w:val="28"/>
          <w:vertAlign w:val="superscript"/>
          <w:lang w:val="kk-KZ" w:eastAsia="en-US"/>
        </w:rPr>
        <w:t>3</w:t>
      </w:r>
      <w:r w:rsidRPr="00796A0F">
        <w:rPr>
          <w:rFonts w:eastAsia="Calibri"/>
          <w:sz w:val="28"/>
          <w:szCs w:val="28"/>
          <w:lang w:val="kk-KZ" w:eastAsia="en-US"/>
        </w:rPr>
        <w:t>-тен төмен болады.</w:t>
      </w:r>
    </w:p>
    <w:p w14:paraId="60E131AB"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Calibri"/>
          <w:b/>
          <w:bCs/>
          <w:sz w:val="28"/>
          <w:szCs w:val="28"/>
          <w:lang w:val="kk-KZ" w:eastAsia="en-US"/>
        </w:rPr>
      </w:pPr>
      <w:r w:rsidRPr="00796A0F">
        <w:rPr>
          <w:rFonts w:eastAsia="Calibri"/>
          <w:b/>
          <w:bCs/>
          <w:sz w:val="28"/>
          <w:szCs w:val="28"/>
          <w:lang w:val="kk-KZ" w:eastAsia="en-US"/>
        </w:rPr>
        <w:t>Кросс-медиа әсерлері</w:t>
      </w:r>
    </w:p>
    <w:p w14:paraId="3A3B4E74"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Calibri"/>
          <w:b/>
          <w:bCs/>
          <w:sz w:val="28"/>
          <w:szCs w:val="28"/>
          <w:lang w:val="kk-KZ" w:eastAsia="en-US"/>
        </w:rPr>
      </w:pPr>
      <w:r w:rsidRPr="00796A0F">
        <w:rPr>
          <w:rFonts w:eastAsia="Calibri"/>
          <w:sz w:val="28"/>
          <w:szCs w:val="28"/>
          <w:lang w:val="kk-KZ" w:eastAsia="en-US"/>
        </w:rPr>
        <w:t>Жоқ.</w:t>
      </w:r>
    </w:p>
    <w:p w14:paraId="103D901C"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8"/>
          <w:lang w:val="kk-KZ" w:eastAsia="en-US"/>
        </w:rPr>
      </w:pPr>
      <w:r w:rsidRPr="00796A0F">
        <w:rPr>
          <w:rFonts w:eastAsia="Calibri"/>
          <w:b/>
          <w:bCs/>
          <w:sz w:val="28"/>
          <w:szCs w:val="28"/>
          <w:lang w:val="kk-KZ" w:eastAsia="en-US"/>
        </w:rPr>
        <w:t>Қолданылуына қатысты техникалық ой-пайым</w:t>
      </w:r>
    </w:p>
    <w:p w14:paraId="24CE3F17"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lang w:val="kk-KZ" w:eastAsia="en-US"/>
        </w:rPr>
      </w:pPr>
      <w:r w:rsidRPr="00796A0F">
        <w:rPr>
          <w:sz w:val="28"/>
          <w:szCs w:val="28"/>
          <w:lang w:val="kk-KZ" w:eastAsia="en-US"/>
        </w:rPr>
        <w:t>Қалдықтарды қалпына келтіруге байланысты қызмет түрлеріне және технологиялық процестерге, соның ішінде газ шығару процестері жүретін физика-химиялық және термохимиялық өңдеуге қолданылады. Белсендірілген көмірді бүрку металдар мен сорбциялық материалдар рекуперациясының қондырғысын қоса алғанда, қалдықтарды кешенді өңдеумен және кәдеге жаратумен айналысатын жаңа және жұмыс істеп тұрған қондырғыларда қолданылады.</w:t>
      </w:r>
    </w:p>
    <w:p w14:paraId="175722AF"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lang w:val="kk-KZ" w:eastAsia="en-US"/>
        </w:rPr>
      </w:pPr>
      <w:r w:rsidRPr="00796A0F">
        <w:rPr>
          <w:sz w:val="28"/>
          <w:szCs w:val="28"/>
          <w:lang w:val="kk-KZ" w:eastAsia="en-US"/>
        </w:rPr>
        <w:t>Газ шығарындыларындағы сынап құрамының үздіксіз мониторингінің деректері негізінде басқарылатын күкірт-сіңірілген белсендірілген көмірді жеке бүрку Германиядағы қалдықтарды қалпына келтіру объектілерінде сәтті қолданылады. Мысалы, Гамбургтегі «Rugenberger Damm» күрделі тұрмыстық және өнеркәсіптік қалдықтарды қалпына келтіретін және қайта өңдейтін қондырғыда жүйе 2012 жылдан бастап енгізілді. Технологияны қолдану шығарындылардағы қалдық сынаптың қоршаған ортаны қорғау саласындағы ең қатаң еуропалық стандарттарға сәйкес келетін 1 мкг/Нм</w:t>
      </w:r>
      <w:r w:rsidRPr="00796A0F">
        <w:rPr>
          <w:sz w:val="28"/>
          <w:szCs w:val="28"/>
          <w:vertAlign w:val="superscript"/>
          <w:lang w:val="kk-KZ" w:eastAsia="en-US"/>
        </w:rPr>
        <w:t>3</w:t>
      </w:r>
      <w:r w:rsidRPr="00796A0F">
        <w:rPr>
          <w:sz w:val="28"/>
          <w:szCs w:val="28"/>
          <w:lang w:val="kk-KZ" w:eastAsia="en-US"/>
        </w:rPr>
        <w:t>-тен төмен деңгейіне қол жеткізуді қамтамасыз етті. Мұндай шешімдер пиролиз, газдандыру және технологиялық газдарды дымқыл тазарту технологияларын қолданатын объектілерде де енгізіледі, мұнда сынап қосылыстарын бақылау экологиялық қауіпсіздік талаптарын сақтау үшін өте маңызды.</w:t>
      </w:r>
    </w:p>
    <w:p w14:paraId="04DA5870"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Calibri"/>
          <w:b/>
          <w:bCs/>
          <w:sz w:val="28"/>
          <w:szCs w:val="28"/>
          <w:lang w:val="kk-KZ" w:eastAsia="en-US"/>
        </w:rPr>
      </w:pPr>
      <w:r w:rsidRPr="00796A0F">
        <w:rPr>
          <w:rFonts w:eastAsia="Calibri"/>
          <w:b/>
          <w:bCs/>
          <w:sz w:val="28"/>
          <w:szCs w:val="28"/>
          <w:lang w:val="kk-KZ" w:eastAsia="en-US"/>
        </w:rPr>
        <w:t>Экономика</w:t>
      </w:r>
    </w:p>
    <w:p w14:paraId="477F7164"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Cs/>
          <w:sz w:val="28"/>
          <w:szCs w:val="28"/>
          <w:lang w:val="kk-KZ" w:eastAsia="en-US"/>
        </w:rPr>
      </w:pPr>
      <w:r w:rsidRPr="00796A0F">
        <w:rPr>
          <w:rFonts w:eastAsia="Calibri"/>
          <w:bCs/>
          <w:sz w:val="28"/>
          <w:szCs w:val="28"/>
          <w:lang w:val="kk-KZ" w:eastAsia="en-US"/>
        </w:rPr>
        <w:t>Әрбір нақты жағдайда қолданылатын әдіске байланысты</w:t>
      </w:r>
      <w:r w:rsidRPr="00796A0F">
        <w:rPr>
          <w:rFonts w:eastAsia="Calibri"/>
          <w:sz w:val="28"/>
          <w:szCs w:val="28"/>
          <w:lang w:val="kk-KZ" w:eastAsia="en-US"/>
        </w:rPr>
        <w:t>.</w:t>
      </w:r>
    </w:p>
    <w:p w14:paraId="7F2DE5B6"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Calibri"/>
          <w:b/>
          <w:bCs/>
          <w:sz w:val="28"/>
          <w:szCs w:val="28"/>
          <w:lang w:val="kk-KZ" w:eastAsia="en-US"/>
        </w:rPr>
      </w:pPr>
      <w:r w:rsidRPr="00796A0F">
        <w:rPr>
          <w:rFonts w:eastAsia="Calibri"/>
          <w:b/>
          <w:bCs/>
          <w:sz w:val="28"/>
          <w:szCs w:val="28"/>
          <w:lang w:val="kk-KZ" w:eastAsia="en-US"/>
        </w:rPr>
        <w:t>Ендірудің қозғаушы күші</w:t>
      </w:r>
    </w:p>
    <w:p w14:paraId="1ED275E6"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Calibri"/>
          <w:sz w:val="28"/>
          <w:szCs w:val="28"/>
          <w:lang w:val="kk-KZ" w:eastAsia="en-US"/>
        </w:rPr>
      </w:pPr>
      <w:r w:rsidRPr="00796A0F">
        <w:rPr>
          <w:rFonts w:eastAsia="Calibri"/>
          <w:sz w:val="28"/>
          <w:szCs w:val="28"/>
          <w:lang w:val="kk-KZ" w:eastAsia="en-US"/>
        </w:rPr>
        <w:t>Сынап шығарындыларын азайту.</w:t>
      </w:r>
    </w:p>
    <w:p w14:paraId="0B01B8EC"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p>
    <w:p w14:paraId="5C1FEA55"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outlineLvl w:val="0"/>
        <w:rPr>
          <w:rFonts w:eastAsia="Calibri"/>
          <w:b/>
          <w:bCs/>
          <w:color w:val="000000"/>
          <w:sz w:val="28"/>
          <w:szCs w:val="28"/>
          <w:shd w:val="clear" w:color="auto" w:fill="FFFFFF"/>
          <w:lang w:val="kk-KZ" w:eastAsia="en-US"/>
        </w:rPr>
      </w:pPr>
      <w:bookmarkStart w:id="289" w:name="_Toc198905767"/>
      <w:bookmarkStart w:id="290" w:name="_Toc202858703"/>
      <w:bookmarkStart w:id="291" w:name="_Toc235546885"/>
      <w:r w:rsidRPr="00796A0F">
        <w:rPr>
          <w:rFonts w:eastAsia="Calibri"/>
          <w:b/>
          <w:bCs/>
          <w:color w:val="000000"/>
          <w:sz w:val="28"/>
          <w:szCs w:val="28"/>
          <w:shd w:val="clear" w:color="auto" w:fill="FFFFFF"/>
          <w:lang w:val="kk-KZ" w:eastAsia="en-US"/>
        </w:rPr>
        <w:t xml:space="preserve">5.7.8.3. </w:t>
      </w:r>
      <w:bookmarkEnd w:id="289"/>
      <w:bookmarkEnd w:id="290"/>
      <w:r w:rsidRPr="00796A0F">
        <w:rPr>
          <w:rFonts w:eastAsia="Calibri"/>
          <w:b/>
          <w:bCs/>
          <w:color w:val="000000"/>
          <w:sz w:val="28"/>
          <w:szCs w:val="28"/>
          <w:shd w:val="clear" w:color="auto" w:fill="FFFFFF"/>
          <w:lang w:val="kk-KZ" w:eastAsia="en-US"/>
        </w:rPr>
        <w:t>Дымқыл скрубберлерге сутегі асқын тотығын қосу</w:t>
      </w:r>
      <w:bookmarkEnd w:id="291"/>
    </w:p>
    <w:p w14:paraId="4F6DAC59"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Fonts w:eastAsia="Calibri"/>
          <w:b/>
          <w:bCs/>
          <w:sz w:val="28"/>
          <w:szCs w:val="22"/>
          <w:lang w:val="kk-KZ" w:eastAsia="cs-CZ"/>
        </w:rPr>
      </w:pPr>
      <w:r w:rsidRPr="00796A0F">
        <w:rPr>
          <w:rFonts w:eastAsia="Calibri"/>
          <w:b/>
          <w:bCs/>
          <w:sz w:val="28"/>
          <w:szCs w:val="22"/>
          <w:lang w:val="kk-KZ" w:eastAsia="cs-CZ"/>
        </w:rPr>
        <w:t>Сипаты</w:t>
      </w:r>
    </w:p>
    <w:p w14:paraId="3D79BAA2"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Дымқыл тазарту жүйесінің негізгі мақсаты – түтін газдарын Hg, HCl және SO</w:t>
      </w:r>
      <w:r w:rsidRPr="00796A0F">
        <w:rPr>
          <w:rFonts w:eastAsia="Calibri"/>
          <w:sz w:val="28"/>
          <w:szCs w:val="22"/>
          <w:vertAlign w:val="subscript"/>
          <w:lang w:val="kk-KZ" w:eastAsia="cs-CZ"/>
        </w:rPr>
        <w:t>2</w:t>
      </w:r>
      <w:r w:rsidRPr="00796A0F">
        <w:rPr>
          <w:rFonts w:eastAsia="Calibri"/>
          <w:sz w:val="28"/>
          <w:szCs w:val="22"/>
          <w:lang w:val="kk-KZ" w:eastAsia="cs-CZ"/>
        </w:rPr>
        <w:t>-ден тазарту. Тотықтырғыш ретінде сутегі асқын тотығын қосу процесінде SO</w:t>
      </w:r>
      <w:r w:rsidRPr="00796A0F">
        <w:rPr>
          <w:rFonts w:eastAsia="Calibri"/>
          <w:sz w:val="28"/>
          <w:szCs w:val="22"/>
          <w:vertAlign w:val="subscript"/>
          <w:lang w:val="kk-KZ" w:eastAsia="cs-CZ"/>
        </w:rPr>
        <w:t>2</w:t>
      </w:r>
      <w:r w:rsidRPr="00796A0F">
        <w:rPr>
          <w:rFonts w:eastAsia="Calibri"/>
          <w:sz w:val="28"/>
          <w:szCs w:val="22"/>
          <w:lang w:val="kk-KZ" w:eastAsia="cs-CZ"/>
        </w:rPr>
        <w:t xml:space="preserve"> H</w:t>
      </w:r>
      <w:r w:rsidRPr="00796A0F">
        <w:rPr>
          <w:rFonts w:eastAsia="Calibri"/>
          <w:sz w:val="28"/>
          <w:szCs w:val="22"/>
          <w:vertAlign w:val="subscript"/>
          <w:lang w:val="kk-KZ" w:eastAsia="cs-CZ"/>
        </w:rPr>
        <w:t>2</w:t>
      </w:r>
      <w:r w:rsidRPr="00796A0F">
        <w:rPr>
          <w:rFonts w:eastAsia="Calibri"/>
          <w:sz w:val="28"/>
          <w:szCs w:val="22"/>
          <w:lang w:val="kk-KZ" w:eastAsia="cs-CZ"/>
        </w:rPr>
        <w:t>SO</w:t>
      </w:r>
      <w:r w:rsidRPr="00796A0F">
        <w:rPr>
          <w:rFonts w:eastAsia="Calibri"/>
          <w:sz w:val="28"/>
          <w:szCs w:val="22"/>
          <w:vertAlign w:val="subscript"/>
          <w:lang w:val="kk-KZ" w:eastAsia="cs-CZ"/>
        </w:rPr>
        <w:t>4</w:t>
      </w:r>
      <w:r w:rsidRPr="00796A0F">
        <w:rPr>
          <w:rFonts w:eastAsia="Calibri"/>
          <w:sz w:val="28"/>
          <w:szCs w:val="22"/>
          <w:lang w:val="kk-KZ" w:eastAsia="cs-CZ"/>
        </w:rPr>
        <w:t xml:space="preserve"> дейін тотығады және скруббер сіңіріп алады, ал қарапайым сынаптың көп бөлігі суда еритін Hg</w:t>
      </w:r>
      <w:r w:rsidRPr="00796A0F">
        <w:rPr>
          <w:rFonts w:eastAsia="Calibri"/>
          <w:sz w:val="28"/>
          <w:szCs w:val="22"/>
          <w:vertAlign w:val="superscript"/>
          <w:lang w:val="kk-KZ" w:eastAsia="cs-CZ"/>
        </w:rPr>
        <w:t>2+</w:t>
      </w:r>
      <w:r w:rsidRPr="00796A0F">
        <w:rPr>
          <w:rFonts w:eastAsia="Calibri"/>
          <w:sz w:val="28"/>
          <w:szCs w:val="22"/>
          <w:lang w:val="kk-KZ" w:eastAsia="cs-CZ"/>
        </w:rPr>
        <w:t xml:space="preserve"> дейін тотығады.</w:t>
      </w:r>
    </w:p>
    <w:p w14:paraId="01F9ACB3"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2"/>
          <w:lang w:val="kk-KZ" w:eastAsia="cs-CZ"/>
        </w:rPr>
      </w:pPr>
      <w:r w:rsidRPr="00796A0F">
        <w:rPr>
          <w:rFonts w:eastAsia="Calibri"/>
          <w:b/>
          <w:bCs/>
          <w:sz w:val="28"/>
          <w:szCs w:val="22"/>
          <w:lang w:val="kk-KZ" w:eastAsia="cs-CZ"/>
        </w:rPr>
        <w:t>Техникалық сипаты</w:t>
      </w:r>
    </w:p>
    <w:p w14:paraId="62630C51"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Қапшық сүзгіден кейін орналасқан салқындату (сынаптың көп бөлігін сіңіріп алатын көміртегі бүркіп) бірінші қадам болып табылады. Қатайту кезінде түтін газы қаныққанға дейін салқындатылады. Салқындағаннан кейін тыныс алу газы құрамында сутегі асқын тотығы мен қоспасы бар скруббер сұйықтығымен байланысқа түседі. Скруббер сұйықтығы түтін газдарымен әрекеттеседі, ал сынапты бейтараптандыру және тұндыру үшін қышқыл сарқынды сулар беріледі.</w:t>
      </w:r>
    </w:p>
    <w:p w14:paraId="0CDC6F99"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8"/>
          <w:lang w:val="kk-KZ" w:eastAsia="en-US"/>
        </w:rPr>
      </w:pPr>
      <w:r w:rsidRPr="00796A0F">
        <w:rPr>
          <w:rFonts w:eastAsia="Calibri"/>
          <w:b/>
          <w:bCs/>
          <w:sz w:val="28"/>
          <w:szCs w:val="28"/>
          <w:lang w:val="kk-KZ" w:eastAsia="en-US"/>
        </w:rPr>
        <w:t>Қол жеткізілген экологиялық пайда</w:t>
      </w:r>
    </w:p>
    <w:p w14:paraId="7FB207D6"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lastRenderedPageBreak/>
        <w:t xml:space="preserve">Артықшылығы – түтін газдарындағы сынаптың барлық түрлерінің концентрациясының жоғарылауы. </w:t>
      </w:r>
    </w:p>
    <w:p w14:paraId="6BE392FA"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Calibri"/>
          <w:sz w:val="28"/>
          <w:szCs w:val="28"/>
          <w:lang w:val="kk-KZ" w:eastAsia="en-US"/>
        </w:rPr>
      </w:pPr>
      <w:r w:rsidRPr="00796A0F">
        <w:rPr>
          <w:rFonts w:eastAsia="Calibri"/>
          <w:b/>
          <w:bCs/>
          <w:sz w:val="28"/>
          <w:szCs w:val="28"/>
          <w:lang w:val="kk-KZ" w:eastAsia="en-US"/>
        </w:rPr>
        <w:t>Экологиялық көрсеткіштер және пайдалану деректері</w:t>
      </w:r>
    </w:p>
    <w:p w14:paraId="148A72F0"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Сынаптан арылтудың ең жоғары тиімділігі әдетте шамамен 99,9 % құрайды. Ұзақ уақыт бойы жоғары концентрацияда скруббер сұйықтығы мен таза газдағы сынап концентрациясы біртіндеп артады. Орташа жою тиімділігі қадамдар санына және сұйықтықтың ағу жылдамдығына байланысты. Төмен қалпына келтіру қондырғысында орташа жою тиімділігі әдетте 90-95 % аралығында болады.</w:t>
      </w:r>
    </w:p>
    <w:p w14:paraId="1E682D3E"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Сынап шығарындыларының деңгейі 10 мкг/Нм</w:t>
      </w:r>
      <w:r w:rsidRPr="00796A0F">
        <w:rPr>
          <w:rFonts w:eastAsia="Calibri"/>
          <w:sz w:val="28"/>
          <w:szCs w:val="28"/>
          <w:vertAlign w:val="superscript"/>
          <w:lang w:val="kk-KZ" w:eastAsia="en-US"/>
        </w:rPr>
        <w:t>3</w:t>
      </w:r>
      <w:r w:rsidRPr="00796A0F">
        <w:rPr>
          <w:rFonts w:eastAsia="Calibri"/>
          <w:sz w:val="28"/>
          <w:szCs w:val="28"/>
          <w:lang w:val="kk-KZ" w:eastAsia="en-US"/>
        </w:rPr>
        <w:t>-тен төмен, негізінен, кіріс концентрациясына қарамастан, өте жоғары буферлік сыйымдылықтың арқасында дәйекті түрде қол жеткізуге болады.</w:t>
      </w:r>
    </w:p>
    <w:p w14:paraId="1D9C6503"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Calibri"/>
          <w:b/>
          <w:bCs/>
          <w:sz w:val="28"/>
          <w:szCs w:val="28"/>
          <w:lang w:val="kk-KZ" w:eastAsia="en-US"/>
        </w:rPr>
      </w:pPr>
      <w:r w:rsidRPr="00796A0F">
        <w:rPr>
          <w:rFonts w:eastAsia="Calibri"/>
          <w:b/>
          <w:bCs/>
          <w:sz w:val="28"/>
          <w:szCs w:val="28"/>
          <w:lang w:val="kk-KZ" w:eastAsia="en-US"/>
        </w:rPr>
        <w:t>Кросс-медиа әсерлері</w:t>
      </w:r>
    </w:p>
    <w:p w14:paraId="13DBF47E"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Тазартқыш сұйықтыққа сіңірілген сынап сарқынды суларды тазарту кезеңінде тұнбаға түсіп, құрамында аз мөлшерде тұрақтандырылған сынап бар тұнба түзеді, бұл дұрыс өңдеуді қажет етеді.</w:t>
      </w:r>
    </w:p>
    <w:p w14:paraId="783F356D"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8"/>
          <w:lang w:val="kk-KZ" w:eastAsia="en-US"/>
        </w:rPr>
      </w:pPr>
      <w:r w:rsidRPr="00796A0F">
        <w:rPr>
          <w:rFonts w:eastAsia="Calibri"/>
          <w:b/>
          <w:bCs/>
          <w:sz w:val="28"/>
          <w:szCs w:val="28"/>
          <w:lang w:val="kk-KZ" w:eastAsia="en-US"/>
        </w:rPr>
        <w:t>Қолданылуына қатысты техникалық ой-пайым</w:t>
      </w:r>
    </w:p>
    <w:p w14:paraId="2BF18485"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lang w:val="kk-KZ" w:eastAsia="en-US"/>
        </w:rPr>
      </w:pPr>
      <w:r w:rsidRPr="00796A0F">
        <w:rPr>
          <w:sz w:val="28"/>
          <w:szCs w:val="28"/>
          <w:lang w:val="kk-KZ" w:eastAsia="en-US"/>
        </w:rPr>
        <w:t>ЕҚТ бойынша анықтамалықты қолдану саласына сәйкес қызмет түрлеріне және технологиялық процестерге жалпы қолданылады. Бұл технология қалдықтарды қалпына келтіру, дымқыл тазартуды қолдану сияқты әдістерге қолданылады. Скруббер көміртек бүркілетін қапшық сүзгінің астында орналасса, ең жақсы әсерге қол жеткізіледі.</w:t>
      </w:r>
    </w:p>
    <w:p w14:paraId="6B75A7C6"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Calibri"/>
          <w:b/>
          <w:bCs/>
          <w:sz w:val="28"/>
          <w:szCs w:val="28"/>
          <w:lang w:val="kk-KZ" w:eastAsia="en-US"/>
        </w:rPr>
      </w:pPr>
      <w:r w:rsidRPr="00796A0F">
        <w:rPr>
          <w:rFonts w:eastAsia="Calibri"/>
          <w:b/>
          <w:bCs/>
          <w:sz w:val="28"/>
          <w:szCs w:val="28"/>
          <w:lang w:val="kk-KZ" w:eastAsia="en-US"/>
        </w:rPr>
        <w:t>Экономика</w:t>
      </w:r>
    </w:p>
    <w:p w14:paraId="1BB23F62"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Cs/>
          <w:sz w:val="28"/>
          <w:szCs w:val="28"/>
          <w:lang w:val="kk-KZ" w:eastAsia="en-US"/>
        </w:rPr>
      </w:pPr>
      <w:r w:rsidRPr="00796A0F">
        <w:rPr>
          <w:rFonts w:eastAsia="Calibri"/>
          <w:bCs/>
          <w:sz w:val="28"/>
          <w:szCs w:val="28"/>
          <w:lang w:val="kk-KZ" w:eastAsia="en-US"/>
        </w:rPr>
        <w:t>Әрбір нақты жағдайда қолданылатын әдіске байланысты</w:t>
      </w:r>
      <w:r w:rsidRPr="00796A0F">
        <w:rPr>
          <w:rFonts w:eastAsia="Calibri"/>
          <w:sz w:val="28"/>
          <w:szCs w:val="28"/>
          <w:lang w:val="kk-KZ" w:eastAsia="en-US"/>
        </w:rPr>
        <w:t>.</w:t>
      </w:r>
    </w:p>
    <w:p w14:paraId="20364E2C"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Calibri"/>
          <w:b/>
          <w:bCs/>
          <w:sz w:val="28"/>
          <w:szCs w:val="28"/>
          <w:lang w:val="kk-KZ" w:eastAsia="en-US"/>
        </w:rPr>
      </w:pPr>
      <w:r w:rsidRPr="00796A0F">
        <w:rPr>
          <w:rFonts w:eastAsia="Calibri"/>
          <w:b/>
          <w:bCs/>
          <w:sz w:val="28"/>
          <w:szCs w:val="28"/>
          <w:lang w:val="kk-KZ" w:eastAsia="en-US"/>
        </w:rPr>
        <w:t>Ендірудің қозғаушы күші</w:t>
      </w:r>
    </w:p>
    <w:p w14:paraId="5E61B0F8"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Calibri"/>
          <w:sz w:val="28"/>
          <w:szCs w:val="28"/>
          <w:lang w:val="kk-KZ" w:eastAsia="en-US"/>
        </w:rPr>
      </w:pPr>
      <w:r w:rsidRPr="00796A0F">
        <w:rPr>
          <w:rFonts w:eastAsia="Calibri"/>
          <w:sz w:val="28"/>
          <w:szCs w:val="28"/>
          <w:lang w:val="kk-KZ" w:eastAsia="en-US"/>
        </w:rPr>
        <w:t>Сынап шығарындыларын азайту.</w:t>
      </w:r>
    </w:p>
    <w:p w14:paraId="64CF02C4"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p>
    <w:p w14:paraId="74AA0FE3"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outlineLvl w:val="0"/>
        <w:rPr>
          <w:b/>
          <w:bCs/>
          <w:color w:val="000000"/>
          <w:sz w:val="28"/>
          <w:szCs w:val="22"/>
          <w:lang w:val="kk-KZ" w:eastAsia="en-US"/>
        </w:rPr>
      </w:pPr>
      <w:bookmarkStart w:id="292" w:name="_Toc198905769"/>
      <w:bookmarkStart w:id="293" w:name="_Toc202858704"/>
      <w:bookmarkStart w:id="294" w:name="_Toc235546886"/>
      <w:r w:rsidRPr="00796A0F">
        <w:rPr>
          <w:rFonts w:eastAsia="Calibri"/>
          <w:b/>
          <w:bCs/>
          <w:sz w:val="28"/>
          <w:szCs w:val="22"/>
          <w:lang w:val="kk-KZ" w:eastAsia="en-US"/>
        </w:rPr>
        <w:t xml:space="preserve">5.8. </w:t>
      </w:r>
      <w:r w:rsidRPr="00796A0F">
        <w:rPr>
          <w:b/>
          <w:bCs/>
          <w:color w:val="000000"/>
          <w:sz w:val="28"/>
          <w:szCs w:val="22"/>
          <w:lang w:val="kk-KZ" w:eastAsia="en-US"/>
        </w:rPr>
        <w:t>Ластағыш заттардың төгінділерінің алдын алуға және азайтуға бағытталған ЕҚТ</w:t>
      </w:r>
      <w:bookmarkEnd w:id="292"/>
      <w:bookmarkEnd w:id="293"/>
      <w:bookmarkEnd w:id="294"/>
    </w:p>
    <w:p w14:paraId="3B306CE1"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outlineLvl w:val="0"/>
        <w:rPr>
          <w:rFonts w:eastAsia="Calibri"/>
          <w:b/>
          <w:bCs/>
          <w:color w:val="000000"/>
          <w:sz w:val="28"/>
          <w:szCs w:val="28"/>
          <w:shd w:val="clear" w:color="auto" w:fill="FFFFFF"/>
          <w:lang w:val="kk-KZ" w:eastAsia="en-US"/>
        </w:rPr>
      </w:pPr>
      <w:bookmarkStart w:id="295" w:name="_Toc198905770"/>
      <w:bookmarkStart w:id="296" w:name="_Toc202858705"/>
      <w:bookmarkStart w:id="297" w:name="_Toc235546887"/>
      <w:r w:rsidRPr="00796A0F">
        <w:rPr>
          <w:rFonts w:eastAsia="Calibri"/>
          <w:b/>
          <w:bCs/>
          <w:sz w:val="28"/>
          <w:szCs w:val="22"/>
          <w:lang w:val="kk-KZ" w:eastAsia="en-US"/>
        </w:rPr>
        <w:t xml:space="preserve">5.8.1. </w:t>
      </w:r>
      <w:bookmarkEnd w:id="295"/>
      <w:bookmarkEnd w:id="296"/>
      <w:r w:rsidRPr="00796A0F">
        <w:rPr>
          <w:rFonts w:eastAsia="Calibri"/>
          <w:b/>
          <w:bCs/>
          <w:color w:val="000000"/>
          <w:sz w:val="28"/>
          <w:szCs w:val="28"/>
          <w:shd w:val="clear" w:color="auto" w:fill="FFFFFF"/>
          <w:lang w:val="kk-KZ" w:eastAsia="en-US"/>
        </w:rPr>
        <w:t>Тұндыру</w:t>
      </w:r>
      <w:bookmarkEnd w:id="297"/>
    </w:p>
    <w:p w14:paraId="4BCDBF7E"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8"/>
          <w:lang w:val="kk-KZ" w:eastAsia="en-US"/>
        </w:rPr>
      </w:pPr>
      <w:r w:rsidRPr="00796A0F">
        <w:rPr>
          <w:rFonts w:eastAsia="Calibri"/>
          <w:b/>
          <w:bCs/>
          <w:sz w:val="28"/>
          <w:szCs w:val="28"/>
          <w:lang w:val="kk-KZ" w:eastAsia="en-US"/>
        </w:rPr>
        <w:t xml:space="preserve">Сипаты </w:t>
      </w:r>
    </w:p>
    <w:p w14:paraId="2F3810C1"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8"/>
          <w:lang w:val="kk-KZ" w:eastAsia="en-US"/>
        </w:rPr>
      </w:pPr>
      <w:r w:rsidRPr="00796A0F">
        <w:rPr>
          <w:rFonts w:eastAsia="Calibri"/>
          <w:color w:val="000000"/>
          <w:sz w:val="28"/>
          <w:szCs w:val="28"/>
          <w:shd w:val="clear" w:color="auto" w:fill="FFFFFF"/>
          <w:lang w:val="kk-KZ" w:eastAsia="en-US"/>
        </w:rPr>
        <w:t>Тұндыру сарқынды сулардан кесек дисперсті қоспаларды бөліп алудың ең қарапайым және жиі қолданылатын әдісі болып табылады, олар гравитациялық күштің әсерінен тұндырғыштың түбіне шөгеді немесе оның бетіне қалқып шығады. Сарқынды суларды биологиялық тазартуға арналған құрылыстардың алдындағы тұндырғыштар бастапқы; биологиялық тазартудан өткен сарқынды суларды ағарту үшін орнатылатын тұндырғыштар екінші деп аталады.</w:t>
      </w:r>
    </w:p>
    <w:p w14:paraId="14E776A3"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color w:val="000000"/>
          <w:sz w:val="28"/>
          <w:szCs w:val="28"/>
          <w:shd w:val="clear" w:color="auto" w:fill="FFFFFF"/>
          <w:lang w:val="kk-KZ" w:eastAsia="en-US"/>
        </w:rPr>
      </w:pPr>
      <w:r w:rsidRPr="00796A0F">
        <w:rPr>
          <w:rFonts w:eastAsia="Calibri"/>
          <w:b/>
          <w:bCs/>
          <w:color w:val="000000"/>
          <w:sz w:val="28"/>
          <w:szCs w:val="28"/>
          <w:shd w:val="clear" w:color="auto" w:fill="FFFFFF"/>
          <w:lang w:val="kk-KZ" w:eastAsia="en-US"/>
        </w:rPr>
        <w:t xml:space="preserve">Техникалық сипаты </w:t>
      </w:r>
    </w:p>
    <w:p w14:paraId="0EBEF960"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color w:val="000000"/>
          <w:sz w:val="28"/>
          <w:szCs w:val="28"/>
          <w:lang w:val="kk-KZ" w:eastAsia="en-US"/>
        </w:rPr>
      </w:pPr>
      <w:r w:rsidRPr="00796A0F">
        <w:rPr>
          <w:rFonts w:eastAsia="Calibri"/>
          <w:color w:val="000000"/>
          <w:sz w:val="28"/>
          <w:szCs w:val="28"/>
          <w:shd w:val="clear" w:color="auto" w:fill="FFFFFF"/>
          <w:lang w:val="kk-KZ" w:eastAsia="en-US"/>
        </w:rPr>
        <w:t xml:space="preserve">Тұндыру әдісінің мәні мынада: кейбір қоспалар түбіне шөгеді, ал басқалары бетіне көтеріледі, бұл судың тығыздығымен салыстырғанда қоспаның тығыздығына байланысты. Әдетте, сарқынды суларды 6-24 сағат бойы тұндыру сарқынды суларды қалқыма заттардан 95 %-ға дейін арылтуға мүмкіндік береді. Тұндырғыштар көлденең және тік тұндырғыш болады. Көлденең тұндырғыштарда сарқынды сулар ағыны көлденең, ал тік тұндырғышта тігінен төменнен жоғарыға қарай қозғалады. Көлденең тұндырғыштардың негізгі </w:t>
      </w:r>
      <w:r w:rsidRPr="00796A0F">
        <w:rPr>
          <w:rFonts w:eastAsia="Calibri"/>
          <w:color w:val="000000"/>
          <w:sz w:val="28"/>
          <w:szCs w:val="28"/>
          <w:shd w:val="clear" w:color="auto" w:fill="FFFFFF"/>
          <w:lang w:val="kk-KZ" w:eastAsia="en-US"/>
        </w:rPr>
        <w:lastRenderedPageBreak/>
        <w:t>артықшылықтары: таяз тереңдік, жақсы тазалау әсері, бірнеше бөлімдер үшін бір тырмалау құрылғысын пайдалану мүмкіндігі. Олардың кемшіліктеріне ені шектеулі болғандықтан көп мөлшерде тұндырғыштарды қолдану қажеттігі жатады</w:t>
      </w:r>
      <w:r w:rsidRPr="00796A0F">
        <w:rPr>
          <w:rFonts w:eastAsia="Calibri"/>
          <w:color w:val="000000"/>
          <w:sz w:val="28"/>
          <w:szCs w:val="28"/>
          <w:lang w:val="kk-KZ" w:eastAsia="en-US"/>
        </w:rPr>
        <w:t xml:space="preserve">. </w:t>
      </w:r>
    </w:p>
    <w:p w14:paraId="4F718727"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ind w:firstLine="709"/>
        <w:jc w:val="both"/>
        <w:rPr>
          <w:color w:val="000000"/>
          <w:sz w:val="28"/>
          <w:szCs w:val="28"/>
          <w:lang w:val="kk-KZ"/>
        </w:rPr>
      </w:pPr>
      <w:r w:rsidRPr="00796A0F">
        <w:rPr>
          <w:noProof/>
          <w:color w:val="000000"/>
          <w:sz w:val="28"/>
          <w:szCs w:val="28"/>
          <w:lang w:val="en-US" w:eastAsia="en-US"/>
        </w:rPr>
        <w:drawing>
          <wp:inline distT="0" distB="0" distL="0" distR="0" wp14:anchorId="6578BA67" wp14:editId="6393E6A5">
            <wp:extent cx="4899660" cy="1805940"/>
            <wp:effectExtent l="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Rot="1"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99660" cy="1805940"/>
                    </a:xfrm>
                    <a:prstGeom prst="rect">
                      <a:avLst/>
                    </a:prstGeom>
                    <a:noFill/>
                    <a:ln>
                      <a:noFill/>
                    </a:ln>
                  </pic:spPr>
                </pic:pic>
              </a:graphicData>
            </a:graphic>
          </wp:inline>
        </w:drawing>
      </w:r>
    </w:p>
    <w:p w14:paraId="515AD49C"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rFonts w:eastAsia="Calibri"/>
          <w:b/>
          <w:bCs/>
          <w:color w:val="000000"/>
          <w:sz w:val="28"/>
          <w:szCs w:val="28"/>
          <w:shd w:val="clear" w:color="auto" w:fill="FFFFFF"/>
          <w:lang w:val="kk-KZ" w:eastAsia="en-US"/>
        </w:rPr>
      </w:pPr>
    </w:p>
    <w:p w14:paraId="249B3EAA"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Cs/>
          <w:color w:val="000000"/>
          <w:sz w:val="28"/>
          <w:lang w:val="kk-KZ"/>
        </w:rPr>
      </w:pPr>
      <w:bookmarkStart w:id="298" w:name="_Toc120694389"/>
      <w:bookmarkStart w:id="299" w:name="р52"/>
      <w:r w:rsidRPr="00796A0F">
        <w:rPr>
          <w:rFonts w:eastAsia="Calibri" w:cs="Arial"/>
          <w:bCs/>
          <w:sz w:val="28"/>
          <w:szCs w:val="18"/>
          <w:lang w:val="kk-KZ" w:eastAsia="en-US"/>
        </w:rPr>
        <w:t>5</w:t>
      </w:r>
      <w:r w:rsidRPr="00796A0F">
        <w:rPr>
          <w:rFonts w:eastAsia="Calibri"/>
          <w:bCs/>
          <w:color w:val="000000"/>
          <w:sz w:val="28"/>
          <w:lang w:val="kk-KZ" w:eastAsia="en-US"/>
        </w:rPr>
        <w:t xml:space="preserve">.5-сурет. </w:t>
      </w:r>
      <w:r w:rsidRPr="00796A0F">
        <w:rPr>
          <w:rFonts w:eastAsia="Calibri"/>
          <w:bCs/>
          <w:color w:val="000000"/>
          <w:sz w:val="28"/>
          <w:lang w:val="kk-KZ" w:eastAsia="cs-CZ"/>
        </w:rPr>
        <w:t xml:space="preserve"> </w:t>
      </w:r>
      <w:bookmarkEnd w:id="298"/>
      <w:r w:rsidRPr="00796A0F">
        <w:rPr>
          <w:rFonts w:eastAsia="Calibri"/>
          <w:bCs/>
          <w:color w:val="000000"/>
          <w:sz w:val="28"/>
          <w:lang w:val="kk-KZ" w:eastAsia="en-US"/>
        </w:rPr>
        <w:t>Көлденең тұндырғыш қағидаты.</w:t>
      </w:r>
    </w:p>
    <w:bookmarkEnd w:id="299"/>
    <w:p w14:paraId="72BFB900"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eastAsia="Calibri"/>
          <w:bCs/>
          <w:sz w:val="28"/>
          <w:szCs w:val="28"/>
          <w:lang w:val="kk-KZ" w:eastAsia="en-US"/>
        </w:rPr>
      </w:pPr>
      <w:r w:rsidRPr="00796A0F">
        <w:rPr>
          <w:rFonts w:eastAsia="Calibri"/>
          <w:bCs/>
          <w:sz w:val="28"/>
          <w:szCs w:val="28"/>
          <w:lang w:val="kk-KZ" w:eastAsia="en-US"/>
        </w:rPr>
        <w:t xml:space="preserve">1 – әкелетін науа; 2 – жартылай батырылатын тақтай; 3 – қырғыш арба; </w:t>
      </w:r>
      <w:r w:rsidRPr="00796A0F">
        <w:rPr>
          <w:rFonts w:eastAsia="Calibri"/>
          <w:bCs/>
          <w:sz w:val="28"/>
          <w:szCs w:val="28"/>
          <w:lang w:val="kk-KZ" w:eastAsia="en-US"/>
        </w:rPr>
        <w:br/>
        <w:t>4 – әкететін науа; 5 – май жинайтын науа; 6 – тұнбаны алу</w:t>
      </w:r>
    </w:p>
    <w:p w14:paraId="40292C83"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p>
    <w:p w14:paraId="069D6CA5"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 xml:space="preserve">Тік тұндырғыштардың көлденең тұндырғыштармен салыстырғанда артықшылығы бар; олардың қатарына шөгінділерді алудың ыңғайлылығы және құрылыс орнатылатын аудан көлемінің аз болуы жатады. Алайда олардың бірқатар кемшіліктері де бар, олардың ішінде мыналарды атап өтуге болады: а) үлкен тереңдік, бұл олардың құрылысының құнын арттырады, әсіресе жер асты сулары болған кезде; б) өткізу қабілеті шектеулі, өйткені олардың диаметрі 9 м-ден аспайды. Тік тұндырғыштардан алынған шөгінділер гидростатикалық қысымның әсерімен жойылады. Шөгіндінің ылғалдылығы 95 %-ды құрайды. </w:t>
      </w:r>
    </w:p>
    <w:p w14:paraId="605D9B41"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 xml:space="preserve">Механикалық сүзудің артықшылығы – аппараттық конструкциясының қарапайымдылығы, қалқыма бөлшектерді тиімді тазарту. Механикалық сүзудің кемшілігі – олардың сарқынды суларын механикалық сүзу кезінде еріген қоспалар жойылмайды. </w:t>
      </w:r>
    </w:p>
    <w:p w14:paraId="0219F7FD"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Тұндырғыштардан тұнба гидростатикалық қысыммен және әртүрлі механизмдердің (қырғыштар, сорғылар, элеваторлар және т.б.) көмегімен жойылады.</w:t>
      </w:r>
    </w:p>
    <w:p w14:paraId="394B638D"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sz w:val="28"/>
          <w:szCs w:val="28"/>
          <w:lang w:val="kk-KZ" w:eastAsia="en-US"/>
        </w:rPr>
      </w:pPr>
      <w:r w:rsidRPr="00796A0F">
        <w:rPr>
          <w:rFonts w:eastAsia="Calibri"/>
          <w:b/>
          <w:sz w:val="28"/>
          <w:szCs w:val="28"/>
          <w:lang w:val="kk-KZ" w:eastAsia="en-US"/>
        </w:rPr>
        <w:t>Қол жеткізілген экологиялық пайда</w:t>
      </w:r>
    </w:p>
    <w:p w14:paraId="1C36EC5F"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 xml:space="preserve">Қалқыма заттар төгінділерінің 95 %-ға дейін қысқаруы. </w:t>
      </w:r>
    </w:p>
    <w:p w14:paraId="0216C252"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sz w:val="28"/>
          <w:szCs w:val="28"/>
          <w:lang w:val="kk-KZ" w:eastAsia="en-US"/>
        </w:rPr>
      </w:pPr>
      <w:r w:rsidRPr="00796A0F">
        <w:rPr>
          <w:rFonts w:eastAsia="Calibri"/>
          <w:b/>
          <w:sz w:val="28"/>
          <w:szCs w:val="28"/>
          <w:lang w:val="kk-KZ" w:eastAsia="en-US"/>
        </w:rPr>
        <w:t>Экологиялық сипаттамалары және пайдалану деректері</w:t>
      </w:r>
    </w:p>
    <w:p w14:paraId="3E29740B"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Ағартқыштарда тұндыру, қабыршақ түзу және сарқынды суды қалқыма тұнба қабаты арқылы сүзу процестерін біріктіру есебінен ластану концентрациясының қалқыма заттар бойынша 70 %-ға және БПК бойынша 15 %-ға төмендеуіне қол жеткізіледі.</w:t>
      </w:r>
    </w:p>
    <w:p w14:paraId="5755A2F0"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 xml:space="preserve">Өндірістік жағдайларда қол жеткізілген қалқыма заттардың концентрациясын төмендету әсері 50-60 %-дан аспайды. </w:t>
      </w:r>
    </w:p>
    <w:p w14:paraId="0B58B2F9"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sz w:val="28"/>
          <w:szCs w:val="28"/>
          <w:lang w:val="kk-KZ" w:eastAsia="en-US"/>
        </w:rPr>
      </w:pPr>
      <w:r w:rsidRPr="00796A0F">
        <w:rPr>
          <w:rFonts w:eastAsia="Calibri"/>
          <w:b/>
          <w:sz w:val="28"/>
          <w:szCs w:val="28"/>
          <w:lang w:val="kk-KZ" w:eastAsia="en-US"/>
        </w:rPr>
        <w:t>Кросс-медиа әсерлері</w:t>
      </w:r>
    </w:p>
    <w:p w14:paraId="64D6AF81"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lastRenderedPageBreak/>
        <w:t>Көлденең тұндырғыштарда шөгінділерді тырмалау үшін арба немесе тізбек типіндегі қолданылатын механизмдердің жұмысы сенімділігінің, әсіресе қыс мезгілінде, қанағаттанарлықсыз болуы олардың кемшілігі болып табылады. Сонымен қатар тікбұрышты құрылымдар ретінде көлденең тұндырғыштарда, басқа жағдайлар бірдей болғанда радиалды тұндырғыштарға қарағанда құрылыс көлемінің бір бірлігіне темірбетон шығыны жоғары (30-40 %) болады.</w:t>
      </w:r>
    </w:p>
    <w:p w14:paraId="1B17D8C8"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 xml:space="preserve">Бастапқы тік тұндырғыштардың кемшілігі – қарапайымдылығы, құрылыстардың тереңдігінің үлкен болуы, бұл олардың максималды диаметрін 9 м-ге дейін шектейді, сонымен қатар суды ағарту тиімділігінің төмен болуы (әдетте қалқыма заттарды алу үшін 40 %-дан аспайды). </w:t>
      </w:r>
    </w:p>
    <w:p w14:paraId="7CE4403A"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sz w:val="28"/>
          <w:szCs w:val="28"/>
          <w:lang w:val="kk-KZ" w:eastAsia="en-US"/>
        </w:rPr>
      </w:pPr>
      <w:r w:rsidRPr="00796A0F">
        <w:rPr>
          <w:rFonts w:eastAsia="Calibri"/>
          <w:b/>
          <w:sz w:val="28"/>
          <w:szCs w:val="28"/>
          <w:lang w:val="kk-KZ" w:eastAsia="en-US"/>
        </w:rPr>
        <w:t>Қолданылуына қатысты техникалық ой-пайым</w:t>
      </w:r>
    </w:p>
    <w:p w14:paraId="5B80ED86"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p w14:paraId="7C2522A4"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sz w:val="28"/>
          <w:szCs w:val="28"/>
          <w:lang w:val="kk-KZ" w:eastAsia="en-US"/>
        </w:rPr>
      </w:pPr>
      <w:r w:rsidRPr="00796A0F">
        <w:rPr>
          <w:rFonts w:eastAsia="Calibri"/>
          <w:b/>
          <w:sz w:val="28"/>
          <w:szCs w:val="28"/>
          <w:lang w:val="kk-KZ" w:eastAsia="en-US"/>
        </w:rPr>
        <w:t>Экономика</w:t>
      </w:r>
    </w:p>
    <w:p w14:paraId="37AEDC2C"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Тазарту қондырғыларының бағасына әсер ететін негізгі факторлар:</w:t>
      </w:r>
    </w:p>
    <w:p w14:paraId="4A4161B8"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Тазартылған судың сапасына және ластанған сарқынды сулардың сапалық құрамына қойылатын талаптар</w:t>
      </w:r>
    </w:p>
    <w:p w14:paraId="494EB299"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sz w:val="28"/>
          <w:szCs w:val="28"/>
          <w:lang w:val="kk-KZ" w:eastAsia="en-US"/>
        </w:rPr>
      </w:pPr>
      <w:r w:rsidRPr="00796A0F">
        <w:rPr>
          <w:rFonts w:eastAsia="Calibri"/>
          <w:b/>
          <w:sz w:val="28"/>
          <w:szCs w:val="28"/>
          <w:lang w:val="kk-KZ" w:eastAsia="en-US"/>
        </w:rPr>
        <w:t>Автоматтандыру деңгейі</w:t>
      </w:r>
    </w:p>
    <w:p w14:paraId="6B2680DB"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Тазарту құрылыстарының өнімділігі</w:t>
      </w:r>
    </w:p>
    <w:p w14:paraId="3F2A3344"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sz w:val="28"/>
          <w:szCs w:val="28"/>
          <w:lang w:val="kk-KZ" w:eastAsia="en-US"/>
        </w:rPr>
      </w:pPr>
      <w:r w:rsidRPr="00796A0F">
        <w:rPr>
          <w:rFonts w:eastAsia="Calibri"/>
          <w:b/>
          <w:sz w:val="28"/>
          <w:szCs w:val="28"/>
          <w:lang w:val="kk-KZ" w:eastAsia="en-US"/>
        </w:rPr>
        <w:t>Ендірудің қозғаушы күші</w:t>
      </w:r>
    </w:p>
    <w:p w14:paraId="50FD8C26"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Сарқынды сулардағы қалқыма заттар төгінділерінің төмендеуі.</w:t>
      </w:r>
    </w:p>
    <w:p w14:paraId="29F65C7B" w14:textId="77777777" w:rsidR="00796A0F" w:rsidRPr="00796A0F" w:rsidRDefault="00796A0F" w:rsidP="00796A0F">
      <w:pPr>
        <w:ind w:left="709"/>
        <w:jc w:val="both"/>
        <w:rPr>
          <w:rFonts w:eastAsia="Calibri"/>
          <w:sz w:val="28"/>
          <w:szCs w:val="22"/>
          <w:lang w:val="kk-KZ" w:eastAsia="en-US"/>
        </w:rPr>
      </w:pPr>
      <w:bookmarkStart w:id="300" w:name="_Toc198905771"/>
      <w:bookmarkStart w:id="301" w:name="_Toc202858706"/>
    </w:p>
    <w:p w14:paraId="6B46A9E1"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outlineLvl w:val="0"/>
        <w:rPr>
          <w:rFonts w:eastAsia="Calibri"/>
          <w:b/>
          <w:bCs/>
          <w:color w:val="000000"/>
          <w:sz w:val="28"/>
          <w:szCs w:val="28"/>
          <w:shd w:val="clear" w:color="auto" w:fill="FFFFFF"/>
          <w:lang w:val="kk-KZ" w:eastAsia="en-US"/>
        </w:rPr>
      </w:pPr>
      <w:bookmarkStart w:id="302" w:name="_Toc235546888"/>
      <w:r w:rsidRPr="00796A0F">
        <w:rPr>
          <w:rFonts w:eastAsia="Calibri"/>
          <w:b/>
          <w:bCs/>
          <w:sz w:val="28"/>
          <w:szCs w:val="22"/>
          <w:lang w:val="kk-KZ" w:eastAsia="en-US"/>
        </w:rPr>
        <w:t xml:space="preserve">5.8.2. </w:t>
      </w:r>
      <w:r w:rsidRPr="00796A0F">
        <w:rPr>
          <w:rFonts w:eastAsia="Calibri"/>
          <w:b/>
          <w:bCs/>
          <w:color w:val="000000"/>
          <w:sz w:val="28"/>
          <w:szCs w:val="28"/>
          <w:shd w:val="clear" w:color="auto" w:fill="FFFFFF"/>
          <w:lang w:val="kk-KZ" w:eastAsia="en-US"/>
        </w:rPr>
        <w:t>Химиялық тұндыру</w:t>
      </w:r>
      <w:bookmarkEnd w:id="300"/>
      <w:bookmarkEnd w:id="301"/>
      <w:bookmarkEnd w:id="302"/>
    </w:p>
    <w:p w14:paraId="10F01CB8"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2"/>
          <w:lang w:val="kk-KZ" w:eastAsia="en-US"/>
        </w:rPr>
      </w:pPr>
      <w:r w:rsidRPr="00796A0F">
        <w:rPr>
          <w:rFonts w:eastAsia="Calibri"/>
          <w:b/>
          <w:bCs/>
          <w:sz w:val="28"/>
          <w:szCs w:val="22"/>
          <w:lang w:val="kk-KZ" w:eastAsia="en-US"/>
        </w:rPr>
        <w:t>Сипаты</w:t>
      </w:r>
    </w:p>
    <w:p w14:paraId="668A7B9C"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r w:rsidRPr="00796A0F">
        <w:rPr>
          <w:rFonts w:eastAsia="Calibri"/>
          <w:sz w:val="28"/>
          <w:szCs w:val="22"/>
          <w:lang w:val="kk-KZ" w:eastAsia="en-US"/>
        </w:rPr>
        <w:t>Химиялық тұндыру деп реагенттерді (кальций гидроксиді, натрий гидроксиді, натрий сульфаты) қосу немесе оларды үйлестіру арқылы рН мәнін түзету және еритін металдардың шөгу қарқындылығын арттыру түсініледі.</w:t>
      </w:r>
    </w:p>
    <w:p w14:paraId="69B4F56C"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2"/>
          <w:lang w:val="kk-KZ" w:eastAsia="en-US"/>
        </w:rPr>
      </w:pPr>
      <w:r w:rsidRPr="00796A0F">
        <w:rPr>
          <w:rFonts w:eastAsia="Calibri"/>
          <w:b/>
          <w:bCs/>
          <w:sz w:val="28"/>
          <w:szCs w:val="22"/>
          <w:lang w:val="kk-KZ" w:eastAsia="en-US"/>
        </w:rPr>
        <w:t>Техникалық сипаты</w:t>
      </w:r>
    </w:p>
    <w:p w14:paraId="5E3823B3"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r w:rsidRPr="00796A0F">
        <w:rPr>
          <w:rFonts w:eastAsia="Calibri"/>
          <w:sz w:val="28"/>
          <w:szCs w:val="22"/>
          <w:lang w:val="kk-KZ" w:eastAsia="en-US"/>
        </w:rPr>
        <w:t>Химиялық тұндыру жойылатын иондардың аз еритін және әлсіз диссоциацияланған қосылыстарға қосылуына дейін азаяды. Металдарды жоюдың максималды тиімділігін қамтамасыз етудегі ең маңызды фактор – тұндырғыш реактивтерді таңдау. Шөгінді түрінде су қоспаларын оқшаулау үшін реагенттерді таңдағанда, түзілетін қосылыстардың ерігіштік өнімінің мәндерінен бастау керек; бұл мән неғұрлым төмен болса, суды тазарту дәрежесі соғұрлым жоғары болады. Суда бөгде тұздардың болуы, әдетте, ерітіндінің иондық күшінің жоғарылауына байланысты пайда болған шөгіндінің ерігіштігінің жоғарылауына әкеледі. Айта кету керек, сулы ерітінділердегі иондық реакциялардың жылдамдығы үлкен және әдетте реакциялар бірден жүреді.</w:t>
      </w:r>
    </w:p>
    <w:p w14:paraId="2ABE6059"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r w:rsidRPr="00796A0F">
        <w:rPr>
          <w:rFonts w:eastAsia="Calibri"/>
          <w:iCs/>
          <w:sz w:val="28"/>
          <w:szCs w:val="22"/>
          <w:lang w:val="kk-KZ" w:eastAsia="en-US"/>
        </w:rPr>
        <w:t>pH мәнін түзету</w:t>
      </w:r>
      <w:r w:rsidRPr="00796A0F">
        <w:rPr>
          <w:rFonts w:eastAsia="Calibri"/>
          <w:sz w:val="28"/>
          <w:szCs w:val="22"/>
          <w:lang w:val="kk-KZ" w:eastAsia="en-US"/>
        </w:rPr>
        <w:t xml:space="preserve">. </w:t>
      </w:r>
    </w:p>
    <w:p w14:paraId="6482F366"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r w:rsidRPr="00796A0F">
        <w:rPr>
          <w:rFonts w:eastAsia="Calibri"/>
          <w:sz w:val="28"/>
          <w:szCs w:val="22"/>
          <w:lang w:val="kk-KZ" w:eastAsia="en-US"/>
        </w:rPr>
        <w:t xml:space="preserve">Сарқынды суларға реагенттерді (мысалы, кальций гидроксиді, натрий гидроксиді, натрий сульфаты немесе олардың комбинациясы) қосқанда, ерімейтін шөгінді түріндегі металмен қосылыстар түзіледі. Айталық, қорғасын, хром (Ш), мырыш, кадмий және мыс иондары сілтімен әрекеттескенде ерімейтін гидроксидтер түзеді. Бұл ерімейтін қосылыстарды судан сүзіп алу және </w:t>
      </w:r>
      <w:r w:rsidRPr="00796A0F">
        <w:rPr>
          <w:rFonts w:eastAsia="Calibri"/>
          <w:sz w:val="28"/>
          <w:szCs w:val="22"/>
          <w:lang w:val="kk-KZ" w:eastAsia="en-US"/>
        </w:rPr>
        <w:lastRenderedPageBreak/>
        <w:t>седиментация арқылы жоюға болады. Коагулянтты немесе флокулянтты қосу оңай бөліп алуға болатын анағұрлым ірі үлпектердің түзілуіне ықпал етеді және көбінесе тазарту жүйесінің жұмысын жақсарту үшін қолданылады.</w:t>
      </w:r>
    </w:p>
    <w:p w14:paraId="0EC06B52"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r w:rsidRPr="00796A0F">
        <w:rPr>
          <w:rFonts w:eastAsia="Calibri"/>
          <w:sz w:val="28"/>
          <w:szCs w:val="22"/>
          <w:lang w:val="kk-KZ" w:eastAsia="en-US"/>
        </w:rPr>
        <w:t>Тәжірибе көрсеткендей, сульфид негізіндегі реагенттерді қолдану кейбір металдардың анағұрлым төмен концентрациясына қол жеткізуге мүмкіндік береді. Сілтілі ортада металл сульфидтерін кетіру үшін натрий сульфиді, натрий гидросульфиді және т.б. сияқты реагенттер қолданылады. Сульфидтерді тұндыру тазартылған ағындардағы белгілі бір металдар концентрациясының төмендеуіне әкелуі мүмкін (рН мәніне және температураға байланысты). Металл сульфидтерін балқыту процесінде қайта пайдалануға болады. Бұл әдіспен селен және молибден сияқты металдарды тиімді түрде жоюға болады.</w:t>
      </w:r>
    </w:p>
    <w:p w14:paraId="06E1E569"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r w:rsidRPr="00796A0F">
        <w:rPr>
          <w:rFonts w:eastAsia="Calibri"/>
          <w:sz w:val="28"/>
          <w:szCs w:val="22"/>
          <w:lang w:val="kk-KZ" w:eastAsia="en-US"/>
        </w:rPr>
        <w:t>Кейбір жағдайларда металл қоспасын тұндыру екі кезеңде жүзеге асырылуы мүмкін: алдымен гидроксидтің әсерінен, содан кейін сульфидті тұндыру арқылы. Артық сульфидтерді кетіру мақсатында тұндырудан кейін темір сульфатын қосуға жол беріледі.</w:t>
      </w:r>
    </w:p>
    <w:p w14:paraId="232A9E99"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r w:rsidRPr="00796A0F">
        <w:rPr>
          <w:rFonts w:eastAsia="Calibri"/>
          <w:sz w:val="28"/>
          <w:szCs w:val="22"/>
          <w:lang w:val="kk-KZ" w:eastAsia="en-US"/>
        </w:rPr>
        <w:t>Сарқынды суларды тазарту процесінде қажетті рН мәнін сақтау да өте маңызды, өйткені кейбір металл тұздары рН мәндерінің өте аз диапазонында ғана ерімейді. Осы диапазоннан шыққан кезде металды кетіру тиімділігі тез төмендейді. Металдарды жоюдың максималды тиімділігі үшін тазарту процесі әртүрлі реактивтерді қолдана отырып, әртүрлі рН мәндерінде жүргізілуі керек. Реактив пен рН мәнін таңдаудан басқа, ерігіштік дәрежесі судағы металдың температурасы мен валенттілік күйіне байланысты болуы мүмкін екенін ескеру қажет.</w:t>
      </w:r>
    </w:p>
    <w:p w14:paraId="351328ED"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cs="Arial"/>
          <w:bCs/>
          <w:sz w:val="28"/>
          <w:szCs w:val="28"/>
          <w:lang w:val="kk-KZ" w:eastAsia="en-US"/>
        </w:rPr>
      </w:pPr>
      <w:bookmarkStart w:id="303" w:name="_Toc98946384"/>
      <w:bookmarkStart w:id="304" w:name="_Toc98941580"/>
      <w:bookmarkStart w:id="305" w:name="_Toc98940386"/>
      <w:bookmarkStart w:id="306" w:name="_Toc98923531"/>
      <w:bookmarkStart w:id="307" w:name="_Toc97194641"/>
      <w:bookmarkStart w:id="308" w:name="Т30"/>
      <w:r w:rsidRPr="00796A0F">
        <w:rPr>
          <w:rFonts w:eastAsia="Calibri" w:cs="Arial"/>
          <w:bCs/>
          <w:sz w:val="28"/>
          <w:szCs w:val="28"/>
          <w:lang w:val="kk-KZ" w:eastAsia="en-US"/>
        </w:rPr>
        <w:t xml:space="preserve">5.3-кесте. </w:t>
      </w:r>
      <w:bookmarkEnd w:id="303"/>
      <w:bookmarkEnd w:id="304"/>
      <w:bookmarkEnd w:id="305"/>
      <w:bookmarkEnd w:id="306"/>
      <w:bookmarkEnd w:id="307"/>
      <w:r w:rsidRPr="00796A0F">
        <w:rPr>
          <w:rFonts w:eastAsia="Calibri" w:cs="Arial"/>
          <w:bCs/>
          <w:sz w:val="28"/>
          <w:szCs w:val="28"/>
          <w:lang w:val="kk-KZ" w:eastAsia="en-US"/>
        </w:rPr>
        <w:t>Металдарды және олардың қосылыстарын тұндыру әдістері</w:t>
      </w:r>
    </w:p>
    <w:tbl>
      <w:tblPr>
        <w:tblStyle w:val="18"/>
        <w:tblW w:w="9605" w:type="dxa"/>
        <w:jc w:val="center"/>
        <w:tblLook w:val="04A0" w:firstRow="1" w:lastRow="0" w:firstColumn="1" w:lastColumn="0" w:noHBand="0" w:noVBand="1"/>
      </w:tblPr>
      <w:tblGrid>
        <w:gridCol w:w="560"/>
        <w:gridCol w:w="1057"/>
        <w:gridCol w:w="2723"/>
        <w:gridCol w:w="2621"/>
        <w:gridCol w:w="2644"/>
      </w:tblGrid>
      <w:tr w:rsidR="00796A0F" w:rsidRPr="00796A0F" w14:paraId="3FD92E86" w14:textId="77777777" w:rsidTr="00E47661">
        <w:trPr>
          <w:jc w:val="center"/>
        </w:trPr>
        <w:tc>
          <w:tcPr>
            <w:tcW w:w="560" w:type="dxa"/>
            <w:tcBorders>
              <w:top w:val="single" w:sz="4" w:space="0" w:color="auto"/>
              <w:left w:val="single" w:sz="4" w:space="0" w:color="auto"/>
              <w:bottom w:val="single" w:sz="4" w:space="0" w:color="auto"/>
              <w:right w:val="single" w:sz="4" w:space="0" w:color="auto"/>
            </w:tcBorders>
            <w:hideMark/>
          </w:tcPr>
          <w:bookmarkEnd w:id="308"/>
          <w:p w14:paraId="3B15E1AB" w14:textId="77777777" w:rsidR="00796A0F" w:rsidRPr="00796A0F" w:rsidRDefault="00796A0F" w:rsidP="00796A0F">
            <w:pPr>
              <w:jc w:val="center"/>
              <w:rPr>
                <w:rFonts w:eastAsia="Calibri"/>
                <w:b/>
                <w:bCs/>
                <w:lang w:val="kk-KZ" w:eastAsia="en-US"/>
              </w:rPr>
            </w:pPr>
            <w:r w:rsidRPr="00796A0F">
              <w:rPr>
                <w:b/>
                <w:bCs/>
                <w:lang w:val="kk-KZ"/>
              </w:rPr>
              <w:t>Р/с №</w:t>
            </w:r>
          </w:p>
        </w:tc>
        <w:tc>
          <w:tcPr>
            <w:tcW w:w="1057" w:type="dxa"/>
            <w:tcBorders>
              <w:top w:val="single" w:sz="4" w:space="0" w:color="auto"/>
              <w:left w:val="single" w:sz="4" w:space="0" w:color="auto"/>
              <w:bottom w:val="single" w:sz="4" w:space="0" w:color="auto"/>
              <w:right w:val="single" w:sz="4" w:space="0" w:color="auto"/>
            </w:tcBorders>
            <w:hideMark/>
          </w:tcPr>
          <w:p w14:paraId="517F213B" w14:textId="77777777" w:rsidR="00796A0F" w:rsidRPr="00796A0F" w:rsidRDefault="00796A0F" w:rsidP="00796A0F">
            <w:pPr>
              <w:jc w:val="center"/>
              <w:rPr>
                <w:rFonts w:eastAsia="Calibri"/>
                <w:b/>
                <w:bCs/>
                <w:lang w:val="kk-KZ" w:eastAsia="en-US"/>
              </w:rPr>
            </w:pPr>
            <w:r w:rsidRPr="00796A0F">
              <w:rPr>
                <w:rFonts w:eastAsia="Calibri"/>
                <w:b/>
                <w:bCs/>
                <w:lang w:val="kk-KZ" w:eastAsia="en-US"/>
              </w:rPr>
              <w:t>Металл</w:t>
            </w:r>
          </w:p>
        </w:tc>
        <w:tc>
          <w:tcPr>
            <w:tcW w:w="2723" w:type="dxa"/>
            <w:tcBorders>
              <w:top w:val="single" w:sz="4" w:space="0" w:color="auto"/>
              <w:left w:val="single" w:sz="4" w:space="0" w:color="auto"/>
              <w:bottom w:val="single" w:sz="4" w:space="0" w:color="auto"/>
              <w:right w:val="single" w:sz="4" w:space="0" w:color="auto"/>
            </w:tcBorders>
            <w:hideMark/>
          </w:tcPr>
          <w:p w14:paraId="152AB28C" w14:textId="77777777" w:rsidR="00796A0F" w:rsidRPr="00796A0F" w:rsidRDefault="00796A0F" w:rsidP="00796A0F">
            <w:pPr>
              <w:jc w:val="center"/>
              <w:rPr>
                <w:rFonts w:eastAsia="Calibri"/>
                <w:b/>
                <w:bCs/>
                <w:lang w:val="kk-KZ" w:eastAsia="en-US"/>
              </w:rPr>
            </w:pPr>
            <w:r w:rsidRPr="00796A0F">
              <w:rPr>
                <w:rFonts w:eastAsia="Calibri"/>
                <w:b/>
                <w:bCs/>
                <w:lang w:val="kk-KZ" w:eastAsia="en-US"/>
              </w:rPr>
              <w:t>Пайдаланылатын реагент</w:t>
            </w:r>
          </w:p>
        </w:tc>
        <w:tc>
          <w:tcPr>
            <w:tcW w:w="2621" w:type="dxa"/>
            <w:tcBorders>
              <w:top w:val="single" w:sz="4" w:space="0" w:color="auto"/>
              <w:left w:val="single" w:sz="4" w:space="0" w:color="auto"/>
              <w:bottom w:val="single" w:sz="4" w:space="0" w:color="auto"/>
              <w:right w:val="single" w:sz="4" w:space="0" w:color="auto"/>
            </w:tcBorders>
            <w:hideMark/>
          </w:tcPr>
          <w:p w14:paraId="22105DBB" w14:textId="77777777" w:rsidR="00796A0F" w:rsidRPr="00796A0F" w:rsidRDefault="00796A0F" w:rsidP="00796A0F">
            <w:pPr>
              <w:jc w:val="center"/>
              <w:rPr>
                <w:rFonts w:eastAsia="Calibri"/>
                <w:b/>
                <w:bCs/>
                <w:lang w:val="kk-KZ" w:eastAsia="en-US"/>
              </w:rPr>
            </w:pPr>
            <w:r w:rsidRPr="00796A0F">
              <w:rPr>
                <w:rFonts w:eastAsia="Calibri"/>
                <w:b/>
                <w:bCs/>
                <w:lang w:val="kk-KZ" w:eastAsia="en-US"/>
              </w:rPr>
              <w:t>Түзілетін зат (тұнба)</w:t>
            </w:r>
          </w:p>
        </w:tc>
        <w:tc>
          <w:tcPr>
            <w:tcW w:w="2644" w:type="dxa"/>
            <w:tcBorders>
              <w:top w:val="single" w:sz="4" w:space="0" w:color="auto"/>
              <w:left w:val="single" w:sz="4" w:space="0" w:color="auto"/>
              <w:bottom w:val="single" w:sz="4" w:space="0" w:color="auto"/>
              <w:right w:val="single" w:sz="4" w:space="0" w:color="auto"/>
            </w:tcBorders>
            <w:hideMark/>
          </w:tcPr>
          <w:p w14:paraId="68E8A39A" w14:textId="77777777" w:rsidR="00796A0F" w:rsidRPr="00796A0F" w:rsidRDefault="00796A0F" w:rsidP="00796A0F">
            <w:pPr>
              <w:jc w:val="center"/>
              <w:rPr>
                <w:rFonts w:eastAsia="Calibri"/>
                <w:b/>
                <w:bCs/>
                <w:lang w:val="kk-KZ" w:eastAsia="en-US"/>
              </w:rPr>
            </w:pPr>
            <w:r w:rsidRPr="00796A0F">
              <w:rPr>
                <w:rFonts w:eastAsia="Calibri"/>
                <w:b/>
                <w:bCs/>
                <w:lang w:val="kk-KZ" w:eastAsia="en-US"/>
              </w:rPr>
              <w:t>Қосымша шарттар</w:t>
            </w:r>
          </w:p>
        </w:tc>
      </w:tr>
    </w:tbl>
    <w:p w14:paraId="09DAB3E2"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
          <w:szCs w:val="2"/>
          <w:lang w:val="kk-KZ" w:eastAsia="en-US"/>
        </w:rPr>
      </w:pPr>
    </w:p>
    <w:tbl>
      <w:tblPr>
        <w:tblStyle w:val="18"/>
        <w:tblW w:w="9605" w:type="dxa"/>
        <w:jc w:val="center"/>
        <w:tblLook w:val="04A0" w:firstRow="1" w:lastRow="0" w:firstColumn="1" w:lastColumn="0" w:noHBand="0" w:noVBand="1"/>
      </w:tblPr>
      <w:tblGrid>
        <w:gridCol w:w="560"/>
        <w:gridCol w:w="1057"/>
        <w:gridCol w:w="2723"/>
        <w:gridCol w:w="2621"/>
        <w:gridCol w:w="2644"/>
      </w:tblGrid>
      <w:tr w:rsidR="00796A0F" w:rsidRPr="00796A0F" w14:paraId="4C9008E6" w14:textId="77777777" w:rsidTr="00E47661">
        <w:trPr>
          <w:tblHeader/>
          <w:jc w:val="center"/>
        </w:trPr>
        <w:tc>
          <w:tcPr>
            <w:tcW w:w="560" w:type="dxa"/>
            <w:tcBorders>
              <w:top w:val="single" w:sz="4" w:space="0" w:color="auto"/>
              <w:left w:val="single" w:sz="4" w:space="0" w:color="auto"/>
              <w:bottom w:val="single" w:sz="4" w:space="0" w:color="auto"/>
              <w:right w:val="single" w:sz="4" w:space="0" w:color="auto"/>
            </w:tcBorders>
            <w:hideMark/>
          </w:tcPr>
          <w:p w14:paraId="2633997A" w14:textId="77777777" w:rsidR="00796A0F" w:rsidRPr="00796A0F" w:rsidRDefault="00796A0F" w:rsidP="00796A0F">
            <w:pPr>
              <w:jc w:val="center"/>
              <w:rPr>
                <w:rFonts w:eastAsia="Calibri"/>
                <w:b/>
                <w:bCs/>
                <w:lang w:val="kk-KZ" w:eastAsia="en-US"/>
              </w:rPr>
            </w:pPr>
            <w:r w:rsidRPr="00796A0F">
              <w:rPr>
                <w:b/>
                <w:bCs/>
                <w:lang w:val="kk-KZ"/>
              </w:rPr>
              <w:t>1</w:t>
            </w:r>
          </w:p>
        </w:tc>
        <w:tc>
          <w:tcPr>
            <w:tcW w:w="1057" w:type="dxa"/>
            <w:tcBorders>
              <w:top w:val="single" w:sz="4" w:space="0" w:color="auto"/>
              <w:left w:val="single" w:sz="4" w:space="0" w:color="auto"/>
              <w:bottom w:val="single" w:sz="4" w:space="0" w:color="auto"/>
              <w:right w:val="single" w:sz="4" w:space="0" w:color="auto"/>
            </w:tcBorders>
            <w:hideMark/>
          </w:tcPr>
          <w:p w14:paraId="2493B5E3" w14:textId="77777777" w:rsidR="00796A0F" w:rsidRPr="00796A0F" w:rsidRDefault="00796A0F" w:rsidP="00796A0F">
            <w:pPr>
              <w:jc w:val="center"/>
              <w:rPr>
                <w:rFonts w:eastAsia="Calibri"/>
                <w:b/>
                <w:bCs/>
                <w:lang w:val="kk-KZ" w:eastAsia="en-US"/>
              </w:rPr>
            </w:pPr>
            <w:r w:rsidRPr="00796A0F">
              <w:rPr>
                <w:rFonts w:eastAsia="Calibri"/>
                <w:b/>
                <w:bCs/>
                <w:lang w:val="kk-KZ" w:eastAsia="en-US"/>
              </w:rPr>
              <w:t>2</w:t>
            </w:r>
          </w:p>
        </w:tc>
        <w:tc>
          <w:tcPr>
            <w:tcW w:w="2723" w:type="dxa"/>
            <w:tcBorders>
              <w:top w:val="single" w:sz="4" w:space="0" w:color="auto"/>
              <w:left w:val="single" w:sz="4" w:space="0" w:color="auto"/>
              <w:bottom w:val="single" w:sz="4" w:space="0" w:color="auto"/>
              <w:right w:val="single" w:sz="4" w:space="0" w:color="auto"/>
            </w:tcBorders>
            <w:hideMark/>
          </w:tcPr>
          <w:p w14:paraId="51B593C4" w14:textId="77777777" w:rsidR="00796A0F" w:rsidRPr="00796A0F" w:rsidRDefault="00796A0F" w:rsidP="00796A0F">
            <w:pPr>
              <w:jc w:val="center"/>
              <w:rPr>
                <w:rFonts w:eastAsia="Calibri"/>
                <w:b/>
                <w:bCs/>
                <w:lang w:val="kk-KZ" w:eastAsia="en-US"/>
              </w:rPr>
            </w:pPr>
            <w:r w:rsidRPr="00796A0F">
              <w:rPr>
                <w:rFonts w:eastAsia="Calibri"/>
                <w:b/>
                <w:bCs/>
                <w:lang w:val="kk-KZ" w:eastAsia="en-US"/>
              </w:rPr>
              <w:t>3</w:t>
            </w:r>
          </w:p>
        </w:tc>
        <w:tc>
          <w:tcPr>
            <w:tcW w:w="2621" w:type="dxa"/>
            <w:tcBorders>
              <w:top w:val="single" w:sz="4" w:space="0" w:color="auto"/>
              <w:left w:val="single" w:sz="4" w:space="0" w:color="auto"/>
              <w:bottom w:val="single" w:sz="4" w:space="0" w:color="auto"/>
              <w:right w:val="single" w:sz="4" w:space="0" w:color="auto"/>
            </w:tcBorders>
            <w:hideMark/>
          </w:tcPr>
          <w:p w14:paraId="3DF298ED" w14:textId="77777777" w:rsidR="00796A0F" w:rsidRPr="00796A0F" w:rsidRDefault="00796A0F" w:rsidP="00796A0F">
            <w:pPr>
              <w:jc w:val="center"/>
              <w:rPr>
                <w:rFonts w:eastAsia="Calibri"/>
                <w:b/>
                <w:bCs/>
                <w:lang w:val="kk-KZ" w:eastAsia="en-US"/>
              </w:rPr>
            </w:pPr>
            <w:r w:rsidRPr="00796A0F">
              <w:rPr>
                <w:rFonts w:eastAsia="Calibri"/>
                <w:b/>
                <w:bCs/>
                <w:lang w:val="kk-KZ" w:eastAsia="en-US"/>
              </w:rPr>
              <w:t>4</w:t>
            </w:r>
          </w:p>
        </w:tc>
        <w:tc>
          <w:tcPr>
            <w:tcW w:w="2644" w:type="dxa"/>
            <w:tcBorders>
              <w:top w:val="single" w:sz="4" w:space="0" w:color="auto"/>
              <w:left w:val="single" w:sz="4" w:space="0" w:color="auto"/>
              <w:bottom w:val="single" w:sz="4" w:space="0" w:color="auto"/>
              <w:right w:val="single" w:sz="4" w:space="0" w:color="auto"/>
            </w:tcBorders>
            <w:hideMark/>
          </w:tcPr>
          <w:p w14:paraId="1EE183F5" w14:textId="77777777" w:rsidR="00796A0F" w:rsidRPr="00796A0F" w:rsidRDefault="00796A0F" w:rsidP="00796A0F">
            <w:pPr>
              <w:jc w:val="center"/>
              <w:rPr>
                <w:rFonts w:eastAsia="Calibri"/>
                <w:b/>
                <w:bCs/>
                <w:lang w:val="kk-KZ" w:eastAsia="en-US"/>
              </w:rPr>
            </w:pPr>
            <w:r w:rsidRPr="00796A0F">
              <w:rPr>
                <w:rFonts w:eastAsia="Calibri"/>
                <w:b/>
                <w:bCs/>
                <w:lang w:val="kk-KZ" w:eastAsia="en-US"/>
              </w:rPr>
              <w:t>5</w:t>
            </w:r>
          </w:p>
        </w:tc>
      </w:tr>
      <w:tr w:rsidR="00796A0F" w:rsidRPr="00D81213" w14:paraId="774AD670" w14:textId="77777777" w:rsidTr="00E47661">
        <w:trPr>
          <w:jc w:val="center"/>
        </w:trPr>
        <w:tc>
          <w:tcPr>
            <w:tcW w:w="560" w:type="dxa"/>
            <w:tcBorders>
              <w:top w:val="single" w:sz="4" w:space="0" w:color="auto"/>
              <w:left w:val="single" w:sz="4" w:space="0" w:color="auto"/>
              <w:bottom w:val="single" w:sz="4" w:space="0" w:color="auto"/>
              <w:right w:val="single" w:sz="4" w:space="0" w:color="auto"/>
            </w:tcBorders>
            <w:hideMark/>
          </w:tcPr>
          <w:p w14:paraId="4CB2308D" w14:textId="77777777" w:rsidR="00796A0F" w:rsidRPr="00796A0F" w:rsidRDefault="00796A0F" w:rsidP="00796A0F">
            <w:pPr>
              <w:jc w:val="center"/>
              <w:rPr>
                <w:rFonts w:eastAsia="Calibri"/>
                <w:lang w:val="kk-KZ" w:eastAsia="en-US"/>
              </w:rPr>
            </w:pPr>
            <w:r w:rsidRPr="00796A0F">
              <w:rPr>
                <w:rFonts w:eastAsia="Calibri"/>
                <w:lang w:val="kk-KZ" w:eastAsia="en-US"/>
              </w:rPr>
              <w:t>1</w:t>
            </w:r>
          </w:p>
        </w:tc>
        <w:tc>
          <w:tcPr>
            <w:tcW w:w="1057" w:type="dxa"/>
            <w:vMerge w:val="restart"/>
            <w:tcBorders>
              <w:top w:val="single" w:sz="4" w:space="0" w:color="auto"/>
              <w:left w:val="single" w:sz="4" w:space="0" w:color="auto"/>
              <w:bottom w:val="single" w:sz="4" w:space="0" w:color="auto"/>
              <w:right w:val="single" w:sz="4" w:space="0" w:color="auto"/>
            </w:tcBorders>
            <w:hideMark/>
          </w:tcPr>
          <w:p w14:paraId="6AFD789F" w14:textId="77777777" w:rsidR="00796A0F" w:rsidRPr="00796A0F" w:rsidRDefault="00796A0F" w:rsidP="00796A0F">
            <w:pPr>
              <w:jc w:val="both"/>
              <w:rPr>
                <w:rFonts w:eastAsia="Calibri"/>
                <w:lang w:val="kk-KZ" w:eastAsia="en-US"/>
              </w:rPr>
            </w:pPr>
            <w:r w:rsidRPr="00796A0F">
              <w:rPr>
                <w:rFonts w:eastAsia="Calibri"/>
                <w:lang w:val="kk-KZ" w:eastAsia="en-US"/>
              </w:rPr>
              <w:t>Zn</w:t>
            </w:r>
          </w:p>
        </w:tc>
        <w:tc>
          <w:tcPr>
            <w:tcW w:w="2723" w:type="dxa"/>
            <w:tcBorders>
              <w:top w:val="single" w:sz="4" w:space="0" w:color="auto"/>
              <w:left w:val="single" w:sz="4" w:space="0" w:color="auto"/>
              <w:bottom w:val="single" w:sz="4" w:space="0" w:color="auto"/>
              <w:right w:val="single" w:sz="4" w:space="0" w:color="auto"/>
            </w:tcBorders>
            <w:hideMark/>
          </w:tcPr>
          <w:p w14:paraId="19095F14" w14:textId="77777777" w:rsidR="00796A0F" w:rsidRPr="00796A0F" w:rsidRDefault="00796A0F" w:rsidP="00796A0F">
            <w:pPr>
              <w:rPr>
                <w:rFonts w:eastAsia="Calibri"/>
                <w:lang w:val="kk-KZ" w:eastAsia="en-US"/>
              </w:rPr>
            </w:pPr>
            <w:r w:rsidRPr="00796A0F">
              <w:rPr>
                <w:rFonts w:eastAsia="Calibri"/>
                <w:lang w:val="kk-KZ" w:eastAsia="en-US"/>
              </w:rPr>
              <w:t>Ca(OH)</w:t>
            </w:r>
            <w:r w:rsidRPr="00796A0F">
              <w:rPr>
                <w:rFonts w:eastAsia="Calibri"/>
                <w:vertAlign w:val="subscript"/>
                <w:lang w:val="kk-KZ" w:eastAsia="en-US"/>
              </w:rPr>
              <w:t>2</w:t>
            </w:r>
            <w:r w:rsidRPr="00796A0F">
              <w:rPr>
                <w:rFonts w:eastAsia="Calibri"/>
                <w:lang w:val="kk-KZ" w:eastAsia="en-US"/>
              </w:rPr>
              <w:t xml:space="preserve"> (әктас сүті)</w:t>
            </w:r>
          </w:p>
        </w:tc>
        <w:tc>
          <w:tcPr>
            <w:tcW w:w="2621" w:type="dxa"/>
            <w:tcBorders>
              <w:top w:val="single" w:sz="4" w:space="0" w:color="auto"/>
              <w:left w:val="single" w:sz="4" w:space="0" w:color="auto"/>
              <w:bottom w:val="single" w:sz="4" w:space="0" w:color="auto"/>
              <w:right w:val="single" w:sz="4" w:space="0" w:color="auto"/>
            </w:tcBorders>
            <w:hideMark/>
          </w:tcPr>
          <w:p w14:paraId="17914AB9" w14:textId="77777777" w:rsidR="00796A0F" w:rsidRPr="00796A0F" w:rsidRDefault="00796A0F" w:rsidP="00796A0F">
            <w:pPr>
              <w:jc w:val="both"/>
              <w:rPr>
                <w:rFonts w:eastAsia="Calibri"/>
                <w:lang w:val="kk-KZ" w:eastAsia="en-US"/>
              </w:rPr>
            </w:pPr>
            <w:r w:rsidRPr="00796A0F">
              <w:rPr>
                <w:rFonts w:eastAsia="Calibri"/>
                <w:lang w:val="kk-KZ" w:eastAsia="en-US"/>
              </w:rPr>
              <w:t>Zn (OH)</w:t>
            </w:r>
            <w:r w:rsidRPr="00796A0F">
              <w:rPr>
                <w:rFonts w:eastAsia="Calibri"/>
                <w:vertAlign w:val="subscript"/>
                <w:lang w:val="kk-KZ" w:eastAsia="en-US"/>
              </w:rPr>
              <w:t>2</w:t>
            </w:r>
          </w:p>
        </w:tc>
        <w:tc>
          <w:tcPr>
            <w:tcW w:w="2644" w:type="dxa"/>
            <w:tcBorders>
              <w:top w:val="single" w:sz="4" w:space="0" w:color="auto"/>
              <w:left w:val="single" w:sz="4" w:space="0" w:color="auto"/>
              <w:bottom w:val="single" w:sz="4" w:space="0" w:color="auto"/>
              <w:right w:val="single" w:sz="4" w:space="0" w:color="auto"/>
            </w:tcBorders>
            <w:hideMark/>
          </w:tcPr>
          <w:p w14:paraId="3BEC677C" w14:textId="77777777" w:rsidR="00796A0F" w:rsidRPr="00796A0F" w:rsidRDefault="00796A0F" w:rsidP="00796A0F">
            <w:pPr>
              <w:jc w:val="both"/>
              <w:rPr>
                <w:rFonts w:eastAsia="Calibri"/>
                <w:lang w:val="kk-KZ" w:eastAsia="en-US"/>
              </w:rPr>
            </w:pPr>
            <w:r w:rsidRPr="00796A0F">
              <w:rPr>
                <w:rFonts w:eastAsia="Calibri"/>
                <w:lang w:val="kk-KZ" w:eastAsia="en-US"/>
              </w:rPr>
              <w:t>Мырыштың толық тұндырылуы үшін қажетті рН мәні 9-9,2 диапазонында болады.</w:t>
            </w:r>
          </w:p>
        </w:tc>
      </w:tr>
      <w:tr w:rsidR="00796A0F" w:rsidRPr="00D81213" w14:paraId="78EC0C16" w14:textId="77777777" w:rsidTr="00E47661">
        <w:trPr>
          <w:jc w:val="center"/>
        </w:trPr>
        <w:tc>
          <w:tcPr>
            <w:tcW w:w="560" w:type="dxa"/>
            <w:tcBorders>
              <w:top w:val="single" w:sz="4" w:space="0" w:color="auto"/>
              <w:left w:val="single" w:sz="4" w:space="0" w:color="auto"/>
              <w:bottom w:val="single" w:sz="4" w:space="0" w:color="auto"/>
              <w:right w:val="single" w:sz="4" w:space="0" w:color="auto"/>
            </w:tcBorders>
            <w:hideMark/>
          </w:tcPr>
          <w:p w14:paraId="0D117117" w14:textId="77777777" w:rsidR="00796A0F" w:rsidRPr="00796A0F" w:rsidRDefault="00796A0F" w:rsidP="00796A0F">
            <w:pPr>
              <w:jc w:val="center"/>
              <w:rPr>
                <w:rFonts w:eastAsia="Calibri"/>
                <w:lang w:val="kk-KZ" w:eastAsia="en-US"/>
              </w:rPr>
            </w:pPr>
            <w:r w:rsidRPr="00796A0F">
              <w:rPr>
                <w:rFonts w:eastAsia="Calibri"/>
                <w:lang w:val="kk-KZ"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2C3022" w14:textId="77777777" w:rsidR="00796A0F" w:rsidRPr="00796A0F" w:rsidRDefault="00796A0F" w:rsidP="00796A0F">
            <w:pPr>
              <w:rPr>
                <w:rFonts w:eastAsia="Calibri"/>
                <w:lang w:val="kk-KZ" w:eastAsia="en-US"/>
              </w:rPr>
            </w:pPr>
          </w:p>
        </w:tc>
        <w:tc>
          <w:tcPr>
            <w:tcW w:w="2723" w:type="dxa"/>
            <w:tcBorders>
              <w:top w:val="single" w:sz="4" w:space="0" w:color="auto"/>
              <w:left w:val="single" w:sz="4" w:space="0" w:color="auto"/>
              <w:bottom w:val="single" w:sz="4" w:space="0" w:color="auto"/>
              <w:right w:val="single" w:sz="4" w:space="0" w:color="auto"/>
            </w:tcBorders>
            <w:hideMark/>
          </w:tcPr>
          <w:p w14:paraId="473F6BB5" w14:textId="77777777" w:rsidR="00796A0F" w:rsidRPr="00796A0F" w:rsidRDefault="00796A0F" w:rsidP="00796A0F">
            <w:pPr>
              <w:jc w:val="both"/>
              <w:rPr>
                <w:rFonts w:eastAsia="Calibri"/>
                <w:lang w:val="kk-KZ" w:eastAsia="en-US"/>
              </w:rPr>
            </w:pPr>
            <w:r w:rsidRPr="00796A0F">
              <w:rPr>
                <w:rFonts w:eastAsia="Calibri"/>
                <w:lang w:val="kk-KZ" w:eastAsia="en-US"/>
              </w:rPr>
              <w:t>Na</w:t>
            </w:r>
            <w:r w:rsidRPr="00796A0F">
              <w:rPr>
                <w:rFonts w:eastAsia="Calibri"/>
                <w:vertAlign w:val="subscript"/>
                <w:lang w:val="kk-KZ" w:eastAsia="en-US"/>
              </w:rPr>
              <w:t>2</w:t>
            </w:r>
            <w:r w:rsidRPr="00796A0F">
              <w:rPr>
                <w:rFonts w:eastAsia="Calibri"/>
                <w:lang w:val="kk-KZ" w:eastAsia="en-US"/>
              </w:rPr>
              <w:t>CO</w:t>
            </w:r>
            <w:r w:rsidRPr="00796A0F">
              <w:rPr>
                <w:rFonts w:eastAsia="Calibri"/>
                <w:vertAlign w:val="subscript"/>
                <w:lang w:val="kk-KZ" w:eastAsia="en-US"/>
              </w:rPr>
              <w:t>3</w:t>
            </w:r>
            <w:r w:rsidRPr="00796A0F">
              <w:rPr>
                <w:rFonts w:eastAsia="Calibri"/>
                <w:lang w:val="kk-KZ" w:eastAsia="en-US"/>
              </w:rPr>
              <w:t xml:space="preserve"> (натрий карбонаты)</w:t>
            </w:r>
          </w:p>
        </w:tc>
        <w:tc>
          <w:tcPr>
            <w:tcW w:w="2621" w:type="dxa"/>
            <w:tcBorders>
              <w:top w:val="single" w:sz="4" w:space="0" w:color="auto"/>
              <w:left w:val="single" w:sz="4" w:space="0" w:color="auto"/>
              <w:bottom w:val="single" w:sz="4" w:space="0" w:color="auto"/>
              <w:right w:val="single" w:sz="4" w:space="0" w:color="auto"/>
            </w:tcBorders>
            <w:hideMark/>
          </w:tcPr>
          <w:p w14:paraId="6713D332" w14:textId="77777777" w:rsidR="00796A0F" w:rsidRPr="00796A0F" w:rsidRDefault="00796A0F" w:rsidP="00796A0F">
            <w:pPr>
              <w:jc w:val="both"/>
              <w:rPr>
                <w:rFonts w:eastAsia="Calibri"/>
                <w:lang w:val="kk-KZ" w:eastAsia="en-US"/>
              </w:rPr>
            </w:pPr>
            <w:r w:rsidRPr="00796A0F">
              <w:rPr>
                <w:rFonts w:eastAsia="Calibri"/>
                <w:lang w:val="kk-KZ" w:eastAsia="en-US"/>
              </w:rPr>
              <w:t>ZnСОз·Zn(OH)</w:t>
            </w:r>
            <w:r w:rsidRPr="00796A0F">
              <w:rPr>
                <w:rFonts w:eastAsia="Calibri"/>
                <w:vertAlign w:val="subscript"/>
                <w:lang w:val="kk-KZ" w:eastAsia="en-US"/>
              </w:rPr>
              <w:t>2</w:t>
            </w:r>
            <w:r w:rsidRPr="00796A0F">
              <w:rPr>
                <w:rFonts w:eastAsia="Calibri"/>
                <w:lang w:val="kk-KZ" w:eastAsia="en-US"/>
              </w:rPr>
              <w:t>·H</w:t>
            </w:r>
            <w:r w:rsidRPr="00796A0F">
              <w:rPr>
                <w:rFonts w:eastAsia="Calibri"/>
                <w:vertAlign w:val="subscript"/>
                <w:lang w:val="kk-KZ" w:eastAsia="en-US"/>
              </w:rPr>
              <w:t>2</w:t>
            </w:r>
            <w:r w:rsidRPr="00796A0F">
              <w:rPr>
                <w:rFonts w:eastAsia="Calibri"/>
                <w:lang w:val="kk-KZ" w:eastAsia="en-US"/>
              </w:rPr>
              <w:t>O</w:t>
            </w:r>
          </w:p>
        </w:tc>
        <w:tc>
          <w:tcPr>
            <w:tcW w:w="2644" w:type="dxa"/>
            <w:tcBorders>
              <w:top w:val="single" w:sz="4" w:space="0" w:color="auto"/>
              <w:left w:val="single" w:sz="4" w:space="0" w:color="auto"/>
              <w:bottom w:val="single" w:sz="4" w:space="0" w:color="auto"/>
              <w:right w:val="single" w:sz="4" w:space="0" w:color="auto"/>
            </w:tcBorders>
            <w:hideMark/>
          </w:tcPr>
          <w:p w14:paraId="7E9A1A33" w14:textId="77777777" w:rsidR="00796A0F" w:rsidRPr="00796A0F" w:rsidRDefault="00796A0F" w:rsidP="00796A0F">
            <w:pPr>
              <w:jc w:val="both"/>
              <w:rPr>
                <w:rFonts w:eastAsia="Calibri"/>
                <w:lang w:val="kk-KZ" w:eastAsia="en-US"/>
              </w:rPr>
            </w:pPr>
            <w:r w:rsidRPr="00796A0F">
              <w:rPr>
                <w:rFonts w:eastAsia="Calibri"/>
                <w:lang w:val="kk-KZ" w:eastAsia="en-US"/>
              </w:rPr>
              <w:t>Реагенттің едәуір мөлшері талап етіледі, сондықтан суды мырыштан арылтуды екі сатыда жүргізу ұсынылады, ол күкірт қышқылын натрий карбонатымен алдын ала бейтараптандыруды, содан кейін мырышты күйдіргіш натрмен тұндыруды көздейді.</w:t>
            </w:r>
          </w:p>
        </w:tc>
      </w:tr>
      <w:tr w:rsidR="00796A0F" w:rsidRPr="00796A0F" w14:paraId="119AD7CE" w14:textId="77777777" w:rsidTr="00E47661">
        <w:trPr>
          <w:jc w:val="center"/>
        </w:trPr>
        <w:tc>
          <w:tcPr>
            <w:tcW w:w="560" w:type="dxa"/>
            <w:tcBorders>
              <w:top w:val="single" w:sz="4" w:space="0" w:color="auto"/>
              <w:left w:val="single" w:sz="4" w:space="0" w:color="auto"/>
              <w:bottom w:val="single" w:sz="4" w:space="0" w:color="auto"/>
              <w:right w:val="single" w:sz="4" w:space="0" w:color="auto"/>
            </w:tcBorders>
            <w:hideMark/>
          </w:tcPr>
          <w:p w14:paraId="1298A80C" w14:textId="77777777" w:rsidR="00796A0F" w:rsidRPr="00796A0F" w:rsidRDefault="00796A0F" w:rsidP="00796A0F">
            <w:pPr>
              <w:jc w:val="center"/>
              <w:rPr>
                <w:rFonts w:eastAsia="Calibri"/>
                <w:lang w:val="kk-KZ" w:eastAsia="en-US"/>
              </w:rPr>
            </w:pPr>
            <w:r w:rsidRPr="00796A0F">
              <w:rPr>
                <w:rFonts w:eastAsia="Calibri"/>
                <w:lang w:val="kk-KZ" w:eastAsia="en-US"/>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73982C" w14:textId="77777777" w:rsidR="00796A0F" w:rsidRPr="00796A0F" w:rsidRDefault="00796A0F" w:rsidP="00796A0F">
            <w:pPr>
              <w:rPr>
                <w:rFonts w:eastAsia="Calibri"/>
                <w:lang w:val="kk-KZ" w:eastAsia="en-US"/>
              </w:rPr>
            </w:pPr>
          </w:p>
        </w:tc>
        <w:tc>
          <w:tcPr>
            <w:tcW w:w="2723" w:type="dxa"/>
            <w:tcBorders>
              <w:top w:val="single" w:sz="4" w:space="0" w:color="auto"/>
              <w:left w:val="single" w:sz="4" w:space="0" w:color="auto"/>
              <w:bottom w:val="single" w:sz="4" w:space="0" w:color="auto"/>
              <w:right w:val="single" w:sz="4" w:space="0" w:color="auto"/>
            </w:tcBorders>
            <w:hideMark/>
          </w:tcPr>
          <w:p w14:paraId="3EA19239" w14:textId="77777777" w:rsidR="00796A0F" w:rsidRPr="00796A0F" w:rsidRDefault="00796A0F" w:rsidP="00796A0F">
            <w:pPr>
              <w:jc w:val="both"/>
              <w:rPr>
                <w:rFonts w:eastAsia="Calibri"/>
                <w:lang w:val="kk-KZ" w:eastAsia="en-US"/>
              </w:rPr>
            </w:pPr>
            <w:r w:rsidRPr="00796A0F">
              <w:rPr>
                <w:rFonts w:eastAsia="Calibri"/>
                <w:lang w:val="kk-KZ" w:eastAsia="en-US"/>
              </w:rPr>
              <w:t>Na</w:t>
            </w:r>
            <w:r w:rsidRPr="00796A0F">
              <w:rPr>
                <w:rFonts w:eastAsia="Calibri"/>
                <w:vertAlign w:val="subscript"/>
                <w:lang w:val="kk-KZ" w:eastAsia="en-US"/>
              </w:rPr>
              <w:t>2</w:t>
            </w:r>
            <w:r w:rsidRPr="00796A0F">
              <w:rPr>
                <w:rFonts w:eastAsia="Calibri"/>
                <w:lang w:val="kk-KZ" w:eastAsia="en-US"/>
              </w:rPr>
              <w:t>S (натрий сульфиді)</w:t>
            </w:r>
          </w:p>
        </w:tc>
        <w:tc>
          <w:tcPr>
            <w:tcW w:w="2621" w:type="dxa"/>
            <w:tcBorders>
              <w:top w:val="single" w:sz="4" w:space="0" w:color="auto"/>
              <w:left w:val="single" w:sz="4" w:space="0" w:color="auto"/>
              <w:bottom w:val="single" w:sz="4" w:space="0" w:color="auto"/>
              <w:right w:val="single" w:sz="4" w:space="0" w:color="auto"/>
            </w:tcBorders>
            <w:hideMark/>
          </w:tcPr>
          <w:p w14:paraId="57735E10" w14:textId="77777777" w:rsidR="00796A0F" w:rsidRPr="00796A0F" w:rsidRDefault="00796A0F" w:rsidP="00796A0F">
            <w:pPr>
              <w:jc w:val="both"/>
              <w:rPr>
                <w:rFonts w:eastAsia="Calibri"/>
                <w:lang w:val="kk-KZ" w:eastAsia="en-US"/>
              </w:rPr>
            </w:pPr>
            <w:r w:rsidRPr="00796A0F">
              <w:rPr>
                <w:rFonts w:eastAsia="Calibri"/>
                <w:lang w:val="kk-KZ" w:eastAsia="en-US"/>
              </w:rPr>
              <w:t>ZnS</w:t>
            </w:r>
          </w:p>
        </w:tc>
        <w:tc>
          <w:tcPr>
            <w:tcW w:w="2644" w:type="dxa"/>
            <w:tcBorders>
              <w:top w:val="single" w:sz="4" w:space="0" w:color="auto"/>
              <w:left w:val="single" w:sz="4" w:space="0" w:color="auto"/>
              <w:bottom w:val="single" w:sz="4" w:space="0" w:color="auto"/>
              <w:right w:val="single" w:sz="4" w:space="0" w:color="auto"/>
            </w:tcBorders>
            <w:hideMark/>
          </w:tcPr>
          <w:p w14:paraId="7FEC5EFB" w14:textId="77777777" w:rsidR="00796A0F" w:rsidRPr="00796A0F" w:rsidRDefault="00796A0F" w:rsidP="00796A0F">
            <w:pPr>
              <w:jc w:val="both"/>
              <w:rPr>
                <w:rFonts w:eastAsia="Calibri"/>
                <w:lang w:val="kk-KZ" w:eastAsia="en-US"/>
              </w:rPr>
            </w:pPr>
            <w:r w:rsidRPr="00796A0F">
              <w:rPr>
                <w:rFonts w:eastAsia="Calibri"/>
                <w:lang w:val="kk-KZ" w:eastAsia="en-US"/>
              </w:rPr>
              <w:t>рН оңтайлы мәні –</w:t>
            </w:r>
          </w:p>
          <w:p w14:paraId="2A04B4DA" w14:textId="77777777" w:rsidR="00796A0F" w:rsidRPr="00796A0F" w:rsidRDefault="00796A0F" w:rsidP="00796A0F">
            <w:pPr>
              <w:jc w:val="both"/>
              <w:rPr>
                <w:rFonts w:eastAsia="Calibri"/>
                <w:lang w:val="kk-KZ" w:eastAsia="en-US"/>
              </w:rPr>
            </w:pPr>
            <w:r w:rsidRPr="00796A0F">
              <w:rPr>
                <w:rFonts w:eastAsia="Calibri"/>
                <w:lang w:val="kk-KZ" w:eastAsia="en-US"/>
              </w:rPr>
              <w:t>2,5–3,5</w:t>
            </w:r>
          </w:p>
        </w:tc>
      </w:tr>
      <w:tr w:rsidR="00796A0F" w:rsidRPr="00D81213" w14:paraId="5BE630B1" w14:textId="77777777" w:rsidTr="00E47661">
        <w:trPr>
          <w:jc w:val="center"/>
        </w:trPr>
        <w:tc>
          <w:tcPr>
            <w:tcW w:w="560" w:type="dxa"/>
            <w:tcBorders>
              <w:top w:val="single" w:sz="4" w:space="0" w:color="auto"/>
              <w:left w:val="single" w:sz="4" w:space="0" w:color="auto"/>
              <w:bottom w:val="single" w:sz="4" w:space="0" w:color="auto"/>
              <w:right w:val="single" w:sz="4" w:space="0" w:color="auto"/>
            </w:tcBorders>
            <w:hideMark/>
          </w:tcPr>
          <w:p w14:paraId="7C55ADAF" w14:textId="77777777" w:rsidR="00796A0F" w:rsidRPr="00796A0F" w:rsidRDefault="00796A0F" w:rsidP="00796A0F">
            <w:pPr>
              <w:jc w:val="center"/>
              <w:rPr>
                <w:rFonts w:eastAsia="Calibri"/>
                <w:lang w:val="kk-KZ" w:eastAsia="en-US"/>
              </w:rPr>
            </w:pPr>
            <w:r w:rsidRPr="00796A0F">
              <w:rPr>
                <w:rFonts w:eastAsia="Calibri"/>
                <w:lang w:val="kk-KZ" w:eastAsia="en-US"/>
              </w:rPr>
              <w:lastRenderedPageBreak/>
              <w:t>4</w:t>
            </w:r>
          </w:p>
        </w:tc>
        <w:tc>
          <w:tcPr>
            <w:tcW w:w="1057" w:type="dxa"/>
            <w:tcBorders>
              <w:top w:val="single" w:sz="4" w:space="0" w:color="auto"/>
              <w:left w:val="single" w:sz="4" w:space="0" w:color="auto"/>
              <w:bottom w:val="single" w:sz="4" w:space="0" w:color="auto"/>
              <w:right w:val="single" w:sz="4" w:space="0" w:color="auto"/>
            </w:tcBorders>
            <w:hideMark/>
          </w:tcPr>
          <w:p w14:paraId="7DF50716" w14:textId="77777777" w:rsidR="00796A0F" w:rsidRPr="00796A0F" w:rsidRDefault="00796A0F" w:rsidP="00796A0F">
            <w:pPr>
              <w:jc w:val="both"/>
              <w:rPr>
                <w:rFonts w:eastAsia="Calibri"/>
                <w:lang w:val="kk-KZ" w:eastAsia="en-US"/>
              </w:rPr>
            </w:pPr>
            <w:r w:rsidRPr="00796A0F">
              <w:rPr>
                <w:rFonts w:eastAsia="Calibri"/>
                <w:lang w:val="kk-KZ" w:eastAsia="en-US"/>
              </w:rPr>
              <w:t>Pb</w:t>
            </w:r>
          </w:p>
        </w:tc>
        <w:tc>
          <w:tcPr>
            <w:tcW w:w="2723" w:type="dxa"/>
            <w:tcBorders>
              <w:top w:val="single" w:sz="4" w:space="0" w:color="auto"/>
              <w:left w:val="single" w:sz="4" w:space="0" w:color="auto"/>
              <w:bottom w:val="single" w:sz="4" w:space="0" w:color="auto"/>
              <w:right w:val="single" w:sz="4" w:space="0" w:color="auto"/>
            </w:tcBorders>
            <w:hideMark/>
          </w:tcPr>
          <w:p w14:paraId="3C1DC237" w14:textId="77777777" w:rsidR="00796A0F" w:rsidRPr="00796A0F" w:rsidRDefault="00796A0F" w:rsidP="00796A0F">
            <w:pPr>
              <w:jc w:val="both"/>
              <w:rPr>
                <w:rFonts w:eastAsia="Calibri"/>
                <w:lang w:val="kk-KZ" w:eastAsia="en-US"/>
              </w:rPr>
            </w:pPr>
            <w:r w:rsidRPr="00796A0F">
              <w:rPr>
                <w:rFonts w:eastAsia="Calibri"/>
                <w:lang w:val="kk-KZ" w:eastAsia="en-US"/>
              </w:rPr>
              <w:t>Ca(OH)</w:t>
            </w:r>
            <w:r w:rsidRPr="00796A0F">
              <w:rPr>
                <w:rFonts w:eastAsia="Calibri"/>
                <w:vertAlign w:val="subscript"/>
                <w:lang w:val="kk-KZ" w:eastAsia="en-US"/>
              </w:rPr>
              <w:t>2</w:t>
            </w:r>
            <w:r w:rsidRPr="00796A0F">
              <w:rPr>
                <w:rFonts w:eastAsia="Calibri"/>
                <w:lang w:val="kk-KZ" w:eastAsia="en-US"/>
              </w:rPr>
              <w:t xml:space="preserve"> (әктас сүті)</w:t>
            </w:r>
          </w:p>
        </w:tc>
        <w:tc>
          <w:tcPr>
            <w:tcW w:w="2621" w:type="dxa"/>
            <w:tcBorders>
              <w:top w:val="single" w:sz="4" w:space="0" w:color="auto"/>
              <w:left w:val="single" w:sz="4" w:space="0" w:color="auto"/>
              <w:bottom w:val="single" w:sz="4" w:space="0" w:color="auto"/>
              <w:right w:val="single" w:sz="4" w:space="0" w:color="auto"/>
            </w:tcBorders>
            <w:hideMark/>
          </w:tcPr>
          <w:p w14:paraId="5CB08F1F" w14:textId="77777777" w:rsidR="00796A0F" w:rsidRPr="00796A0F" w:rsidRDefault="00796A0F" w:rsidP="00796A0F">
            <w:pPr>
              <w:jc w:val="both"/>
              <w:rPr>
                <w:rFonts w:eastAsia="Calibri"/>
                <w:lang w:val="kk-KZ" w:eastAsia="en-US"/>
              </w:rPr>
            </w:pPr>
            <w:r w:rsidRPr="00796A0F">
              <w:rPr>
                <w:rFonts w:eastAsia="Calibri"/>
                <w:lang w:val="kk-KZ" w:eastAsia="en-US"/>
              </w:rPr>
              <w:t>Pb(OH)</w:t>
            </w:r>
            <w:r w:rsidRPr="00796A0F">
              <w:rPr>
                <w:rFonts w:eastAsia="Calibri"/>
                <w:vertAlign w:val="subscript"/>
                <w:lang w:val="kk-KZ" w:eastAsia="en-US"/>
              </w:rPr>
              <w:t>2</w:t>
            </w:r>
            <w:r w:rsidRPr="00796A0F">
              <w:rPr>
                <w:rFonts w:eastAsia="Calibri"/>
                <w:lang w:val="kk-KZ" w:eastAsia="en-US"/>
              </w:rPr>
              <w:t xml:space="preserve"> </w:t>
            </w:r>
          </w:p>
        </w:tc>
        <w:tc>
          <w:tcPr>
            <w:tcW w:w="2644" w:type="dxa"/>
            <w:tcBorders>
              <w:top w:val="single" w:sz="4" w:space="0" w:color="auto"/>
              <w:left w:val="single" w:sz="4" w:space="0" w:color="auto"/>
              <w:bottom w:val="single" w:sz="4" w:space="0" w:color="auto"/>
              <w:right w:val="single" w:sz="4" w:space="0" w:color="auto"/>
            </w:tcBorders>
            <w:hideMark/>
          </w:tcPr>
          <w:p w14:paraId="7C6F7B9D" w14:textId="77777777" w:rsidR="00796A0F" w:rsidRPr="00796A0F" w:rsidRDefault="00796A0F" w:rsidP="00796A0F">
            <w:pPr>
              <w:jc w:val="both"/>
              <w:rPr>
                <w:rFonts w:eastAsia="Calibri"/>
                <w:lang w:val="kk-KZ" w:eastAsia="en-US"/>
              </w:rPr>
            </w:pPr>
            <w:r w:rsidRPr="00796A0F">
              <w:rPr>
                <w:rFonts w:eastAsia="Calibri"/>
                <w:lang w:val="kk-KZ" w:eastAsia="en-US"/>
              </w:rPr>
              <w:t>рН деңгейі = 8,0–9,5. Бұл шектерден жоғары және төмен гидроксидтің ерігіштігі ұлғаяды.</w:t>
            </w:r>
          </w:p>
        </w:tc>
      </w:tr>
      <w:tr w:rsidR="00796A0F" w:rsidRPr="00796A0F" w14:paraId="2F779BC1" w14:textId="77777777" w:rsidTr="00E47661">
        <w:trPr>
          <w:jc w:val="center"/>
        </w:trPr>
        <w:tc>
          <w:tcPr>
            <w:tcW w:w="560" w:type="dxa"/>
            <w:tcBorders>
              <w:top w:val="single" w:sz="4" w:space="0" w:color="auto"/>
              <w:left w:val="single" w:sz="4" w:space="0" w:color="auto"/>
              <w:bottom w:val="single" w:sz="4" w:space="0" w:color="auto"/>
              <w:right w:val="single" w:sz="4" w:space="0" w:color="auto"/>
            </w:tcBorders>
            <w:hideMark/>
          </w:tcPr>
          <w:p w14:paraId="28E6DD7B" w14:textId="77777777" w:rsidR="00796A0F" w:rsidRPr="00796A0F" w:rsidRDefault="00796A0F" w:rsidP="00796A0F">
            <w:pPr>
              <w:jc w:val="center"/>
              <w:rPr>
                <w:rFonts w:eastAsia="Calibri"/>
                <w:lang w:val="kk-KZ" w:eastAsia="en-US"/>
              </w:rPr>
            </w:pPr>
            <w:r w:rsidRPr="00796A0F">
              <w:rPr>
                <w:rFonts w:eastAsia="Calibri"/>
                <w:lang w:val="kk-KZ" w:eastAsia="en-US"/>
              </w:rPr>
              <w:t>5</w:t>
            </w:r>
          </w:p>
        </w:tc>
        <w:tc>
          <w:tcPr>
            <w:tcW w:w="1057" w:type="dxa"/>
            <w:tcBorders>
              <w:top w:val="single" w:sz="4" w:space="0" w:color="auto"/>
              <w:left w:val="single" w:sz="4" w:space="0" w:color="auto"/>
              <w:bottom w:val="single" w:sz="4" w:space="0" w:color="auto"/>
              <w:right w:val="single" w:sz="4" w:space="0" w:color="auto"/>
            </w:tcBorders>
            <w:hideMark/>
          </w:tcPr>
          <w:p w14:paraId="3BCB6FBB" w14:textId="77777777" w:rsidR="00796A0F" w:rsidRPr="00796A0F" w:rsidRDefault="00796A0F" w:rsidP="00796A0F">
            <w:pPr>
              <w:jc w:val="both"/>
              <w:rPr>
                <w:rFonts w:eastAsia="Calibri"/>
                <w:lang w:val="kk-KZ" w:eastAsia="en-US"/>
              </w:rPr>
            </w:pPr>
            <w:r w:rsidRPr="00796A0F">
              <w:rPr>
                <w:rFonts w:eastAsia="Calibri"/>
                <w:lang w:val="kk-KZ" w:eastAsia="en-US"/>
              </w:rPr>
              <w:t>Hg</w:t>
            </w:r>
          </w:p>
        </w:tc>
        <w:tc>
          <w:tcPr>
            <w:tcW w:w="2723" w:type="dxa"/>
            <w:tcBorders>
              <w:top w:val="single" w:sz="4" w:space="0" w:color="auto"/>
              <w:left w:val="single" w:sz="4" w:space="0" w:color="auto"/>
              <w:bottom w:val="single" w:sz="4" w:space="0" w:color="auto"/>
              <w:right w:val="single" w:sz="4" w:space="0" w:color="auto"/>
            </w:tcBorders>
            <w:hideMark/>
          </w:tcPr>
          <w:p w14:paraId="068A2DAE" w14:textId="77777777" w:rsidR="00796A0F" w:rsidRPr="00796A0F" w:rsidRDefault="00796A0F" w:rsidP="00796A0F">
            <w:pPr>
              <w:jc w:val="both"/>
              <w:rPr>
                <w:rFonts w:eastAsia="Calibri"/>
                <w:lang w:val="kk-KZ" w:eastAsia="en-US"/>
              </w:rPr>
            </w:pPr>
            <w:r w:rsidRPr="00796A0F">
              <w:rPr>
                <w:rFonts w:eastAsia="Calibri"/>
                <w:lang w:val="kk-KZ" w:eastAsia="en-US"/>
              </w:rPr>
              <w:t>Na</w:t>
            </w:r>
            <w:r w:rsidRPr="00796A0F">
              <w:rPr>
                <w:rFonts w:eastAsia="Calibri"/>
                <w:vertAlign w:val="subscript"/>
                <w:lang w:val="kk-KZ" w:eastAsia="en-US"/>
              </w:rPr>
              <w:t>2</w:t>
            </w:r>
            <w:r w:rsidRPr="00796A0F">
              <w:rPr>
                <w:rFonts w:eastAsia="Calibri"/>
                <w:lang w:val="kk-KZ" w:eastAsia="en-US"/>
              </w:rPr>
              <w:t>S (натрий сульфиді)</w:t>
            </w:r>
          </w:p>
        </w:tc>
        <w:tc>
          <w:tcPr>
            <w:tcW w:w="2621" w:type="dxa"/>
            <w:tcBorders>
              <w:top w:val="single" w:sz="4" w:space="0" w:color="auto"/>
              <w:left w:val="single" w:sz="4" w:space="0" w:color="auto"/>
              <w:bottom w:val="single" w:sz="4" w:space="0" w:color="auto"/>
              <w:right w:val="single" w:sz="4" w:space="0" w:color="auto"/>
            </w:tcBorders>
            <w:hideMark/>
          </w:tcPr>
          <w:p w14:paraId="7E073064" w14:textId="77777777" w:rsidR="00796A0F" w:rsidRPr="00796A0F" w:rsidRDefault="00796A0F" w:rsidP="00796A0F">
            <w:pPr>
              <w:jc w:val="both"/>
              <w:rPr>
                <w:rFonts w:eastAsia="Calibri"/>
                <w:lang w:val="kk-KZ" w:eastAsia="en-US"/>
              </w:rPr>
            </w:pPr>
            <w:r w:rsidRPr="00796A0F">
              <w:rPr>
                <w:rFonts w:eastAsia="Calibri"/>
                <w:lang w:val="kk-KZ" w:eastAsia="en-US"/>
              </w:rPr>
              <w:t>Hg</w:t>
            </w:r>
            <w:r w:rsidRPr="00796A0F">
              <w:rPr>
                <w:rFonts w:eastAsia="Calibri"/>
                <w:vertAlign w:val="subscript"/>
                <w:lang w:val="kk-KZ" w:eastAsia="en-US"/>
              </w:rPr>
              <w:t>2</w:t>
            </w:r>
            <w:r w:rsidRPr="00796A0F">
              <w:rPr>
                <w:rFonts w:eastAsia="Calibri"/>
                <w:lang w:val="kk-KZ" w:eastAsia="en-US"/>
              </w:rPr>
              <w:t>S</w:t>
            </w:r>
          </w:p>
        </w:tc>
        <w:tc>
          <w:tcPr>
            <w:tcW w:w="2644" w:type="dxa"/>
            <w:tcBorders>
              <w:top w:val="single" w:sz="4" w:space="0" w:color="auto"/>
              <w:left w:val="single" w:sz="4" w:space="0" w:color="auto"/>
              <w:bottom w:val="single" w:sz="4" w:space="0" w:color="auto"/>
              <w:right w:val="single" w:sz="4" w:space="0" w:color="auto"/>
            </w:tcBorders>
            <w:hideMark/>
          </w:tcPr>
          <w:p w14:paraId="74D877C4" w14:textId="77777777" w:rsidR="00796A0F" w:rsidRPr="00796A0F" w:rsidRDefault="00796A0F" w:rsidP="00796A0F">
            <w:pPr>
              <w:jc w:val="both"/>
              <w:rPr>
                <w:rFonts w:eastAsia="Calibri"/>
                <w:lang w:val="kk-KZ" w:eastAsia="en-US"/>
              </w:rPr>
            </w:pPr>
            <w:r w:rsidRPr="00796A0F">
              <w:rPr>
                <w:rFonts w:eastAsia="Calibri"/>
                <w:lang w:val="kk-KZ" w:eastAsia="en-US"/>
              </w:rPr>
              <w:t>Құрамында басқа тұздар бар нақты сарқынды суларда Hg</w:t>
            </w:r>
            <w:r w:rsidRPr="00796A0F">
              <w:rPr>
                <w:rFonts w:eastAsia="Calibri"/>
                <w:vertAlign w:val="subscript"/>
                <w:lang w:val="kk-KZ" w:eastAsia="en-US"/>
              </w:rPr>
              <w:t>2</w:t>
            </w:r>
            <w:r w:rsidRPr="00796A0F">
              <w:rPr>
                <w:rFonts w:eastAsia="Calibri"/>
                <w:lang w:val="kk-KZ" w:eastAsia="en-US"/>
              </w:rPr>
              <w:t>S ерігіштігі тазартылған суға қарағанда жоғары. Тұндыру нәтижесінде сынап сульфидінің коллоидты бөлшектері түзіледі, олардың судан бөлінуі алюминий немесе темір сульфатымен коагуляция арқылы жүзеге асырылады. Мұндай тазартудан кейін сынаптың қалдық концентрациясы 0,07 мг/дм</w:t>
            </w:r>
            <w:r w:rsidRPr="00796A0F">
              <w:rPr>
                <w:rFonts w:eastAsia="Calibri"/>
                <w:vertAlign w:val="superscript"/>
                <w:lang w:val="kk-KZ" w:eastAsia="en-US"/>
              </w:rPr>
              <w:t>3</w:t>
            </w:r>
            <w:r w:rsidRPr="00796A0F">
              <w:rPr>
                <w:rFonts w:eastAsia="Calibri"/>
                <w:lang w:val="kk-KZ" w:eastAsia="en-US"/>
              </w:rPr>
              <w:t xml:space="preserve"> аспайды</w:t>
            </w:r>
          </w:p>
        </w:tc>
      </w:tr>
      <w:tr w:rsidR="00796A0F" w:rsidRPr="00796A0F" w14:paraId="474CA4EC" w14:textId="77777777" w:rsidTr="00E47661">
        <w:trPr>
          <w:jc w:val="center"/>
        </w:trPr>
        <w:tc>
          <w:tcPr>
            <w:tcW w:w="560" w:type="dxa"/>
            <w:tcBorders>
              <w:top w:val="single" w:sz="4" w:space="0" w:color="auto"/>
              <w:left w:val="single" w:sz="4" w:space="0" w:color="auto"/>
              <w:bottom w:val="single" w:sz="4" w:space="0" w:color="auto"/>
              <w:right w:val="single" w:sz="4" w:space="0" w:color="auto"/>
            </w:tcBorders>
            <w:hideMark/>
          </w:tcPr>
          <w:p w14:paraId="1A9F1734" w14:textId="77777777" w:rsidR="00796A0F" w:rsidRPr="00796A0F" w:rsidRDefault="00796A0F" w:rsidP="00796A0F">
            <w:pPr>
              <w:jc w:val="both"/>
              <w:rPr>
                <w:rFonts w:eastAsia="Calibri"/>
                <w:lang w:val="kk-KZ" w:eastAsia="en-US"/>
              </w:rPr>
            </w:pPr>
            <w:r w:rsidRPr="00796A0F">
              <w:rPr>
                <w:rFonts w:eastAsia="Calibri"/>
                <w:lang w:val="kk-KZ" w:eastAsia="en-US"/>
              </w:rPr>
              <w:t>6</w:t>
            </w:r>
          </w:p>
        </w:tc>
        <w:tc>
          <w:tcPr>
            <w:tcW w:w="1057" w:type="dxa"/>
            <w:tcBorders>
              <w:top w:val="single" w:sz="4" w:space="0" w:color="auto"/>
              <w:left w:val="single" w:sz="4" w:space="0" w:color="auto"/>
              <w:bottom w:val="single" w:sz="4" w:space="0" w:color="auto"/>
              <w:right w:val="single" w:sz="4" w:space="0" w:color="auto"/>
            </w:tcBorders>
            <w:hideMark/>
          </w:tcPr>
          <w:p w14:paraId="6449E26E" w14:textId="77777777" w:rsidR="00796A0F" w:rsidRPr="00796A0F" w:rsidRDefault="00796A0F" w:rsidP="00796A0F">
            <w:pPr>
              <w:jc w:val="both"/>
              <w:rPr>
                <w:rFonts w:eastAsia="Calibri"/>
                <w:lang w:val="kk-KZ" w:eastAsia="en-US"/>
              </w:rPr>
            </w:pPr>
            <w:r w:rsidRPr="00796A0F">
              <w:rPr>
                <w:rFonts w:eastAsia="Calibri"/>
                <w:lang w:val="kk-KZ" w:eastAsia="en-US"/>
              </w:rPr>
              <w:t>As</w:t>
            </w:r>
          </w:p>
        </w:tc>
        <w:tc>
          <w:tcPr>
            <w:tcW w:w="2723" w:type="dxa"/>
            <w:tcBorders>
              <w:top w:val="single" w:sz="4" w:space="0" w:color="auto"/>
              <w:left w:val="single" w:sz="4" w:space="0" w:color="auto"/>
              <w:bottom w:val="single" w:sz="4" w:space="0" w:color="auto"/>
              <w:right w:val="single" w:sz="4" w:space="0" w:color="auto"/>
            </w:tcBorders>
            <w:hideMark/>
          </w:tcPr>
          <w:p w14:paraId="01808D2D" w14:textId="77777777" w:rsidR="00796A0F" w:rsidRPr="00796A0F" w:rsidRDefault="00796A0F" w:rsidP="00796A0F">
            <w:pPr>
              <w:jc w:val="both"/>
              <w:rPr>
                <w:rFonts w:eastAsia="Calibri"/>
                <w:lang w:val="kk-KZ" w:eastAsia="en-US"/>
              </w:rPr>
            </w:pPr>
            <w:r w:rsidRPr="00796A0F">
              <w:rPr>
                <w:rFonts w:eastAsia="Calibri"/>
                <w:lang w:val="kk-KZ" w:eastAsia="en-US"/>
              </w:rPr>
              <w:t>NaHS (натрий сульфогидраты)</w:t>
            </w:r>
          </w:p>
          <w:p w14:paraId="3BB4AA73" w14:textId="77777777" w:rsidR="00796A0F" w:rsidRPr="00796A0F" w:rsidRDefault="00796A0F" w:rsidP="00796A0F">
            <w:pPr>
              <w:jc w:val="both"/>
              <w:rPr>
                <w:rFonts w:eastAsia="Calibri"/>
                <w:lang w:val="kk-KZ" w:eastAsia="en-US"/>
              </w:rPr>
            </w:pPr>
            <w:r w:rsidRPr="00796A0F">
              <w:rPr>
                <w:rFonts w:eastAsia="Calibri"/>
                <w:lang w:val="kk-KZ" w:eastAsia="en-US"/>
              </w:rPr>
              <w:t>Nа</w:t>
            </w:r>
            <w:r w:rsidRPr="00796A0F">
              <w:rPr>
                <w:rFonts w:eastAsia="Calibri"/>
                <w:vertAlign w:val="subscript"/>
                <w:lang w:val="kk-KZ" w:eastAsia="en-US"/>
              </w:rPr>
              <w:t>2</w:t>
            </w:r>
            <w:r w:rsidRPr="00796A0F">
              <w:rPr>
                <w:rFonts w:eastAsia="Calibri"/>
                <w:lang w:val="kk-KZ" w:eastAsia="en-US"/>
              </w:rPr>
              <w:t>S (натрий сульфиді)</w:t>
            </w:r>
          </w:p>
        </w:tc>
        <w:tc>
          <w:tcPr>
            <w:tcW w:w="2621" w:type="dxa"/>
            <w:tcBorders>
              <w:top w:val="single" w:sz="4" w:space="0" w:color="auto"/>
              <w:left w:val="single" w:sz="4" w:space="0" w:color="auto"/>
              <w:bottom w:val="single" w:sz="4" w:space="0" w:color="auto"/>
              <w:right w:val="single" w:sz="4" w:space="0" w:color="auto"/>
            </w:tcBorders>
            <w:hideMark/>
          </w:tcPr>
          <w:p w14:paraId="1CFBD2F9" w14:textId="77777777" w:rsidR="00796A0F" w:rsidRPr="00796A0F" w:rsidRDefault="00796A0F" w:rsidP="00796A0F">
            <w:pPr>
              <w:jc w:val="both"/>
              <w:rPr>
                <w:rFonts w:eastAsia="Calibri"/>
                <w:lang w:val="kk-KZ" w:eastAsia="en-US"/>
              </w:rPr>
            </w:pPr>
            <w:r w:rsidRPr="00796A0F">
              <w:rPr>
                <w:rFonts w:eastAsia="Calibri"/>
                <w:lang w:val="kk-KZ" w:eastAsia="en-US"/>
              </w:rPr>
              <w:t>As</w:t>
            </w:r>
            <w:r w:rsidRPr="00796A0F">
              <w:rPr>
                <w:rFonts w:eastAsia="Calibri"/>
                <w:vertAlign w:val="subscript"/>
                <w:lang w:val="kk-KZ" w:eastAsia="en-US"/>
              </w:rPr>
              <w:t>2</w:t>
            </w:r>
            <w:r w:rsidRPr="00796A0F">
              <w:rPr>
                <w:rFonts w:eastAsia="Calibri"/>
                <w:lang w:val="kk-KZ" w:eastAsia="en-US"/>
              </w:rPr>
              <w:t>S</w:t>
            </w:r>
            <w:r w:rsidRPr="00796A0F">
              <w:rPr>
                <w:rFonts w:eastAsia="Calibri"/>
                <w:vertAlign w:val="subscript"/>
                <w:lang w:val="kk-KZ" w:eastAsia="en-US"/>
              </w:rPr>
              <w:t>3</w:t>
            </w:r>
          </w:p>
        </w:tc>
        <w:tc>
          <w:tcPr>
            <w:tcW w:w="2644" w:type="dxa"/>
            <w:tcBorders>
              <w:top w:val="single" w:sz="4" w:space="0" w:color="auto"/>
              <w:left w:val="single" w:sz="4" w:space="0" w:color="auto"/>
              <w:bottom w:val="single" w:sz="4" w:space="0" w:color="auto"/>
              <w:right w:val="single" w:sz="4" w:space="0" w:color="auto"/>
            </w:tcBorders>
            <w:hideMark/>
          </w:tcPr>
          <w:p w14:paraId="03D96D8E" w14:textId="77777777" w:rsidR="00796A0F" w:rsidRPr="00796A0F" w:rsidRDefault="00796A0F" w:rsidP="00796A0F">
            <w:pPr>
              <w:jc w:val="both"/>
              <w:rPr>
                <w:rFonts w:eastAsia="Calibri"/>
                <w:lang w:val="kk-KZ" w:eastAsia="en-US"/>
              </w:rPr>
            </w:pPr>
            <w:r w:rsidRPr="00796A0F">
              <w:rPr>
                <w:rFonts w:eastAsia="Calibri"/>
                <w:lang w:val="kk-KZ" w:eastAsia="en-US"/>
              </w:rPr>
              <w:t>Температураға байланысты және температура мәндері 50-60 °C-тан төмен болған кезде мейлінше баяу жүреді. Үш валентті күшән үш валентті күшән сульфиді (As</w:t>
            </w:r>
            <w:r w:rsidRPr="00796A0F">
              <w:rPr>
                <w:rFonts w:eastAsia="Calibri"/>
                <w:vertAlign w:val="subscript"/>
                <w:lang w:val="kk-KZ" w:eastAsia="en-US"/>
              </w:rPr>
              <w:t>2</w:t>
            </w:r>
            <w:r w:rsidRPr="00796A0F">
              <w:rPr>
                <w:rFonts w:eastAsia="Calibri"/>
                <w:lang w:val="kk-KZ" w:eastAsia="en-US"/>
              </w:rPr>
              <w:t>S</w:t>
            </w:r>
            <w:r w:rsidRPr="00796A0F">
              <w:rPr>
                <w:rFonts w:eastAsia="Calibri"/>
                <w:vertAlign w:val="subscript"/>
                <w:lang w:val="kk-KZ" w:eastAsia="en-US"/>
              </w:rPr>
              <w:t>3</w:t>
            </w:r>
            <w:r w:rsidRPr="00796A0F">
              <w:rPr>
                <w:rFonts w:eastAsia="Calibri"/>
                <w:lang w:val="kk-KZ" w:eastAsia="en-US"/>
              </w:rPr>
              <w:t>) түрінде тұнбаға түседі, оны рН мәні 4-5-тен төмен болған кезде судан бөлуге болмайды. рН мәні жоғарылағанда және AS</w:t>
            </w:r>
            <w:r w:rsidRPr="00796A0F">
              <w:rPr>
                <w:rFonts w:eastAsia="Calibri"/>
                <w:vertAlign w:val="subscript"/>
                <w:lang w:val="kk-KZ" w:eastAsia="en-US"/>
              </w:rPr>
              <w:t>2</w:t>
            </w:r>
            <w:r w:rsidRPr="00796A0F">
              <w:rPr>
                <w:rFonts w:eastAsia="Calibri"/>
                <w:lang w:val="kk-KZ" w:eastAsia="en-US"/>
              </w:rPr>
              <w:t>S</w:t>
            </w:r>
            <w:r w:rsidRPr="00796A0F">
              <w:rPr>
                <w:rFonts w:eastAsia="Calibri"/>
                <w:vertAlign w:val="subscript"/>
                <w:lang w:val="kk-KZ" w:eastAsia="en-US"/>
              </w:rPr>
              <w:t>3</w:t>
            </w:r>
            <w:r w:rsidRPr="00796A0F">
              <w:rPr>
                <w:rFonts w:eastAsia="Calibri"/>
                <w:lang w:val="kk-KZ" w:eastAsia="en-US"/>
              </w:rPr>
              <w:t xml:space="preserve"> болған кезде күшәннің ерітіндіге оралу қаупі бар. Реакцияның кемшілігі – күшән сульфидінің аз мөлшерде түзілуі (As</w:t>
            </w:r>
            <w:r w:rsidRPr="00796A0F">
              <w:rPr>
                <w:rFonts w:eastAsia="Calibri"/>
                <w:vertAlign w:val="subscript"/>
                <w:lang w:val="kk-KZ" w:eastAsia="en-US"/>
              </w:rPr>
              <w:t>2</w:t>
            </w:r>
            <w:r w:rsidRPr="00796A0F">
              <w:rPr>
                <w:rFonts w:eastAsia="Calibri"/>
                <w:lang w:val="kk-KZ" w:eastAsia="en-US"/>
              </w:rPr>
              <w:t>S</w:t>
            </w:r>
            <w:r w:rsidRPr="00796A0F">
              <w:rPr>
                <w:rFonts w:eastAsia="Calibri"/>
                <w:vertAlign w:val="subscript"/>
                <w:lang w:val="kk-KZ" w:eastAsia="en-US"/>
              </w:rPr>
              <w:t>5</w:t>
            </w:r>
            <w:r w:rsidRPr="00796A0F">
              <w:rPr>
                <w:rFonts w:eastAsia="Calibri"/>
                <w:lang w:val="kk-KZ" w:eastAsia="en-US"/>
              </w:rPr>
              <w:t>).</w:t>
            </w:r>
          </w:p>
        </w:tc>
      </w:tr>
    </w:tbl>
    <w:p w14:paraId="625FBE62"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p>
    <w:p w14:paraId="0E17AED7"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2"/>
          <w:lang w:val="kk-KZ" w:eastAsia="en-US"/>
        </w:rPr>
      </w:pPr>
      <w:r w:rsidRPr="00796A0F">
        <w:rPr>
          <w:rFonts w:eastAsia="Calibri"/>
          <w:b/>
          <w:bCs/>
          <w:sz w:val="28"/>
          <w:szCs w:val="22"/>
          <w:lang w:val="kk-KZ" w:eastAsia="en-US"/>
        </w:rPr>
        <w:t>Қол жеткізілген экологиялық пайда</w:t>
      </w:r>
    </w:p>
    <w:p w14:paraId="3D9B1D89" w14:textId="77777777" w:rsidR="00796A0F" w:rsidRPr="00796A0F" w:rsidRDefault="00796A0F" w:rsidP="00796A0F">
      <w:pPr>
        <w:tabs>
          <w:tab w:val="left" w:pos="993"/>
        </w:tabs>
        <w:ind w:firstLine="709"/>
        <w:jc w:val="both"/>
        <w:rPr>
          <w:rFonts w:eastAsia="Calibri"/>
          <w:sz w:val="28"/>
          <w:szCs w:val="22"/>
          <w:lang w:val="kk-KZ" w:eastAsia="en-US"/>
        </w:rPr>
      </w:pPr>
      <w:r w:rsidRPr="00796A0F">
        <w:rPr>
          <w:rFonts w:eastAsia="Calibri"/>
          <w:sz w:val="28"/>
          <w:szCs w:val="22"/>
          <w:lang w:val="kk-KZ" w:eastAsia="en-US"/>
        </w:rPr>
        <w:t>Сарқынды сулармен бірге суға ластағыш заттар төгінділерінің азаюы.</w:t>
      </w:r>
    </w:p>
    <w:p w14:paraId="02C8E9CA" w14:textId="77777777" w:rsidR="00796A0F" w:rsidRPr="00796A0F" w:rsidRDefault="00796A0F" w:rsidP="00796A0F">
      <w:pPr>
        <w:tabs>
          <w:tab w:val="left" w:pos="993"/>
        </w:tabs>
        <w:ind w:firstLine="709"/>
        <w:jc w:val="both"/>
        <w:rPr>
          <w:rFonts w:eastAsia="Calibri"/>
          <w:sz w:val="28"/>
          <w:szCs w:val="22"/>
          <w:lang w:val="kk-KZ" w:eastAsia="en-US"/>
        </w:rPr>
      </w:pPr>
      <w:r w:rsidRPr="00796A0F">
        <w:rPr>
          <w:rFonts w:eastAsia="Calibri"/>
          <w:sz w:val="28"/>
          <w:szCs w:val="22"/>
          <w:lang w:val="kk-KZ" w:eastAsia="en-US"/>
        </w:rPr>
        <w:lastRenderedPageBreak/>
        <w:t>Сарқынды суларды химиялық тұндыру арқылы тазартудың тиімділігі негізінен келесі факторларға байланысты:</w:t>
      </w:r>
    </w:p>
    <w:p w14:paraId="70BD95C3" w14:textId="77777777" w:rsidR="00796A0F" w:rsidRPr="00796A0F" w:rsidRDefault="00796A0F" w:rsidP="00796A0F">
      <w:pPr>
        <w:tabs>
          <w:tab w:val="left" w:pos="993"/>
        </w:tabs>
        <w:ind w:firstLine="709"/>
        <w:jc w:val="both"/>
        <w:rPr>
          <w:rFonts w:eastAsia="Calibri"/>
          <w:sz w:val="28"/>
          <w:szCs w:val="22"/>
          <w:lang w:val="kk-KZ" w:eastAsia="en-US"/>
        </w:rPr>
      </w:pPr>
      <w:r w:rsidRPr="00796A0F">
        <w:rPr>
          <w:rFonts w:eastAsia="Calibri"/>
          <w:sz w:val="28"/>
          <w:szCs w:val="22"/>
          <w:lang w:val="kk-KZ" w:eastAsia="en-US"/>
        </w:rPr>
        <w:t>химиялық тұндыру реактивін таңдау;</w:t>
      </w:r>
    </w:p>
    <w:p w14:paraId="34276090" w14:textId="77777777" w:rsidR="00796A0F" w:rsidRPr="00796A0F" w:rsidRDefault="00796A0F" w:rsidP="00796A0F">
      <w:pPr>
        <w:tabs>
          <w:tab w:val="left" w:pos="993"/>
        </w:tabs>
        <w:ind w:firstLine="709"/>
        <w:jc w:val="both"/>
        <w:rPr>
          <w:rFonts w:eastAsia="Calibri"/>
          <w:sz w:val="28"/>
          <w:szCs w:val="22"/>
          <w:lang w:val="kk-KZ" w:eastAsia="en-US"/>
        </w:rPr>
      </w:pPr>
      <w:r w:rsidRPr="00796A0F">
        <w:rPr>
          <w:rFonts w:eastAsia="Calibri"/>
          <w:sz w:val="28"/>
          <w:szCs w:val="22"/>
          <w:lang w:val="kk-KZ" w:eastAsia="en-US"/>
        </w:rPr>
        <w:t>қосылатын тұндырғыш реактивтің мөлшері;</w:t>
      </w:r>
    </w:p>
    <w:p w14:paraId="65B0557E" w14:textId="77777777" w:rsidR="00796A0F" w:rsidRPr="00796A0F" w:rsidRDefault="00796A0F" w:rsidP="00796A0F">
      <w:pPr>
        <w:tabs>
          <w:tab w:val="left" w:pos="993"/>
        </w:tabs>
        <w:ind w:firstLine="709"/>
        <w:jc w:val="both"/>
        <w:rPr>
          <w:rFonts w:eastAsia="Calibri"/>
          <w:sz w:val="28"/>
          <w:szCs w:val="22"/>
          <w:lang w:val="kk-KZ" w:eastAsia="en-US"/>
        </w:rPr>
      </w:pPr>
      <w:r w:rsidRPr="00796A0F">
        <w:rPr>
          <w:rFonts w:eastAsia="Calibri"/>
          <w:sz w:val="28"/>
          <w:szCs w:val="22"/>
          <w:lang w:val="kk-KZ" w:eastAsia="en-US"/>
        </w:rPr>
        <w:t>тұндырылған металды кетірудің тиімділігі;</w:t>
      </w:r>
    </w:p>
    <w:p w14:paraId="38CCB32B" w14:textId="77777777" w:rsidR="00796A0F" w:rsidRPr="00796A0F" w:rsidRDefault="00796A0F" w:rsidP="00796A0F">
      <w:pPr>
        <w:tabs>
          <w:tab w:val="left" w:pos="993"/>
        </w:tabs>
        <w:ind w:firstLine="709"/>
        <w:jc w:val="both"/>
        <w:rPr>
          <w:rFonts w:eastAsia="Calibri"/>
          <w:sz w:val="28"/>
          <w:szCs w:val="22"/>
          <w:lang w:val="kk-KZ" w:eastAsia="en-US"/>
        </w:rPr>
      </w:pPr>
      <w:r w:rsidRPr="00796A0F">
        <w:rPr>
          <w:rFonts w:eastAsia="Calibri"/>
          <w:sz w:val="28"/>
          <w:szCs w:val="22"/>
          <w:lang w:val="kk-KZ" w:eastAsia="en-US"/>
        </w:rPr>
        <w:t>бүкіл тазарту процесінде қажетті рН мәнін сақтау;</w:t>
      </w:r>
    </w:p>
    <w:p w14:paraId="20023DC8" w14:textId="77777777" w:rsidR="00796A0F" w:rsidRPr="00796A0F" w:rsidRDefault="00796A0F" w:rsidP="00796A0F">
      <w:pPr>
        <w:tabs>
          <w:tab w:val="left" w:pos="993"/>
        </w:tabs>
        <w:ind w:firstLine="709"/>
        <w:jc w:val="both"/>
        <w:rPr>
          <w:rFonts w:eastAsia="Calibri"/>
          <w:sz w:val="28"/>
          <w:szCs w:val="22"/>
          <w:lang w:val="kk-KZ" w:eastAsia="en-US"/>
        </w:rPr>
      </w:pPr>
      <w:r w:rsidRPr="00796A0F">
        <w:rPr>
          <w:rFonts w:eastAsia="Calibri"/>
          <w:sz w:val="28"/>
          <w:szCs w:val="22"/>
          <w:lang w:val="kk-KZ" w:eastAsia="en-US"/>
        </w:rPr>
        <w:t>белгілі бір металдарды кетіру үшін темір тұздарын қолдану;</w:t>
      </w:r>
    </w:p>
    <w:p w14:paraId="1108EE3C" w14:textId="77777777" w:rsidR="00796A0F" w:rsidRPr="00796A0F" w:rsidRDefault="00796A0F" w:rsidP="00796A0F">
      <w:pPr>
        <w:tabs>
          <w:tab w:val="left" w:pos="993"/>
        </w:tabs>
        <w:ind w:firstLine="709"/>
        <w:jc w:val="both"/>
        <w:rPr>
          <w:rFonts w:eastAsia="Calibri"/>
          <w:sz w:val="28"/>
          <w:szCs w:val="22"/>
          <w:lang w:val="kk-KZ" w:eastAsia="en-US"/>
        </w:rPr>
      </w:pPr>
      <w:r w:rsidRPr="00796A0F">
        <w:rPr>
          <w:rFonts w:eastAsia="Calibri"/>
          <w:sz w:val="28"/>
          <w:szCs w:val="22"/>
          <w:lang w:val="kk-KZ" w:eastAsia="en-US"/>
        </w:rPr>
        <w:t>флокулянттарды немесе коагулянттарды қолдану;</w:t>
      </w:r>
    </w:p>
    <w:p w14:paraId="1EA83FB4" w14:textId="77777777" w:rsidR="00796A0F" w:rsidRPr="00796A0F" w:rsidRDefault="00796A0F" w:rsidP="00796A0F">
      <w:pPr>
        <w:tabs>
          <w:tab w:val="left" w:pos="993"/>
        </w:tabs>
        <w:ind w:firstLine="709"/>
        <w:jc w:val="both"/>
        <w:rPr>
          <w:rFonts w:eastAsia="Calibri"/>
          <w:sz w:val="28"/>
          <w:szCs w:val="22"/>
          <w:lang w:val="kk-KZ" w:eastAsia="en-US"/>
        </w:rPr>
      </w:pPr>
      <w:r w:rsidRPr="00796A0F">
        <w:rPr>
          <w:rFonts w:eastAsia="Calibri"/>
          <w:sz w:val="28"/>
          <w:szCs w:val="22"/>
          <w:lang w:val="kk-KZ" w:eastAsia="en-US"/>
        </w:rPr>
        <w:t>сарқынды сулардың құрамын өзгерту;</w:t>
      </w:r>
    </w:p>
    <w:p w14:paraId="37A08FF1" w14:textId="77777777" w:rsidR="00796A0F" w:rsidRPr="00796A0F" w:rsidRDefault="00796A0F" w:rsidP="00796A0F">
      <w:pPr>
        <w:tabs>
          <w:tab w:val="left" w:pos="993"/>
        </w:tabs>
        <w:ind w:firstLine="709"/>
        <w:jc w:val="both"/>
        <w:rPr>
          <w:rFonts w:eastAsia="Calibri"/>
          <w:sz w:val="28"/>
          <w:szCs w:val="22"/>
          <w:lang w:val="kk-KZ" w:eastAsia="en-US"/>
        </w:rPr>
      </w:pPr>
      <w:r w:rsidRPr="00796A0F">
        <w:rPr>
          <w:rFonts w:eastAsia="Calibri"/>
          <w:sz w:val="28"/>
          <w:szCs w:val="22"/>
          <w:lang w:val="kk-KZ" w:eastAsia="en-US"/>
        </w:rPr>
        <w:t>кешен түзуші иондардың болуы.</w:t>
      </w:r>
    </w:p>
    <w:p w14:paraId="25BEE931"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2"/>
          <w:lang w:val="kk-KZ" w:eastAsia="en-US"/>
        </w:rPr>
      </w:pPr>
      <w:r w:rsidRPr="00796A0F">
        <w:rPr>
          <w:rFonts w:eastAsia="Calibri"/>
          <w:b/>
          <w:bCs/>
          <w:sz w:val="28"/>
          <w:szCs w:val="22"/>
          <w:lang w:val="kk-KZ" w:eastAsia="en-US"/>
        </w:rPr>
        <w:t>Экологиялық сипаттамалары және пайдалану деректері</w:t>
      </w:r>
    </w:p>
    <w:p w14:paraId="2804D212"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r w:rsidRPr="00796A0F">
        <w:rPr>
          <w:rFonts w:eastAsia="Calibri"/>
          <w:sz w:val="28"/>
          <w:szCs w:val="22"/>
          <w:lang w:val="kk-KZ" w:eastAsia="en-US"/>
        </w:rPr>
        <w:t>Әдістерді таңдау кезінде өндірістік процестердің ерекшеліктерін ескеру қажет. Сонымен қатар қолданылатын әдістерді таңдағанда, қабылдаушы су объектісінің мөлшері мен ағын жылдамдығы белгілі бір рөл атқаруы мүмкін. Анағұрлым жоғары концентрациялардың пайдасына көлемдік ағынның азаюы тазарту үшін энергияны тұтынудың төмендеуіне әкеледі. Жоғары концентрацияланған сарқынды суларды тазарту жоғары концентрациялы сарқынды суларға әкеледі, бірақ аз концентрацияланған ағындармен салыстырғанда қалпына келтіру жылдамдығы жоғары, бұл жалпы ластағыш заттарды жоюды жақсартады.</w:t>
      </w:r>
    </w:p>
    <w:p w14:paraId="5BFBCB23"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2"/>
          <w:lang w:val="kk-KZ" w:eastAsia="en-US"/>
        </w:rPr>
      </w:pPr>
      <w:r w:rsidRPr="00796A0F">
        <w:rPr>
          <w:rFonts w:eastAsia="Calibri"/>
          <w:b/>
          <w:bCs/>
          <w:sz w:val="28"/>
          <w:szCs w:val="22"/>
          <w:lang w:val="kk-KZ" w:eastAsia="en-US"/>
        </w:rPr>
        <w:t>Кросс-медиа әсерлері</w:t>
      </w:r>
    </w:p>
    <w:p w14:paraId="65ACEC4F"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r w:rsidRPr="00796A0F">
        <w:rPr>
          <w:rFonts w:eastAsia="Calibri"/>
          <w:sz w:val="28"/>
          <w:szCs w:val="22"/>
          <w:lang w:val="kk-KZ" w:eastAsia="en-US"/>
        </w:rPr>
        <w:t>Реагент ретінде пайдаланылатын энергия мен шикізаттың қосымша шығыны. Кәдеге жарату қажет қалдықтардың (шөгінділердің) пайда болуы.</w:t>
      </w:r>
    </w:p>
    <w:p w14:paraId="35F2706F"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2"/>
          <w:lang w:val="kk-KZ" w:eastAsia="en-US"/>
        </w:rPr>
      </w:pPr>
      <w:r w:rsidRPr="00796A0F">
        <w:rPr>
          <w:rFonts w:eastAsia="Calibri"/>
          <w:b/>
          <w:bCs/>
          <w:sz w:val="28"/>
          <w:szCs w:val="22"/>
          <w:lang w:val="kk-KZ" w:eastAsia="en-US"/>
        </w:rPr>
        <w:t>Қолданылуына қатысты техникалық ой-пайым</w:t>
      </w:r>
    </w:p>
    <w:p w14:paraId="30D03515"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lang w:val="kk-KZ" w:eastAsia="en-US"/>
        </w:rPr>
      </w:pPr>
      <w:r w:rsidRPr="00796A0F">
        <w:rPr>
          <w:sz w:val="28"/>
          <w:szCs w:val="28"/>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p w14:paraId="3E91298A"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2"/>
          <w:lang w:val="kk-KZ" w:eastAsia="en-US"/>
        </w:rPr>
      </w:pPr>
      <w:r w:rsidRPr="00796A0F">
        <w:rPr>
          <w:rFonts w:eastAsia="Calibri"/>
          <w:b/>
          <w:bCs/>
          <w:sz w:val="28"/>
          <w:szCs w:val="22"/>
          <w:lang w:val="kk-KZ" w:eastAsia="en-US"/>
        </w:rPr>
        <w:t>Экономика</w:t>
      </w:r>
    </w:p>
    <w:p w14:paraId="61F374D6"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Cs/>
          <w:sz w:val="28"/>
          <w:szCs w:val="28"/>
          <w:lang w:val="kk-KZ" w:eastAsia="en-US"/>
        </w:rPr>
      </w:pPr>
      <w:r w:rsidRPr="00796A0F">
        <w:rPr>
          <w:rFonts w:eastAsia="Calibri"/>
          <w:bCs/>
          <w:sz w:val="28"/>
          <w:szCs w:val="28"/>
          <w:lang w:val="kk-KZ" w:eastAsia="en-US"/>
        </w:rPr>
        <w:t>Әрбір нақты жағдайда қолданылатын әдіске байланысты.</w:t>
      </w:r>
    </w:p>
    <w:p w14:paraId="53D6308C"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2"/>
          <w:lang w:val="kk-KZ" w:eastAsia="en-US"/>
        </w:rPr>
      </w:pPr>
      <w:r w:rsidRPr="00796A0F">
        <w:rPr>
          <w:rFonts w:eastAsia="Calibri"/>
          <w:b/>
          <w:bCs/>
          <w:sz w:val="28"/>
          <w:szCs w:val="22"/>
          <w:lang w:val="kk-KZ" w:eastAsia="en-US"/>
        </w:rPr>
        <w:t>Ендірудің қозғаушы күші</w:t>
      </w:r>
    </w:p>
    <w:p w14:paraId="5B115FE5"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r w:rsidRPr="00796A0F">
        <w:rPr>
          <w:rFonts w:eastAsia="Calibri"/>
          <w:sz w:val="28"/>
          <w:szCs w:val="22"/>
          <w:lang w:val="kk-KZ" w:eastAsia="en-US"/>
        </w:rPr>
        <w:t>Экологиялық заңнама талаптары. Әлеуметтік-экономикалық аспектілер. Табиғи су объектілеріне ластағыш заттардың төгінділерінің азаюы.</w:t>
      </w:r>
    </w:p>
    <w:p w14:paraId="4498C9C1"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p>
    <w:p w14:paraId="3480CABB"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outlineLvl w:val="0"/>
        <w:rPr>
          <w:rFonts w:eastAsia="Calibri"/>
          <w:b/>
          <w:bCs/>
          <w:sz w:val="28"/>
          <w:szCs w:val="22"/>
          <w:lang w:val="kk-KZ" w:eastAsia="en-US"/>
        </w:rPr>
      </w:pPr>
      <w:bookmarkStart w:id="309" w:name="_Toc198905772"/>
      <w:bookmarkStart w:id="310" w:name="_Toc202858707"/>
      <w:bookmarkStart w:id="311" w:name="_Toc235546889"/>
      <w:r w:rsidRPr="00796A0F">
        <w:rPr>
          <w:rFonts w:eastAsia="Calibri"/>
          <w:b/>
          <w:bCs/>
          <w:sz w:val="28"/>
          <w:szCs w:val="22"/>
          <w:lang w:val="kk-KZ" w:eastAsia="en-US"/>
        </w:rPr>
        <w:t>5.8.3. Белсендірілген көмірді қолдану арқылы адсорбция</w:t>
      </w:r>
      <w:bookmarkEnd w:id="309"/>
      <w:bookmarkEnd w:id="310"/>
      <w:bookmarkEnd w:id="311"/>
    </w:p>
    <w:p w14:paraId="4BEE24B3"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2"/>
          <w:lang w:val="kk-KZ" w:eastAsia="en-US"/>
        </w:rPr>
      </w:pPr>
      <w:r w:rsidRPr="00796A0F">
        <w:rPr>
          <w:rFonts w:eastAsia="Calibri"/>
          <w:b/>
          <w:bCs/>
          <w:sz w:val="28"/>
          <w:szCs w:val="22"/>
          <w:lang w:val="kk-KZ" w:eastAsia="en-US"/>
        </w:rPr>
        <w:t xml:space="preserve">Сипаты </w:t>
      </w:r>
    </w:p>
    <w:p w14:paraId="0A02CCC9" w14:textId="77777777" w:rsidR="00796A0F" w:rsidRPr="00796A0F" w:rsidRDefault="00796A0F" w:rsidP="00796A0F">
      <w:pPr>
        <w:tabs>
          <w:tab w:val="left" w:pos="1134"/>
        </w:tabs>
        <w:ind w:firstLine="709"/>
        <w:jc w:val="both"/>
        <w:rPr>
          <w:rFonts w:eastAsia="Calibri"/>
          <w:sz w:val="28"/>
          <w:szCs w:val="22"/>
          <w:lang w:val="kk-KZ" w:eastAsia="en-US"/>
        </w:rPr>
      </w:pPr>
      <w:r w:rsidRPr="00796A0F">
        <w:rPr>
          <w:rFonts w:eastAsia="Calibri"/>
          <w:sz w:val="28"/>
          <w:szCs w:val="22"/>
          <w:lang w:val="kk-KZ" w:eastAsia="cs-CZ"/>
        </w:rPr>
        <w:t>Адсорбция биологиялық тазартудан кейін еріген органикалық заттардан сарқынды суларды терең тазарту үшін кеңінен қолданылады, ал ауыр металл иондарынан тазарту үшін сирек қолданылады.</w:t>
      </w:r>
    </w:p>
    <w:p w14:paraId="2876E1C2"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2"/>
          <w:lang w:val="kk-KZ" w:eastAsia="en-US"/>
        </w:rPr>
      </w:pPr>
      <w:r w:rsidRPr="00796A0F">
        <w:rPr>
          <w:rFonts w:eastAsia="Calibri"/>
          <w:b/>
          <w:bCs/>
          <w:sz w:val="28"/>
          <w:szCs w:val="22"/>
          <w:lang w:val="kk-KZ" w:eastAsia="en-US"/>
        </w:rPr>
        <w:t>Техникалық сипаты</w:t>
      </w:r>
    </w:p>
    <w:p w14:paraId="73BFA5CB"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r w:rsidRPr="00796A0F">
        <w:rPr>
          <w:rFonts w:eastAsia="Calibri"/>
          <w:sz w:val="28"/>
          <w:szCs w:val="22"/>
          <w:lang w:val="kk-KZ" w:eastAsia="en-US"/>
        </w:rPr>
        <w:t xml:space="preserve">Жоғары кеуекті көміртекті зат болып табылатын белсендірілген көмір әдетте сарқынды суларды органикалық материалдардан арылту үшін қолданылады, сонымен қатар сынаптан арылту және қымбат металдарды алу үшін де қолданылуы мүмкін. Әдетте, белсендірілген көмір негізіндегі сүзгілер бірнеше қабаттар немесе картридждер ретінде пайдаланылады, осылайша материалдың бір сүзгіден өтіп кетуін екінші сүзгідегі тазалаумен өтеуге болады. Содан кейін </w:t>
      </w:r>
      <w:r w:rsidRPr="00796A0F">
        <w:rPr>
          <w:rFonts w:eastAsia="Calibri"/>
          <w:sz w:val="28"/>
          <w:szCs w:val="22"/>
          <w:lang w:val="kk-KZ" w:eastAsia="en-US"/>
        </w:rPr>
        <w:lastRenderedPageBreak/>
        <w:t>пайдаланылған сүзгі ауыстырылады және екінші сүзгі ретінде пайдаланылады. Бұл операция сүзгілер арқылы өтіп кетуді анықтаудың тиісті әдісінің болуына байланысты.</w:t>
      </w:r>
    </w:p>
    <w:p w14:paraId="1A48402E"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2"/>
          <w:lang w:val="kk-KZ" w:eastAsia="en-US"/>
        </w:rPr>
      </w:pPr>
      <w:r w:rsidRPr="00796A0F">
        <w:rPr>
          <w:rFonts w:eastAsia="Calibri"/>
          <w:b/>
          <w:bCs/>
          <w:sz w:val="28"/>
          <w:szCs w:val="22"/>
          <w:lang w:val="kk-KZ" w:eastAsia="en-US"/>
        </w:rPr>
        <w:t>Қол жеткізілген экологиялық пайда</w:t>
      </w:r>
    </w:p>
    <w:p w14:paraId="60D2D9AF"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r w:rsidRPr="00796A0F">
        <w:rPr>
          <w:rFonts w:eastAsia="Calibri"/>
          <w:sz w:val="28"/>
          <w:szCs w:val="22"/>
          <w:lang w:val="kk-KZ" w:eastAsia="en-US"/>
        </w:rPr>
        <w:t>Суға органикалық заттар, сынап және бағалы металдар шығарындыларын азайту.</w:t>
      </w:r>
    </w:p>
    <w:p w14:paraId="13F5F887"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2"/>
          <w:lang w:val="kk-KZ" w:eastAsia="en-US"/>
        </w:rPr>
      </w:pPr>
      <w:r w:rsidRPr="00796A0F">
        <w:rPr>
          <w:rFonts w:eastAsia="Calibri"/>
          <w:b/>
          <w:bCs/>
          <w:sz w:val="28"/>
          <w:szCs w:val="22"/>
          <w:lang w:val="kk-KZ" w:eastAsia="en-US"/>
        </w:rPr>
        <w:t>Экологиялық сипаттамалары және пайдалану деректері</w:t>
      </w:r>
    </w:p>
    <w:p w14:paraId="5E4C0060"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r w:rsidRPr="00796A0F">
        <w:rPr>
          <w:rFonts w:eastAsia="Calibri"/>
          <w:sz w:val="28"/>
          <w:szCs w:val="22"/>
          <w:lang w:val="kk-KZ" w:eastAsia="en-US"/>
        </w:rPr>
        <w:t>Абсорбция әдісін қолданудың негізгі артықшылықтары:</w:t>
      </w:r>
    </w:p>
    <w:p w14:paraId="24B73898"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r w:rsidRPr="00796A0F">
        <w:rPr>
          <w:rFonts w:eastAsia="Calibri"/>
          <w:sz w:val="28"/>
          <w:szCs w:val="22"/>
          <w:lang w:val="kk-KZ" w:eastAsia="en-US"/>
        </w:rPr>
        <w:t>процесті жақсы басқару;</w:t>
      </w:r>
    </w:p>
    <w:p w14:paraId="2402F144"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r w:rsidRPr="00796A0F">
        <w:rPr>
          <w:rFonts w:eastAsia="Calibri"/>
          <w:sz w:val="28"/>
          <w:szCs w:val="22"/>
          <w:lang w:val="kk-KZ" w:eastAsia="en-US"/>
        </w:rPr>
        <w:t>қайталама ластанудың түзілуінің болмауы.</w:t>
      </w:r>
    </w:p>
    <w:p w14:paraId="1FEE9393"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2"/>
          <w:lang w:val="kk-KZ" w:eastAsia="en-US"/>
        </w:rPr>
      </w:pPr>
      <w:r w:rsidRPr="00796A0F">
        <w:rPr>
          <w:rFonts w:eastAsia="Calibri"/>
          <w:b/>
          <w:bCs/>
          <w:sz w:val="28"/>
          <w:szCs w:val="22"/>
          <w:lang w:val="kk-KZ" w:eastAsia="en-US"/>
        </w:rPr>
        <w:t>Кросс-медиа әсерлері</w:t>
      </w:r>
    </w:p>
    <w:p w14:paraId="1EA02806"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r w:rsidRPr="00796A0F">
        <w:rPr>
          <w:rFonts w:eastAsia="Calibri"/>
          <w:sz w:val="28"/>
          <w:szCs w:val="22"/>
          <w:lang w:val="kk-KZ" w:eastAsia="en-US"/>
        </w:rPr>
        <w:t>Қосымша шығындар пайдаланылған адсорбентті кәдеге жарату қажеттігімен байланысты. Белсендірілген көмірді регенерациялауға болады, бірақ бұл процесс еңбекті мейлінше көп қажет етеді және тәулік бойы жұмыс істейтін тазарту қондырғылары жағдайында ыңғайсыз. Белсендірілген көмірді бір реттік жүктелетін адсорбент ретінде пайдалану көбінесе экономикалық тұрғыдан тиімсіз.</w:t>
      </w:r>
    </w:p>
    <w:p w14:paraId="012C3BCF"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2"/>
          <w:lang w:val="kk-KZ" w:eastAsia="en-US"/>
        </w:rPr>
      </w:pPr>
      <w:r w:rsidRPr="00796A0F">
        <w:rPr>
          <w:rFonts w:eastAsia="Calibri"/>
          <w:b/>
          <w:bCs/>
          <w:sz w:val="28"/>
          <w:szCs w:val="22"/>
          <w:lang w:val="kk-KZ" w:eastAsia="en-US"/>
        </w:rPr>
        <w:t>Қолданылуына қатысты техникалық ой-пайым</w:t>
      </w:r>
    </w:p>
    <w:p w14:paraId="18FF2E92"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2"/>
          <w:lang w:val="kk-KZ" w:eastAsia="en-US"/>
        </w:rPr>
      </w:pPr>
      <w:r w:rsidRPr="00796A0F">
        <w:rPr>
          <w:sz w:val="28"/>
          <w:szCs w:val="28"/>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p w14:paraId="10AA5DA0"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2"/>
          <w:lang w:val="kk-KZ" w:eastAsia="en-US"/>
        </w:rPr>
      </w:pPr>
      <w:r w:rsidRPr="00796A0F">
        <w:rPr>
          <w:rFonts w:eastAsia="Calibri"/>
          <w:b/>
          <w:bCs/>
          <w:sz w:val="28"/>
          <w:szCs w:val="22"/>
          <w:lang w:val="kk-KZ" w:eastAsia="en-US"/>
        </w:rPr>
        <w:t>Экономика</w:t>
      </w:r>
    </w:p>
    <w:p w14:paraId="72D68625"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r w:rsidRPr="00796A0F">
        <w:rPr>
          <w:rFonts w:eastAsia="Calibri"/>
          <w:sz w:val="28"/>
          <w:szCs w:val="22"/>
          <w:lang w:val="kk-KZ" w:eastAsia="en-US"/>
        </w:rPr>
        <w:t>Әрбір нақты жағдайда қолданылатын әдіске байланысты.</w:t>
      </w:r>
    </w:p>
    <w:p w14:paraId="2AE538C9"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2"/>
          <w:lang w:val="kk-KZ" w:eastAsia="en-US"/>
        </w:rPr>
      </w:pPr>
      <w:r w:rsidRPr="00796A0F">
        <w:rPr>
          <w:rFonts w:eastAsia="Calibri"/>
          <w:b/>
          <w:bCs/>
          <w:sz w:val="28"/>
          <w:szCs w:val="22"/>
          <w:lang w:val="kk-KZ" w:eastAsia="en-US"/>
        </w:rPr>
        <w:t>Ендірудің қозғаушы күші</w:t>
      </w:r>
    </w:p>
    <w:p w14:paraId="36C03224"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r w:rsidRPr="00796A0F">
        <w:rPr>
          <w:rFonts w:eastAsia="Calibri"/>
          <w:sz w:val="28"/>
          <w:szCs w:val="22"/>
          <w:lang w:val="kk-KZ" w:eastAsia="en-US"/>
        </w:rPr>
        <w:t xml:space="preserve">Ластағыш заттардың шығарылуын азайту. </w:t>
      </w:r>
    </w:p>
    <w:p w14:paraId="06504E9F"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r w:rsidRPr="00796A0F">
        <w:rPr>
          <w:rFonts w:eastAsia="Calibri"/>
          <w:sz w:val="28"/>
          <w:szCs w:val="22"/>
          <w:lang w:val="kk-KZ" w:eastAsia="en-US"/>
        </w:rPr>
        <w:t>ҚР экологиялық заңнамасының талаптары.</w:t>
      </w:r>
    </w:p>
    <w:p w14:paraId="51E4DE6F"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rFonts w:eastAsia="Calibri"/>
          <w:b/>
          <w:bCs/>
          <w:color w:val="000000"/>
          <w:sz w:val="28"/>
          <w:szCs w:val="28"/>
          <w:shd w:val="clear" w:color="auto" w:fill="FFFFFF"/>
          <w:lang w:val="kk-KZ" w:eastAsia="en-US"/>
        </w:rPr>
      </w:pPr>
    </w:p>
    <w:p w14:paraId="54363CC3"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outlineLvl w:val="0"/>
        <w:rPr>
          <w:rFonts w:eastAsia="Calibri"/>
          <w:b/>
          <w:bCs/>
          <w:sz w:val="28"/>
          <w:szCs w:val="22"/>
          <w:lang w:val="kk-KZ" w:eastAsia="en-US"/>
        </w:rPr>
      </w:pPr>
      <w:bookmarkStart w:id="312" w:name="_Toc198905773"/>
      <w:bookmarkStart w:id="313" w:name="_Toc202858708"/>
      <w:bookmarkStart w:id="314" w:name="_Toc235546890"/>
      <w:r w:rsidRPr="00796A0F">
        <w:rPr>
          <w:rFonts w:eastAsia="Calibri"/>
          <w:b/>
          <w:bCs/>
          <w:sz w:val="28"/>
          <w:szCs w:val="22"/>
          <w:lang w:val="kk-KZ" w:eastAsia="en-US"/>
        </w:rPr>
        <w:t xml:space="preserve">5.8.4. </w:t>
      </w:r>
      <w:bookmarkEnd w:id="312"/>
      <w:bookmarkEnd w:id="313"/>
      <w:r w:rsidRPr="00796A0F">
        <w:rPr>
          <w:rFonts w:eastAsia="Calibri"/>
          <w:b/>
          <w:bCs/>
          <w:sz w:val="28"/>
          <w:szCs w:val="22"/>
          <w:lang w:val="kk-KZ" w:eastAsia="en-US"/>
        </w:rPr>
        <w:t>Бейтараптандыру</w:t>
      </w:r>
      <w:bookmarkEnd w:id="314"/>
    </w:p>
    <w:p w14:paraId="3FC5E905"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2"/>
          <w:lang w:val="kk-KZ" w:eastAsia="en-US"/>
        </w:rPr>
      </w:pPr>
      <w:r w:rsidRPr="00796A0F">
        <w:rPr>
          <w:rFonts w:eastAsia="Calibri"/>
          <w:b/>
          <w:bCs/>
          <w:sz w:val="28"/>
          <w:szCs w:val="22"/>
          <w:lang w:val="kk-KZ" w:eastAsia="en-US"/>
        </w:rPr>
        <w:t>Сипаты</w:t>
      </w:r>
    </w:p>
    <w:p w14:paraId="2689390A"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Тиісті реагентті (әдетте темір гидроксиді) қолдана отырып, әлсіз қышқылдары бар сарқынды суларды (күкірт қышқылын өндірісінің сарқынды сулары немесе әртүрлі қышқылдар жуылатын сулар) тазарту.</w:t>
      </w:r>
    </w:p>
    <w:p w14:paraId="795DEE66"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8"/>
          <w:lang w:val="kk-KZ" w:eastAsia="en-US"/>
        </w:rPr>
      </w:pPr>
      <w:r w:rsidRPr="00796A0F">
        <w:rPr>
          <w:rFonts w:eastAsia="Calibri"/>
          <w:b/>
          <w:bCs/>
          <w:sz w:val="28"/>
          <w:szCs w:val="28"/>
          <w:lang w:val="kk-KZ" w:eastAsia="en-US"/>
        </w:rPr>
        <w:t>Технологиялық сипаты</w:t>
      </w:r>
    </w:p>
    <w:p w14:paraId="238FC0FB"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Қышқыл сарқынды сулардың көпшілігінде ауыр металл тұздары болады, оларды бөліп алу қажет. Осы мақсаттар үшін сутегі мен гидроксид иондары арасындағы бейтараптандыру реакциясы қолданылады, оның нәтижесінде диссоциацияланбаған су түзіледі. Реагенттер ретінде NaOH, КОН, Na</w:t>
      </w:r>
      <w:r w:rsidRPr="00796A0F">
        <w:rPr>
          <w:rFonts w:eastAsia="Calibri"/>
          <w:sz w:val="28"/>
          <w:szCs w:val="28"/>
          <w:vertAlign w:val="subscript"/>
          <w:lang w:val="kk-KZ" w:eastAsia="en-US"/>
        </w:rPr>
        <w:t>2</w:t>
      </w:r>
      <w:r w:rsidRPr="00796A0F">
        <w:rPr>
          <w:rFonts w:eastAsia="Calibri"/>
          <w:sz w:val="28"/>
          <w:szCs w:val="28"/>
          <w:lang w:val="kk-KZ" w:eastAsia="en-US"/>
        </w:rPr>
        <w:t>CO</w:t>
      </w:r>
      <w:r w:rsidRPr="00796A0F">
        <w:rPr>
          <w:rFonts w:eastAsia="Calibri"/>
          <w:sz w:val="28"/>
          <w:szCs w:val="28"/>
          <w:vertAlign w:val="subscript"/>
          <w:lang w:val="kk-KZ" w:eastAsia="en-US"/>
        </w:rPr>
        <w:t>3</w:t>
      </w:r>
      <w:r w:rsidRPr="00796A0F">
        <w:rPr>
          <w:rFonts w:eastAsia="Calibri"/>
          <w:sz w:val="28"/>
          <w:szCs w:val="28"/>
          <w:lang w:val="kk-KZ" w:eastAsia="en-US"/>
        </w:rPr>
        <w:t>, NH</w:t>
      </w:r>
      <w:r w:rsidRPr="00796A0F">
        <w:rPr>
          <w:rFonts w:eastAsia="Calibri"/>
          <w:sz w:val="28"/>
          <w:szCs w:val="28"/>
          <w:vertAlign w:val="subscript"/>
          <w:lang w:val="kk-KZ" w:eastAsia="en-US"/>
        </w:rPr>
        <w:t>4</w:t>
      </w:r>
      <w:r w:rsidRPr="00796A0F">
        <w:rPr>
          <w:rFonts w:eastAsia="Calibri"/>
          <w:sz w:val="28"/>
          <w:szCs w:val="28"/>
          <w:lang w:val="kk-KZ" w:eastAsia="en-US"/>
        </w:rPr>
        <w:t>OH, СаСО</w:t>
      </w:r>
      <w:r w:rsidRPr="00796A0F">
        <w:rPr>
          <w:rFonts w:eastAsia="Calibri"/>
          <w:sz w:val="28"/>
          <w:szCs w:val="28"/>
          <w:vertAlign w:val="subscript"/>
          <w:lang w:val="kk-KZ" w:eastAsia="en-US"/>
        </w:rPr>
        <w:t>3</w:t>
      </w:r>
      <w:r w:rsidRPr="00796A0F">
        <w:rPr>
          <w:rFonts w:eastAsia="Calibri"/>
          <w:sz w:val="28"/>
          <w:szCs w:val="28"/>
          <w:lang w:val="kk-KZ" w:eastAsia="en-US"/>
        </w:rPr>
        <w:t>, MgCO</w:t>
      </w:r>
      <w:r w:rsidRPr="00796A0F">
        <w:rPr>
          <w:rFonts w:eastAsia="Calibri"/>
          <w:sz w:val="28"/>
          <w:szCs w:val="28"/>
          <w:vertAlign w:val="subscript"/>
          <w:lang w:val="kk-KZ" w:eastAsia="en-US"/>
        </w:rPr>
        <w:t>3</w:t>
      </w:r>
      <w:r w:rsidRPr="00796A0F">
        <w:rPr>
          <w:rFonts w:eastAsia="Calibri"/>
          <w:sz w:val="28"/>
          <w:szCs w:val="28"/>
          <w:lang w:val="kk-KZ" w:eastAsia="en-US"/>
        </w:rPr>
        <w:t>, доломит (CaCO</w:t>
      </w:r>
      <w:r w:rsidRPr="00796A0F">
        <w:rPr>
          <w:rFonts w:eastAsia="Calibri"/>
          <w:sz w:val="28"/>
          <w:szCs w:val="28"/>
          <w:vertAlign w:val="subscript"/>
          <w:lang w:val="kk-KZ" w:eastAsia="en-US"/>
        </w:rPr>
        <w:t>3</w:t>
      </w:r>
      <w:r w:rsidRPr="00796A0F">
        <w:rPr>
          <w:rFonts w:eastAsia="Calibri"/>
          <w:sz w:val="28"/>
          <w:szCs w:val="28"/>
          <w:lang w:val="kk-KZ" w:eastAsia="en-US"/>
        </w:rPr>
        <w:t>·MgCO</w:t>
      </w:r>
      <w:r w:rsidRPr="00796A0F">
        <w:rPr>
          <w:rFonts w:eastAsia="Calibri"/>
          <w:sz w:val="28"/>
          <w:szCs w:val="28"/>
          <w:vertAlign w:val="subscript"/>
          <w:lang w:val="kk-KZ" w:eastAsia="en-US"/>
        </w:rPr>
        <w:t>3</w:t>
      </w:r>
      <w:r w:rsidRPr="00796A0F">
        <w:rPr>
          <w:rFonts w:eastAsia="Calibri"/>
          <w:sz w:val="28"/>
          <w:szCs w:val="28"/>
          <w:lang w:val="kk-KZ" w:eastAsia="en-US"/>
        </w:rPr>
        <w:t xml:space="preserve">) қолданылуы мүмкін. Кальций гидроксиді (әк) көбінесе оның арзандығына байланысты қолданылады. Бейтараптандыруға арналған әк сарқынды суға кальций гидроксиді («дымқыл» мөлшерлеу) немесе құрғақ ұнтақ («құрғақ» мөлшерлеу) түрінде енгізіледі. Әк сүтімен күкірт қышқылды сарқынды суларды бейтараптандыру кезінде әк шығыны (СаО бойынша) стехиометриялық есептеуден 5-10 % жоғары қабылданады. Суды құрғақ ұнтақпен немесе әк пастасымен бейтараптандырған жағдайда кальций оксидінің дозасы стехиометриялық дозаның 140-150 %-ын </w:t>
      </w:r>
      <w:r w:rsidRPr="00796A0F">
        <w:rPr>
          <w:rFonts w:eastAsia="Calibri"/>
          <w:sz w:val="28"/>
          <w:szCs w:val="28"/>
          <w:lang w:val="kk-KZ" w:eastAsia="en-US"/>
        </w:rPr>
        <w:lastRenderedPageBreak/>
        <w:t>құрайды, өйткені қатты және сұйық фазалар арасындағы өзара әрекеттесу баяу және соңына дейін жүрмейді. Әкті реагент ретінде пайдалану процесі кейде әктеу деп аталады. Әктеу жол бойында мырыш, қорғасын, хром, мыс және кадмий сияқты металдарды тұнбаға айналдыруға мүмкіндік береді. Кейде бейтараптандыру үшін суспензия түрінде кальций немесе магний карбонаттары қолданылады. Натрий мен калий содасы мен гидроксидтерін құнды өнімдерді бір мезгілде алған жағдайда немесе олар өндіріс қалдықтары болса, олардың жоғары құнының түрі ретінде қолданған жө.</w:t>
      </w:r>
    </w:p>
    <w:p w14:paraId="5CEB35D3"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Қышқыл суларды бейтараптандыру үшін реагентті таңдау қышқылдардың түріне және олардың концентрациясына, сондай-ақ химиялық реакциялар нәтижесінде түзілетін тұздардың ерігіштігіне байланысты.</w:t>
      </w:r>
    </w:p>
    <w:p w14:paraId="467CB4EC"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Құрамында қышқыл бар сарқынды сулардың үш түрі бар:</w:t>
      </w:r>
    </w:p>
    <w:p w14:paraId="39359056"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Құрамында күкірт және күкірт қышқылдары бар сарқынды сулар. Тазарту кезінде ерімейтін кальций тұздары пайда болады, бұл қышқыл ерітіндісі мен бөлшектер арасындағы реакция жылдамдығын төмендетеді. Тұздардың көп бөлігі тұнбаға түседі.</w:t>
      </w:r>
    </w:p>
    <w:p w14:paraId="56EEFB79"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Құрамында күшті қышқылдар бар сарқынды сулар (мысалы, HNO</w:t>
      </w:r>
      <w:r w:rsidRPr="00796A0F">
        <w:rPr>
          <w:rFonts w:eastAsia="Calibri"/>
          <w:sz w:val="28"/>
          <w:szCs w:val="28"/>
          <w:vertAlign w:val="subscript"/>
          <w:lang w:val="kk-KZ" w:eastAsia="en-US"/>
        </w:rPr>
        <w:t>3</w:t>
      </w:r>
      <w:r w:rsidRPr="00796A0F">
        <w:rPr>
          <w:rFonts w:eastAsia="Calibri"/>
          <w:sz w:val="28"/>
          <w:szCs w:val="28"/>
          <w:lang w:val="kk-KZ" w:eastAsia="en-US"/>
        </w:rPr>
        <w:t>). Бұл қышқылдардың тұздары суда жақсы еритіндіктен, реагентті таңдауда қиындықтар болмайды.</w:t>
      </w:r>
    </w:p>
    <w:p w14:paraId="29322EB2"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 xml:space="preserve">Құрамында әлсіз қышқылдар </w:t>
      </w:r>
      <w:r w:rsidRPr="00796A0F">
        <w:rPr>
          <w:rFonts w:eastAsia="Calibri"/>
          <w:iCs/>
          <w:sz w:val="28"/>
          <w:szCs w:val="28"/>
          <w:lang w:val="kk-KZ" w:eastAsia="en-US"/>
        </w:rPr>
        <w:t>(Н</w:t>
      </w:r>
      <w:r w:rsidRPr="00796A0F">
        <w:rPr>
          <w:rFonts w:eastAsia="Calibri"/>
          <w:iCs/>
          <w:sz w:val="28"/>
          <w:szCs w:val="28"/>
          <w:vertAlign w:val="subscript"/>
          <w:lang w:val="kk-KZ" w:eastAsia="en-US"/>
        </w:rPr>
        <w:t>2</w:t>
      </w:r>
      <w:r w:rsidRPr="00796A0F">
        <w:rPr>
          <w:rFonts w:eastAsia="Calibri"/>
          <w:iCs/>
          <w:sz w:val="28"/>
          <w:szCs w:val="28"/>
          <w:lang w:val="kk-KZ" w:eastAsia="en-US"/>
        </w:rPr>
        <w:t>СО</w:t>
      </w:r>
      <w:r w:rsidRPr="00796A0F">
        <w:rPr>
          <w:rFonts w:eastAsia="Calibri"/>
          <w:iCs/>
          <w:sz w:val="28"/>
          <w:szCs w:val="28"/>
          <w:vertAlign w:val="subscript"/>
          <w:lang w:val="kk-KZ" w:eastAsia="en-US"/>
        </w:rPr>
        <w:t>3</w:t>
      </w:r>
      <w:r w:rsidRPr="00796A0F">
        <w:rPr>
          <w:rFonts w:eastAsia="Calibri"/>
          <w:iCs/>
          <w:sz w:val="28"/>
          <w:szCs w:val="28"/>
          <w:lang w:val="kk-KZ" w:eastAsia="en-US"/>
        </w:rPr>
        <w:t>, СН</w:t>
      </w:r>
      <w:r w:rsidRPr="00796A0F">
        <w:rPr>
          <w:rFonts w:eastAsia="Calibri"/>
          <w:iCs/>
          <w:sz w:val="28"/>
          <w:szCs w:val="28"/>
          <w:vertAlign w:val="subscript"/>
          <w:lang w:val="kk-KZ" w:eastAsia="en-US"/>
        </w:rPr>
        <w:t>3</w:t>
      </w:r>
      <w:r w:rsidRPr="00796A0F">
        <w:rPr>
          <w:rFonts w:eastAsia="Calibri"/>
          <w:iCs/>
          <w:sz w:val="28"/>
          <w:szCs w:val="28"/>
          <w:lang w:val="kk-KZ" w:eastAsia="en-US"/>
        </w:rPr>
        <w:t xml:space="preserve">СООН) </w:t>
      </w:r>
      <w:r w:rsidRPr="00796A0F">
        <w:rPr>
          <w:rFonts w:eastAsia="Calibri"/>
          <w:sz w:val="28"/>
          <w:szCs w:val="28"/>
          <w:lang w:val="kk-KZ" w:eastAsia="en-US"/>
        </w:rPr>
        <w:t>бар сарқынды сулар. Тазарту үшін негізінен әк сүті қолданылады. Әк сүтімен араластырмас бұрын сарқынды сулар қатты заттардан (құм тұзағы) алдын ала тазартылады. Әк сүтімен бірге флокулянт ерітіндісі енгізіледі. Бейтараптандыру және қабыршақтану байланыс резервуарында жүреді. Көмірқышқыл газын кетіру үшін сарқынды сулар байланыс цистерналарында ауамен желдетіледі. Бұл жағдайда тығыз құрылымның тұнбасы пайда болады. Шөгіндінің ылғалдылығын төмендету үшін қосымша тұндыру қолданылады.</w:t>
      </w:r>
    </w:p>
    <w:p w14:paraId="05361F0F"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Түзілген, құрамында негізінен кальций сульфаты (күкіртқышқылды кальций) бар тұнба кейіннен өңдеу үшін сүзіліп, сусыздандырылады.</w:t>
      </w:r>
    </w:p>
    <w:p w14:paraId="0852455D"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8"/>
          <w:lang w:val="kk-KZ" w:eastAsia="en-US"/>
        </w:rPr>
      </w:pPr>
      <w:r w:rsidRPr="00796A0F">
        <w:rPr>
          <w:rFonts w:eastAsia="Calibri"/>
          <w:b/>
          <w:bCs/>
          <w:sz w:val="28"/>
          <w:szCs w:val="28"/>
          <w:lang w:val="kk-KZ" w:eastAsia="en-US"/>
        </w:rPr>
        <w:t>Қол жеткізілген экологиялық пайда</w:t>
      </w:r>
    </w:p>
    <w:p w14:paraId="573BBC21"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Төгілетін сарқынды сулардың көлемін азайту. Су тұтыну көлемін азайту (ағартылған суды процеске қайтару). Шығарылатын сарқынды сулардағы ластаушы сарқынды сулардың концентрациясының төмендеуі. Таза күкіртқышқылды кальций өндіру.</w:t>
      </w:r>
    </w:p>
    <w:p w14:paraId="29AD126F"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8"/>
          <w:lang w:val="kk-KZ" w:eastAsia="en-US"/>
        </w:rPr>
      </w:pPr>
      <w:r w:rsidRPr="00796A0F">
        <w:rPr>
          <w:rFonts w:eastAsia="Calibri"/>
          <w:b/>
          <w:bCs/>
          <w:sz w:val="28"/>
          <w:szCs w:val="28"/>
          <w:lang w:val="kk-KZ" w:eastAsia="en-US"/>
        </w:rPr>
        <w:t>Экологиялық сипаттамалары және пайдалану деректері</w:t>
      </w:r>
    </w:p>
    <w:p w14:paraId="6FA8FAFF"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Өндірілген күкіртқышқылды кальций құрамында 96 дан астам CaSO</w:t>
      </w:r>
      <w:r w:rsidRPr="00796A0F">
        <w:rPr>
          <w:rFonts w:eastAsia="Calibri"/>
          <w:sz w:val="28"/>
          <w:szCs w:val="28"/>
          <w:vertAlign w:val="subscript"/>
          <w:lang w:val="kk-KZ" w:eastAsia="en-US"/>
        </w:rPr>
        <w:t>4</w:t>
      </w:r>
      <w:r w:rsidRPr="00796A0F">
        <w:rPr>
          <w:rFonts w:eastAsia="Calibri"/>
          <w:sz w:val="28"/>
          <w:szCs w:val="28"/>
          <w:lang w:val="kk-KZ" w:eastAsia="en-US"/>
        </w:rPr>
        <w:t>-2H</w:t>
      </w:r>
      <w:r w:rsidRPr="00796A0F">
        <w:rPr>
          <w:rFonts w:eastAsia="Calibri"/>
          <w:sz w:val="28"/>
          <w:szCs w:val="28"/>
          <w:vertAlign w:val="subscript"/>
          <w:lang w:val="kk-KZ" w:eastAsia="en-US"/>
        </w:rPr>
        <w:t>2</w:t>
      </w:r>
      <w:r w:rsidRPr="00796A0F">
        <w:rPr>
          <w:rFonts w:eastAsia="Calibri"/>
          <w:sz w:val="28"/>
          <w:szCs w:val="28"/>
          <w:lang w:val="kk-KZ" w:eastAsia="en-US"/>
        </w:rPr>
        <w:t>O бар. Қолданылатын реагенттердің салыстырмалы түрде арзандығына және жалпыға қолжетімділігіне қарамастан, бірқатар кемшіліктерді атап өткен жөн, атап айтқанда бейтараптандыру алдында міндетті түрде орташаландырғыш құрылғының қажеттігі, бейтараптандырылған судың рН реагентінің дозасын реттеудегі қиындықтар.</w:t>
      </w:r>
    </w:p>
    <w:p w14:paraId="40B1FE33"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8"/>
          <w:lang w:val="kk-KZ" w:eastAsia="en-US"/>
        </w:rPr>
      </w:pPr>
      <w:r w:rsidRPr="00796A0F">
        <w:rPr>
          <w:rFonts w:eastAsia="Calibri"/>
          <w:b/>
          <w:bCs/>
          <w:sz w:val="28"/>
          <w:szCs w:val="28"/>
          <w:lang w:val="kk-KZ" w:eastAsia="en-US"/>
        </w:rPr>
        <w:t>Кросс-медиа әсерлері</w:t>
      </w:r>
    </w:p>
    <w:p w14:paraId="0771C438"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lastRenderedPageBreak/>
        <w:t>Әкпен бейтараптандыру әдісінің маңызды кемшілігі – гипстің қаныққан ерітіндісінің (CaSО</w:t>
      </w:r>
      <w:r w:rsidRPr="00796A0F">
        <w:rPr>
          <w:rFonts w:eastAsia="Calibri"/>
          <w:sz w:val="28"/>
          <w:szCs w:val="28"/>
          <w:vertAlign w:val="subscript"/>
          <w:lang w:val="kk-KZ" w:eastAsia="en-US"/>
        </w:rPr>
        <w:t>4</w:t>
      </w:r>
      <w:r w:rsidRPr="00796A0F">
        <w:rPr>
          <w:rFonts w:eastAsia="Calibri"/>
          <w:sz w:val="28"/>
          <w:szCs w:val="28"/>
          <w:lang w:val="kk-KZ" w:eastAsia="en-US"/>
        </w:rPr>
        <w:t>) пайда болуы, бұл құбырлар мен жабдықтардың бітелуіне әкеледі.</w:t>
      </w:r>
    </w:p>
    <w:p w14:paraId="32815C14"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8"/>
          <w:lang w:val="kk-KZ" w:eastAsia="en-US"/>
        </w:rPr>
      </w:pPr>
      <w:r w:rsidRPr="00796A0F">
        <w:rPr>
          <w:rFonts w:eastAsia="Calibri"/>
          <w:b/>
          <w:bCs/>
          <w:sz w:val="28"/>
          <w:szCs w:val="28"/>
          <w:lang w:val="kk-KZ" w:eastAsia="en-US"/>
        </w:rPr>
        <w:t>Қолданылуына қатысты техникалық ой-пайым</w:t>
      </w:r>
    </w:p>
    <w:p w14:paraId="27B64CE6"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sz w:val="28"/>
          <w:szCs w:val="28"/>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p w14:paraId="17B0E109"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8"/>
          <w:lang w:val="kk-KZ" w:eastAsia="en-US"/>
        </w:rPr>
      </w:pPr>
      <w:r w:rsidRPr="00796A0F">
        <w:rPr>
          <w:rFonts w:eastAsia="Calibri"/>
          <w:b/>
          <w:bCs/>
          <w:sz w:val="28"/>
          <w:szCs w:val="28"/>
          <w:lang w:val="kk-KZ" w:eastAsia="en-US"/>
        </w:rPr>
        <w:t>Экономика</w:t>
      </w:r>
    </w:p>
    <w:p w14:paraId="77B5C2B3"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Cs/>
          <w:sz w:val="28"/>
          <w:szCs w:val="28"/>
          <w:lang w:val="kk-KZ" w:eastAsia="en-US"/>
        </w:rPr>
      </w:pPr>
      <w:r w:rsidRPr="00796A0F">
        <w:rPr>
          <w:rFonts w:eastAsia="Calibri"/>
          <w:bCs/>
          <w:sz w:val="28"/>
          <w:szCs w:val="28"/>
          <w:lang w:val="kk-KZ" w:eastAsia="en-US"/>
        </w:rPr>
        <w:t>Әрбір нақты жағдайда қолданылатын әдіске байланысты.</w:t>
      </w:r>
    </w:p>
    <w:p w14:paraId="12FB4238"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8"/>
          <w:lang w:val="kk-KZ" w:eastAsia="en-US"/>
        </w:rPr>
      </w:pPr>
      <w:r w:rsidRPr="00796A0F">
        <w:rPr>
          <w:rFonts w:eastAsia="Calibri"/>
          <w:b/>
          <w:bCs/>
          <w:sz w:val="28"/>
          <w:szCs w:val="28"/>
          <w:lang w:val="kk-KZ" w:eastAsia="en-US"/>
        </w:rPr>
        <w:t>Жүзеге асырудың қозғаушы күші</w:t>
      </w:r>
    </w:p>
    <w:p w14:paraId="4C28151E"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Экологиялық заңнама талаптары. Экономикалық пайда (сатуға дайын тауарлық өнім алу).</w:t>
      </w:r>
    </w:p>
    <w:p w14:paraId="38BEF145"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p>
    <w:p w14:paraId="103AC7F3"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outlineLvl w:val="0"/>
        <w:rPr>
          <w:rFonts w:eastAsia="Calibri"/>
          <w:b/>
          <w:bCs/>
          <w:sz w:val="28"/>
          <w:szCs w:val="22"/>
          <w:lang w:val="kk-KZ" w:eastAsia="en-US"/>
        </w:rPr>
      </w:pPr>
      <w:bookmarkStart w:id="315" w:name="_Toc198905774"/>
      <w:bookmarkStart w:id="316" w:name="_Toc202858709"/>
      <w:bookmarkStart w:id="317" w:name="_Toc235546891"/>
      <w:r w:rsidRPr="00796A0F">
        <w:rPr>
          <w:rFonts w:eastAsia="Calibri"/>
          <w:b/>
          <w:bCs/>
          <w:sz w:val="28"/>
          <w:szCs w:val="22"/>
          <w:lang w:val="kk-KZ" w:eastAsia="en-US"/>
        </w:rPr>
        <w:t xml:space="preserve">5.8.5. </w:t>
      </w:r>
      <w:bookmarkEnd w:id="315"/>
      <w:bookmarkEnd w:id="316"/>
      <w:r w:rsidRPr="00796A0F">
        <w:rPr>
          <w:rFonts w:eastAsia="Calibri"/>
          <w:b/>
          <w:bCs/>
          <w:sz w:val="28"/>
          <w:szCs w:val="22"/>
          <w:lang w:val="kk-KZ" w:eastAsia="en-US"/>
        </w:rPr>
        <w:t>Тотығу</w:t>
      </w:r>
      <w:bookmarkEnd w:id="317"/>
      <w:r w:rsidRPr="00796A0F">
        <w:rPr>
          <w:rFonts w:eastAsia="Calibri"/>
          <w:b/>
          <w:bCs/>
          <w:sz w:val="28"/>
          <w:szCs w:val="22"/>
          <w:lang w:val="kk-KZ" w:eastAsia="en-US"/>
        </w:rPr>
        <w:t xml:space="preserve"> </w:t>
      </w:r>
    </w:p>
    <w:p w14:paraId="3A156DA0"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2"/>
          <w:lang w:val="kk-KZ" w:eastAsia="en-US"/>
        </w:rPr>
      </w:pPr>
      <w:r w:rsidRPr="00796A0F">
        <w:rPr>
          <w:rFonts w:eastAsia="Calibri"/>
          <w:b/>
          <w:bCs/>
          <w:sz w:val="28"/>
          <w:szCs w:val="22"/>
          <w:lang w:val="kk-KZ" w:eastAsia="en-US"/>
        </w:rPr>
        <w:t>Сипаты</w:t>
      </w:r>
    </w:p>
    <w:p w14:paraId="631B5D61"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r w:rsidRPr="00796A0F">
        <w:rPr>
          <w:rFonts w:eastAsia="Calibri"/>
          <w:sz w:val="28"/>
          <w:szCs w:val="22"/>
          <w:lang w:val="kk-KZ" w:eastAsia="en-US"/>
        </w:rPr>
        <w:t>Тазартудың тотығу әдісі уытты және жағымсыз иісті қоспалары бар сарқынды суларды залалсыздандыру үшін қолданылады. Тотығу процесінде химиялық реакциялар нәтижесінде уытты ластағыш заттардың уыты азайып, судан шығарылады.</w:t>
      </w:r>
    </w:p>
    <w:p w14:paraId="2BDA2C4E"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2"/>
          <w:lang w:val="kk-KZ" w:eastAsia="en-US"/>
        </w:rPr>
      </w:pPr>
      <w:r w:rsidRPr="00796A0F">
        <w:rPr>
          <w:rFonts w:eastAsia="Calibri"/>
          <w:b/>
          <w:bCs/>
          <w:sz w:val="28"/>
          <w:szCs w:val="22"/>
          <w:lang w:val="kk-KZ" w:eastAsia="en-US"/>
        </w:rPr>
        <w:t>Техникалық сипаты</w:t>
      </w:r>
    </w:p>
    <w:p w14:paraId="6BE26C8C"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r w:rsidRPr="00796A0F">
        <w:rPr>
          <w:rFonts w:eastAsia="Calibri"/>
          <w:sz w:val="28"/>
          <w:szCs w:val="22"/>
          <w:lang w:val="kk-KZ" w:eastAsia="en-US"/>
        </w:rPr>
        <w:t>Хлор диоксиді (II) марганецті (IV) марганецке дейін тиімді тотықтырып, марганец оксидінің тұнбаға түседі. Анион хлорит те (II) Mn-мен әрекеттесетіндіктен, барлық реакцияны келесідей көрсетуге болады:</w:t>
      </w:r>
    </w:p>
    <w:p w14:paraId="686B2A3F"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p>
    <w:p w14:paraId="7240A899"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eastAsia="Calibri"/>
          <w:sz w:val="28"/>
          <w:szCs w:val="22"/>
          <w:lang w:val="kk-KZ" w:eastAsia="en-US"/>
        </w:rPr>
      </w:pPr>
      <w:r w:rsidRPr="00796A0F">
        <w:rPr>
          <w:rFonts w:eastAsia="Calibri"/>
          <w:sz w:val="28"/>
          <w:szCs w:val="22"/>
          <w:lang w:val="kk-KZ" w:eastAsia="en-US"/>
        </w:rPr>
        <w:t>2ClO</w:t>
      </w:r>
      <w:r w:rsidRPr="00796A0F">
        <w:rPr>
          <w:rFonts w:eastAsia="Calibri"/>
          <w:sz w:val="28"/>
          <w:szCs w:val="22"/>
          <w:vertAlign w:val="subscript"/>
          <w:lang w:val="kk-KZ" w:eastAsia="en-US"/>
        </w:rPr>
        <w:t>2</w:t>
      </w:r>
      <w:r w:rsidRPr="00796A0F">
        <w:rPr>
          <w:rFonts w:eastAsia="Calibri"/>
          <w:sz w:val="28"/>
          <w:szCs w:val="22"/>
          <w:lang w:val="kk-KZ" w:eastAsia="en-US"/>
        </w:rPr>
        <w:t xml:space="preserve"> + 5Mn</w:t>
      </w:r>
      <w:r w:rsidRPr="00796A0F">
        <w:rPr>
          <w:rFonts w:eastAsia="Calibri"/>
          <w:sz w:val="28"/>
          <w:szCs w:val="22"/>
          <w:vertAlign w:val="subscript"/>
          <w:lang w:val="kk-KZ" w:eastAsia="en-US"/>
        </w:rPr>
        <w:t>2</w:t>
      </w:r>
      <w:r w:rsidRPr="00796A0F">
        <w:rPr>
          <w:rFonts w:eastAsia="Calibri"/>
          <w:sz w:val="28"/>
          <w:szCs w:val="22"/>
          <w:vertAlign w:val="superscript"/>
          <w:lang w:val="kk-KZ" w:eastAsia="en-US"/>
        </w:rPr>
        <w:t>+</w:t>
      </w:r>
      <w:r w:rsidRPr="00796A0F">
        <w:rPr>
          <w:rFonts w:eastAsia="Calibri"/>
          <w:sz w:val="28"/>
          <w:szCs w:val="22"/>
          <w:lang w:val="kk-KZ" w:eastAsia="en-US"/>
        </w:rPr>
        <w:t xml:space="preserve"> + 6H</w:t>
      </w:r>
      <w:r w:rsidRPr="00796A0F">
        <w:rPr>
          <w:rFonts w:eastAsia="Calibri"/>
          <w:sz w:val="28"/>
          <w:szCs w:val="22"/>
          <w:vertAlign w:val="subscript"/>
          <w:lang w:val="kk-KZ" w:eastAsia="en-US"/>
        </w:rPr>
        <w:t>2</w:t>
      </w:r>
      <w:r w:rsidRPr="00796A0F">
        <w:rPr>
          <w:rFonts w:eastAsia="Calibri"/>
          <w:sz w:val="28"/>
          <w:szCs w:val="22"/>
          <w:lang w:val="kk-KZ" w:eastAsia="en-US"/>
        </w:rPr>
        <w:t>O</w:t>
      </w:r>
      <w:r w:rsidRPr="00796A0F">
        <w:rPr>
          <w:rFonts w:eastAsia="Calibri"/>
          <w:sz w:val="28"/>
          <w:szCs w:val="22"/>
          <w:vertAlign w:val="superscript"/>
          <w:lang w:val="kk-KZ" w:eastAsia="en-US"/>
        </w:rPr>
        <w:t>-</w:t>
      </w:r>
      <w:r w:rsidRPr="00796A0F">
        <w:rPr>
          <w:rFonts w:eastAsia="Calibri"/>
          <w:sz w:val="28"/>
          <w:szCs w:val="22"/>
          <w:lang w:val="kk-KZ" w:eastAsia="en-US"/>
        </w:rPr>
        <w:t>&gt; 5MnO</w:t>
      </w:r>
      <w:r w:rsidRPr="00796A0F">
        <w:rPr>
          <w:rFonts w:eastAsia="Calibri"/>
          <w:sz w:val="28"/>
          <w:szCs w:val="22"/>
          <w:vertAlign w:val="subscript"/>
          <w:lang w:val="kk-KZ" w:eastAsia="en-US"/>
        </w:rPr>
        <w:t>2</w:t>
      </w:r>
      <w:r w:rsidRPr="00796A0F">
        <w:rPr>
          <w:rFonts w:eastAsia="Calibri"/>
          <w:sz w:val="28"/>
          <w:szCs w:val="22"/>
          <w:lang w:val="kk-KZ" w:eastAsia="en-US"/>
        </w:rPr>
        <w:t xml:space="preserve"> + 12H</w:t>
      </w:r>
      <w:r w:rsidRPr="00796A0F">
        <w:rPr>
          <w:rFonts w:eastAsia="Calibri"/>
          <w:sz w:val="28"/>
          <w:szCs w:val="22"/>
          <w:vertAlign w:val="superscript"/>
          <w:lang w:val="kk-KZ" w:eastAsia="en-US"/>
        </w:rPr>
        <w:t>+</w:t>
      </w:r>
      <w:r w:rsidRPr="00796A0F">
        <w:rPr>
          <w:rFonts w:eastAsia="Calibri"/>
          <w:sz w:val="28"/>
          <w:szCs w:val="22"/>
          <w:lang w:val="kk-KZ" w:eastAsia="en-US"/>
        </w:rPr>
        <w:t xml:space="preserve"> + 2Cl</w:t>
      </w:r>
      <w:r w:rsidRPr="00796A0F">
        <w:rPr>
          <w:rFonts w:eastAsia="Calibri"/>
          <w:sz w:val="28"/>
          <w:szCs w:val="22"/>
          <w:vertAlign w:val="superscript"/>
          <w:lang w:val="kk-KZ" w:eastAsia="en-US"/>
        </w:rPr>
        <w:t>-</w:t>
      </w:r>
    </w:p>
    <w:p w14:paraId="3590DD22"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p>
    <w:p w14:paraId="11803C65"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r w:rsidRPr="00796A0F">
        <w:rPr>
          <w:rFonts w:eastAsia="Calibri"/>
          <w:sz w:val="28"/>
          <w:szCs w:val="22"/>
          <w:lang w:val="kk-KZ" w:eastAsia="en-US"/>
        </w:rPr>
        <w:t>Реакция тез және қарқынды жүреді, 5 минуттан кейін марганец оксидінің 99 %-дан астамын сүзу арқылы жоюға болады. Бұл реакция қышқыл ортаға қарағанда сәл сілтілі болады.</w:t>
      </w:r>
    </w:p>
    <w:p w14:paraId="7F999666"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r w:rsidRPr="00796A0F">
        <w:rPr>
          <w:rFonts w:eastAsia="Calibri"/>
          <w:sz w:val="28"/>
          <w:szCs w:val="22"/>
          <w:lang w:val="kk-KZ" w:eastAsia="en-US"/>
        </w:rPr>
        <w:t>Хлор диоксиді (II) темірді (III) темірге оңай тотықтырып, (III) темір гидроксиді тұнбаға түседі. Анион хлорит те (II) Fe-мен оңай әрекеттесетіндіктен, бүкіл реакцияны келесідей жазуға болады</w:t>
      </w:r>
      <w:r w:rsidRPr="00796A0F">
        <w:rPr>
          <w:rFonts w:eastAsia="Calibri"/>
          <w:color w:val="000000"/>
          <w:sz w:val="28"/>
          <w:szCs w:val="22"/>
          <w:lang w:val="kk-KZ" w:eastAsia="en-US"/>
        </w:rPr>
        <w:t>:</w:t>
      </w:r>
    </w:p>
    <w:p w14:paraId="422BD199"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color w:val="000000"/>
          <w:sz w:val="28"/>
          <w:szCs w:val="22"/>
          <w:lang w:val="kk-KZ" w:eastAsia="en-US"/>
        </w:rPr>
      </w:pPr>
    </w:p>
    <w:p w14:paraId="2614AEE1"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eastAsia="Calibri"/>
          <w:color w:val="000000"/>
          <w:sz w:val="28"/>
          <w:szCs w:val="22"/>
          <w:lang w:val="kk-KZ" w:eastAsia="en-US"/>
        </w:rPr>
      </w:pPr>
      <w:r w:rsidRPr="00796A0F">
        <w:rPr>
          <w:rFonts w:eastAsia="Calibri"/>
          <w:color w:val="000000"/>
          <w:sz w:val="28"/>
          <w:szCs w:val="22"/>
          <w:lang w:val="kk-KZ" w:eastAsia="en-US"/>
        </w:rPr>
        <w:t>ClO</w:t>
      </w:r>
      <w:r w:rsidRPr="00796A0F">
        <w:rPr>
          <w:rFonts w:eastAsia="Calibri"/>
          <w:color w:val="000000"/>
          <w:sz w:val="28"/>
          <w:szCs w:val="22"/>
          <w:vertAlign w:val="subscript"/>
          <w:lang w:val="kk-KZ" w:eastAsia="en-US"/>
        </w:rPr>
        <w:t>2</w:t>
      </w:r>
      <w:r w:rsidRPr="00796A0F">
        <w:rPr>
          <w:rFonts w:eastAsia="Calibri"/>
          <w:color w:val="000000"/>
          <w:sz w:val="28"/>
          <w:szCs w:val="22"/>
          <w:lang w:val="kk-KZ" w:eastAsia="en-US"/>
        </w:rPr>
        <w:t> + 5Fe</w:t>
      </w:r>
      <w:r w:rsidRPr="00796A0F">
        <w:rPr>
          <w:rFonts w:eastAsia="Calibri"/>
          <w:color w:val="000000"/>
          <w:sz w:val="28"/>
          <w:szCs w:val="22"/>
          <w:vertAlign w:val="subscript"/>
          <w:lang w:val="kk-KZ" w:eastAsia="en-US"/>
        </w:rPr>
        <w:t>2</w:t>
      </w:r>
      <w:r w:rsidRPr="00796A0F">
        <w:rPr>
          <w:rFonts w:eastAsia="Calibri"/>
          <w:color w:val="000000"/>
          <w:sz w:val="28"/>
          <w:szCs w:val="22"/>
          <w:vertAlign w:val="superscript"/>
          <w:lang w:val="kk-KZ" w:eastAsia="en-US"/>
        </w:rPr>
        <w:t>+</w:t>
      </w:r>
      <w:r w:rsidRPr="00796A0F">
        <w:rPr>
          <w:rFonts w:eastAsia="Calibri"/>
          <w:color w:val="000000"/>
          <w:sz w:val="28"/>
          <w:szCs w:val="22"/>
          <w:lang w:val="kk-KZ" w:eastAsia="en-US"/>
        </w:rPr>
        <w:t> + 13H</w:t>
      </w:r>
      <w:r w:rsidRPr="00796A0F">
        <w:rPr>
          <w:rFonts w:eastAsia="Calibri"/>
          <w:color w:val="000000"/>
          <w:sz w:val="28"/>
          <w:szCs w:val="22"/>
          <w:vertAlign w:val="subscript"/>
          <w:lang w:val="kk-KZ" w:eastAsia="en-US"/>
        </w:rPr>
        <w:t>2</w:t>
      </w:r>
      <w:r w:rsidRPr="00796A0F">
        <w:rPr>
          <w:rFonts w:eastAsia="Calibri"/>
          <w:color w:val="000000"/>
          <w:sz w:val="28"/>
          <w:szCs w:val="22"/>
          <w:lang w:val="kk-KZ" w:eastAsia="en-US"/>
        </w:rPr>
        <w:t xml:space="preserve">O </w:t>
      </w:r>
      <w:r w:rsidRPr="00796A0F">
        <w:rPr>
          <w:rFonts w:eastAsia="Calibri"/>
          <w:color w:val="000000"/>
          <w:sz w:val="28"/>
          <w:szCs w:val="22"/>
          <w:vertAlign w:val="superscript"/>
          <w:lang w:val="kk-KZ" w:eastAsia="en-US"/>
        </w:rPr>
        <w:t>-</w:t>
      </w:r>
      <w:r w:rsidRPr="00796A0F">
        <w:rPr>
          <w:rFonts w:eastAsia="Calibri"/>
          <w:color w:val="000000"/>
          <w:sz w:val="28"/>
          <w:szCs w:val="22"/>
          <w:lang w:val="kk-KZ" w:eastAsia="en-US"/>
        </w:rPr>
        <w:t>&gt; 5Fe(ОH)</w:t>
      </w:r>
      <w:r w:rsidRPr="00796A0F">
        <w:rPr>
          <w:rFonts w:eastAsia="Calibri"/>
          <w:color w:val="000000"/>
          <w:sz w:val="28"/>
          <w:szCs w:val="22"/>
          <w:vertAlign w:val="subscript"/>
          <w:lang w:val="kk-KZ" w:eastAsia="en-US"/>
        </w:rPr>
        <w:t>3</w:t>
      </w:r>
      <w:r w:rsidRPr="00796A0F">
        <w:rPr>
          <w:rFonts w:eastAsia="Calibri"/>
          <w:color w:val="000000"/>
          <w:sz w:val="28"/>
          <w:szCs w:val="22"/>
          <w:lang w:val="kk-KZ" w:eastAsia="en-US"/>
        </w:rPr>
        <w:t> + Cl</w:t>
      </w:r>
      <w:r w:rsidRPr="00796A0F">
        <w:rPr>
          <w:rFonts w:eastAsia="Calibri"/>
          <w:color w:val="000000"/>
          <w:sz w:val="28"/>
          <w:szCs w:val="22"/>
          <w:vertAlign w:val="superscript"/>
          <w:lang w:val="kk-KZ" w:eastAsia="en-US"/>
        </w:rPr>
        <w:t>-</w:t>
      </w:r>
      <w:r w:rsidRPr="00796A0F">
        <w:rPr>
          <w:rFonts w:eastAsia="Calibri"/>
          <w:color w:val="000000"/>
          <w:sz w:val="28"/>
          <w:szCs w:val="22"/>
          <w:lang w:val="kk-KZ" w:eastAsia="en-US"/>
        </w:rPr>
        <w:t xml:space="preserve"> + 11H</w:t>
      </w:r>
      <w:r w:rsidRPr="00796A0F">
        <w:rPr>
          <w:rFonts w:eastAsia="Calibri"/>
          <w:color w:val="000000"/>
          <w:sz w:val="28"/>
          <w:szCs w:val="22"/>
          <w:vertAlign w:val="superscript"/>
          <w:lang w:val="kk-KZ" w:eastAsia="en-US"/>
        </w:rPr>
        <w:t>+</w:t>
      </w:r>
    </w:p>
    <w:p w14:paraId="0285AE7B"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color w:val="000000"/>
          <w:sz w:val="28"/>
          <w:szCs w:val="22"/>
          <w:lang w:val="kk-KZ" w:eastAsia="en-US"/>
        </w:rPr>
      </w:pPr>
    </w:p>
    <w:p w14:paraId="5D8355C3"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color w:val="000000"/>
          <w:sz w:val="28"/>
          <w:szCs w:val="22"/>
          <w:lang w:val="kk-KZ" w:eastAsia="en-US"/>
        </w:rPr>
      </w:pPr>
      <w:r w:rsidRPr="00796A0F">
        <w:rPr>
          <w:rFonts w:eastAsia="Calibri"/>
          <w:color w:val="000000"/>
          <w:sz w:val="28"/>
          <w:szCs w:val="22"/>
          <w:lang w:val="kk-KZ" w:eastAsia="en-US"/>
        </w:rPr>
        <w:t>Содан кейін алынған тұнба сүзу әдісімен жойылады. Бұл реакцияға бейтарап және сәл сілтілі орта да ықпал етеді.</w:t>
      </w:r>
    </w:p>
    <w:p w14:paraId="127DF2B6"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color w:val="000000"/>
          <w:sz w:val="28"/>
          <w:szCs w:val="28"/>
          <w:lang w:val="kk-KZ" w:eastAsia="en-US"/>
        </w:rPr>
      </w:pPr>
      <w:r w:rsidRPr="00796A0F">
        <w:rPr>
          <w:rFonts w:eastAsia="Calibri"/>
          <w:b/>
          <w:color w:val="000000"/>
          <w:sz w:val="28"/>
          <w:szCs w:val="28"/>
          <w:lang w:val="kk-KZ" w:eastAsia="en-US"/>
        </w:rPr>
        <w:t>Қол жеткізілген экологиялық пайда</w:t>
      </w:r>
    </w:p>
    <w:p w14:paraId="04D4E492"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r w:rsidRPr="00796A0F">
        <w:rPr>
          <w:rFonts w:eastAsia="Calibri"/>
          <w:bCs/>
          <w:sz w:val="28"/>
          <w:szCs w:val="22"/>
          <w:lang w:val="kk-KZ" w:eastAsia="en-US"/>
        </w:rPr>
        <w:t>Сарқынды сулардағы ластағыш заттардың құрамы мен уыттылық деңгейінің төмендеуі</w:t>
      </w:r>
      <w:r w:rsidRPr="00796A0F">
        <w:rPr>
          <w:rFonts w:eastAsia="Calibri"/>
          <w:sz w:val="28"/>
          <w:szCs w:val="22"/>
          <w:lang w:val="kk-KZ" w:eastAsia="en-US"/>
        </w:rPr>
        <w:t>.</w:t>
      </w:r>
    </w:p>
    <w:p w14:paraId="76516E35"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color w:val="000000"/>
          <w:sz w:val="28"/>
          <w:szCs w:val="28"/>
          <w:lang w:val="kk-KZ" w:eastAsia="en-US"/>
        </w:rPr>
      </w:pPr>
      <w:r w:rsidRPr="00796A0F">
        <w:rPr>
          <w:rFonts w:eastAsia="Calibri"/>
          <w:b/>
          <w:color w:val="000000"/>
          <w:sz w:val="28"/>
          <w:szCs w:val="28"/>
          <w:lang w:val="kk-KZ" w:eastAsia="en-US"/>
        </w:rPr>
        <w:t>Экологиялық сипаттамалары және пайдалану деректері</w:t>
      </w:r>
    </w:p>
    <w:p w14:paraId="2CFDD7CC"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lang w:val="kk-KZ"/>
        </w:rPr>
      </w:pPr>
      <w:r w:rsidRPr="00796A0F">
        <w:rPr>
          <w:color w:val="000000"/>
          <w:sz w:val="28"/>
          <w:szCs w:val="28"/>
          <w:lang w:val="kk-KZ"/>
        </w:rPr>
        <w:t>1 мг марганецті тотықтыру үшін рН&gt;7 болатын 2,5 мг хлор диоксиді керек. 1 мг темірді тотықтыру үшін рН&gt;5 болатын 1,3 мг хлор диоксиді керек.</w:t>
      </w:r>
    </w:p>
    <w:p w14:paraId="214C805B"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color w:val="000000"/>
          <w:sz w:val="28"/>
          <w:szCs w:val="28"/>
          <w:lang w:val="kk-KZ" w:eastAsia="en-US"/>
        </w:rPr>
      </w:pPr>
      <w:r w:rsidRPr="00796A0F">
        <w:rPr>
          <w:rFonts w:eastAsia="Calibri"/>
          <w:b/>
          <w:color w:val="000000"/>
          <w:sz w:val="28"/>
          <w:szCs w:val="28"/>
          <w:lang w:val="kk-KZ" w:eastAsia="en-US"/>
        </w:rPr>
        <w:t>Кросс-медиа әсерлері</w:t>
      </w:r>
    </w:p>
    <w:p w14:paraId="0EE4F555"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color w:val="000000"/>
          <w:sz w:val="28"/>
          <w:szCs w:val="28"/>
          <w:lang w:val="kk-KZ" w:eastAsia="en-US"/>
        </w:rPr>
      </w:pPr>
      <w:r w:rsidRPr="00796A0F">
        <w:rPr>
          <w:rFonts w:eastAsia="Calibri"/>
          <w:color w:val="000000"/>
          <w:sz w:val="28"/>
          <w:szCs w:val="28"/>
          <w:lang w:val="kk-KZ" w:eastAsia="en-US"/>
        </w:rPr>
        <w:t xml:space="preserve">(II) Mn «белсенді хлормен» тотықтырып тұндыру процесі тұнбаның пайда </w:t>
      </w:r>
      <w:r w:rsidRPr="00796A0F">
        <w:rPr>
          <w:rFonts w:eastAsia="Calibri"/>
          <w:color w:val="000000"/>
          <w:sz w:val="28"/>
          <w:szCs w:val="28"/>
          <w:lang w:val="kk-KZ" w:eastAsia="en-US"/>
        </w:rPr>
        <w:lastRenderedPageBreak/>
        <w:t>болуымен қатар жүреді, бұл оның бөлінуін сулы ерітінділерден алу процестерін кейіннен қолдануды қажет етеді.</w:t>
      </w:r>
    </w:p>
    <w:p w14:paraId="00A4824B"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sz w:val="28"/>
          <w:szCs w:val="28"/>
          <w:lang w:val="kk-KZ" w:eastAsia="en-US"/>
        </w:rPr>
      </w:pPr>
      <w:r w:rsidRPr="00796A0F">
        <w:rPr>
          <w:rFonts w:eastAsia="Calibri"/>
          <w:b/>
          <w:sz w:val="28"/>
          <w:szCs w:val="28"/>
          <w:lang w:val="kk-KZ" w:eastAsia="en-US"/>
        </w:rPr>
        <w:t>Қолданылуына қатысты техникалық ой-пайым</w:t>
      </w:r>
    </w:p>
    <w:p w14:paraId="42272481"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sz w:val="28"/>
          <w:szCs w:val="28"/>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p w14:paraId="72B0379C"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sz w:val="28"/>
          <w:szCs w:val="28"/>
          <w:lang w:val="kk-KZ" w:eastAsia="en-US"/>
        </w:rPr>
      </w:pPr>
      <w:r w:rsidRPr="00796A0F">
        <w:rPr>
          <w:rFonts w:eastAsia="Calibri"/>
          <w:b/>
          <w:sz w:val="28"/>
          <w:szCs w:val="28"/>
          <w:lang w:val="kk-KZ" w:eastAsia="en-US"/>
        </w:rPr>
        <w:t>Экономика</w:t>
      </w:r>
    </w:p>
    <w:p w14:paraId="6D5263AA"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 xml:space="preserve">Жобалау-сметалық құжаттамаға сәйкес есептеледі. </w:t>
      </w:r>
    </w:p>
    <w:p w14:paraId="0CC664AD"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sz w:val="28"/>
          <w:szCs w:val="28"/>
          <w:lang w:val="kk-KZ" w:eastAsia="en-US"/>
        </w:rPr>
      </w:pPr>
      <w:r w:rsidRPr="00796A0F">
        <w:rPr>
          <w:rFonts w:eastAsia="Calibri"/>
          <w:b/>
          <w:sz w:val="28"/>
          <w:szCs w:val="28"/>
          <w:lang w:val="kk-KZ" w:eastAsia="en-US"/>
        </w:rPr>
        <w:t>Ендірудің қозғаушы күші</w:t>
      </w:r>
    </w:p>
    <w:p w14:paraId="3210F453"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Экологиялық заңнама талаптарын сақтау. Әлеуметтік-экономикалық аспектілер. Ластағыш заттардың төгінділерін азайту.</w:t>
      </w:r>
    </w:p>
    <w:p w14:paraId="4F79E5D3"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rFonts w:eastAsia="Calibri"/>
          <w:b/>
          <w:bCs/>
          <w:sz w:val="28"/>
          <w:szCs w:val="22"/>
          <w:lang w:val="kk-KZ" w:eastAsia="en-US"/>
        </w:rPr>
      </w:pPr>
    </w:p>
    <w:p w14:paraId="1272A90B"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outlineLvl w:val="0"/>
        <w:rPr>
          <w:rFonts w:eastAsia="Calibri"/>
          <w:b/>
          <w:bCs/>
          <w:sz w:val="28"/>
          <w:szCs w:val="22"/>
          <w:lang w:val="kk-KZ" w:eastAsia="en-US"/>
        </w:rPr>
      </w:pPr>
      <w:bookmarkStart w:id="318" w:name="_Toc198905775"/>
      <w:bookmarkStart w:id="319" w:name="_Toc202858710"/>
      <w:bookmarkStart w:id="320" w:name="_Toc235546892"/>
      <w:r w:rsidRPr="00796A0F">
        <w:rPr>
          <w:rFonts w:eastAsia="Calibri"/>
          <w:b/>
          <w:bCs/>
          <w:sz w:val="28"/>
          <w:szCs w:val="22"/>
          <w:lang w:val="kk-KZ" w:eastAsia="en-US"/>
        </w:rPr>
        <w:t>5.8.6. Коагуляция, флокуляция.</w:t>
      </w:r>
      <w:bookmarkEnd w:id="318"/>
      <w:bookmarkEnd w:id="319"/>
      <w:bookmarkEnd w:id="320"/>
    </w:p>
    <w:p w14:paraId="53CBD938"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Бұл әдіс рН мәнін түзету және еритін металдардың тұндыру қарқындылығын арттыру мақсатында реагенттерді біріктіруде алюминий және темір сульфаттары мен хлоридтері, алюминий гидросульфаттары мен гидроксохлоридтері сияқты реагенттерді қосудан тұрады.</w:t>
      </w:r>
    </w:p>
    <w:p w14:paraId="4E592B76"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2"/>
          <w:lang w:val="kk-KZ" w:eastAsia="cs-CZ"/>
        </w:rPr>
      </w:pPr>
      <w:r w:rsidRPr="00796A0F">
        <w:rPr>
          <w:rFonts w:eastAsia="Calibri"/>
          <w:b/>
          <w:bCs/>
          <w:sz w:val="28"/>
          <w:szCs w:val="22"/>
          <w:lang w:val="kk-KZ" w:eastAsia="cs-CZ"/>
        </w:rPr>
        <w:t>Техникалық сипаты</w:t>
      </w:r>
    </w:p>
    <w:p w14:paraId="4DE519D8"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Коагулянттар ретінде әлсіз негіздердің көп зарядты катиондары мен күшті қышқылдардың аниондары түзетін тұздар қолданылады. Суда аталған тұздар күрделі иондар түзу үшін гидролизденеді. Алюминий мен темір сульфаттары мен хлоридтері ең көп таралған. Гидролиз процесінде түзілген алюминий және темір гидроксидтерінің коллоидты күлдері агрегаттар түзу үшін коагуляцияланады. Соңғысы сарқынды сулардың дисперсті фазасының бөлшектерімен бірге тұнбаға түседі және осылайша оны тазартады.</w:t>
      </w:r>
    </w:p>
    <w:p w14:paraId="691D5459" w14:textId="5C35DAC6"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Коагулянттардың гидролизі коагуляцияның маңызды процестерінің бірі болып табылады. Оның толықтығы суспензияның бөліну сапасына да, коагулянтты тұтынуға да әсер етеді. Сарқынды суларды тазарту кезінде коагулянттарды пайдаланудың максималды тиімділігін қамтамасыз ететін шешуші фактор дисперсті жүйеде коагулянттың концентрациясын, рН мәнін және дисперсті ортаның иондық құрамын өзгерту арқылы қажетті бағытта гидролиз жүргізуге жағдай жасау болып табылады. Дисперсті фазаның теріс заряды бар дисперсті жүйелер бөлінген жағдайда бұл жағдайлар дисперсті фазаның оң заряды бар дисперсті жүйелер – теріс зарядталған гидроксокомплекстер бөлінген жағдайда оң зарядталған гидроксокомплекстердің алынуын қамтамасыз ет</w:t>
      </w:r>
      <w:r w:rsidR="00072544">
        <w:rPr>
          <w:rFonts w:eastAsia="Calibri"/>
          <w:sz w:val="28"/>
          <w:szCs w:val="22"/>
          <w:lang w:val="kk-KZ" w:eastAsia="cs-CZ"/>
        </w:rPr>
        <w:t>еді</w:t>
      </w:r>
      <w:r w:rsidRPr="00796A0F">
        <w:rPr>
          <w:rFonts w:eastAsia="Calibri"/>
          <w:sz w:val="28"/>
          <w:szCs w:val="22"/>
          <w:lang w:val="kk-KZ" w:eastAsia="cs-CZ"/>
        </w:rPr>
        <w:t>.</w:t>
      </w:r>
    </w:p>
    <w:p w14:paraId="2539D537"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Алюминий мен темір сульфаттарымен және хлоридтерімен қатар негізділігі жоғары коагулянттар – гидросульфаттар мен алюминий гидроксохлоридтері барған сайын кең таралуда. Алюминий сульфатына қарағанда дигидроксосульфаттың [Al</w:t>
      </w:r>
      <w:r w:rsidRPr="00796A0F">
        <w:rPr>
          <w:rFonts w:eastAsia="Calibri"/>
          <w:sz w:val="28"/>
          <w:szCs w:val="22"/>
          <w:vertAlign w:val="subscript"/>
          <w:lang w:val="kk-KZ" w:eastAsia="cs-CZ"/>
        </w:rPr>
        <w:t>2</w:t>
      </w:r>
      <w:r w:rsidRPr="00796A0F">
        <w:rPr>
          <w:rFonts w:eastAsia="Calibri"/>
          <w:sz w:val="28"/>
          <w:szCs w:val="22"/>
          <w:lang w:val="kk-KZ" w:eastAsia="cs-CZ"/>
        </w:rPr>
        <w:t>(SO</w:t>
      </w:r>
      <w:r w:rsidRPr="00796A0F">
        <w:rPr>
          <w:rFonts w:eastAsia="Calibri"/>
          <w:sz w:val="28"/>
          <w:szCs w:val="22"/>
          <w:vertAlign w:val="subscript"/>
          <w:lang w:val="kk-KZ" w:eastAsia="cs-CZ"/>
        </w:rPr>
        <w:t>4</w:t>
      </w:r>
      <w:r w:rsidRPr="00796A0F">
        <w:rPr>
          <w:rFonts w:eastAsia="Calibri"/>
          <w:sz w:val="28"/>
          <w:szCs w:val="22"/>
          <w:lang w:val="kk-KZ" w:eastAsia="cs-CZ"/>
        </w:rPr>
        <w:t>)</w:t>
      </w:r>
      <w:r w:rsidRPr="00796A0F">
        <w:rPr>
          <w:rFonts w:eastAsia="Calibri"/>
          <w:sz w:val="28"/>
          <w:szCs w:val="22"/>
          <w:vertAlign w:val="subscript"/>
          <w:lang w:val="kk-KZ" w:eastAsia="cs-CZ"/>
        </w:rPr>
        <w:t>2</w:t>
      </w:r>
      <w:r w:rsidRPr="00796A0F">
        <w:rPr>
          <w:rFonts w:eastAsia="Calibri"/>
          <w:sz w:val="28"/>
          <w:szCs w:val="22"/>
          <w:lang w:val="kk-KZ" w:eastAsia="cs-CZ"/>
        </w:rPr>
        <w:t>(OH)</w:t>
      </w:r>
      <w:r w:rsidRPr="00796A0F">
        <w:rPr>
          <w:rFonts w:eastAsia="Calibri"/>
          <w:sz w:val="28"/>
          <w:szCs w:val="22"/>
          <w:vertAlign w:val="subscript"/>
          <w:lang w:val="kk-KZ" w:eastAsia="cs-CZ"/>
        </w:rPr>
        <w:t>2</w:t>
      </w:r>
      <w:r w:rsidRPr="00796A0F">
        <w:rPr>
          <w:rFonts w:eastAsia="Calibri"/>
          <w:sz w:val="28"/>
          <w:szCs w:val="22"/>
          <w:lang w:val="kk-KZ" w:eastAsia="cs-CZ"/>
        </w:rPr>
        <w:t>]·11 Н</w:t>
      </w:r>
      <w:r w:rsidRPr="00796A0F">
        <w:rPr>
          <w:rFonts w:eastAsia="Calibri"/>
          <w:sz w:val="28"/>
          <w:szCs w:val="22"/>
          <w:vertAlign w:val="subscript"/>
          <w:lang w:val="kk-KZ" w:eastAsia="cs-CZ"/>
        </w:rPr>
        <w:t>2</w:t>
      </w:r>
      <w:r w:rsidRPr="00796A0F">
        <w:rPr>
          <w:rFonts w:eastAsia="Calibri"/>
          <w:sz w:val="28"/>
          <w:szCs w:val="22"/>
          <w:lang w:val="kk-KZ" w:eastAsia="cs-CZ"/>
        </w:rPr>
        <w:t>О артықшылығы рН-ның анағұрлым кең диапазонында, қабыршақ түзу қабілетінің жоғары болуында. Бұл заттың гидролизі нәтижесінде пайда болатын гидроксокешендер оң зарядты жоғарылатады. Оның коррозиялық белсенділігі алюминий сульфаттарына қарағанда айтарлықтай төмен. Қазіргі уақытта алюминий пентагидроксохлориді Al</w:t>
      </w:r>
      <w:r w:rsidRPr="00796A0F">
        <w:rPr>
          <w:rFonts w:eastAsia="Calibri"/>
          <w:sz w:val="28"/>
          <w:szCs w:val="22"/>
          <w:vertAlign w:val="subscript"/>
          <w:lang w:val="kk-KZ" w:eastAsia="cs-CZ"/>
        </w:rPr>
        <w:t>2</w:t>
      </w:r>
      <w:r w:rsidRPr="00796A0F">
        <w:rPr>
          <w:rFonts w:eastAsia="Calibri"/>
          <w:sz w:val="28"/>
          <w:szCs w:val="22"/>
          <w:lang w:val="kk-KZ" w:eastAsia="cs-CZ"/>
        </w:rPr>
        <w:t>(OH)</w:t>
      </w:r>
      <w:r w:rsidRPr="00796A0F">
        <w:rPr>
          <w:rFonts w:eastAsia="Calibri"/>
          <w:sz w:val="28"/>
          <w:szCs w:val="22"/>
          <w:vertAlign w:val="subscript"/>
          <w:lang w:val="kk-KZ" w:eastAsia="cs-CZ"/>
        </w:rPr>
        <w:t>5</w:t>
      </w:r>
      <w:r w:rsidRPr="00796A0F">
        <w:rPr>
          <w:rFonts w:eastAsia="Calibri"/>
          <w:sz w:val="28"/>
          <w:szCs w:val="22"/>
          <w:lang w:val="kk-KZ" w:eastAsia="cs-CZ"/>
        </w:rPr>
        <w:t xml:space="preserve">Cl ең көп таралған. Оңтайлы рН мәндерінің, әсіресе қышқыл ортада, кең аймағының болуы бұл коагулянттың өзіне тән айырмашылығы болып табылады. </w:t>
      </w:r>
      <w:r w:rsidRPr="00796A0F">
        <w:rPr>
          <w:rFonts w:eastAsia="Calibri"/>
          <w:sz w:val="28"/>
          <w:szCs w:val="22"/>
          <w:lang w:val="kk-KZ" w:eastAsia="cs-CZ"/>
        </w:rPr>
        <w:lastRenderedPageBreak/>
        <w:t>Коагулянт дисперсті фазасы аз дисперсті жүйелерді бөлу кезінде жақсы жұмыс істейді, коррозиялық белсенділігі төмен екенін атап өту қажет.</w:t>
      </w:r>
    </w:p>
    <w:p w14:paraId="36B574A0"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Төмен рН дисперсті жүйелерді коагуляциялау үшін натрий алюминаты қолданылады. Жоғары рН мәндерінде натрий алюминаты алюминий сульфатымен бірге қолданылады.</w:t>
      </w:r>
    </w:p>
    <w:p w14:paraId="6A47E933"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Көптеген жағдайларда коагулянт қоспаларын қолдану жоғары тиімділік береді. Бұл ретте рН пен температураның оңтайлы мәндері аймағының едәуір кеңеюі қамтамасыз етіледі, үлпектер жекелеген коагулянттарды қолдану жағдайына қарағанда біркелкі тұнбаға түседі. Al</w:t>
      </w:r>
      <w:r w:rsidRPr="00796A0F">
        <w:rPr>
          <w:rFonts w:eastAsia="Calibri"/>
          <w:sz w:val="28"/>
          <w:szCs w:val="22"/>
          <w:vertAlign w:val="subscript"/>
          <w:lang w:val="kk-KZ" w:eastAsia="cs-CZ"/>
        </w:rPr>
        <w:t>2</w:t>
      </w:r>
      <w:r w:rsidRPr="00796A0F">
        <w:rPr>
          <w:rFonts w:eastAsia="Calibri"/>
          <w:sz w:val="28"/>
          <w:szCs w:val="22"/>
          <w:lang w:val="kk-KZ" w:eastAsia="cs-CZ"/>
        </w:rPr>
        <w:t>(SO</w:t>
      </w:r>
      <w:r w:rsidRPr="00796A0F">
        <w:rPr>
          <w:rFonts w:eastAsia="Calibri"/>
          <w:sz w:val="28"/>
          <w:szCs w:val="22"/>
          <w:vertAlign w:val="subscript"/>
          <w:lang w:val="kk-KZ" w:eastAsia="cs-CZ"/>
        </w:rPr>
        <w:t>4</w:t>
      </w:r>
      <w:r w:rsidRPr="00796A0F">
        <w:rPr>
          <w:rFonts w:eastAsia="Calibri"/>
          <w:sz w:val="28"/>
          <w:szCs w:val="22"/>
          <w:lang w:val="kk-KZ" w:eastAsia="cs-CZ"/>
        </w:rPr>
        <w:t>)</w:t>
      </w:r>
      <w:r w:rsidRPr="00796A0F">
        <w:rPr>
          <w:rFonts w:eastAsia="Calibri"/>
          <w:sz w:val="28"/>
          <w:szCs w:val="22"/>
          <w:vertAlign w:val="subscript"/>
          <w:lang w:val="kk-KZ" w:eastAsia="cs-CZ"/>
        </w:rPr>
        <w:t xml:space="preserve">3 </w:t>
      </w:r>
      <w:r w:rsidRPr="00796A0F">
        <w:rPr>
          <w:rFonts w:eastAsia="Calibri"/>
          <w:sz w:val="28"/>
          <w:szCs w:val="22"/>
          <w:lang w:val="kk-KZ" w:eastAsia="cs-CZ"/>
        </w:rPr>
        <w:t>және FeCl</w:t>
      </w:r>
      <w:r w:rsidRPr="00796A0F">
        <w:rPr>
          <w:rFonts w:eastAsia="Calibri"/>
          <w:sz w:val="28"/>
          <w:szCs w:val="22"/>
          <w:vertAlign w:val="subscript"/>
          <w:lang w:val="kk-KZ" w:eastAsia="cs-CZ"/>
        </w:rPr>
        <w:t>3</w:t>
      </w:r>
      <w:r w:rsidRPr="00796A0F">
        <w:rPr>
          <w:rFonts w:eastAsia="Calibri"/>
          <w:sz w:val="28"/>
          <w:szCs w:val="22"/>
          <w:lang w:val="kk-KZ" w:eastAsia="cs-CZ"/>
        </w:rPr>
        <w:t xml:space="preserve"> қоспасы 1: 1 қатынасында қолданылғаны белгілі.</w:t>
      </w:r>
    </w:p>
    <w:p w14:paraId="63CA49E1"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sz w:val="28"/>
          <w:szCs w:val="22"/>
          <w:lang w:val="kk-KZ" w:eastAsia="cs-CZ"/>
        </w:rPr>
      </w:pPr>
      <w:r w:rsidRPr="00796A0F">
        <w:rPr>
          <w:rFonts w:eastAsia="Calibri"/>
          <w:b/>
          <w:sz w:val="28"/>
          <w:szCs w:val="22"/>
          <w:lang w:val="kk-KZ" w:eastAsia="cs-CZ"/>
        </w:rPr>
        <w:t xml:space="preserve">Флокуляция </w:t>
      </w:r>
    </w:p>
    <w:p w14:paraId="62811C58"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Дисперсті жүйелердің тұрақтылығын реттеу үшін соңғы уақытта әртүрлі суда еритін полимерлер кеңінен қолданылуда, олардың өте аз қоспалары дисперсиялардың тұрақтылығын түбегейлі өзгерте алады. Олар сарқынды суларды дисперсті қоспалардан тазартуда, суспензияларды шоғырландыруда және сусыздандыруда, шөгінділерді сүзу сипаттамаларын жақсарту үшін және т.б. флокуляция деп аталатын барлық осы процестердің негізінде жоғары молекулалық қосылыстардың (ЖМҚ) әсерінен дисперсті бөлшектердің агрегация дәрежесінің өзгеруі жатыр. Флокуляция нәтижесінде пайда болатын жинақы коагулянттардан айырмашылығы үлкен агрегаттар (флокулалар) айтарлықтай икемділікке ие. Флокуляция, әдетте, қайтымсыз процесс: бұл жағдайда реагент ерітіндісінің құрамын азайту арқылы (коагуляция кезінде байқалғандай) тұнбаны пептизациялауды (қайта диспергирлеуді) жүзеге асыру мүмкін емес.</w:t>
      </w:r>
    </w:p>
    <w:p w14:paraId="0E29537C"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Жоғары молекулалы флокулянттар әдетте үш топқа бөлінеді: бейорганикалық полимерлер, табиғи заттар және синтетикалық органикалық полимерлер. Флокулянттардың соңғы класы мейлінше кең қолдануды тапты. Ең көп таралған флокулянттар – полиакриламид (ПAA), акриламид, акрилонитрил және акрилат сополимерлері, полиакрил және полиметакрил қышқылдарының натрий тұздары, поли-диметиламиноэтилакрилаттар (ПДМАЭА) және т. б.</w:t>
      </w:r>
    </w:p>
    <w:p w14:paraId="627464A8"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Сарқынды суларды коагуляция және флокуляция арқылы тазарту процесі келесі кезеңдерден тұрады: коагулянттар мен флокулянттардың жұмыс ерітінділерін дайындау, реагенттерді сарқынды сумен мөлшерлеу және араластыру, қабыршақтану, қабыршақтарды тұндыру.</w:t>
      </w:r>
    </w:p>
    <w:p w14:paraId="26466C1B"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 xml:space="preserve">Жұмыс ерітінділерін дайындау гидравликалық немесе механикалық араластырғыштарда жүзеге асырылады. Коагулянттардың жұмыс ерітінділерінің концентрациясы әдетте 3 – 5 %, кейде 7 % дейін, флокулянттардың жұмыс ерітінділерінің концентрациясы 1 % дейін. Сарқынды суды коагулянттардың жұмыс ерітінділерімен араластырғаннан кейін ол гидравликалық немесе механикалық араластырғыштарда да жүзеге асырылуы мүмкін, су қабыршақтану камераларына жіберіледі, онда осы процесті күшейту үшін флокулянттар қосылуы мүмкін. Бөлгіш, құйынды және механикалық араластырғыштары бар камералар қолданылады. Камераларда қабыршақтардың пайда болуы баяу жүреді – 10-30 минут ішінде. Қабыршақтарды тұндыру бұрын қарастырылған тұндырғыштарда, ағартқыштарда және басқа құрылғыларда жүреді. Кейде </w:t>
      </w:r>
      <w:r w:rsidRPr="00796A0F">
        <w:rPr>
          <w:rFonts w:eastAsia="Calibri"/>
          <w:sz w:val="28"/>
          <w:szCs w:val="22"/>
          <w:lang w:val="kk-KZ" w:eastAsia="cs-CZ"/>
        </w:rPr>
        <w:lastRenderedPageBreak/>
        <w:t>араластыру, коагуляция және тұндыру кезеңдері бір аппаратта жүзеге асырылады.</w:t>
      </w:r>
    </w:p>
    <w:p w14:paraId="76AE10F0"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2"/>
          <w:lang w:val="kk-KZ" w:eastAsia="cs-CZ"/>
        </w:rPr>
      </w:pPr>
      <w:r w:rsidRPr="00796A0F">
        <w:rPr>
          <w:rFonts w:eastAsia="Calibri"/>
          <w:b/>
          <w:bCs/>
          <w:sz w:val="28"/>
          <w:szCs w:val="22"/>
          <w:lang w:val="kk-KZ" w:eastAsia="cs-CZ"/>
        </w:rPr>
        <w:t>Қол жеткізілген экологиялық пайда</w:t>
      </w:r>
    </w:p>
    <w:p w14:paraId="0ECCABD2"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Сарқынды сулардағы ластағыш заттардың мөлшерін азайту.</w:t>
      </w:r>
    </w:p>
    <w:p w14:paraId="5CE848AA"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 xml:space="preserve">Металдарды жоюдың ең жоғары тиімділігін қамтамасыз ету үшін тұндырғыштарды таңдау ең маңызды фактор болып табылады. Сульфидтер негізіндегі реагенттерді қолдану кейбір металдардың анағұрлым төмен концентрациясына қол жеткізуге мүмкіндік беретінін көрсететін мысалдар бар. Сарқынды суларды тазарту процесінде рН мәнінің дұрыс болуы да өте маңызды, өйткені кейбір металл тұздары рН мәндерінің өте аз диапазонында ғана ерімейді. </w:t>
      </w:r>
    </w:p>
    <w:p w14:paraId="5638967F"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2"/>
          <w:lang w:val="kk-KZ" w:eastAsia="cs-CZ"/>
        </w:rPr>
      </w:pPr>
      <w:r w:rsidRPr="00796A0F">
        <w:rPr>
          <w:rFonts w:eastAsia="Calibri"/>
          <w:b/>
          <w:bCs/>
          <w:sz w:val="28"/>
          <w:szCs w:val="22"/>
          <w:lang w:val="kk-KZ" w:eastAsia="cs-CZ"/>
        </w:rPr>
        <w:t>Экологиялық көрсеткіштер және пайдалану деректері</w:t>
      </w:r>
    </w:p>
    <w:p w14:paraId="53F25FD3"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Әдістерді таңдау кезінде өндірістік процестердің ерекшеліктерін ескеру қажет. Сонымен қатар қолданылатын әдістерді таңдаған кезде қабылдаушы су объектісінің мөлшері мен ағын жылдамдығы белгілі бір рөл атқаруы мүмкін. Анағұрлым жоғары концентрациялардың пайдасына көлемдік ағынды азайту тазарту үшін энергияны тұтынудың төмендеуіне әкеледі. Анағұрлым жоғары концентрацияланған сарқынды суларды тазарту соғұрлым жоғары концентрациялы сарқынды сулардың түзілуіне әкеледі, бірақ азырақ концентрацияланған ағындармен салыстырғанда оларды қалпына келу жылдамдығы анағұрлым жоғары болады, бұл жалпы ластағыш заттарды жоюды жақсартады. Тазарту тиімділігі 90 – 95 %-ға жетуі мүмкін. Коагулянт шығысы оның түріне, сондай-ақ сарқынды суларды тазартудың құрамы мен талап етілетін дәрежесіне байланысты және сарқынды сулардың 0,1 – 5 кг/м</w:t>
      </w:r>
      <w:r w:rsidRPr="00796A0F">
        <w:rPr>
          <w:rFonts w:eastAsia="Calibri"/>
          <w:sz w:val="28"/>
          <w:szCs w:val="22"/>
          <w:vertAlign w:val="superscript"/>
          <w:lang w:val="kk-KZ" w:eastAsia="cs-CZ"/>
        </w:rPr>
        <w:t>3</w:t>
      </w:r>
      <w:r w:rsidRPr="00796A0F">
        <w:rPr>
          <w:rFonts w:eastAsia="Calibri"/>
          <w:sz w:val="28"/>
          <w:szCs w:val="22"/>
          <w:lang w:val="kk-KZ" w:eastAsia="cs-CZ"/>
        </w:rPr>
        <w:t xml:space="preserve"> құрайды.</w:t>
      </w:r>
    </w:p>
    <w:p w14:paraId="14530BC1"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2"/>
          <w:lang w:val="kk-KZ" w:eastAsia="cs-CZ"/>
        </w:rPr>
      </w:pPr>
      <w:r w:rsidRPr="00796A0F">
        <w:rPr>
          <w:rFonts w:eastAsia="Calibri"/>
          <w:b/>
          <w:bCs/>
          <w:sz w:val="28"/>
          <w:szCs w:val="22"/>
          <w:lang w:val="kk-KZ" w:eastAsia="cs-CZ"/>
        </w:rPr>
        <w:t xml:space="preserve">Кросс-медиа әсерлері </w:t>
      </w:r>
    </w:p>
    <w:p w14:paraId="50F6A661"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Қуатты тұтынуды арттыру.</w:t>
      </w:r>
    </w:p>
    <w:p w14:paraId="2159CB14"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Қоспаларды қолдану.</w:t>
      </w:r>
    </w:p>
    <w:p w14:paraId="0CD09111"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 xml:space="preserve">Кәдеге жаратуға жататын қалдықтардың түзілуі. </w:t>
      </w:r>
    </w:p>
    <w:p w14:paraId="3859E1A3"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2"/>
          <w:lang w:val="kk-KZ" w:eastAsia="cs-CZ"/>
        </w:rPr>
      </w:pPr>
      <w:r w:rsidRPr="00796A0F">
        <w:rPr>
          <w:rFonts w:eastAsia="Calibri"/>
          <w:b/>
          <w:bCs/>
          <w:sz w:val="28"/>
          <w:szCs w:val="22"/>
          <w:lang w:val="kk-KZ" w:eastAsia="cs-CZ"/>
        </w:rPr>
        <w:t>Қолданылуына қатысты техникалық ой-пайым</w:t>
      </w:r>
    </w:p>
    <w:p w14:paraId="6B320759"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sz w:val="28"/>
          <w:szCs w:val="28"/>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p w14:paraId="7950D910"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2"/>
          <w:lang w:val="kk-KZ" w:eastAsia="cs-CZ"/>
        </w:rPr>
      </w:pPr>
      <w:r w:rsidRPr="00796A0F">
        <w:rPr>
          <w:rFonts w:eastAsia="Calibri"/>
          <w:b/>
          <w:bCs/>
          <w:sz w:val="28"/>
          <w:szCs w:val="22"/>
          <w:lang w:val="kk-KZ" w:eastAsia="cs-CZ"/>
        </w:rPr>
        <w:t xml:space="preserve">Экономика </w:t>
      </w:r>
    </w:p>
    <w:p w14:paraId="2DA44535"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Әрбір жеке жағдайда техниканың құны жеке болады.</w:t>
      </w:r>
    </w:p>
    <w:p w14:paraId="11FFC89D"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2"/>
          <w:lang w:val="kk-KZ" w:eastAsia="cs-CZ"/>
        </w:rPr>
      </w:pPr>
      <w:r w:rsidRPr="00796A0F">
        <w:rPr>
          <w:rFonts w:eastAsia="Calibri"/>
          <w:b/>
          <w:bCs/>
          <w:sz w:val="28"/>
          <w:szCs w:val="22"/>
          <w:lang w:val="kk-KZ" w:eastAsia="cs-CZ"/>
        </w:rPr>
        <w:t>Ендірудің қозғаушы күші</w:t>
      </w:r>
    </w:p>
    <w:p w14:paraId="1CBFF805"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rFonts w:eastAsia="Calibri"/>
          <w:sz w:val="28"/>
          <w:szCs w:val="22"/>
          <w:lang w:val="kk-KZ" w:eastAsia="cs-CZ"/>
        </w:rPr>
        <w:t>Экологиялық заңнама талаптарын сақтау. Әлеуметтік-экономикалық аспектілер. Табиғи су объектілеріне ластағыш заттардың төгінділерін азайту.</w:t>
      </w:r>
    </w:p>
    <w:p w14:paraId="0B9A8826"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rFonts w:eastAsia="Calibri"/>
          <w:b/>
          <w:bCs/>
          <w:sz w:val="28"/>
          <w:szCs w:val="22"/>
          <w:lang w:val="kk-KZ" w:eastAsia="en-US"/>
        </w:rPr>
      </w:pPr>
    </w:p>
    <w:p w14:paraId="4265D35A"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outlineLvl w:val="0"/>
        <w:rPr>
          <w:rFonts w:eastAsia="Calibri"/>
          <w:b/>
          <w:bCs/>
          <w:sz w:val="28"/>
          <w:szCs w:val="22"/>
          <w:lang w:val="kk-KZ" w:eastAsia="en-US"/>
        </w:rPr>
      </w:pPr>
      <w:bookmarkStart w:id="321" w:name="_Toc198905776"/>
      <w:bookmarkStart w:id="322" w:name="_Toc202858711"/>
      <w:bookmarkStart w:id="323" w:name="_Toc235546893"/>
      <w:r w:rsidRPr="00796A0F">
        <w:rPr>
          <w:rFonts w:eastAsia="Calibri"/>
          <w:b/>
          <w:bCs/>
          <w:sz w:val="28"/>
          <w:szCs w:val="22"/>
          <w:lang w:val="kk-KZ" w:eastAsia="en-US"/>
        </w:rPr>
        <w:t>5.8.7. Ион алмасу</w:t>
      </w:r>
      <w:bookmarkEnd w:id="321"/>
      <w:bookmarkEnd w:id="322"/>
      <w:bookmarkEnd w:id="323"/>
    </w:p>
    <w:p w14:paraId="5769EA5A"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sz w:val="28"/>
          <w:szCs w:val="28"/>
          <w:lang w:val="kk-KZ" w:eastAsia="en-US"/>
        </w:rPr>
      </w:pPr>
      <w:r w:rsidRPr="00796A0F">
        <w:rPr>
          <w:rFonts w:eastAsia="Calibri"/>
          <w:b/>
          <w:sz w:val="28"/>
          <w:szCs w:val="28"/>
          <w:lang w:val="kk-KZ" w:eastAsia="en-US"/>
        </w:rPr>
        <w:t>Сипаты</w:t>
      </w:r>
    </w:p>
    <w:p w14:paraId="1550638D"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Ион алмасу процесі әдетте ион алмасу шайырының түйіршіктерімен толтырылған бағанда жүреді. Алмасу бағанның жоғарғы жағынан басталады, содан кейін ол арқылы өтеді, осылайша алмасу процесінің тепе-теңдік күйін сақтайды.</w:t>
      </w:r>
    </w:p>
    <w:p w14:paraId="4807DE6E"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sz w:val="28"/>
          <w:szCs w:val="28"/>
          <w:lang w:val="kk-KZ" w:eastAsia="en-US"/>
        </w:rPr>
      </w:pPr>
      <w:r w:rsidRPr="00796A0F">
        <w:rPr>
          <w:rFonts w:eastAsia="Calibri"/>
          <w:b/>
          <w:sz w:val="28"/>
          <w:szCs w:val="28"/>
          <w:lang w:val="kk-KZ" w:eastAsia="en-US"/>
        </w:rPr>
        <w:t>Техникалық сипаты</w:t>
      </w:r>
    </w:p>
    <w:p w14:paraId="70ED035D"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 xml:space="preserve">Ион алмасу процесі кейде технологиялық сарқынды сулардан металдарды шығару кезінде тазартудың соңғы кезеңі ретінде қолданылады. Ион алмасу </w:t>
      </w:r>
      <w:r w:rsidRPr="00796A0F">
        <w:rPr>
          <w:rFonts w:eastAsia="Calibri"/>
          <w:sz w:val="28"/>
          <w:szCs w:val="28"/>
          <w:lang w:val="kk-KZ" w:eastAsia="en-US"/>
        </w:rPr>
        <w:lastRenderedPageBreak/>
        <w:t>арқылы сарқынды сулардан қажетсіз металл иондары оларды қатты матрицаға ауыстыру арқылы жойылады, сонымен бірге ион алмастырғыш құрылымындағы басқа иондардың тең мөлшерін қайтарады. Әдетте, ион алмасу процесі металдардың концентрациясы 500 мг/л-ден аз болған кезде қолданылады.</w:t>
      </w:r>
    </w:p>
    <w:p w14:paraId="4FA70C15"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 xml:space="preserve">Ион алмастырғыштың сыйымдылығы ион алмастырғыш құрылымындағы иондар санымен шектеледі.  Сондықтан ион алмастырғышты тұз қышқылы немесе каустикалық сода көмегімен қалпына келтіру қажет. </w:t>
      </w:r>
    </w:p>
    <w:p w14:paraId="568760DD"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Ион алмастырғыштарды сарқынды сулардан белгілі бір металдарды кетіру үшін қолдануға болады. Мұндай селективті ион алмасу процесі улы металдардың ағындарын тазартуда әлдеқайда тиімді. Сонымен қатар баған аралас сарқынды сулармен жұмыс істегенде өте жоғары тазарту деңгейі мен тиімділігін қамтамасыз ете алады.</w:t>
      </w:r>
    </w:p>
    <w:p w14:paraId="229BD2F5"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sz w:val="28"/>
          <w:szCs w:val="28"/>
          <w:lang w:val="kk-KZ" w:eastAsia="en-US"/>
        </w:rPr>
      </w:pPr>
      <w:r w:rsidRPr="00796A0F">
        <w:rPr>
          <w:rFonts w:eastAsia="Calibri"/>
          <w:b/>
          <w:sz w:val="28"/>
          <w:szCs w:val="28"/>
          <w:lang w:val="kk-KZ" w:eastAsia="en-US"/>
        </w:rPr>
        <w:t>Қол жеткізілген экологиялық пайда</w:t>
      </w:r>
    </w:p>
    <w:p w14:paraId="4EF8BE38"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Су шығарындыларын азайту.</w:t>
      </w:r>
    </w:p>
    <w:p w14:paraId="37A6538B"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sz w:val="28"/>
          <w:szCs w:val="28"/>
          <w:lang w:val="kk-KZ" w:eastAsia="en-US"/>
        </w:rPr>
      </w:pPr>
      <w:r w:rsidRPr="00796A0F">
        <w:rPr>
          <w:rFonts w:eastAsia="Calibri"/>
          <w:b/>
          <w:sz w:val="28"/>
          <w:szCs w:val="28"/>
          <w:lang w:val="kk-KZ" w:eastAsia="en-US"/>
        </w:rPr>
        <w:t>Экологиялық сипаттамалары және пайдалану деректері</w:t>
      </w:r>
    </w:p>
    <w:p w14:paraId="02DFD63D"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contextualSpacing/>
        <w:jc w:val="both"/>
        <w:rPr>
          <w:rFonts w:eastAsia="Calibri"/>
          <w:sz w:val="28"/>
          <w:szCs w:val="28"/>
          <w:lang w:val="kk-KZ" w:eastAsia="en-US"/>
        </w:rPr>
      </w:pPr>
      <w:r w:rsidRPr="00796A0F">
        <w:rPr>
          <w:rFonts w:eastAsia="Calibri"/>
          <w:sz w:val="28"/>
          <w:szCs w:val="28"/>
          <w:lang w:val="kk-KZ" w:eastAsia="en-US"/>
        </w:rPr>
        <w:t>ШЖК талаптарына дейін тазалау мүмкіндігі.</w:t>
      </w:r>
    </w:p>
    <w:p w14:paraId="602A945C"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contextualSpacing/>
        <w:jc w:val="both"/>
        <w:rPr>
          <w:rFonts w:eastAsia="Calibri"/>
          <w:sz w:val="28"/>
          <w:szCs w:val="28"/>
          <w:lang w:val="kk-KZ" w:eastAsia="en-US"/>
        </w:rPr>
      </w:pPr>
      <w:r w:rsidRPr="00796A0F">
        <w:rPr>
          <w:rFonts w:eastAsia="Calibri"/>
          <w:sz w:val="28"/>
          <w:szCs w:val="28"/>
          <w:lang w:val="kk-KZ" w:eastAsia="en-US"/>
        </w:rPr>
        <w:t>Тазартылған суды айналымға 95 % дейін қайтару.</w:t>
      </w:r>
    </w:p>
    <w:p w14:paraId="5C8A8216"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contextualSpacing/>
        <w:jc w:val="both"/>
        <w:rPr>
          <w:rFonts w:eastAsia="Calibri"/>
          <w:sz w:val="28"/>
          <w:szCs w:val="28"/>
          <w:lang w:val="kk-KZ" w:eastAsia="en-US"/>
        </w:rPr>
      </w:pPr>
      <w:r w:rsidRPr="00796A0F">
        <w:rPr>
          <w:rFonts w:eastAsia="Calibri"/>
          <w:sz w:val="28"/>
          <w:szCs w:val="28"/>
          <w:lang w:val="kk-KZ" w:eastAsia="en-US"/>
        </w:rPr>
        <w:t>Ауыр металдарды кәдеге жарату мүмкіндігі.</w:t>
      </w:r>
    </w:p>
    <w:p w14:paraId="48AD6FB7"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contextualSpacing/>
        <w:jc w:val="both"/>
        <w:rPr>
          <w:rFonts w:eastAsia="Calibri"/>
          <w:sz w:val="28"/>
          <w:szCs w:val="28"/>
          <w:lang w:val="kk-KZ" w:eastAsia="en-US"/>
        </w:rPr>
      </w:pPr>
      <w:r w:rsidRPr="00796A0F">
        <w:rPr>
          <w:rFonts w:eastAsia="Calibri"/>
          <w:sz w:val="28"/>
          <w:szCs w:val="28"/>
          <w:lang w:val="kk-KZ" w:eastAsia="en-US"/>
        </w:rPr>
        <w:t>Тиімді лигандтардың қатысуымен тазарту мүмкіндігі.</w:t>
      </w:r>
    </w:p>
    <w:p w14:paraId="40A3A4A2"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8"/>
          <w:lang w:val="kk-KZ" w:eastAsia="en-US"/>
        </w:rPr>
      </w:pPr>
      <w:r w:rsidRPr="00796A0F">
        <w:rPr>
          <w:rFonts w:eastAsia="Calibri"/>
          <w:b/>
          <w:bCs/>
          <w:sz w:val="28"/>
          <w:szCs w:val="28"/>
          <w:lang w:val="kk-KZ" w:eastAsia="en-US"/>
        </w:rPr>
        <w:t>Кросс-медиа әсерлері</w:t>
      </w:r>
    </w:p>
    <w:p w14:paraId="60EFBCEE"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Сарқынды суларды майлардан, беттік белсенді заттардан, еріткіштерден, органикалық заттардан алдын ала тазарту қажет. Иониттерді қалпына келтіруге және шайырларды өңдеуге арналған реагенттердің үлкен шығыны. Жуу суларын концентраттардан алдын ала бөлу қажеттігі. Қосымша қайта өңдеуді қажет ететін қайталама қалдықтардың-элюенттердің түзілуі.</w:t>
      </w:r>
    </w:p>
    <w:p w14:paraId="682FEDBF"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sz w:val="28"/>
          <w:szCs w:val="28"/>
          <w:lang w:val="kk-KZ" w:eastAsia="en-US"/>
        </w:rPr>
      </w:pPr>
      <w:r w:rsidRPr="00796A0F">
        <w:rPr>
          <w:rFonts w:eastAsia="Calibri"/>
          <w:b/>
          <w:sz w:val="28"/>
          <w:szCs w:val="28"/>
          <w:lang w:val="kk-KZ" w:eastAsia="en-US"/>
        </w:rPr>
        <w:t>Қолданылуына қатысты техникалық ой-пайым</w:t>
      </w:r>
    </w:p>
    <w:p w14:paraId="11C098D3"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sz w:val="28"/>
          <w:szCs w:val="28"/>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p w14:paraId="24B3815D"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eastAsia="Calibri"/>
          <w:b/>
          <w:sz w:val="28"/>
          <w:szCs w:val="28"/>
          <w:lang w:val="kk-KZ" w:eastAsia="en-US"/>
        </w:rPr>
      </w:pPr>
      <w:bookmarkStart w:id="324" w:name="bookmark1077"/>
      <w:r w:rsidRPr="00796A0F">
        <w:rPr>
          <w:rFonts w:eastAsia="Calibri"/>
          <w:b/>
          <w:sz w:val="28"/>
          <w:szCs w:val="28"/>
          <w:lang w:val="kk-KZ" w:eastAsia="en-US"/>
        </w:rPr>
        <w:t>Экономика</w:t>
      </w:r>
      <w:bookmarkEnd w:id="324"/>
    </w:p>
    <w:p w14:paraId="157694CB"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sz w:val="28"/>
          <w:szCs w:val="28"/>
          <w:lang w:val="kk-KZ" w:eastAsia="en-US"/>
        </w:rPr>
      </w:pPr>
      <w:r w:rsidRPr="00796A0F">
        <w:rPr>
          <w:rFonts w:eastAsia="Calibri"/>
          <w:sz w:val="28"/>
          <w:szCs w:val="28"/>
          <w:lang w:val="kk-KZ" w:eastAsia="en-US"/>
        </w:rPr>
        <w:t>Жобалау-сметалық құжаттамаға сәйкес есептеледі.</w:t>
      </w:r>
    </w:p>
    <w:p w14:paraId="0136F895"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sz w:val="28"/>
          <w:szCs w:val="28"/>
          <w:lang w:val="kk-KZ" w:eastAsia="en-US"/>
        </w:rPr>
      </w:pPr>
      <w:r w:rsidRPr="00796A0F">
        <w:rPr>
          <w:rFonts w:eastAsia="Calibri"/>
          <w:b/>
          <w:sz w:val="28"/>
          <w:szCs w:val="28"/>
          <w:lang w:val="kk-KZ" w:eastAsia="en-US"/>
        </w:rPr>
        <w:t>Ендірудің қозғаушы күші</w:t>
      </w:r>
    </w:p>
    <w:p w14:paraId="34EB0E86"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Су объектілеріне төгінділерді азайту.</w:t>
      </w:r>
    </w:p>
    <w:p w14:paraId="3898EC78"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rFonts w:eastAsia="Calibri"/>
          <w:b/>
          <w:bCs/>
          <w:sz w:val="28"/>
          <w:szCs w:val="22"/>
          <w:lang w:val="kk-KZ" w:eastAsia="en-US"/>
        </w:rPr>
      </w:pPr>
      <w:r w:rsidRPr="00796A0F">
        <w:rPr>
          <w:rFonts w:eastAsia="Calibri"/>
          <w:b/>
          <w:bCs/>
          <w:sz w:val="28"/>
          <w:szCs w:val="22"/>
          <w:lang w:val="kk-KZ" w:eastAsia="en-US"/>
        </w:rPr>
        <w:t xml:space="preserve"> </w:t>
      </w:r>
    </w:p>
    <w:p w14:paraId="5DB48900"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outlineLvl w:val="0"/>
        <w:rPr>
          <w:rFonts w:eastAsia="Calibri"/>
          <w:b/>
          <w:bCs/>
          <w:sz w:val="28"/>
          <w:szCs w:val="22"/>
          <w:lang w:val="kk-KZ" w:eastAsia="en-US"/>
        </w:rPr>
      </w:pPr>
      <w:bookmarkStart w:id="325" w:name="_Toc198905777"/>
      <w:bookmarkStart w:id="326" w:name="_Toc202858712"/>
      <w:bookmarkStart w:id="327" w:name="_Toc235546894"/>
      <w:r w:rsidRPr="00796A0F">
        <w:rPr>
          <w:rFonts w:eastAsia="Calibri"/>
          <w:b/>
          <w:bCs/>
          <w:sz w:val="28"/>
          <w:szCs w:val="22"/>
          <w:lang w:val="kk-KZ" w:eastAsia="en-US"/>
        </w:rPr>
        <w:t>5.8.8. Биологиялық тазарту</w:t>
      </w:r>
      <w:bookmarkEnd w:id="325"/>
      <w:bookmarkEnd w:id="326"/>
      <w:bookmarkEnd w:id="327"/>
    </w:p>
    <w:p w14:paraId="71F8BF94"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8"/>
          <w:lang w:val="kk-KZ" w:eastAsia="en-US"/>
        </w:rPr>
      </w:pPr>
      <w:r w:rsidRPr="00796A0F">
        <w:rPr>
          <w:rFonts w:eastAsia="Calibri"/>
          <w:b/>
          <w:bCs/>
          <w:sz w:val="28"/>
          <w:szCs w:val="28"/>
          <w:lang w:val="kk-KZ" w:eastAsia="en-US"/>
        </w:rPr>
        <w:t>Сипаты</w:t>
      </w:r>
    </w:p>
    <w:p w14:paraId="6EDA9742"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Сарқынды суларды биологиялық тазарту микроорганизмдердің (бактериялардың) тіршілік әрекетін пайдалануға негізделген. Бактериялар ластанған суларда еріген күйде болатын органикалық заттардың тотығуы арқылы тазартылады. Биохимиялық әдіс 90 % және одан жоғары механикалық тазартудан кейін суда қалған органикалық ластағыш заттардан арылуға мүмкіндік береді.</w:t>
      </w:r>
    </w:p>
    <w:p w14:paraId="52E9C0FA"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8"/>
          <w:lang w:val="kk-KZ" w:eastAsia="en-US"/>
        </w:rPr>
      </w:pPr>
      <w:r w:rsidRPr="00796A0F">
        <w:rPr>
          <w:rFonts w:eastAsia="Calibri"/>
          <w:b/>
          <w:bCs/>
          <w:sz w:val="28"/>
          <w:szCs w:val="28"/>
          <w:lang w:val="kk-KZ" w:eastAsia="en-US"/>
        </w:rPr>
        <w:t>Техникалық сипаты</w:t>
      </w:r>
    </w:p>
    <w:p w14:paraId="6C9D165A"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 xml:space="preserve">Биологиялық тазарту әдісі ең тиімді, қарапайым және қолжетімді әдіс болып табылады. Ол табиғи экожүйелердің микроорганизмдердің тобы, яғни белсенді тұнба арқылы әртүрлі бейорганикалық және органикалық заттарды жоюға </w:t>
      </w:r>
      <w:r w:rsidRPr="00796A0F">
        <w:rPr>
          <w:rFonts w:eastAsia="Calibri"/>
          <w:sz w:val="28"/>
          <w:szCs w:val="28"/>
          <w:lang w:val="kk-KZ" w:eastAsia="en-US"/>
        </w:rPr>
        <w:lastRenderedPageBreak/>
        <w:t>тұрғысындағы табиғи қабілетіне негізделген. Тазартудың бұл түрі құрамында органикалық қосылыстары бар сарқынды сулар үшін қолайлы. Биологиялық тазарту кезінде сарқынды сұйықтық механикалық тазартудан кейін қалып қойған ең ұсақ қалқыма заттардан арылтылады. Толық биологиялық тазартудан кейін еріген оттегі мен нитраттар бар ыдырамайтын сұйықтық алынады.</w:t>
      </w:r>
    </w:p>
    <w:p w14:paraId="616F6B3C"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Биологиялық тазарту табиғи ортаға жақын жағдайларда немесе қолдан жасалған жағдайларда жүзеге асырылады. Сарқынды суларды табиғи биологиялық тазарту суару алқаптарында, сүзу алаңдарында және биологиялық тоғандарда жүреді. Тазарту процесі биологиялық тоғандардың суындағы және топырақтағы оттегімен қамтамасыз етілуіне, сондай-ақ органикалық ластануды тотықтыратын минерализатор микроорганизмдердің белсенділігіне байланысты баяу жүреді.</w:t>
      </w:r>
    </w:p>
    <w:p w14:paraId="0A71D669"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Жасанды биологиялық тазарту биологиялық сүзгілерде немесе аэротенктерде жүргізіледі. Суды тазарту жасанды бақыланатын ортада жүзеге асырылатын тазарту қондырғылары (мысалы, аэротенктер және биологиялық сүзгілер). Бұл қондырғыларда биотазарту процесін жеделдететін жағдайлар жасалады. Тазарту процесінде алынған тазартылған сарқынды сұйықтық хлорлау арқылы дезинфекцияланғаннан кейін су қоймаларына жіберіледі. Табиғи биологиялық тазарту үшін суару алаңдары немесе сүзу алаңдары бөлініп, арнайы жабдықталады. Биофильтрлері бар тазарту станциялары орта және шағын елді мекендер үшін салынады.</w:t>
      </w:r>
    </w:p>
    <w:p w14:paraId="4C3B260D"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iCs/>
          <w:sz w:val="20"/>
          <w:szCs w:val="20"/>
          <w:lang w:val="kk-KZ" w:eastAsia="en-US"/>
        </w:rPr>
      </w:pPr>
      <w:r w:rsidRPr="00796A0F">
        <w:rPr>
          <w:rFonts w:eastAsia="Calibri"/>
          <w:sz w:val="28"/>
          <w:szCs w:val="28"/>
          <w:lang w:val="kk-KZ" w:eastAsia="en-US"/>
        </w:rPr>
        <w:t>Биологиялық тазарту процесінде, механикалық процесс сияқты, көп мөлшерде шөгінді (тұнба) алынады, ол ашыту үшін метантенкке жіберіледі. Содан кейін шөгінді сусыздандырылады, яғни тұнба алаңдарында немесе жасанды әдістермен кептіріледі (вакуумды сүзу, термиялық кептіру). Сусызданғаннан кейін ашытылған тұнбаны тыңайтқыш ретінде пайдалануға болады</w:t>
      </w:r>
      <w:r w:rsidRPr="00796A0F">
        <w:rPr>
          <w:rFonts w:eastAsia="Calibri"/>
          <w:iCs/>
          <w:sz w:val="28"/>
          <w:szCs w:val="28"/>
          <w:lang w:val="kk-KZ" w:eastAsia="en-US"/>
        </w:rPr>
        <w:t>.</w:t>
      </w:r>
    </w:p>
    <w:p w14:paraId="142FAB80"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8"/>
          <w:lang w:val="kk-KZ" w:eastAsia="en-US"/>
        </w:rPr>
      </w:pPr>
      <w:r w:rsidRPr="00796A0F">
        <w:rPr>
          <w:rFonts w:eastAsia="Calibri"/>
          <w:b/>
          <w:bCs/>
          <w:sz w:val="28"/>
          <w:szCs w:val="28"/>
          <w:lang w:val="kk-KZ" w:eastAsia="en-US"/>
        </w:rPr>
        <w:t>Биологиялық және биохимиялық әдіс</w:t>
      </w:r>
    </w:p>
    <w:p w14:paraId="03D2FAC3"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Әдіс суды темір, күкіртсутек, аммоний, марганец қоспаларынан тазартуға, судың кермектігін азайтуға, дәм мен түсті кетіруге, бактериялардан дезинфекциялауға мүмкіндік береді.</w:t>
      </w:r>
    </w:p>
    <w:p w14:paraId="4FEAB33A"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Әдіс белсенді тұнбаның микроорганизмдермен ластануын өңдеуден және кейіннен реакцияға түскен қоспаны ажыратудан тұрады. Процесс механизмі бірнеше кезеңнен тұрады:</w:t>
      </w:r>
    </w:p>
    <w:p w14:paraId="79EA8E3C"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Биомасса бетінде ластағыш заттардың сорбциялық жиналуы;</w:t>
      </w:r>
    </w:p>
    <w:p w14:paraId="365F8FA7"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Сыртқы ферментативті әсерлер арқылы жоғары молекулалық органикалық заттардың шағын молекулаларға бөлінуі және олардың жасуша ішіне енуі;</w:t>
      </w:r>
    </w:p>
    <w:p w14:paraId="0B16DD40"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Төмен молекулалы заттардың Н</w:t>
      </w:r>
      <w:r w:rsidRPr="00796A0F">
        <w:rPr>
          <w:rFonts w:eastAsia="Calibri"/>
          <w:sz w:val="28"/>
          <w:szCs w:val="28"/>
          <w:vertAlign w:val="subscript"/>
          <w:lang w:val="kk-KZ" w:eastAsia="en-US"/>
        </w:rPr>
        <w:t>2</w:t>
      </w:r>
      <w:r w:rsidRPr="00796A0F">
        <w:rPr>
          <w:rFonts w:eastAsia="Calibri"/>
          <w:sz w:val="28"/>
          <w:szCs w:val="28"/>
          <w:lang w:val="kk-KZ" w:eastAsia="en-US"/>
        </w:rPr>
        <w:t>О, СО</w:t>
      </w:r>
      <w:r w:rsidRPr="00796A0F">
        <w:rPr>
          <w:rFonts w:eastAsia="Calibri"/>
          <w:sz w:val="28"/>
          <w:szCs w:val="28"/>
          <w:vertAlign w:val="subscript"/>
          <w:lang w:val="kk-KZ" w:eastAsia="en-US"/>
        </w:rPr>
        <w:t>2</w:t>
      </w:r>
      <w:r w:rsidRPr="00796A0F">
        <w:rPr>
          <w:rFonts w:eastAsia="Calibri"/>
          <w:sz w:val="28"/>
          <w:szCs w:val="28"/>
          <w:lang w:val="kk-KZ" w:eastAsia="en-US"/>
        </w:rPr>
        <w:t xml:space="preserve"> дейін тотығуымен және жаңа жасушалық заттардың синтезімен бірге жүретін жасушаның ішкі ферменттерімен реакциялар.</w:t>
      </w:r>
    </w:p>
    <w:p w14:paraId="0732A317"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8"/>
          <w:lang w:val="kk-KZ" w:eastAsia="en-US"/>
        </w:rPr>
      </w:pPr>
      <w:r w:rsidRPr="00796A0F">
        <w:rPr>
          <w:rFonts w:eastAsia="Calibri"/>
          <w:b/>
          <w:bCs/>
          <w:sz w:val="28"/>
          <w:szCs w:val="28"/>
          <w:lang w:val="kk-KZ" w:eastAsia="en-US"/>
        </w:rPr>
        <w:t>Анаэробты тазарту</w:t>
      </w:r>
    </w:p>
    <w:p w14:paraId="3CA75DBB"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Мұндай тазарту процесі тіршілік ету үшін оттегін қажет етпейтін бактериялардың көмегімен жүзеге асырылады. Оны ашыту деп атайды.</w:t>
      </w:r>
    </w:p>
    <w:p w14:paraId="7BC3A77F"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lastRenderedPageBreak/>
        <w:t>Анаэробты процестер тотығуы қиын заттарды келесі аэробты аймақта оңай сіңетін заттарға ауыстыру үшін қажет. Органикалық заттардың бір бөлігі жойылады, ал қалғаны биомассаның өсуіне қолданылады. Көбінесе мұндай құрылғылар екі сатыда жобаланады. Біріншісінде – биоценоз концентрациясын арттыру үшін балшық қоспасының рециклі цилиндрлік контейнерге ұйымдастырылады. Араластыру араластырғыштармен немесе сорғы жабдықтарымен ұйымдастырылады. Екіншісі конус түбімен жабдықталған, онда шөгінділер жиналады. Бұл кезеңде органикалық заттардың тотығуы, сондай-ақ микроорганизмдердің жиналуының тұндырылуы мен тығыздалуы байқалады.</w:t>
      </w:r>
    </w:p>
    <w:p w14:paraId="1BFDA7CD"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Тазарту метантенктерде жүзеге асырылады, ол – ашыту нәтижесінде пайда болатын биогазды ағызуға арналған құбыры бар жабық резервуар. Тазалау дәрежесі 85 % құрайды.</w:t>
      </w:r>
    </w:p>
    <w:p w14:paraId="6D1B3644"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bCs/>
          <w:sz w:val="28"/>
          <w:szCs w:val="28"/>
          <w:lang w:val="kk-KZ" w:eastAsia="en-US"/>
        </w:rPr>
      </w:pPr>
      <w:r w:rsidRPr="00796A0F">
        <w:rPr>
          <w:rFonts w:eastAsia="Calibri"/>
          <w:b/>
          <w:bCs/>
          <w:sz w:val="28"/>
          <w:szCs w:val="28"/>
          <w:lang w:val="kk-KZ" w:eastAsia="en-US"/>
        </w:rPr>
        <w:t>Аэробты тазарту</w:t>
      </w:r>
    </w:p>
    <w:p w14:paraId="47FDC3E4"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Бұл оттегінің қатысуымен белсенді тұнба микроорганизмдерінің тіршілік әрекеті нәтижесінде пайда болады.</w:t>
      </w:r>
    </w:p>
    <w:p w14:paraId="6D50DEF6"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Сарқынды суларды анаэробты тазарту кезінде екі процесс жүреді – ластағыш заттардың белсенді шламмен сорбциясы және олардың микроорганизмдермен жасушаішілік тотығуы.</w:t>
      </w:r>
    </w:p>
    <w:p w14:paraId="52867B1A"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 xml:space="preserve">Аэробты тазарту кезінде еріген органокешендер, сондай-ақ тұнбаға түспейтін қатты заттар белсенді лайдың биомассасына өтеді. </w:t>
      </w:r>
    </w:p>
    <w:p w14:paraId="0C2D787A"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Мұндай құрылымдарда, әдетте, қайта өңделетін белсенді шламмен бірге органикалық ластағыш заттардың жойылуын қамтамасыз ететін бекітілген аэробты-факультативті микроорганизмдер үздіксіз дамитын жүктеме орнатылады. Био-тотығу процестерінің өтуі және сарқынды суларды белсенді шламмен араластыру үшін сығылған ауа био-тазарту қондырғыларының аэрация аймақтарына үнемі жеткізілуі керек. Тазалау аэротенктер мен биофильтрлерде жүргізіледі. Тазарту дәрежесі 99 % жетеді.</w:t>
      </w:r>
    </w:p>
    <w:p w14:paraId="4773A69A"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sz w:val="28"/>
          <w:szCs w:val="28"/>
          <w:lang w:val="kk-KZ" w:eastAsia="en-US"/>
        </w:rPr>
      </w:pPr>
      <w:r w:rsidRPr="00796A0F">
        <w:rPr>
          <w:rFonts w:eastAsia="Calibri"/>
          <w:b/>
          <w:sz w:val="28"/>
          <w:szCs w:val="28"/>
          <w:lang w:val="kk-KZ" w:eastAsia="en-US"/>
        </w:rPr>
        <w:t>Қол жеткізілген экологиялық пайда</w:t>
      </w:r>
    </w:p>
    <w:p w14:paraId="3ACB4A52"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Сарқынды суларды ең ұсақ суспензияланған заттардан терең тазарту.</w:t>
      </w:r>
    </w:p>
    <w:p w14:paraId="23EF069B"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Табиғи су объектілеріне ластанған сарқынды сулардың төгінділерін азайту.</w:t>
      </w:r>
    </w:p>
    <w:p w14:paraId="23DD217B"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sz w:val="28"/>
          <w:szCs w:val="28"/>
          <w:lang w:val="kk-KZ" w:eastAsia="en-US"/>
        </w:rPr>
      </w:pPr>
      <w:r w:rsidRPr="00796A0F">
        <w:rPr>
          <w:rFonts w:eastAsia="Calibri"/>
          <w:b/>
          <w:sz w:val="28"/>
          <w:szCs w:val="28"/>
          <w:lang w:val="kk-KZ" w:eastAsia="en-US"/>
        </w:rPr>
        <w:t>Экологиялық сипаттамалары және пайдалану деректері</w:t>
      </w:r>
    </w:p>
    <w:p w14:paraId="755A35DC"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Биологиялық тазарту әдісі ең тиімді және техникалық қызмет көрсету оңай, өйткені:</w:t>
      </w:r>
    </w:p>
    <w:p w14:paraId="20D13262"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ластанудан тазарту микроорганизмдердің метаболизмі есебінен жүзеге асырылады. Флотациялық тазартудан айырмашылығы суды тазарту үшін коагулянттар мен флокулянттар қажет емес;</w:t>
      </w:r>
    </w:p>
    <w:p w14:paraId="14869E04"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 xml:space="preserve">бұл әдіс ең үнемді. Тазартудың физика-химиялық әдістері сарқынды суларды қосымша ластайтын көптеген қымбат реагенттерді қолдануды талап етеді. Сондай-ақ, флотатор 24 сағат жұмыс істейді және электр энергиясы көп пайдаланады; </w:t>
      </w:r>
    </w:p>
    <w:p w14:paraId="0B68ACB7"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биологиялық тазарту процесі қосымша айдауды қажет етпей, ауырлық күшімен жүзеге асырылады;</w:t>
      </w:r>
    </w:p>
    <w:p w14:paraId="49B690DE"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lastRenderedPageBreak/>
        <w:t xml:space="preserve">тазартудың биологиялық схемасын қолдану сонымен бір уақытта шөгіндінің минералдануы мәселесін шешеді және олардың көлемін едәуір азайтады; </w:t>
      </w:r>
    </w:p>
    <w:p w14:paraId="7BE06AD0"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биологиялық тазарту құрылыстарынан кейін минералданған дегельминтизацияланған тұнба қауіптіліктің 4-сыныбына сәйкес келеді және ТҚҚ полигонына кәдеге жарату үшін алаңсыз шығарылады. Экологиялық қызметтермен келісім бойынша оны а/ш тыңайтқыш ретінде қолдануға болады;</w:t>
      </w:r>
    </w:p>
    <w:p w14:paraId="6B6EA96B"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 xml:space="preserve">тазалау дәрежесі әлдеқайда жоғары. </w:t>
      </w:r>
    </w:p>
    <w:p w14:paraId="0F665174"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Сарқынды суларды биологиялық әдіспен тазарту жоғары тиімділікке ие: автономды жүйенің тиімділігі 99 % жетеді, бұл экологиялық заңнаманың талаптарына сәйкес келеді. Аэробты және анаэробты тазартудың салыстырмалы сипаттамасы төменде көрсетілген.</w:t>
      </w:r>
    </w:p>
    <w:p w14:paraId="634F920D"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 w:val="28"/>
          <w:szCs w:val="28"/>
          <w:lang w:val="kk-KZ" w:eastAsia="en-US"/>
        </w:rPr>
      </w:pPr>
    </w:p>
    <w:p w14:paraId="7EA2DE6D"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 w:val="28"/>
          <w:szCs w:val="22"/>
          <w:lang w:val="kk-KZ" w:eastAsia="en-US"/>
        </w:rPr>
      </w:pPr>
      <w:bookmarkStart w:id="328" w:name="Т31"/>
      <w:r w:rsidRPr="00796A0F">
        <w:rPr>
          <w:rFonts w:eastAsia="Calibri"/>
          <w:sz w:val="28"/>
          <w:szCs w:val="28"/>
          <w:lang w:val="kk-KZ" w:eastAsia="en-US"/>
        </w:rPr>
        <w:t xml:space="preserve">5.4-кесте. </w:t>
      </w:r>
      <w:r w:rsidRPr="00796A0F">
        <w:rPr>
          <w:rFonts w:eastAsia="Calibri"/>
          <w:sz w:val="28"/>
          <w:szCs w:val="22"/>
          <w:lang w:val="kk-KZ" w:eastAsia="en-US"/>
        </w:rPr>
        <w:t>Аэробты және анаэробты тазартудың салыстырмалы сипаттамасы</w:t>
      </w:r>
    </w:p>
    <w:tbl>
      <w:tblPr>
        <w:tblStyle w:val="a6"/>
        <w:tblW w:w="9639" w:type="dxa"/>
        <w:tblInd w:w="108" w:type="dxa"/>
        <w:tblLook w:val="04A0" w:firstRow="1" w:lastRow="0" w:firstColumn="1" w:lastColumn="0" w:noHBand="0" w:noVBand="1"/>
      </w:tblPr>
      <w:tblGrid>
        <w:gridCol w:w="560"/>
        <w:gridCol w:w="4736"/>
        <w:gridCol w:w="4343"/>
      </w:tblGrid>
      <w:tr w:rsidR="00796A0F" w:rsidRPr="00796A0F" w14:paraId="47D829E5" w14:textId="77777777" w:rsidTr="00E47661">
        <w:trPr>
          <w:tblHeader/>
        </w:trPr>
        <w:tc>
          <w:tcPr>
            <w:tcW w:w="560" w:type="dxa"/>
            <w:tcBorders>
              <w:top w:val="single" w:sz="4" w:space="0" w:color="auto"/>
              <w:left w:val="single" w:sz="4" w:space="0" w:color="auto"/>
              <w:bottom w:val="single" w:sz="4" w:space="0" w:color="auto"/>
              <w:right w:val="single" w:sz="4" w:space="0" w:color="auto"/>
            </w:tcBorders>
            <w:vAlign w:val="center"/>
            <w:hideMark/>
          </w:tcPr>
          <w:bookmarkEnd w:id="328"/>
          <w:p w14:paraId="493BF668" w14:textId="77777777" w:rsidR="00796A0F" w:rsidRPr="00796A0F" w:rsidRDefault="00796A0F" w:rsidP="00796A0F">
            <w:pPr>
              <w:jc w:val="center"/>
              <w:rPr>
                <w:rFonts w:eastAsia="Calibri"/>
                <w:bCs/>
                <w:lang w:val="kk-KZ" w:eastAsia="en-US"/>
              </w:rPr>
            </w:pPr>
            <w:r w:rsidRPr="00796A0F">
              <w:rPr>
                <w:b/>
                <w:bCs/>
                <w:lang w:val="kk-KZ"/>
              </w:rPr>
              <w:t>Р/с №</w:t>
            </w:r>
          </w:p>
        </w:tc>
        <w:tc>
          <w:tcPr>
            <w:tcW w:w="4736" w:type="dxa"/>
            <w:tcBorders>
              <w:top w:val="single" w:sz="4" w:space="0" w:color="auto"/>
              <w:left w:val="single" w:sz="4" w:space="0" w:color="auto"/>
              <w:bottom w:val="single" w:sz="4" w:space="0" w:color="auto"/>
              <w:right w:val="single" w:sz="4" w:space="0" w:color="auto"/>
            </w:tcBorders>
            <w:hideMark/>
          </w:tcPr>
          <w:p w14:paraId="1C68C289" w14:textId="77777777" w:rsidR="00796A0F" w:rsidRPr="00796A0F" w:rsidRDefault="00796A0F" w:rsidP="00796A0F">
            <w:pPr>
              <w:jc w:val="center"/>
              <w:rPr>
                <w:rFonts w:eastAsia="Calibri"/>
                <w:b/>
                <w:lang w:val="kk-KZ" w:eastAsia="en-US"/>
              </w:rPr>
            </w:pPr>
            <w:r w:rsidRPr="00796A0F">
              <w:rPr>
                <w:rFonts w:eastAsia="Calibri"/>
                <w:b/>
                <w:lang w:val="kk-KZ" w:eastAsia="en-US"/>
              </w:rPr>
              <w:t>Аэробты</w:t>
            </w:r>
          </w:p>
        </w:tc>
        <w:tc>
          <w:tcPr>
            <w:tcW w:w="4343" w:type="dxa"/>
            <w:tcBorders>
              <w:top w:val="single" w:sz="4" w:space="0" w:color="auto"/>
              <w:left w:val="single" w:sz="4" w:space="0" w:color="auto"/>
              <w:bottom w:val="single" w:sz="4" w:space="0" w:color="auto"/>
              <w:right w:val="single" w:sz="4" w:space="0" w:color="auto"/>
            </w:tcBorders>
            <w:hideMark/>
          </w:tcPr>
          <w:p w14:paraId="79FBB192" w14:textId="77777777" w:rsidR="00796A0F" w:rsidRPr="00796A0F" w:rsidRDefault="00796A0F" w:rsidP="00796A0F">
            <w:pPr>
              <w:jc w:val="center"/>
              <w:rPr>
                <w:rFonts w:eastAsia="Calibri"/>
                <w:b/>
                <w:lang w:val="kk-KZ" w:eastAsia="en-US"/>
              </w:rPr>
            </w:pPr>
            <w:r w:rsidRPr="00796A0F">
              <w:rPr>
                <w:rFonts w:eastAsia="Calibri"/>
                <w:b/>
                <w:lang w:val="kk-KZ" w:eastAsia="en-US"/>
              </w:rPr>
              <w:t>Анаэробты</w:t>
            </w:r>
          </w:p>
        </w:tc>
      </w:tr>
    </w:tbl>
    <w:p w14:paraId="4ACC19C5"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
          <w:szCs w:val="2"/>
          <w:lang w:val="kk-KZ" w:eastAsia="en-US"/>
        </w:rPr>
      </w:pPr>
    </w:p>
    <w:tbl>
      <w:tblPr>
        <w:tblStyle w:val="a6"/>
        <w:tblW w:w="9639" w:type="dxa"/>
        <w:tblInd w:w="108" w:type="dxa"/>
        <w:tblLook w:val="04A0" w:firstRow="1" w:lastRow="0" w:firstColumn="1" w:lastColumn="0" w:noHBand="0" w:noVBand="1"/>
      </w:tblPr>
      <w:tblGrid>
        <w:gridCol w:w="560"/>
        <w:gridCol w:w="4736"/>
        <w:gridCol w:w="4343"/>
      </w:tblGrid>
      <w:tr w:rsidR="00796A0F" w:rsidRPr="00796A0F" w14:paraId="6E0DFB32" w14:textId="77777777" w:rsidTr="00E47661">
        <w:trPr>
          <w:tblHeader/>
        </w:trPr>
        <w:tc>
          <w:tcPr>
            <w:tcW w:w="560" w:type="dxa"/>
            <w:tcBorders>
              <w:top w:val="single" w:sz="4" w:space="0" w:color="auto"/>
              <w:left w:val="single" w:sz="4" w:space="0" w:color="auto"/>
              <w:bottom w:val="single" w:sz="4" w:space="0" w:color="auto"/>
              <w:right w:val="single" w:sz="4" w:space="0" w:color="auto"/>
            </w:tcBorders>
            <w:vAlign w:val="center"/>
            <w:hideMark/>
          </w:tcPr>
          <w:p w14:paraId="130583C5" w14:textId="77777777" w:rsidR="00796A0F" w:rsidRPr="00796A0F" w:rsidRDefault="00796A0F" w:rsidP="00796A0F">
            <w:pPr>
              <w:jc w:val="center"/>
              <w:rPr>
                <w:rFonts w:eastAsia="Calibri"/>
                <w:b/>
                <w:lang w:val="kk-KZ" w:eastAsia="en-US"/>
              </w:rPr>
            </w:pPr>
            <w:r w:rsidRPr="00796A0F">
              <w:rPr>
                <w:rFonts w:eastAsia="Calibri"/>
                <w:b/>
                <w:lang w:val="kk-KZ" w:eastAsia="en-US"/>
              </w:rPr>
              <w:t>1</w:t>
            </w:r>
          </w:p>
        </w:tc>
        <w:tc>
          <w:tcPr>
            <w:tcW w:w="4736" w:type="dxa"/>
            <w:tcBorders>
              <w:top w:val="single" w:sz="4" w:space="0" w:color="auto"/>
              <w:left w:val="single" w:sz="4" w:space="0" w:color="auto"/>
              <w:bottom w:val="single" w:sz="4" w:space="0" w:color="auto"/>
              <w:right w:val="single" w:sz="4" w:space="0" w:color="auto"/>
            </w:tcBorders>
            <w:hideMark/>
          </w:tcPr>
          <w:p w14:paraId="559CD0F1" w14:textId="77777777" w:rsidR="00796A0F" w:rsidRPr="00796A0F" w:rsidRDefault="00796A0F" w:rsidP="00796A0F">
            <w:pPr>
              <w:jc w:val="center"/>
              <w:rPr>
                <w:rFonts w:eastAsia="Calibri"/>
                <w:b/>
                <w:lang w:val="kk-KZ" w:eastAsia="en-US"/>
              </w:rPr>
            </w:pPr>
            <w:r w:rsidRPr="00796A0F">
              <w:rPr>
                <w:rFonts w:eastAsia="Calibri"/>
                <w:b/>
                <w:lang w:val="kk-KZ" w:eastAsia="en-US"/>
              </w:rPr>
              <w:t>2</w:t>
            </w:r>
          </w:p>
        </w:tc>
        <w:tc>
          <w:tcPr>
            <w:tcW w:w="4343" w:type="dxa"/>
            <w:tcBorders>
              <w:top w:val="single" w:sz="4" w:space="0" w:color="auto"/>
              <w:left w:val="single" w:sz="4" w:space="0" w:color="auto"/>
              <w:bottom w:val="single" w:sz="4" w:space="0" w:color="auto"/>
              <w:right w:val="single" w:sz="4" w:space="0" w:color="auto"/>
            </w:tcBorders>
            <w:hideMark/>
          </w:tcPr>
          <w:p w14:paraId="7C08861D" w14:textId="77777777" w:rsidR="00796A0F" w:rsidRPr="00796A0F" w:rsidRDefault="00796A0F" w:rsidP="00796A0F">
            <w:pPr>
              <w:jc w:val="center"/>
              <w:rPr>
                <w:rFonts w:eastAsia="Calibri"/>
                <w:b/>
                <w:lang w:val="kk-KZ" w:eastAsia="en-US"/>
              </w:rPr>
            </w:pPr>
            <w:r w:rsidRPr="00796A0F">
              <w:rPr>
                <w:rFonts w:eastAsia="Calibri"/>
                <w:b/>
                <w:lang w:val="kk-KZ" w:eastAsia="en-US"/>
              </w:rPr>
              <w:t>3</w:t>
            </w:r>
          </w:p>
        </w:tc>
      </w:tr>
      <w:tr w:rsidR="00796A0F" w:rsidRPr="00796A0F" w14:paraId="016F0545" w14:textId="77777777" w:rsidTr="00E47661">
        <w:tc>
          <w:tcPr>
            <w:tcW w:w="560" w:type="dxa"/>
            <w:tcBorders>
              <w:top w:val="single" w:sz="4" w:space="0" w:color="auto"/>
              <w:left w:val="single" w:sz="4" w:space="0" w:color="auto"/>
              <w:bottom w:val="single" w:sz="4" w:space="0" w:color="auto"/>
              <w:right w:val="single" w:sz="4" w:space="0" w:color="auto"/>
            </w:tcBorders>
            <w:hideMark/>
          </w:tcPr>
          <w:p w14:paraId="296AA653" w14:textId="77777777" w:rsidR="00796A0F" w:rsidRPr="00796A0F" w:rsidRDefault="00796A0F" w:rsidP="00796A0F">
            <w:pPr>
              <w:jc w:val="center"/>
              <w:rPr>
                <w:rFonts w:eastAsia="Calibri"/>
                <w:lang w:val="kk-KZ" w:eastAsia="en-US"/>
              </w:rPr>
            </w:pPr>
            <w:r w:rsidRPr="00796A0F">
              <w:rPr>
                <w:rFonts w:eastAsia="Calibri"/>
                <w:lang w:val="kk-KZ" w:eastAsia="en-US"/>
              </w:rPr>
              <w:t>1</w:t>
            </w:r>
          </w:p>
        </w:tc>
        <w:tc>
          <w:tcPr>
            <w:tcW w:w="4736" w:type="dxa"/>
            <w:tcBorders>
              <w:top w:val="single" w:sz="4" w:space="0" w:color="auto"/>
              <w:left w:val="single" w:sz="4" w:space="0" w:color="auto"/>
              <w:bottom w:val="single" w:sz="4" w:space="0" w:color="auto"/>
              <w:right w:val="single" w:sz="4" w:space="0" w:color="auto"/>
            </w:tcBorders>
            <w:hideMark/>
          </w:tcPr>
          <w:p w14:paraId="7B7B8D0C" w14:textId="77777777" w:rsidR="00796A0F" w:rsidRPr="00796A0F" w:rsidRDefault="00796A0F" w:rsidP="00796A0F">
            <w:pPr>
              <w:jc w:val="both"/>
              <w:rPr>
                <w:rFonts w:eastAsia="Calibri"/>
                <w:lang w:val="kk-KZ" w:eastAsia="en-US"/>
              </w:rPr>
            </w:pPr>
            <w:r w:rsidRPr="00796A0F">
              <w:rPr>
                <w:rFonts w:eastAsia="Calibri"/>
                <w:lang w:val="kk-KZ" w:eastAsia="en-US"/>
              </w:rPr>
              <w:t>Органикалық ластағыш заттардың, азот пен фосфор қосылыстарының 99 %-ын жою</w:t>
            </w:r>
          </w:p>
        </w:tc>
        <w:tc>
          <w:tcPr>
            <w:tcW w:w="4343" w:type="dxa"/>
            <w:tcBorders>
              <w:top w:val="single" w:sz="4" w:space="0" w:color="auto"/>
              <w:left w:val="single" w:sz="4" w:space="0" w:color="auto"/>
              <w:bottom w:val="single" w:sz="4" w:space="0" w:color="auto"/>
              <w:right w:val="single" w:sz="4" w:space="0" w:color="auto"/>
            </w:tcBorders>
            <w:hideMark/>
          </w:tcPr>
          <w:p w14:paraId="4DDF0FD4" w14:textId="77777777" w:rsidR="00796A0F" w:rsidRPr="00796A0F" w:rsidRDefault="00796A0F" w:rsidP="00796A0F">
            <w:pPr>
              <w:jc w:val="both"/>
              <w:rPr>
                <w:rFonts w:eastAsia="Calibri"/>
                <w:lang w:val="kk-KZ" w:eastAsia="en-US"/>
              </w:rPr>
            </w:pPr>
            <w:r w:rsidRPr="00796A0F">
              <w:rPr>
                <w:rFonts w:eastAsia="Calibri"/>
                <w:lang w:val="kk-KZ" w:eastAsia="en-US"/>
              </w:rPr>
              <w:t>Тазалау дәрежесі – 85 %</w:t>
            </w:r>
          </w:p>
        </w:tc>
      </w:tr>
      <w:tr w:rsidR="00796A0F" w:rsidRPr="00796A0F" w14:paraId="553CE5A6" w14:textId="77777777" w:rsidTr="00E47661">
        <w:tc>
          <w:tcPr>
            <w:tcW w:w="560" w:type="dxa"/>
            <w:tcBorders>
              <w:top w:val="single" w:sz="4" w:space="0" w:color="auto"/>
              <w:left w:val="single" w:sz="4" w:space="0" w:color="auto"/>
              <w:bottom w:val="single" w:sz="4" w:space="0" w:color="auto"/>
              <w:right w:val="single" w:sz="4" w:space="0" w:color="auto"/>
            </w:tcBorders>
            <w:hideMark/>
          </w:tcPr>
          <w:p w14:paraId="1B29E5F6" w14:textId="77777777" w:rsidR="00796A0F" w:rsidRPr="00796A0F" w:rsidRDefault="00796A0F" w:rsidP="00796A0F">
            <w:pPr>
              <w:jc w:val="center"/>
              <w:rPr>
                <w:rFonts w:eastAsia="Calibri"/>
                <w:lang w:val="kk-KZ" w:eastAsia="en-US"/>
              </w:rPr>
            </w:pPr>
            <w:r w:rsidRPr="00796A0F">
              <w:rPr>
                <w:rFonts w:eastAsia="Calibri"/>
                <w:lang w:val="kk-KZ" w:eastAsia="en-US"/>
              </w:rPr>
              <w:t>2</w:t>
            </w:r>
          </w:p>
        </w:tc>
        <w:tc>
          <w:tcPr>
            <w:tcW w:w="4736" w:type="dxa"/>
            <w:tcBorders>
              <w:top w:val="single" w:sz="4" w:space="0" w:color="auto"/>
              <w:left w:val="single" w:sz="4" w:space="0" w:color="auto"/>
              <w:bottom w:val="single" w:sz="4" w:space="0" w:color="auto"/>
              <w:right w:val="single" w:sz="4" w:space="0" w:color="auto"/>
            </w:tcBorders>
            <w:hideMark/>
          </w:tcPr>
          <w:p w14:paraId="3167C332" w14:textId="77777777" w:rsidR="00796A0F" w:rsidRPr="00796A0F" w:rsidRDefault="00796A0F" w:rsidP="00796A0F">
            <w:pPr>
              <w:jc w:val="both"/>
              <w:rPr>
                <w:rFonts w:eastAsia="Calibri"/>
                <w:lang w:val="kk-KZ" w:eastAsia="en-US"/>
              </w:rPr>
            </w:pPr>
            <w:r w:rsidRPr="00796A0F">
              <w:rPr>
                <w:rFonts w:eastAsia="Calibri"/>
                <w:lang w:val="kk-KZ" w:eastAsia="en-US"/>
              </w:rPr>
              <w:t>Оттегі қажет</w:t>
            </w:r>
          </w:p>
        </w:tc>
        <w:tc>
          <w:tcPr>
            <w:tcW w:w="4343" w:type="dxa"/>
            <w:tcBorders>
              <w:top w:val="single" w:sz="4" w:space="0" w:color="auto"/>
              <w:left w:val="single" w:sz="4" w:space="0" w:color="auto"/>
              <w:bottom w:val="single" w:sz="4" w:space="0" w:color="auto"/>
              <w:right w:val="single" w:sz="4" w:space="0" w:color="auto"/>
            </w:tcBorders>
            <w:hideMark/>
          </w:tcPr>
          <w:p w14:paraId="74B81650" w14:textId="77777777" w:rsidR="00796A0F" w:rsidRPr="00796A0F" w:rsidRDefault="00796A0F" w:rsidP="00796A0F">
            <w:pPr>
              <w:jc w:val="both"/>
              <w:rPr>
                <w:rFonts w:eastAsia="Calibri"/>
                <w:lang w:val="kk-KZ" w:eastAsia="en-US"/>
              </w:rPr>
            </w:pPr>
            <w:r w:rsidRPr="00796A0F">
              <w:rPr>
                <w:rFonts w:eastAsia="Calibri"/>
                <w:lang w:val="kk-KZ" w:eastAsia="en-US"/>
              </w:rPr>
              <w:t>Көмірқышқыл газы мен нитраттар қажет</w:t>
            </w:r>
          </w:p>
        </w:tc>
      </w:tr>
      <w:tr w:rsidR="00796A0F" w:rsidRPr="00D81213" w14:paraId="77658F8F" w14:textId="77777777" w:rsidTr="00E47661">
        <w:tc>
          <w:tcPr>
            <w:tcW w:w="560" w:type="dxa"/>
            <w:tcBorders>
              <w:top w:val="single" w:sz="4" w:space="0" w:color="auto"/>
              <w:left w:val="single" w:sz="4" w:space="0" w:color="auto"/>
              <w:bottom w:val="single" w:sz="4" w:space="0" w:color="auto"/>
              <w:right w:val="single" w:sz="4" w:space="0" w:color="auto"/>
            </w:tcBorders>
            <w:hideMark/>
          </w:tcPr>
          <w:p w14:paraId="1C42E6CD" w14:textId="77777777" w:rsidR="00796A0F" w:rsidRPr="00796A0F" w:rsidRDefault="00796A0F" w:rsidP="00796A0F">
            <w:pPr>
              <w:jc w:val="center"/>
              <w:rPr>
                <w:rFonts w:eastAsia="Calibri"/>
                <w:lang w:val="kk-KZ" w:eastAsia="en-US"/>
              </w:rPr>
            </w:pPr>
            <w:r w:rsidRPr="00796A0F">
              <w:rPr>
                <w:rFonts w:eastAsia="Calibri"/>
                <w:lang w:val="kk-KZ" w:eastAsia="en-US"/>
              </w:rPr>
              <w:t>3</w:t>
            </w:r>
          </w:p>
        </w:tc>
        <w:tc>
          <w:tcPr>
            <w:tcW w:w="4736" w:type="dxa"/>
            <w:tcBorders>
              <w:top w:val="single" w:sz="4" w:space="0" w:color="auto"/>
              <w:left w:val="single" w:sz="4" w:space="0" w:color="auto"/>
              <w:bottom w:val="single" w:sz="4" w:space="0" w:color="auto"/>
              <w:right w:val="single" w:sz="4" w:space="0" w:color="auto"/>
            </w:tcBorders>
            <w:hideMark/>
          </w:tcPr>
          <w:p w14:paraId="4D9D039D" w14:textId="77777777" w:rsidR="00796A0F" w:rsidRPr="00796A0F" w:rsidRDefault="00796A0F" w:rsidP="00796A0F">
            <w:pPr>
              <w:jc w:val="both"/>
              <w:rPr>
                <w:rFonts w:eastAsia="Calibri"/>
                <w:lang w:val="kk-KZ" w:eastAsia="en-US"/>
              </w:rPr>
            </w:pPr>
            <w:r w:rsidRPr="00796A0F">
              <w:rPr>
                <w:rFonts w:eastAsia="Calibri"/>
                <w:lang w:val="kk-KZ" w:eastAsia="en-US"/>
              </w:rPr>
              <w:t>Ауаны үрлегіштер береді</w:t>
            </w:r>
          </w:p>
        </w:tc>
        <w:tc>
          <w:tcPr>
            <w:tcW w:w="4343" w:type="dxa"/>
            <w:tcBorders>
              <w:top w:val="single" w:sz="4" w:space="0" w:color="auto"/>
              <w:left w:val="single" w:sz="4" w:space="0" w:color="auto"/>
              <w:bottom w:val="single" w:sz="4" w:space="0" w:color="auto"/>
              <w:right w:val="single" w:sz="4" w:space="0" w:color="auto"/>
            </w:tcBorders>
            <w:hideMark/>
          </w:tcPr>
          <w:p w14:paraId="1BA08045" w14:textId="77777777" w:rsidR="00796A0F" w:rsidRPr="00796A0F" w:rsidRDefault="00796A0F" w:rsidP="00796A0F">
            <w:pPr>
              <w:jc w:val="both"/>
              <w:rPr>
                <w:rFonts w:eastAsia="Calibri"/>
                <w:lang w:val="kk-KZ" w:eastAsia="en-US"/>
              </w:rPr>
            </w:pPr>
            <w:r w:rsidRPr="00796A0F">
              <w:rPr>
                <w:rFonts w:eastAsia="Calibri"/>
                <w:lang w:val="kk-KZ" w:eastAsia="en-US"/>
              </w:rPr>
              <w:t xml:space="preserve">Бактериялар метан шығарады, сондықтан желдету жүйесі қажет </w:t>
            </w:r>
          </w:p>
        </w:tc>
      </w:tr>
      <w:tr w:rsidR="00796A0F" w:rsidRPr="00796A0F" w14:paraId="3E371ECB" w14:textId="77777777" w:rsidTr="00E47661">
        <w:tc>
          <w:tcPr>
            <w:tcW w:w="560" w:type="dxa"/>
            <w:tcBorders>
              <w:top w:val="single" w:sz="4" w:space="0" w:color="auto"/>
              <w:left w:val="single" w:sz="4" w:space="0" w:color="auto"/>
              <w:bottom w:val="single" w:sz="4" w:space="0" w:color="auto"/>
              <w:right w:val="single" w:sz="4" w:space="0" w:color="auto"/>
            </w:tcBorders>
            <w:hideMark/>
          </w:tcPr>
          <w:p w14:paraId="0E415F82" w14:textId="77777777" w:rsidR="00796A0F" w:rsidRPr="00796A0F" w:rsidRDefault="00796A0F" w:rsidP="00796A0F">
            <w:pPr>
              <w:jc w:val="center"/>
              <w:rPr>
                <w:rFonts w:eastAsia="Calibri"/>
                <w:lang w:val="kk-KZ" w:eastAsia="en-US"/>
              </w:rPr>
            </w:pPr>
            <w:r w:rsidRPr="00796A0F">
              <w:rPr>
                <w:rFonts w:eastAsia="Calibri"/>
                <w:lang w:val="kk-KZ" w:eastAsia="en-US"/>
              </w:rPr>
              <w:t>4</w:t>
            </w:r>
          </w:p>
        </w:tc>
        <w:tc>
          <w:tcPr>
            <w:tcW w:w="4736" w:type="dxa"/>
            <w:tcBorders>
              <w:top w:val="single" w:sz="4" w:space="0" w:color="auto"/>
              <w:left w:val="single" w:sz="4" w:space="0" w:color="auto"/>
              <w:bottom w:val="single" w:sz="4" w:space="0" w:color="auto"/>
              <w:right w:val="single" w:sz="4" w:space="0" w:color="auto"/>
            </w:tcBorders>
            <w:hideMark/>
          </w:tcPr>
          <w:p w14:paraId="7CF9A9C2" w14:textId="77777777" w:rsidR="00796A0F" w:rsidRPr="00796A0F" w:rsidRDefault="00796A0F" w:rsidP="00796A0F">
            <w:pPr>
              <w:jc w:val="both"/>
              <w:rPr>
                <w:rFonts w:eastAsia="Calibri"/>
                <w:lang w:val="kk-KZ" w:eastAsia="en-US"/>
              </w:rPr>
            </w:pPr>
            <w:r w:rsidRPr="00796A0F">
              <w:rPr>
                <w:rFonts w:eastAsia="Calibri"/>
                <w:lang w:val="kk-KZ" w:eastAsia="en-US"/>
              </w:rPr>
              <w:t>Тотығу фонындағы аэробты микроорганизмдер көмірқышқыл газына, суға және минералды тұнбаға ыдырайды</w:t>
            </w:r>
          </w:p>
        </w:tc>
        <w:tc>
          <w:tcPr>
            <w:tcW w:w="4343" w:type="dxa"/>
            <w:tcBorders>
              <w:top w:val="single" w:sz="4" w:space="0" w:color="auto"/>
              <w:left w:val="single" w:sz="4" w:space="0" w:color="auto"/>
              <w:bottom w:val="single" w:sz="4" w:space="0" w:color="auto"/>
              <w:right w:val="single" w:sz="4" w:space="0" w:color="auto"/>
            </w:tcBorders>
            <w:hideMark/>
          </w:tcPr>
          <w:p w14:paraId="10F265C6" w14:textId="77777777" w:rsidR="00796A0F" w:rsidRPr="00796A0F" w:rsidRDefault="00796A0F" w:rsidP="00796A0F">
            <w:pPr>
              <w:jc w:val="both"/>
              <w:rPr>
                <w:rFonts w:eastAsia="Calibri"/>
                <w:lang w:val="kk-KZ" w:eastAsia="en-US"/>
              </w:rPr>
            </w:pPr>
            <w:r w:rsidRPr="00796A0F">
              <w:rPr>
                <w:rFonts w:eastAsia="Calibri"/>
                <w:lang w:val="kk-KZ" w:eastAsia="en-US"/>
              </w:rPr>
              <w:t>Сарқынды суда микроорганизмдер аз мөлшерде болады</w:t>
            </w:r>
          </w:p>
        </w:tc>
      </w:tr>
    </w:tbl>
    <w:p w14:paraId="63A51E9F" w14:textId="77777777" w:rsidR="00796A0F" w:rsidRPr="00796A0F" w:rsidRDefault="00796A0F" w:rsidP="00796A0F">
      <w:pPr>
        <w:tabs>
          <w:tab w:val="left" w:pos="709"/>
        </w:tabs>
        <w:jc w:val="both"/>
        <w:rPr>
          <w:rFonts w:eastAsia="Calibri"/>
          <w:sz w:val="28"/>
          <w:szCs w:val="28"/>
          <w:lang w:val="kk-KZ" w:eastAsia="en-US"/>
        </w:rPr>
      </w:pPr>
      <w:r w:rsidRPr="00796A0F">
        <w:rPr>
          <w:rFonts w:eastAsia="Calibri"/>
          <w:sz w:val="28"/>
          <w:szCs w:val="28"/>
          <w:lang w:val="kk-KZ" w:eastAsia="en-US"/>
        </w:rPr>
        <w:tab/>
        <w:t>Биологиялық тазартудың негізгі артықшылықтары:</w:t>
      </w:r>
    </w:p>
    <w:p w14:paraId="5094A189" w14:textId="77777777" w:rsidR="00796A0F" w:rsidRPr="00796A0F" w:rsidRDefault="00796A0F" w:rsidP="00796A0F">
      <w:pPr>
        <w:tabs>
          <w:tab w:val="left" w:pos="709"/>
        </w:tabs>
        <w:jc w:val="both"/>
        <w:rPr>
          <w:rFonts w:eastAsia="Calibri"/>
          <w:sz w:val="28"/>
          <w:szCs w:val="28"/>
          <w:lang w:val="kk-KZ" w:eastAsia="en-US"/>
        </w:rPr>
      </w:pPr>
      <w:r w:rsidRPr="00796A0F">
        <w:rPr>
          <w:rFonts w:eastAsia="Calibri"/>
          <w:sz w:val="28"/>
          <w:szCs w:val="28"/>
          <w:lang w:val="kk-KZ" w:eastAsia="en-US"/>
        </w:rPr>
        <w:tab/>
        <w:t>ластағыш заттардың кең спектрін – азот және фосфор топтарын, мұнай өнімдерін, фенолдарды, СББЗ, қалқыма, еріген, коллоидты түрдегі қосылыстарды жою;</w:t>
      </w:r>
    </w:p>
    <w:p w14:paraId="7105F48F" w14:textId="77777777" w:rsidR="00796A0F" w:rsidRPr="00796A0F" w:rsidRDefault="00796A0F" w:rsidP="00796A0F">
      <w:pPr>
        <w:tabs>
          <w:tab w:val="left" w:pos="709"/>
        </w:tabs>
        <w:jc w:val="both"/>
        <w:rPr>
          <w:rFonts w:eastAsia="Calibri"/>
          <w:sz w:val="28"/>
          <w:szCs w:val="28"/>
          <w:lang w:val="kk-KZ" w:eastAsia="en-US"/>
        </w:rPr>
      </w:pPr>
      <w:r w:rsidRPr="00796A0F">
        <w:rPr>
          <w:rFonts w:eastAsia="Calibri"/>
          <w:sz w:val="28"/>
          <w:szCs w:val="28"/>
          <w:lang w:val="kk-KZ" w:eastAsia="en-US"/>
        </w:rPr>
        <w:tab/>
        <w:t>экологиялық қауіпсіздік. Күрделі заттарды тірі экожүйе қоректендіру құралы ретінде пайдаланады, ал олар су, көмірқышқыл газы және т. б. сияқты қарапайым зиянсыз өнімдерге дейін өңделеді;</w:t>
      </w:r>
    </w:p>
    <w:p w14:paraId="0C841274" w14:textId="77777777" w:rsidR="00796A0F" w:rsidRPr="00796A0F" w:rsidRDefault="00796A0F" w:rsidP="00796A0F">
      <w:pPr>
        <w:tabs>
          <w:tab w:val="left" w:pos="709"/>
        </w:tabs>
        <w:jc w:val="both"/>
        <w:rPr>
          <w:rFonts w:eastAsia="Calibri"/>
          <w:sz w:val="28"/>
          <w:szCs w:val="28"/>
          <w:lang w:val="kk-KZ" w:eastAsia="en-US"/>
        </w:rPr>
      </w:pPr>
      <w:r w:rsidRPr="00796A0F">
        <w:rPr>
          <w:rFonts w:eastAsia="Calibri"/>
          <w:sz w:val="28"/>
          <w:szCs w:val="28"/>
          <w:lang w:val="kk-KZ" w:eastAsia="en-US"/>
        </w:rPr>
        <w:tab/>
        <w:t>тазартудың төмен құны. Физика-химиялық тазартумен салыстырғанда реагенттерді қолдану минимумға дейін азаяды;</w:t>
      </w:r>
    </w:p>
    <w:p w14:paraId="41C4B366" w14:textId="77777777" w:rsidR="00796A0F" w:rsidRPr="00796A0F" w:rsidRDefault="00796A0F" w:rsidP="00796A0F">
      <w:pPr>
        <w:tabs>
          <w:tab w:val="left" w:pos="709"/>
        </w:tabs>
        <w:jc w:val="both"/>
        <w:rPr>
          <w:rFonts w:eastAsia="Calibri"/>
          <w:b/>
          <w:sz w:val="28"/>
          <w:szCs w:val="28"/>
          <w:lang w:val="kk-KZ" w:eastAsia="en-US"/>
        </w:rPr>
      </w:pPr>
      <w:r w:rsidRPr="00796A0F">
        <w:rPr>
          <w:rFonts w:eastAsia="Calibri"/>
          <w:sz w:val="28"/>
          <w:szCs w:val="28"/>
          <w:lang w:val="kk-KZ" w:eastAsia="en-US"/>
        </w:rPr>
        <w:tab/>
        <w:t xml:space="preserve">тазарту процесінде пайда болған белсенді шламды тыңайтқыш ретінде және оны зарарсыздандырғаннан кейін топырақты қалпына келтіру үшін пайдалану. Оның құрамында өсімдіктердің өсуі мен дамуы үшін қажетті қоректік заттардың көп мөлшері бар. </w:t>
      </w:r>
    </w:p>
    <w:p w14:paraId="32231FEE"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contextualSpacing/>
        <w:jc w:val="both"/>
        <w:rPr>
          <w:rFonts w:eastAsia="Calibri"/>
          <w:b/>
          <w:sz w:val="28"/>
          <w:szCs w:val="28"/>
          <w:lang w:val="kk-KZ" w:eastAsia="en-US"/>
        </w:rPr>
      </w:pPr>
      <w:r w:rsidRPr="00796A0F">
        <w:rPr>
          <w:rFonts w:eastAsia="Calibri"/>
          <w:b/>
          <w:sz w:val="28"/>
          <w:szCs w:val="28"/>
          <w:lang w:val="kk-KZ" w:eastAsia="en-US"/>
        </w:rPr>
        <w:t>Кросс-медиа әсерлері</w:t>
      </w:r>
    </w:p>
    <w:p w14:paraId="088CB911"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Сарқынды суларды тек органикалық ластағыш заттардан тазарту.</w:t>
      </w:r>
    </w:p>
    <w:p w14:paraId="19A47F38"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Қышқылдарды алдын ала тазарту қажет.</w:t>
      </w:r>
    </w:p>
    <w:p w14:paraId="56B14A1B"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sz w:val="28"/>
          <w:szCs w:val="28"/>
          <w:lang w:val="kk-KZ" w:eastAsia="en-US"/>
        </w:rPr>
      </w:pPr>
      <w:r w:rsidRPr="00796A0F">
        <w:rPr>
          <w:rFonts w:eastAsia="Calibri"/>
          <w:b/>
          <w:sz w:val="28"/>
          <w:szCs w:val="28"/>
          <w:lang w:val="kk-KZ" w:eastAsia="en-US"/>
        </w:rPr>
        <w:t>Қолданылуына қатысты техникалық ой-пайым</w:t>
      </w:r>
    </w:p>
    <w:p w14:paraId="6A74C193"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Cs/>
          <w:sz w:val="28"/>
          <w:szCs w:val="28"/>
          <w:lang w:val="kk-KZ" w:eastAsia="en-US"/>
        </w:rPr>
      </w:pPr>
      <w:r w:rsidRPr="00796A0F">
        <w:rPr>
          <w:rFonts w:eastAsia="Calibri"/>
          <w:bCs/>
          <w:sz w:val="28"/>
          <w:szCs w:val="28"/>
          <w:lang w:val="kk-KZ" w:eastAsia="en-US"/>
        </w:rPr>
        <w:t>Сарқынды суларды ағызатын кәсіпорындар үшін жалпы қолданылады.</w:t>
      </w:r>
    </w:p>
    <w:p w14:paraId="1C332774"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sz w:val="28"/>
          <w:szCs w:val="28"/>
          <w:lang w:val="kk-KZ" w:eastAsia="en-US"/>
        </w:rPr>
      </w:pPr>
      <w:r w:rsidRPr="00796A0F">
        <w:rPr>
          <w:rFonts w:eastAsia="Calibri"/>
          <w:b/>
          <w:sz w:val="28"/>
          <w:szCs w:val="28"/>
          <w:lang w:val="kk-KZ" w:eastAsia="en-US"/>
        </w:rPr>
        <w:t>Экономика</w:t>
      </w:r>
    </w:p>
    <w:p w14:paraId="717D5B10"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lastRenderedPageBreak/>
        <w:t xml:space="preserve">Тазартудың өзіндік құны төмен. </w:t>
      </w:r>
    </w:p>
    <w:p w14:paraId="711B716A"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 xml:space="preserve">Техникалық қызмет көрсету шығындары төмен. </w:t>
      </w:r>
    </w:p>
    <w:p w14:paraId="44DAF268"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Басқа тазарту әдістерімен салыстырғанда реагенттерді қолдану минимумға дейін азаяды.</w:t>
      </w:r>
    </w:p>
    <w:p w14:paraId="1E926636"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sz w:val="28"/>
          <w:szCs w:val="28"/>
          <w:lang w:val="kk-KZ" w:eastAsia="en-US"/>
        </w:rPr>
      </w:pPr>
      <w:r w:rsidRPr="00796A0F">
        <w:rPr>
          <w:rFonts w:eastAsia="Calibri"/>
          <w:b/>
          <w:sz w:val="28"/>
          <w:szCs w:val="28"/>
          <w:lang w:val="kk-KZ" w:eastAsia="en-US"/>
        </w:rPr>
        <w:t>Ендірудің қозғаушы күші</w:t>
      </w:r>
    </w:p>
    <w:p w14:paraId="7167E4B4"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Экологиялық қауіпсіздік.</w:t>
      </w:r>
    </w:p>
    <w:p w14:paraId="39BDCB59"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 xml:space="preserve">Экологиялық заңнама талаптары. </w:t>
      </w:r>
    </w:p>
    <w:p w14:paraId="412ED5D8"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 xml:space="preserve">Әлеуметтік-экономикалық аспектілер. </w:t>
      </w:r>
    </w:p>
    <w:p w14:paraId="3CCEA85E"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Табиғи су объектілеріне ластағыш заттардың төгінділерін азайту.</w:t>
      </w:r>
    </w:p>
    <w:p w14:paraId="5F1E0360"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p>
    <w:p w14:paraId="1D7462ED"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outlineLvl w:val="0"/>
        <w:rPr>
          <w:rFonts w:eastAsia="Calibri"/>
          <w:b/>
          <w:bCs/>
          <w:sz w:val="28"/>
          <w:szCs w:val="22"/>
          <w:lang w:val="kk-KZ" w:eastAsia="en-US"/>
        </w:rPr>
      </w:pPr>
      <w:bookmarkStart w:id="329" w:name="_Toc198905778"/>
      <w:bookmarkStart w:id="330" w:name="_Toc202858713"/>
      <w:bookmarkStart w:id="331" w:name="_Toc235546895"/>
      <w:r w:rsidRPr="00796A0F">
        <w:rPr>
          <w:rFonts w:eastAsia="Calibri"/>
          <w:b/>
          <w:bCs/>
          <w:sz w:val="28"/>
          <w:szCs w:val="22"/>
          <w:lang w:val="kk-KZ" w:eastAsia="en-US"/>
        </w:rPr>
        <w:t>5.8.9. Флотация</w:t>
      </w:r>
      <w:bookmarkEnd w:id="329"/>
      <w:bookmarkEnd w:id="330"/>
      <w:bookmarkEnd w:id="331"/>
    </w:p>
    <w:p w14:paraId="1503EAE7" w14:textId="77777777" w:rsidR="00796A0F" w:rsidRPr="00796A0F" w:rsidRDefault="00796A0F" w:rsidP="00796A0F">
      <w:pPr>
        <w:tabs>
          <w:tab w:val="left" w:pos="1134"/>
        </w:tabs>
        <w:ind w:firstLine="709"/>
        <w:jc w:val="both"/>
        <w:rPr>
          <w:rFonts w:eastAsia="Calibri"/>
          <w:b/>
          <w:sz w:val="28"/>
          <w:szCs w:val="22"/>
          <w:lang w:val="kk-KZ" w:eastAsia="en-US"/>
        </w:rPr>
      </w:pPr>
      <w:r w:rsidRPr="00796A0F">
        <w:rPr>
          <w:rFonts w:eastAsia="Calibri"/>
          <w:b/>
          <w:sz w:val="28"/>
          <w:szCs w:val="22"/>
          <w:lang w:val="kk-KZ" w:eastAsia="en-US"/>
        </w:rPr>
        <w:t>Сипаты</w:t>
      </w:r>
    </w:p>
    <w:p w14:paraId="52575A5C" w14:textId="77777777" w:rsidR="00796A0F" w:rsidRPr="00796A0F" w:rsidRDefault="00796A0F" w:rsidP="00796A0F">
      <w:pPr>
        <w:tabs>
          <w:tab w:val="left" w:pos="1134"/>
        </w:tabs>
        <w:ind w:firstLine="709"/>
        <w:jc w:val="both"/>
        <w:rPr>
          <w:rFonts w:eastAsia="Calibri"/>
          <w:b/>
          <w:sz w:val="28"/>
          <w:szCs w:val="22"/>
          <w:lang w:val="kk-KZ" w:eastAsia="en-US"/>
        </w:rPr>
      </w:pPr>
      <w:r w:rsidRPr="00796A0F">
        <w:rPr>
          <w:rFonts w:eastAsia="Calibri"/>
          <w:sz w:val="28"/>
          <w:szCs w:val="28"/>
          <w:lang w:val="kk-KZ" w:eastAsia="en-US"/>
        </w:rPr>
        <w:t>Флотация ауа көпіршіктерімен бірге дисперсті бөлшектердің пайда болуына негізделген. Бұл әдіс құрамында ББЗ, мұнай және мұнай өнімдері, тоңмайлар, майлар, талшықты бөлшектер бар сарқынды суларды тазарту үшін қолданылады. Тазарту процесі «ауа көпіршіктері – бөлшектер» кешендерінің түзілуінен, осы кешендердің сұйықтық бетіне қалқып шығуынан, құрамында ластағыш заттар бар көбік қабатын түзуден және кейіннен бұл қабатты бетінен алып тастаудан тұрады.</w:t>
      </w:r>
    </w:p>
    <w:p w14:paraId="7C326F55" w14:textId="77777777" w:rsidR="00796A0F" w:rsidRPr="00796A0F" w:rsidRDefault="00796A0F" w:rsidP="00796A0F">
      <w:pPr>
        <w:tabs>
          <w:tab w:val="left" w:pos="1134"/>
        </w:tabs>
        <w:ind w:firstLine="709"/>
        <w:jc w:val="both"/>
        <w:rPr>
          <w:rFonts w:eastAsia="Calibri"/>
          <w:b/>
          <w:sz w:val="28"/>
          <w:szCs w:val="22"/>
          <w:lang w:val="kk-KZ" w:eastAsia="en-US"/>
        </w:rPr>
      </w:pPr>
      <w:r w:rsidRPr="00796A0F">
        <w:rPr>
          <w:rFonts w:eastAsia="Calibri"/>
          <w:b/>
          <w:sz w:val="28"/>
          <w:szCs w:val="22"/>
          <w:lang w:val="kk-KZ" w:eastAsia="en-US"/>
        </w:rPr>
        <w:t>Техникалық сипаты</w:t>
      </w:r>
    </w:p>
    <w:p w14:paraId="35E61002" w14:textId="77777777" w:rsidR="00796A0F" w:rsidRPr="00796A0F" w:rsidRDefault="00796A0F" w:rsidP="00796A0F">
      <w:pPr>
        <w:widowControl w:val="0"/>
        <w:tabs>
          <w:tab w:val="left" w:pos="1134"/>
        </w:tabs>
        <w:ind w:firstLine="709"/>
        <w:jc w:val="both"/>
        <w:rPr>
          <w:sz w:val="28"/>
          <w:szCs w:val="28"/>
          <w:lang w:val="kk-KZ" w:eastAsia="fr-FR" w:bidi="fr-FR"/>
        </w:rPr>
      </w:pPr>
      <w:r w:rsidRPr="00796A0F">
        <w:rPr>
          <w:sz w:val="28"/>
          <w:szCs w:val="28"/>
          <w:lang w:val="kk-KZ" w:eastAsia="fr-FR" w:bidi="fr-FR"/>
        </w:rPr>
        <w:t>Флотацияның үш әдісі бар, олар өз арасында ауаның қосылу әдісімен ерекшеленеді:</w:t>
      </w:r>
    </w:p>
    <w:p w14:paraId="5600E794" w14:textId="77777777" w:rsidR="00796A0F" w:rsidRPr="00796A0F" w:rsidRDefault="00796A0F" w:rsidP="00796A0F">
      <w:pPr>
        <w:widowControl w:val="0"/>
        <w:tabs>
          <w:tab w:val="left" w:pos="1134"/>
        </w:tabs>
        <w:ind w:firstLine="709"/>
        <w:jc w:val="both"/>
        <w:rPr>
          <w:sz w:val="28"/>
          <w:szCs w:val="28"/>
          <w:lang w:val="kk-KZ" w:eastAsia="fr-FR" w:bidi="fr-FR"/>
        </w:rPr>
      </w:pPr>
      <w:r w:rsidRPr="00796A0F">
        <w:rPr>
          <w:sz w:val="28"/>
          <w:szCs w:val="28"/>
          <w:lang w:val="kk-KZ" w:eastAsia="fr-FR" w:bidi="fr-FR"/>
        </w:rPr>
        <w:t>ауа атмосфералық қысымда ыдырайтын вакуумдық флотация, содан кейін көпіршіктердің пайда болуы үшін қысымның төмендеуі;</w:t>
      </w:r>
    </w:p>
    <w:p w14:paraId="7BC10436" w14:textId="77777777" w:rsidR="00796A0F" w:rsidRPr="00796A0F" w:rsidRDefault="00796A0F" w:rsidP="00796A0F">
      <w:pPr>
        <w:widowControl w:val="0"/>
        <w:tabs>
          <w:tab w:val="left" w:pos="1134"/>
        </w:tabs>
        <w:ind w:firstLine="709"/>
        <w:jc w:val="both"/>
        <w:rPr>
          <w:sz w:val="28"/>
          <w:szCs w:val="28"/>
          <w:lang w:val="kk-KZ" w:eastAsia="fr-FR" w:bidi="fr-FR"/>
        </w:rPr>
      </w:pPr>
      <w:r w:rsidRPr="00796A0F">
        <w:rPr>
          <w:sz w:val="28"/>
          <w:szCs w:val="28"/>
          <w:lang w:val="kk-KZ" w:eastAsia="fr-FR" w:bidi="fr-FR"/>
        </w:rPr>
        <w:t>мәжбүрлі ауа флотациясы (IAF), мұнда кішкентай көпіршіктер Вентури түтігі немесе тарылту құрылғысы сияқты индукциялық құрылғы арқылы сарқынды суға тартылады;</w:t>
      </w:r>
    </w:p>
    <w:p w14:paraId="36CB7797" w14:textId="77777777" w:rsidR="00796A0F" w:rsidRPr="00796A0F" w:rsidRDefault="00796A0F" w:rsidP="00796A0F">
      <w:pPr>
        <w:widowControl w:val="0"/>
        <w:tabs>
          <w:tab w:val="left" w:pos="1134"/>
        </w:tabs>
        <w:ind w:firstLine="709"/>
        <w:jc w:val="both"/>
        <w:rPr>
          <w:rFonts w:eastAsia="Calibri"/>
          <w:sz w:val="28"/>
          <w:szCs w:val="22"/>
          <w:lang w:val="kk-KZ" w:eastAsia="en-US"/>
        </w:rPr>
      </w:pPr>
      <w:r w:rsidRPr="00796A0F">
        <w:rPr>
          <w:rFonts w:eastAsia="Calibri"/>
          <w:sz w:val="28"/>
          <w:szCs w:val="22"/>
          <w:lang w:val="kk-KZ" w:eastAsia="en-US"/>
        </w:rPr>
        <w:t xml:space="preserve">еріген ауамен флотация (DAF), мұнда қысымды ауа (алюминий қосылыстары үшін </w:t>
      </w:r>
      <w:r w:rsidRPr="00796A0F">
        <w:rPr>
          <w:sz w:val="28"/>
          <w:szCs w:val="28"/>
          <w:lang w:val="kk-KZ" w:eastAsia="fr-FR" w:bidi="fr-FR"/>
        </w:rPr>
        <w:t>0,4</w:t>
      </w:r>
      <w:r w:rsidRPr="00796A0F">
        <w:rPr>
          <w:rFonts w:ascii="Symbol" w:eastAsia="Symbol" w:hAnsi="Symbol" w:cs="Symbol"/>
          <w:sz w:val="28"/>
          <w:szCs w:val="28"/>
          <w:lang w:val="kk-KZ"/>
        </w:rPr>
        <w:t></w:t>
      </w:r>
      <w:r w:rsidRPr="00796A0F">
        <w:rPr>
          <w:sz w:val="28"/>
          <w:szCs w:val="28"/>
          <w:lang w:val="kk-KZ" w:eastAsia="fr-FR" w:bidi="fr-FR"/>
        </w:rPr>
        <w:t>0,8 МПа немесе 1,0</w:t>
      </w:r>
      <w:r w:rsidRPr="00796A0F">
        <w:rPr>
          <w:rFonts w:ascii="Symbol" w:eastAsia="Symbol" w:hAnsi="Symbol" w:cs="Symbol"/>
          <w:sz w:val="28"/>
          <w:szCs w:val="28"/>
          <w:lang w:val="kk-KZ"/>
        </w:rPr>
        <w:t></w:t>
      </w:r>
      <w:r w:rsidRPr="00796A0F">
        <w:rPr>
          <w:sz w:val="28"/>
          <w:szCs w:val="28"/>
          <w:lang w:val="kk-KZ" w:eastAsia="fr-FR" w:bidi="fr-FR"/>
        </w:rPr>
        <w:t>1,2 МПа</w:t>
      </w:r>
      <w:r w:rsidRPr="00796A0F">
        <w:rPr>
          <w:rFonts w:eastAsia="Calibri"/>
          <w:sz w:val="28"/>
          <w:szCs w:val="22"/>
          <w:lang w:val="kk-KZ" w:eastAsia="en-US"/>
        </w:rPr>
        <w:t>) сарқынды суда немесе жалпы сарқынды судың бір бөлігінде ериді, содан кейін кішкене көпіршіктер пайда болады</w:t>
      </w:r>
      <w:r w:rsidRPr="00796A0F">
        <w:rPr>
          <w:sz w:val="28"/>
          <w:szCs w:val="28"/>
          <w:lang w:val="kk-KZ" w:eastAsia="fr-FR" w:bidi="fr-FR"/>
        </w:rPr>
        <w:t>.</w:t>
      </w:r>
    </w:p>
    <w:p w14:paraId="36B7ABF4" w14:textId="77777777" w:rsidR="00796A0F" w:rsidRPr="00796A0F" w:rsidRDefault="00796A0F" w:rsidP="00796A0F">
      <w:pPr>
        <w:widowControl w:val="0"/>
        <w:tabs>
          <w:tab w:val="left" w:pos="1134"/>
        </w:tabs>
        <w:ind w:firstLine="709"/>
        <w:jc w:val="both"/>
        <w:rPr>
          <w:sz w:val="28"/>
          <w:szCs w:val="28"/>
          <w:lang w:val="kk-KZ" w:eastAsia="fr-FR" w:bidi="fr-FR"/>
        </w:rPr>
      </w:pPr>
      <w:r w:rsidRPr="00796A0F">
        <w:rPr>
          <w:sz w:val="28"/>
          <w:szCs w:val="28"/>
          <w:lang w:val="kk-KZ" w:eastAsia="fr-FR" w:bidi="fr-FR"/>
        </w:rPr>
        <w:t>Флотация процесін қолдау үшін әдетте алюминий және темір тұздары, белсенді кремний диоксиді және әртүрлі органикалық полимерлер сияқты флокулянттық қоспалар қолданылады. Олардың қызметі коагуляция мен флокуляциядан басқа, ауа көпіршіктерін сіңіруге немесе тұтып қалуға қабілетті бетті немесе құрылымды құру болып табылады.</w:t>
      </w:r>
    </w:p>
    <w:p w14:paraId="3F4C9026" w14:textId="77777777" w:rsidR="00796A0F" w:rsidRPr="00796A0F" w:rsidRDefault="00796A0F" w:rsidP="00796A0F">
      <w:pPr>
        <w:widowControl w:val="0"/>
        <w:tabs>
          <w:tab w:val="left" w:pos="1134"/>
        </w:tabs>
        <w:ind w:firstLine="709"/>
        <w:jc w:val="both"/>
        <w:rPr>
          <w:sz w:val="28"/>
          <w:szCs w:val="28"/>
          <w:lang w:val="kk-KZ" w:eastAsia="fr-FR" w:bidi="fr-FR"/>
        </w:rPr>
      </w:pPr>
      <w:r w:rsidRPr="00796A0F">
        <w:rPr>
          <w:sz w:val="28"/>
          <w:szCs w:val="28"/>
          <w:lang w:val="kk-KZ" w:eastAsia="fr-FR" w:bidi="fr-FR"/>
        </w:rPr>
        <w:t>Флотация сарқынды сулардан ерімеген қоспаларды жоюдың ең перспективалы әдістерінің бірі болып табылады. Суспензиялардан кесек дисперсті бөлшектерді (3 мм-ден мм-ге дейін) бөліп алудың флотациялық әдісі соңғысының белгілі бір жағдайларда «сұйық – газ» фазаларының бөліну шегіне бекітілу қабілетіне негізделген.</w:t>
      </w:r>
    </w:p>
    <w:p w14:paraId="7742D9D8" w14:textId="77777777" w:rsidR="00796A0F" w:rsidRPr="00796A0F" w:rsidRDefault="00796A0F" w:rsidP="00796A0F">
      <w:pPr>
        <w:widowControl w:val="0"/>
        <w:tabs>
          <w:tab w:val="left" w:pos="1134"/>
        </w:tabs>
        <w:ind w:firstLine="709"/>
        <w:jc w:val="both"/>
        <w:rPr>
          <w:sz w:val="28"/>
          <w:szCs w:val="28"/>
          <w:lang w:val="kk-KZ" w:eastAsia="fr-FR" w:bidi="fr-FR"/>
        </w:rPr>
      </w:pPr>
      <w:r w:rsidRPr="00796A0F">
        <w:rPr>
          <w:sz w:val="28"/>
          <w:szCs w:val="28"/>
          <w:lang w:val="kk-KZ" w:eastAsia="fr-FR" w:bidi="fr-FR"/>
        </w:rPr>
        <w:t>Әдістің мәні қоспалардың бөлшектері суда жұқа дисперстелген ауа көпіршіктерімен жабысып, сол көпіршіктердің көмегімен ерітіндінің бетіне шығаруына негізделеді, онда олар шоғырланып, қандай да бір басқа жолмен жиналады.</w:t>
      </w:r>
    </w:p>
    <w:p w14:paraId="5AAC1DB7" w14:textId="77777777" w:rsidR="00796A0F" w:rsidRPr="00796A0F" w:rsidRDefault="00796A0F" w:rsidP="00796A0F">
      <w:pPr>
        <w:widowControl w:val="0"/>
        <w:tabs>
          <w:tab w:val="left" w:pos="1134"/>
        </w:tabs>
        <w:ind w:firstLine="709"/>
        <w:jc w:val="both"/>
        <w:rPr>
          <w:sz w:val="28"/>
          <w:szCs w:val="28"/>
          <w:lang w:val="kk-KZ" w:eastAsia="fr-FR" w:bidi="fr-FR"/>
        </w:rPr>
      </w:pPr>
      <w:r w:rsidRPr="00796A0F">
        <w:rPr>
          <w:sz w:val="28"/>
          <w:szCs w:val="28"/>
          <w:lang w:val="kk-KZ" w:eastAsia="fr-FR" w:bidi="fr-FR"/>
        </w:rPr>
        <w:lastRenderedPageBreak/>
        <w:t>Компресссиялық флотация қондырғылары сарқынды суларды тазарту тәжірибесінде анағұрлым кеңінен қолданыс тапты, олар конструкциясының қарапайымдылығымен және сенімді жұмыс істеуімен ерекшеленеді. Бұл қондырғыларға келесі негізгі элементтер кіреді: сарқынды суларға арналған жинау (қабылдау) резервуарлары, ауа беруге арналған сорғы-эжектор немесе компрессиялау қондырғысы, суды ауамен қанықтыруға арналған тегеурінді резервуар (сатуратор), ластағыштардың қалқымалы (көбінесе көбік тәрізді) массаларын жинап алуға және жоюға арналған жабдықтары бар флотациялық камера.</w:t>
      </w:r>
    </w:p>
    <w:p w14:paraId="17FCE534" w14:textId="77777777" w:rsidR="00796A0F" w:rsidRPr="00796A0F" w:rsidRDefault="00796A0F" w:rsidP="00796A0F">
      <w:pPr>
        <w:widowControl w:val="0"/>
        <w:tabs>
          <w:tab w:val="left" w:pos="1134"/>
        </w:tabs>
        <w:ind w:firstLine="709"/>
        <w:jc w:val="both"/>
        <w:rPr>
          <w:sz w:val="28"/>
          <w:szCs w:val="28"/>
          <w:lang w:val="kk-KZ" w:eastAsia="fr-FR" w:bidi="fr-FR"/>
        </w:rPr>
      </w:pPr>
      <w:r w:rsidRPr="00796A0F">
        <w:rPr>
          <w:sz w:val="28"/>
          <w:szCs w:val="28"/>
          <w:lang w:val="kk-KZ" w:eastAsia="fr-FR" w:bidi="fr-FR"/>
        </w:rPr>
        <w:t>Флотациялық тазартудың тиімділігін арттыру үшін сарқынды суларға коагулянттарды немесе жинағыш флотореагенттерді алдын ала енгізу көзделеді.</w:t>
      </w:r>
    </w:p>
    <w:p w14:paraId="5BF1A8B2" w14:textId="77777777" w:rsidR="00796A0F" w:rsidRPr="00796A0F" w:rsidRDefault="00796A0F" w:rsidP="00796A0F">
      <w:pPr>
        <w:widowControl w:val="0"/>
        <w:tabs>
          <w:tab w:val="left" w:pos="1134"/>
        </w:tabs>
        <w:ind w:firstLine="709"/>
        <w:jc w:val="both"/>
        <w:rPr>
          <w:sz w:val="28"/>
          <w:szCs w:val="28"/>
          <w:lang w:val="kk-KZ" w:eastAsia="fr-FR" w:bidi="fr-FR"/>
        </w:rPr>
      </w:pPr>
      <w:r w:rsidRPr="00796A0F">
        <w:rPr>
          <w:sz w:val="28"/>
          <w:szCs w:val="28"/>
          <w:lang w:val="kk-KZ" w:eastAsia="fr-FR" w:bidi="fr-FR"/>
        </w:rPr>
        <w:t>Сатуратордың көлемі қысым 3-5 атм болғанда онда судың 2-3 минут бойы; флотациялық камерада – 10-20 минут бойы болуына есептеледі. Сатураторда ыдырайтын ауа мөлшері тазартылатын сұйықтық көлемінің кемінде 3 %-ын құрайды.</w:t>
      </w:r>
    </w:p>
    <w:p w14:paraId="60E1A654" w14:textId="77777777" w:rsidR="00796A0F" w:rsidRPr="00796A0F" w:rsidRDefault="00796A0F" w:rsidP="00796A0F">
      <w:pPr>
        <w:tabs>
          <w:tab w:val="left" w:pos="1134"/>
        </w:tabs>
        <w:ind w:firstLine="709"/>
        <w:jc w:val="both"/>
        <w:rPr>
          <w:rFonts w:eastAsia="Calibri"/>
          <w:b/>
          <w:sz w:val="28"/>
          <w:szCs w:val="22"/>
          <w:lang w:val="kk-KZ" w:eastAsia="en-US"/>
        </w:rPr>
      </w:pPr>
      <w:r w:rsidRPr="00796A0F">
        <w:rPr>
          <w:rFonts w:eastAsia="Calibri"/>
          <w:b/>
          <w:sz w:val="28"/>
          <w:szCs w:val="22"/>
          <w:lang w:val="kk-KZ" w:eastAsia="en-US"/>
        </w:rPr>
        <w:t>Қол жеткізілген экологиялық пайда</w:t>
      </w:r>
    </w:p>
    <w:p w14:paraId="4BB6D369" w14:textId="77777777" w:rsidR="00796A0F" w:rsidRPr="00796A0F" w:rsidRDefault="00796A0F" w:rsidP="00796A0F">
      <w:pPr>
        <w:tabs>
          <w:tab w:val="left" w:pos="1134"/>
        </w:tabs>
        <w:ind w:firstLine="709"/>
        <w:jc w:val="both"/>
        <w:rPr>
          <w:rFonts w:eastAsia="Calibri"/>
          <w:b/>
          <w:sz w:val="28"/>
          <w:szCs w:val="28"/>
          <w:lang w:val="kk-KZ" w:eastAsia="en-US"/>
        </w:rPr>
      </w:pPr>
      <w:r w:rsidRPr="00796A0F">
        <w:rPr>
          <w:rFonts w:eastAsia="Calibri"/>
          <w:sz w:val="28"/>
          <w:szCs w:val="28"/>
          <w:lang w:val="kk-KZ" w:eastAsia="en-US"/>
        </w:rPr>
        <w:t>Сарқынды сулардың флотациялық қондырғыларда болу уақыты аз болған кезде (20 – 40 мин) ерімейтін қоспалар мен қалқыма заттардан өте жоғары тазарту әсері (90 – 98 % дейін) қамтамасыз етіледі. Бұл әдістің болашағын және оны өндірістік және тұрмыстық сарқынды суларды тазарту үшін пайдалану мүмкіндігі алдын ала анықтады. Сарқынды суларды флотациямен тазарту аэрация, беттік белсенді заттардың, бактериялар мен микроорганизмдердің концентрациясының төмендеуі сияқты құбылыстармен қатар жүреді, бұл сарқынды суларды одан әрі тазартуға ықпал етеді, олардың жалпы санитариялық жағдайын жақсартады, кейде дербес мәнге ие болуы мүмкін және алдын ала тазарту әдісін таңдауда шешуші фактор болуы мүмкін.</w:t>
      </w:r>
    </w:p>
    <w:p w14:paraId="3FD93664" w14:textId="77777777" w:rsidR="00796A0F" w:rsidRPr="00796A0F" w:rsidRDefault="00796A0F" w:rsidP="00796A0F">
      <w:pPr>
        <w:tabs>
          <w:tab w:val="left" w:pos="1134"/>
        </w:tabs>
        <w:ind w:firstLine="709"/>
        <w:jc w:val="both"/>
        <w:rPr>
          <w:rFonts w:eastAsia="Calibri"/>
          <w:sz w:val="28"/>
          <w:szCs w:val="22"/>
          <w:lang w:val="kk-KZ" w:eastAsia="cs-CZ"/>
        </w:rPr>
      </w:pPr>
      <w:r w:rsidRPr="00796A0F">
        <w:rPr>
          <w:rFonts w:eastAsia="Calibri"/>
          <w:b/>
          <w:sz w:val="28"/>
          <w:szCs w:val="22"/>
          <w:lang w:val="kk-KZ" w:eastAsia="en-US"/>
        </w:rPr>
        <w:t>Экологиялық көрсеткіштер және пайдалану деректері</w:t>
      </w:r>
    </w:p>
    <w:p w14:paraId="0B086C9A" w14:textId="77777777" w:rsidR="00796A0F" w:rsidRPr="00796A0F" w:rsidRDefault="00796A0F" w:rsidP="00796A0F">
      <w:pPr>
        <w:tabs>
          <w:tab w:val="left" w:pos="1134"/>
        </w:tabs>
        <w:ind w:firstLine="709"/>
        <w:jc w:val="both"/>
        <w:rPr>
          <w:rFonts w:eastAsia="Calibri"/>
          <w:sz w:val="28"/>
          <w:szCs w:val="28"/>
          <w:lang w:val="kk-KZ" w:eastAsia="en-US"/>
        </w:rPr>
      </w:pPr>
      <w:r w:rsidRPr="00796A0F">
        <w:rPr>
          <w:rFonts w:eastAsia="Calibri"/>
          <w:sz w:val="28"/>
          <w:szCs w:val="28"/>
          <w:lang w:val="kk-KZ" w:eastAsia="en-US"/>
        </w:rPr>
        <w:t>Флотациялық процесс қалыпты жүргізілетін болса, беттік белсенді заттардың концентрациясының айтарлықтай төмендеуіне қол жеткізуге болады (аэрация қарқындылығына, көбіктенуге және ерімеген ластанулардың концентрациясына байланысты 40 – 60 %-ға). Қарқынды аэрация және жақсы көбіктену қамтамасыз етілетін болса, беттік белсенді заттар концентрациясының төмендеуі 80 – 90 %-ға жетуі мүмкін.</w:t>
      </w:r>
    </w:p>
    <w:p w14:paraId="5D3B145A" w14:textId="77777777" w:rsidR="00796A0F" w:rsidRPr="00796A0F" w:rsidRDefault="00796A0F" w:rsidP="00796A0F">
      <w:pPr>
        <w:tabs>
          <w:tab w:val="left" w:pos="1134"/>
        </w:tabs>
        <w:ind w:firstLine="709"/>
        <w:jc w:val="both"/>
        <w:rPr>
          <w:rFonts w:eastAsia="Calibri"/>
          <w:sz w:val="28"/>
          <w:szCs w:val="28"/>
          <w:lang w:val="kk-KZ" w:eastAsia="en-US"/>
        </w:rPr>
      </w:pPr>
      <w:r w:rsidRPr="00796A0F">
        <w:rPr>
          <w:rFonts w:eastAsia="Calibri"/>
          <w:sz w:val="28"/>
          <w:szCs w:val="28"/>
          <w:lang w:val="kk-KZ" w:eastAsia="en-US"/>
        </w:rPr>
        <w:t>Флотацияның тұндырудан маңызды артықшылығы – тұндыру кезінде пайда болатын шөгінділердің ылғалдылығына қарағанда ылғалдылығы төмен (90 – 95%) флотациялық шламды алу (95 – 99, 8 %). Сондықтан тұндыру кезінде тұнбадан 2 – 10 есе аз шлам алынады.</w:t>
      </w:r>
    </w:p>
    <w:p w14:paraId="3E88BAAE" w14:textId="77777777" w:rsidR="00796A0F" w:rsidRPr="00796A0F" w:rsidRDefault="00796A0F" w:rsidP="00796A0F">
      <w:pPr>
        <w:tabs>
          <w:tab w:val="left" w:pos="1134"/>
        </w:tabs>
        <w:ind w:firstLine="709"/>
        <w:jc w:val="both"/>
        <w:rPr>
          <w:rFonts w:eastAsia="Calibri"/>
          <w:sz w:val="28"/>
          <w:szCs w:val="28"/>
          <w:lang w:val="kk-KZ" w:eastAsia="en-US"/>
        </w:rPr>
      </w:pPr>
      <w:r w:rsidRPr="00796A0F">
        <w:rPr>
          <w:rFonts w:eastAsia="Calibri"/>
          <w:sz w:val="28"/>
          <w:szCs w:val="28"/>
          <w:lang w:val="kk-KZ" w:eastAsia="en-US"/>
        </w:rPr>
        <w:t>Негізгі артықшылықтары:</w:t>
      </w:r>
    </w:p>
    <w:p w14:paraId="1E6E73F7" w14:textId="77777777" w:rsidR="00796A0F" w:rsidRPr="00796A0F" w:rsidRDefault="00796A0F" w:rsidP="00796A0F">
      <w:pPr>
        <w:tabs>
          <w:tab w:val="left" w:pos="1134"/>
        </w:tabs>
        <w:ind w:firstLine="709"/>
        <w:jc w:val="both"/>
        <w:rPr>
          <w:rFonts w:eastAsia="Calibri"/>
          <w:sz w:val="28"/>
          <w:szCs w:val="28"/>
          <w:lang w:val="kk-KZ" w:eastAsia="en-US"/>
        </w:rPr>
      </w:pPr>
      <w:r w:rsidRPr="00796A0F">
        <w:rPr>
          <w:rFonts w:eastAsia="Calibri"/>
          <w:sz w:val="28"/>
          <w:szCs w:val="28"/>
          <w:lang w:val="kk-KZ" w:eastAsia="en-US"/>
        </w:rPr>
        <w:t>әдістің шығыны төмен;</w:t>
      </w:r>
    </w:p>
    <w:p w14:paraId="0E637A8A" w14:textId="77777777" w:rsidR="00796A0F" w:rsidRPr="00796A0F" w:rsidRDefault="00796A0F" w:rsidP="00796A0F">
      <w:pPr>
        <w:tabs>
          <w:tab w:val="left" w:pos="1134"/>
        </w:tabs>
        <w:ind w:firstLine="709"/>
        <w:jc w:val="both"/>
        <w:rPr>
          <w:rFonts w:eastAsia="Calibri"/>
          <w:sz w:val="28"/>
          <w:szCs w:val="28"/>
          <w:lang w:val="kk-KZ" w:eastAsia="en-US"/>
        </w:rPr>
      </w:pPr>
      <w:r w:rsidRPr="00796A0F">
        <w:rPr>
          <w:rFonts w:eastAsia="Calibri"/>
          <w:sz w:val="28"/>
          <w:szCs w:val="28"/>
          <w:lang w:val="kk-KZ" w:eastAsia="en-US"/>
        </w:rPr>
        <w:t>ерекше күш жұмсауды және техникалық қызмет көрсетуді қажет етпейтін барлық түрдегі флотаторлардың салыстырмалы түрде қарапайым құрылысы;</w:t>
      </w:r>
    </w:p>
    <w:p w14:paraId="1960AF44" w14:textId="77777777" w:rsidR="00796A0F" w:rsidRPr="00796A0F" w:rsidRDefault="00796A0F" w:rsidP="00796A0F">
      <w:pPr>
        <w:tabs>
          <w:tab w:val="left" w:pos="1134"/>
        </w:tabs>
        <w:ind w:firstLine="709"/>
        <w:jc w:val="both"/>
        <w:rPr>
          <w:rFonts w:eastAsia="Calibri"/>
          <w:sz w:val="28"/>
          <w:szCs w:val="28"/>
          <w:lang w:val="kk-KZ" w:eastAsia="en-US"/>
        </w:rPr>
      </w:pPr>
      <w:r w:rsidRPr="00796A0F">
        <w:rPr>
          <w:rFonts w:eastAsia="Calibri"/>
          <w:sz w:val="28"/>
          <w:szCs w:val="28"/>
          <w:lang w:val="kk-KZ" w:eastAsia="en-US"/>
        </w:rPr>
        <w:t>сулы ерітінділерді тазарту тиімділігі;</w:t>
      </w:r>
    </w:p>
    <w:p w14:paraId="2D3080D9" w14:textId="77777777" w:rsidR="00796A0F" w:rsidRPr="00796A0F" w:rsidRDefault="00796A0F" w:rsidP="00796A0F">
      <w:pPr>
        <w:tabs>
          <w:tab w:val="left" w:pos="1134"/>
        </w:tabs>
        <w:ind w:firstLine="709"/>
        <w:jc w:val="both"/>
        <w:rPr>
          <w:rFonts w:eastAsia="Calibri"/>
          <w:sz w:val="28"/>
          <w:szCs w:val="28"/>
          <w:lang w:val="kk-KZ" w:eastAsia="en-US"/>
        </w:rPr>
      </w:pPr>
      <w:r w:rsidRPr="00796A0F">
        <w:rPr>
          <w:rFonts w:eastAsia="Calibri"/>
          <w:sz w:val="28"/>
          <w:szCs w:val="28"/>
          <w:lang w:val="kk-KZ" w:eastAsia="en-US"/>
        </w:rPr>
        <w:t>флотация процесінің жоғары жылдамдығы;</w:t>
      </w:r>
    </w:p>
    <w:p w14:paraId="38CBC0B3" w14:textId="77777777" w:rsidR="00796A0F" w:rsidRPr="00796A0F" w:rsidRDefault="00796A0F" w:rsidP="00796A0F">
      <w:pPr>
        <w:tabs>
          <w:tab w:val="left" w:pos="1134"/>
        </w:tabs>
        <w:ind w:firstLine="709"/>
        <w:jc w:val="both"/>
        <w:rPr>
          <w:rFonts w:eastAsia="Calibri"/>
          <w:sz w:val="28"/>
          <w:szCs w:val="28"/>
          <w:lang w:val="kk-KZ" w:eastAsia="en-US"/>
        </w:rPr>
      </w:pPr>
      <w:r w:rsidRPr="00796A0F">
        <w:rPr>
          <w:rFonts w:eastAsia="Calibri"/>
          <w:sz w:val="28"/>
          <w:szCs w:val="28"/>
          <w:lang w:val="kk-KZ" w:eastAsia="en-US"/>
        </w:rPr>
        <w:t>ерітіндіні мұнай өңдеу өнімдерінен арылту мүмкіндігі.</w:t>
      </w:r>
    </w:p>
    <w:p w14:paraId="7BAC71E2" w14:textId="77777777" w:rsidR="00796A0F" w:rsidRPr="00796A0F" w:rsidRDefault="00796A0F" w:rsidP="00796A0F">
      <w:pPr>
        <w:tabs>
          <w:tab w:val="left" w:pos="1134"/>
        </w:tabs>
        <w:ind w:firstLine="709"/>
        <w:jc w:val="both"/>
        <w:rPr>
          <w:rFonts w:eastAsia="Calibri"/>
          <w:b/>
          <w:sz w:val="28"/>
          <w:szCs w:val="22"/>
          <w:lang w:val="kk-KZ" w:eastAsia="en-US"/>
        </w:rPr>
      </w:pPr>
      <w:r w:rsidRPr="00796A0F">
        <w:rPr>
          <w:rFonts w:eastAsia="Calibri"/>
          <w:b/>
          <w:sz w:val="28"/>
          <w:szCs w:val="22"/>
          <w:lang w:val="kk-KZ" w:eastAsia="en-US"/>
        </w:rPr>
        <w:lastRenderedPageBreak/>
        <w:t>Кросс-медиа әсерлері</w:t>
      </w:r>
    </w:p>
    <w:p w14:paraId="2199E9A8" w14:textId="77777777" w:rsidR="00796A0F" w:rsidRPr="00796A0F" w:rsidRDefault="00796A0F" w:rsidP="00796A0F">
      <w:pPr>
        <w:tabs>
          <w:tab w:val="left" w:pos="1134"/>
        </w:tabs>
        <w:ind w:firstLine="709"/>
        <w:jc w:val="both"/>
        <w:rPr>
          <w:rFonts w:eastAsia="Calibri"/>
          <w:b/>
          <w:sz w:val="28"/>
          <w:szCs w:val="28"/>
          <w:lang w:val="kk-KZ" w:eastAsia="en-US"/>
        </w:rPr>
      </w:pPr>
      <w:r w:rsidRPr="00796A0F">
        <w:rPr>
          <w:rFonts w:eastAsia="Calibri"/>
          <w:sz w:val="28"/>
          <w:szCs w:val="28"/>
          <w:shd w:val="clear" w:color="auto" w:fill="FFFFFF"/>
          <w:lang w:val="kk-KZ" w:eastAsia="en-US"/>
        </w:rPr>
        <w:t>Қажетті мөлшердегі газ көпіршіктерін алу үшін флотаторлардың жұмысын тұрақты бақылау, гидрофобизиялаушы реагенттерді, буландырғыштарды қосуды жуу суларын тазартудың осы әдісінің кемшіліктеріне жатқызуға болады.</w:t>
      </w:r>
    </w:p>
    <w:p w14:paraId="28A5A3EE" w14:textId="77777777" w:rsidR="00796A0F" w:rsidRPr="00796A0F" w:rsidRDefault="00796A0F" w:rsidP="00796A0F">
      <w:pPr>
        <w:tabs>
          <w:tab w:val="left" w:pos="1134"/>
        </w:tabs>
        <w:ind w:firstLine="709"/>
        <w:jc w:val="both"/>
        <w:rPr>
          <w:rFonts w:eastAsia="Calibri"/>
          <w:b/>
          <w:sz w:val="28"/>
          <w:szCs w:val="22"/>
          <w:lang w:val="kk-KZ" w:eastAsia="en-US"/>
        </w:rPr>
      </w:pPr>
      <w:r w:rsidRPr="00796A0F">
        <w:rPr>
          <w:rFonts w:eastAsia="Calibri"/>
          <w:b/>
          <w:sz w:val="28"/>
          <w:szCs w:val="22"/>
          <w:lang w:val="kk-KZ" w:eastAsia="en-US"/>
        </w:rPr>
        <w:t>Қолданылуына қатысты техникалық ой-пайым</w:t>
      </w:r>
    </w:p>
    <w:p w14:paraId="758EA964" w14:textId="77777777" w:rsidR="00796A0F" w:rsidRPr="00796A0F" w:rsidRDefault="00796A0F" w:rsidP="00796A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796A0F">
        <w:rPr>
          <w:sz w:val="28"/>
          <w:szCs w:val="28"/>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p w14:paraId="7D05498D"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Қазақстан кәсіпорындарының бірінде сарқынды суларды тазарту үшін флотациялық-сүзу қондырғылары негізіндегі су тазарту жүйесі қолданылды, ол негізгі массаны қалқыма заттардан флотациялық тазарту процесін және бір қондырғыда тиелген құм қабатында толық тазартуды үйлестіреді.</w:t>
      </w:r>
    </w:p>
    <w:p w14:paraId="4EE39989"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Флотация және сүзу процестерін бір аппаратта біріктіретін аралас әрекет ететін флот сүзгілері.</w:t>
      </w:r>
    </w:p>
    <w:p w14:paraId="0C860B98"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 xml:space="preserve">Жоғарғы бөлігі – су мен ластануды флотациялық ажырату жүргізілетін флотация аймағы. Бұл бөлікте флотошламнан арылту үшін спиральды жинақ және сүзгі жүктемесін жуу үшін шаю басы орнатылған арбаша да бар. </w:t>
      </w:r>
    </w:p>
    <w:p w14:paraId="0D776C23"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796A0F">
        <w:rPr>
          <w:rFonts w:eastAsia="Calibri"/>
          <w:sz w:val="28"/>
          <w:szCs w:val="28"/>
          <w:lang w:val="kk-KZ" w:eastAsia="en-US"/>
        </w:rPr>
        <w:t>Флот сүзгісінің төменгі бөлігі – сүзу аймағы. Сүзу аймағы сегменттердің тақ санына бөлінеді. Арнайы бағдарлама бойынша деңгей датчиктерінің көрсеткіштері негізінде бір сүзгі сегменті жуылады, ал қалған барлық сегменттер сүзу процесін жалғастырады. Жуу уақыты бірнеше минутты құрайды, жуу суының бір бөлігі флотошламмен бірге төгіледі.</w:t>
      </w:r>
    </w:p>
    <w:p w14:paraId="397C2ABF" w14:textId="77777777" w:rsidR="00796A0F" w:rsidRPr="00796A0F" w:rsidRDefault="00796A0F" w:rsidP="00796A0F">
      <w:pPr>
        <w:tabs>
          <w:tab w:val="left" w:pos="1134"/>
        </w:tabs>
        <w:ind w:firstLine="709"/>
        <w:jc w:val="both"/>
        <w:rPr>
          <w:rFonts w:eastAsia="Calibri"/>
          <w:b/>
          <w:sz w:val="28"/>
          <w:szCs w:val="22"/>
          <w:lang w:val="kk-KZ" w:eastAsia="en-US"/>
        </w:rPr>
      </w:pPr>
      <w:r w:rsidRPr="00796A0F">
        <w:rPr>
          <w:rFonts w:eastAsia="Calibri"/>
          <w:b/>
          <w:sz w:val="28"/>
          <w:szCs w:val="22"/>
          <w:lang w:val="kk-KZ" w:eastAsia="en-US"/>
        </w:rPr>
        <w:t>Экономика</w:t>
      </w:r>
    </w:p>
    <w:p w14:paraId="6B80A56B" w14:textId="77777777" w:rsidR="00796A0F" w:rsidRPr="00796A0F" w:rsidRDefault="00796A0F" w:rsidP="00796A0F">
      <w:pPr>
        <w:tabs>
          <w:tab w:val="left" w:pos="1134"/>
        </w:tabs>
        <w:ind w:firstLine="709"/>
        <w:jc w:val="both"/>
        <w:rPr>
          <w:rFonts w:eastAsia="Calibri"/>
          <w:b/>
          <w:sz w:val="28"/>
          <w:szCs w:val="22"/>
          <w:lang w:val="kk-KZ" w:eastAsia="en-US"/>
        </w:rPr>
      </w:pPr>
      <w:r w:rsidRPr="00796A0F">
        <w:rPr>
          <w:rFonts w:eastAsia="Calibri"/>
          <w:sz w:val="28"/>
          <w:szCs w:val="22"/>
          <w:lang w:val="kk-KZ" w:eastAsia="en-US"/>
        </w:rPr>
        <w:t>Әрбір нақты жағдайда қолданылатын әдіске байланысты техника құны жеке есептеледі.</w:t>
      </w:r>
    </w:p>
    <w:p w14:paraId="4156F760" w14:textId="77777777" w:rsidR="00796A0F" w:rsidRPr="00796A0F" w:rsidRDefault="00796A0F" w:rsidP="00796A0F">
      <w:pPr>
        <w:tabs>
          <w:tab w:val="left" w:pos="1134"/>
        </w:tabs>
        <w:ind w:firstLine="709"/>
        <w:jc w:val="both"/>
        <w:rPr>
          <w:rFonts w:eastAsia="Calibri"/>
          <w:b/>
          <w:sz w:val="28"/>
          <w:szCs w:val="22"/>
          <w:lang w:val="kk-KZ" w:eastAsia="en-US"/>
        </w:rPr>
      </w:pPr>
      <w:r w:rsidRPr="00796A0F">
        <w:rPr>
          <w:rFonts w:eastAsia="Calibri"/>
          <w:b/>
          <w:sz w:val="28"/>
          <w:szCs w:val="22"/>
          <w:lang w:val="kk-KZ" w:eastAsia="en-US"/>
        </w:rPr>
        <w:t>Ендірудің қозғаушы күші</w:t>
      </w:r>
    </w:p>
    <w:p w14:paraId="405D014E" w14:textId="77777777" w:rsidR="00796A0F" w:rsidRPr="00796A0F" w:rsidRDefault="00796A0F" w:rsidP="00796A0F">
      <w:pPr>
        <w:tabs>
          <w:tab w:val="left" w:pos="1134"/>
        </w:tabs>
        <w:ind w:firstLine="709"/>
        <w:jc w:val="both"/>
        <w:rPr>
          <w:rFonts w:eastAsia="Calibri"/>
          <w:sz w:val="28"/>
          <w:szCs w:val="22"/>
          <w:lang w:val="kk-KZ" w:eastAsia="en-US"/>
        </w:rPr>
      </w:pPr>
      <w:r w:rsidRPr="00796A0F">
        <w:rPr>
          <w:rFonts w:eastAsia="Calibri"/>
          <w:sz w:val="28"/>
          <w:szCs w:val="22"/>
          <w:lang w:val="kk-KZ" w:eastAsia="en-US"/>
        </w:rPr>
        <w:t>ҚР экологиялық заңнамасының талаптары</w:t>
      </w:r>
    </w:p>
    <w:p w14:paraId="4B07E899" w14:textId="77777777" w:rsidR="00796A0F" w:rsidRPr="00796A0F" w:rsidRDefault="00796A0F" w:rsidP="00796A0F">
      <w:pPr>
        <w:ind w:firstLine="709"/>
        <w:jc w:val="both"/>
        <w:rPr>
          <w:rFonts w:eastAsia="Calibri"/>
          <w:sz w:val="28"/>
          <w:szCs w:val="22"/>
          <w:lang w:val="kk-KZ"/>
        </w:rPr>
      </w:pPr>
    </w:p>
    <w:p w14:paraId="09731891" w14:textId="77777777" w:rsidR="00796A0F" w:rsidRPr="00796A0F" w:rsidRDefault="00796A0F" w:rsidP="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outlineLvl w:val="0"/>
        <w:rPr>
          <w:rFonts w:eastAsia="Calibri"/>
          <w:b/>
          <w:bCs/>
          <w:sz w:val="28"/>
          <w:szCs w:val="22"/>
          <w:lang w:val="kk-KZ" w:eastAsia="en-US"/>
        </w:rPr>
      </w:pPr>
      <w:bookmarkStart w:id="332" w:name="_Toc202858714"/>
      <w:bookmarkStart w:id="333" w:name="_Toc235546896"/>
      <w:r w:rsidRPr="00796A0F">
        <w:rPr>
          <w:rFonts w:eastAsia="Calibri"/>
          <w:b/>
          <w:bCs/>
          <w:sz w:val="28"/>
          <w:szCs w:val="22"/>
          <w:lang w:val="kk-KZ" w:eastAsia="en-US"/>
        </w:rPr>
        <w:t>5.8.10. Био</w:t>
      </w:r>
      <w:bookmarkEnd w:id="332"/>
      <w:r w:rsidRPr="00796A0F">
        <w:rPr>
          <w:rFonts w:eastAsia="Calibri"/>
          <w:b/>
          <w:bCs/>
          <w:sz w:val="28"/>
          <w:szCs w:val="22"/>
          <w:lang w:val="kk-KZ" w:eastAsia="en-US"/>
        </w:rPr>
        <w:t>сүзгі</w:t>
      </w:r>
      <w:bookmarkEnd w:id="333"/>
    </w:p>
    <w:p w14:paraId="1F822421" w14:textId="77777777" w:rsidR="00796A0F" w:rsidRPr="00796A0F" w:rsidRDefault="00796A0F" w:rsidP="00796A0F">
      <w:pPr>
        <w:ind w:firstLine="709"/>
        <w:jc w:val="both"/>
        <w:rPr>
          <w:rFonts w:eastAsia="Calibri"/>
          <w:b/>
          <w:sz w:val="28"/>
          <w:szCs w:val="22"/>
          <w:lang w:val="kk-KZ"/>
        </w:rPr>
      </w:pPr>
      <w:r w:rsidRPr="00796A0F">
        <w:rPr>
          <w:rFonts w:eastAsia="Calibri"/>
          <w:b/>
          <w:sz w:val="28"/>
          <w:szCs w:val="22"/>
          <w:lang w:val="kk-KZ"/>
        </w:rPr>
        <w:t>Сипаты</w:t>
      </w:r>
    </w:p>
    <w:p w14:paraId="5EB0DB54" w14:textId="77777777" w:rsidR="00796A0F" w:rsidRPr="00796A0F" w:rsidRDefault="00796A0F" w:rsidP="00796A0F">
      <w:pPr>
        <w:ind w:firstLine="709"/>
        <w:jc w:val="both"/>
        <w:rPr>
          <w:rFonts w:eastAsia="Calibri"/>
          <w:sz w:val="28"/>
          <w:szCs w:val="22"/>
          <w:lang w:val="kk-KZ"/>
        </w:rPr>
      </w:pPr>
      <w:r w:rsidRPr="00796A0F">
        <w:rPr>
          <w:rFonts w:eastAsia="Calibri"/>
          <w:sz w:val="28"/>
          <w:szCs w:val="22"/>
          <w:lang w:val="kk-KZ"/>
        </w:rPr>
        <w:t>Биосүзгілеу – сүзгі материалының кеуекті қабатында тұратын микроорганизмдермен ластағыш заттардың биологиялық тотығуына негізделген ластанған газ шығарындыларын тазарту технологиясы.</w:t>
      </w:r>
    </w:p>
    <w:p w14:paraId="41DB2172"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Техникалық сипаты</w:t>
      </w:r>
    </w:p>
    <w:p w14:paraId="0E9EFCE4" w14:textId="77777777" w:rsidR="00796A0F" w:rsidRPr="00796A0F" w:rsidRDefault="00796A0F" w:rsidP="00796A0F">
      <w:pPr>
        <w:jc w:val="both"/>
        <w:rPr>
          <w:rFonts w:eastAsia="Calibri"/>
          <w:sz w:val="28"/>
          <w:szCs w:val="22"/>
          <w:lang w:val="kk-KZ" w:eastAsia="en-US"/>
        </w:rPr>
      </w:pPr>
      <w:r w:rsidRPr="00796A0F">
        <w:rPr>
          <w:rFonts w:eastAsia="Calibri"/>
          <w:sz w:val="28"/>
          <w:szCs w:val="22"/>
          <w:lang w:val="kk-KZ" w:eastAsia="en-US"/>
        </w:rPr>
        <w:t xml:space="preserve">Техникалық тұрғыдан биосүзгі – бұл органикалық немесе инертті кеуекті материалдың қабаты бар камера. Сүзгі ортасы ретінде компост, шымтезек, ағаш қабығы, қылқан жапырақты ағаштар, сондай-ақ синтетикалық материалдар – белсендірілген көмір, полиуретан, керамзит және саз сияқты заттар қолданылады. Бұл материалдар белсенді микробиотаның колонизациясы мен жұмыс істеуі үшін қолайлы құрылымды қамтамасыз етеді. Сүзгі конструкциясы шығарындылардың түрін, газ көлемін және қажетті тазарту тиімділігін ескере отырып таңдалады. Әдетте сүзгі қабатының биіктігі 0,5-тен 1,5 м-ге дейін, ал газдың биоортамен жанасу ұзақтығы 20-дан 60 секундқа дейін. Микроорганизмдердің белсенділігін сақтау үшін тұрақты ылғалдылық (40-70 % аралығында) және 15-тен 40 °C-қа дейінгі температура қажет. Желдету жүйесі газ ағынының біркелкі таралуын </w:t>
      </w:r>
      <w:r w:rsidRPr="00796A0F">
        <w:rPr>
          <w:rFonts w:eastAsia="Calibri"/>
          <w:sz w:val="28"/>
          <w:szCs w:val="22"/>
          <w:lang w:val="kk-KZ" w:eastAsia="en-US"/>
        </w:rPr>
        <w:lastRenderedPageBreak/>
        <w:t>қамтамасыз етеді, ал ылғалдылық пен температураны бақылау биологиялық ыдырау процесінің тұрақтылығын сақтауға мүмкіндік береді.</w:t>
      </w:r>
    </w:p>
    <w:p w14:paraId="04586E94" w14:textId="77777777" w:rsidR="00796A0F" w:rsidRPr="00796A0F" w:rsidRDefault="00796A0F" w:rsidP="00796A0F">
      <w:pPr>
        <w:jc w:val="both"/>
        <w:rPr>
          <w:rFonts w:eastAsia="Calibri"/>
          <w:b/>
          <w:bCs/>
          <w:sz w:val="28"/>
          <w:szCs w:val="28"/>
          <w:lang w:val="kk-KZ" w:eastAsia="en-US"/>
        </w:rPr>
      </w:pPr>
      <w:r w:rsidRPr="00796A0F">
        <w:rPr>
          <w:rFonts w:eastAsia="Calibri"/>
          <w:sz w:val="28"/>
          <w:szCs w:val="28"/>
          <w:lang w:val="kk-KZ" w:eastAsia="en-US"/>
        </w:rPr>
        <w:tab/>
      </w:r>
      <w:r w:rsidRPr="00796A0F">
        <w:rPr>
          <w:rFonts w:eastAsia="Calibri"/>
          <w:b/>
          <w:bCs/>
          <w:sz w:val="28"/>
          <w:szCs w:val="28"/>
          <w:lang w:val="kk-KZ" w:eastAsia="en-US"/>
        </w:rPr>
        <w:t>Қол жеткізілген экологиялық пайда</w:t>
      </w:r>
    </w:p>
    <w:p w14:paraId="4F96DCA3"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2"/>
          <w:lang w:val="kk-KZ" w:eastAsia="en-US"/>
        </w:rPr>
        <w:t>Экологиялық тұрғыдан алғанда, биосүзгілеу жоғары нәтижелерге қол жеткізуге мүмкіндік береді: ластағыш заттарды, соның ішінде ҰОЗ және иістерді кетіру деңгейі 90-99 %-ға жетеді. Химиялық реагенттер мен термиялық процестердің болмауы технологияны қоршаған орта үшін де, техникалық қызмет көрсету персоналы үшін де қауіпсіз етеді. Ластағыш заттарды жоюдың табиғи механизмдерін қолдану қайталама ластануды азайтуға көмектеседі, сонымен қатар зиянды жанама өнімдердің пайда болуын жоққа шығарады. Жабық ылғалдандыру циклінің арқасында сарқынды сулардың түзілуі жоққа шығарылады. Жалпы биофильтрді енгізу санитариялық-гигиеналық жағдайларды жақсартуға ықпал етеді, әсіресе тығыз тұрғын үй құрылысы бар аудандарда.</w:t>
      </w:r>
      <w:r w:rsidRPr="00796A0F">
        <w:rPr>
          <w:rFonts w:eastAsia="Calibri"/>
          <w:sz w:val="28"/>
          <w:szCs w:val="28"/>
          <w:lang w:val="kk-KZ" w:eastAsia="en-US"/>
        </w:rPr>
        <w:tab/>
      </w:r>
    </w:p>
    <w:p w14:paraId="699B2DE2"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Экологиялық көрсеткіштер және пайдалану деректері</w:t>
      </w:r>
    </w:p>
    <w:p w14:paraId="013C1AAF" w14:textId="77777777" w:rsidR="00796A0F" w:rsidRPr="00796A0F" w:rsidRDefault="00796A0F" w:rsidP="00796A0F">
      <w:pPr>
        <w:ind w:firstLine="709"/>
        <w:jc w:val="both"/>
        <w:rPr>
          <w:rFonts w:eastAsia="Calibri"/>
          <w:sz w:val="28"/>
          <w:szCs w:val="22"/>
          <w:lang w:val="kk-KZ"/>
        </w:rPr>
      </w:pPr>
      <w:r w:rsidRPr="00796A0F">
        <w:rPr>
          <w:rFonts w:eastAsia="Calibri"/>
          <w:sz w:val="28"/>
          <w:szCs w:val="22"/>
          <w:lang w:val="kk-KZ" w:eastAsia="en-US"/>
        </w:rPr>
        <w:t>Технологияның пайдалану көрсеткіштері оның жоғары тиімділігі мен сенімділігін растайды. Биосүзгілеу қондырғылары сағатына 500-ден 100000 м</w:t>
      </w:r>
      <w:r w:rsidRPr="00796A0F">
        <w:rPr>
          <w:rFonts w:eastAsia="Calibri"/>
          <w:sz w:val="28"/>
          <w:szCs w:val="22"/>
          <w:vertAlign w:val="superscript"/>
          <w:lang w:val="kk-KZ" w:eastAsia="en-US"/>
        </w:rPr>
        <w:t>3</w:t>
      </w:r>
      <w:r w:rsidRPr="00796A0F">
        <w:rPr>
          <w:rFonts w:eastAsia="Calibri"/>
          <w:sz w:val="28"/>
          <w:szCs w:val="22"/>
          <w:lang w:val="kk-KZ" w:eastAsia="en-US"/>
        </w:rPr>
        <w:t>-ге дейін ауаны өңдей алады, бұл ретте қалыпты энергия тұтыну кезінде тұрақты тазалау тиімділігі сақталады. Биосүзгілер шусыз жұмыс істейді (шу деңгейі 70 дБ-ден аз) және тұрақты техникалық қызмет көрсетуді қажет етпейді. Жалғыз қалдық – бұл шығарындылардың құрамына және пайдалану қарқындылығына байланысты 2-5 жылдан кейін ауыстырылатын пайдаланылған сүзгі материалы. Бұл жағдайда сүзгіні ауыстыру айтарлықтай шығындарсыз жүзеге асырылады.</w:t>
      </w:r>
    </w:p>
    <w:p w14:paraId="79D86E68" w14:textId="77777777" w:rsidR="00796A0F" w:rsidRPr="00796A0F" w:rsidRDefault="00796A0F" w:rsidP="00796A0F">
      <w:pPr>
        <w:jc w:val="both"/>
        <w:rPr>
          <w:rFonts w:eastAsia="Calibri"/>
          <w:b/>
          <w:bCs/>
          <w:sz w:val="28"/>
          <w:szCs w:val="28"/>
          <w:lang w:val="kk-KZ" w:eastAsia="en-US"/>
        </w:rPr>
      </w:pPr>
      <w:r w:rsidRPr="00796A0F">
        <w:rPr>
          <w:rFonts w:eastAsia="Calibri"/>
          <w:sz w:val="28"/>
          <w:szCs w:val="28"/>
          <w:lang w:val="kk-KZ" w:eastAsia="en-US"/>
        </w:rPr>
        <w:tab/>
      </w:r>
      <w:r w:rsidRPr="00796A0F">
        <w:rPr>
          <w:rFonts w:eastAsia="Calibri"/>
          <w:b/>
          <w:bCs/>
          <w:sz w:val="28"/>
          <w:szCs w:val="28"/>
          <w:lang w:val="kk-KZ" w:eastAsia="en-US"/>
        </w:rPr>
        <w:t>Кросс-медиа әсерлері</w:t>
      </w:r>
    </w:p>
    <w:p w14:paraId="7F108CE1" w14:textId="77777777" w:rsidR="00796A0F" w:rsidRPr="00796A0F" w:rsidRDefault="00796A0F" w:rsidP="00796A0F">
      <w:pPr>
        <w:ind w:firstLine="709"/>
        <w:jc w:val="both"/>
        <w:rPr>
          <w:rFonts w:eastAsia="Calibri"/>
          <w:sz w:val="28"/>
          <w:szCs w:val="22"/>
          <w:lang w:val="kk-KZ"/>
        </w:rPr>
      </w:pPr>
      <w:r w:rsidRPr="00796A0F">
        <w:rPr>
          <w:rFonts w:eastAsia="Calibri"/>
          <w:sz w:val="28"/>
          <w:szCs w:val="22"/>
          <w:lang w:val="kk-KZ" w:eastAsia="en-US"/>
        </w:rPr>
        <w:t>Технология кросс-медиа әсерін тудырмайды, өйткені жұмыс кезінде сұйық қалдықтар пайда болмайды және топырақтың ластануы болмайды. Ауаға әсер ету ластағыш заттарды мақсатты жоюмен шектеледі. Сүзгі материалы ластағыш заттарды қоршаған ортаның басқа компоненттеріне көшуіне жол бермей ұстайды. Құрылымның тығыздығы төгілу мен ағып кетуді болғызбайды, ал реагенттер мен жанудың болмауы жанама қосылыстардың пайда болуын жоққа шығарады. Осылайша, биосүзгілеуді газды тазартудың ең экологиялық теңдестірілген әдістерінің қатарына жатқызуға болады</w:t>
      </w:r>
    </w:p>
    <w:p w14:paraId="38F99E48" w14:textId="77777777" w:rsidR="00796A0F" w:rsidRPr="00796A0F" w:rsidRDefault="00796A0F" w:rsidP="00796A0F">
      <w:pPr>
        <w:jc w:val="both"/>
        <w:rPr>
          <w:rFonts w:eastAsia="Calibri"/>
          <w:b/>
          <w:bCs/>
          <w:sz w:val="28"/>
          <w:szCs w:val="28"/>
          <w:lang w:val="kk-KZ" w:eastAsia="en-US"/>
        </w:rPr>
      </w:pPr>
      <w:r w:rsidRPr="00796A0F">
        <w:rPr>
          <w:rFonts w:eastAsia="Calibri"/>
          <w:sz w:val="28"/>
          <w:szCs w:val="28"/>
          <w:lang w:val="kk-KZ" w:eastAsia="en-US"/>
        </w:rPr>
        <w:tab/>
      </w:r>
      <w:r w:rsidRPr="00796A0F">
        <w:rPr>
          <w:rFonts w:eastAsia="Calibri"/>
          <w:b/>
          <w:bCs/>
          <w:sz w:val="28"/>
          <w:szCs w:val="28"/>
          <w:lang w:val="kk-KZ" w:eastAsia="en-US"/>
        </w:rPr>
        <w:t>Қолданылуына қатысты техникалық ой-пайым</w:t>
      </w:r>
    </w:p>
    <w:p w14:paraId="5B3A0473" w14:textId="77777777" w:rsidR="00796A0F" w:rsidRPr="00796A0F" w:rsidRDefault="00796A0F" w:rsidP="00796A0F">
      <w:pPr>
        <w:ind w:firstLine="709"/>
        <w:jc w:val="both"/>
        <w:rPr>
          <w:rFonts w:eastAsia="Calibri"/>
          <w:sz w:val="28"/>
          <w:szCs w:val="22"/>
          <w:lang w:val="kk-KZ"/>
        </w:rPr>
      </w:pPr>
      <w:r w:rsidRPr="00796A0F">
        <w:rPr>
          <w:rFonts w:eastAsia="Calibri"/>
          <w:sz w:val="28"/>
          <w:szCs w:val="22"/>
          <w:lang w:val="kk-KZ" w:eastAsia="en-US"/>
        </w:rPr>
        <w:t>Қолдану тұрғысынан биосүзгілер ластағыш заттардың төмен және орташа концентрациясы бар салыстырмалы түрде сұйылтылған газ ағындарымен жұмыс істегенде тиімді. Технология әсіресе сарқынды суларды тазарту қондырғылары, тамақ, химия және целлюлоза-қағаз өнеркәсібі кәсіпорындары, қоқыс өңдеу кешендері сияқты тұрақты шығарындылар көздеріне қолайлы. Ауыспалы құрамы, жоғары уыттылығы немесе температурасы бар газдар үшін алдын ала дайындық – кептіру, салқындату немесе инерттеу қажет. Сондай-ақ маңызды шарт – микрофлораның белсенділігін тежейтін тозаң мен қатты химиялық заттардың болмауы. Технологиялық талаптарды ескере отырып, биосүзгі күрделі басқаруды қажет етпей, сенімді және тұрақты жұмыс істейді.</w:t>
      </w:r>
    </w:p>
    <w:p w14:paraId="5BC996E1" w14:textId="77777777" w:rsidR="00796A0F" w:rsidRPr="00796A0F" w:rsidRDefault="00796A0F" w:rsidP="00796A0F">
      <w:pPr>
        <w:ind w:firstLine="709"/>
        <w:jc w:val="both"/>
        <w:rPr>
          <w:rFonts w:eastAsia="Calibri"/>
          <w:sz w:val="28"/>
          <w:szCs w:val="22"/>
          <w:lang w:val="kk-KZ"/>
        </w:rPr>
      </w:pPr>
      <w:r w:rsidRPr="00796A0F">
        <w:rPr>
          <w:rFonts w:eastAsia="Calibri"/>
          <w:b/>
          <w:bCs/>
          <w:sz w:val="28"/>
          <w:szCs w:val="28"/>
          <w:lang w:val="kk-KZ" w:eastAsia="en-US"/>
        </w:rPr>
        <w:t>Экономика</w:t>
      </w:r>
    </w:p>
    <w:p w14:paraId="5FAE0D2E" w14:textId="77777777" w:rsidR="00796A0F" w:rsidRPr="00796A0F" w:rsidRDefault="00796A0F" w:rsidP="00796A0F">
      <w:pPr>
        <w:ind w:firstLine="709"/>
        <w:jc w:val="both"/>
        <w:rPr>
          <w:rFonts w:eastAsia="Calibri"/>
          <w:sz w:val="28"/>
          <w:szCs w:val="22"/>
          <w:lang w:val="kk-KZ"/>
        </w:rPr>
      </w:pPr>
      <w:r w:rsidRPr="00796A0F">
        <w:rPr>
          <w:rFonts w:eastAsia="Calibri"/>
          <w:sz w:val="28"/>
          <w:szCs w:val="22"/>
          <w:lang w:val="kk-KZ" w:eastAsia="en-US"/>
        </w:rPr>
        <w:lastRenderedPageBreak/>
        <w:t>Экономикалық тұрғыдан биосүзгілеу қолжетімді тазарту технологиясына жатады. Бастапқы құрылыс шығындары қарапайым желдету жүйелерімен салыстырғанда жоғары болуы мүмкін болса да, кейінгі пайдалану шығындары өте аз. Қуатты тұтыну желдеткіштер мен ылғалдандыру жүйесімен шектеледі, реагенттерді сатып алу немесе қымбат компоненттерді ауыстыру қажет емес. Сүзгі қабатын ауыстыру бірнеше жылда бір рет жасалады және айтарлықтай шығын әкелмейді. Осының арқасында жабдықтың өтелу мерзімі орта есеппен 3-6 жылды құрайды. Биосүзгілеуді қолдану сонымен қатар шығарындылар ақысының төмендеуіне және кәсіпорынның экологиялық беделінің жақсаруына ықпал етуі мүмкін.</w:t>
      </w:r>
    </w:p>
    <w:p w14:paraId="333C7694" w14:textId="77777777" w:rsidR="00796A0F" w:rsidRPr="00796A0F" w:rsidRDefault="00796A0F" w:rsidP="00796A0F">
      <w:pPr>
        <w:jc w:val="both"/>
        <w:rPr>
          <w:rFonts w:eastAsia="Calibri"/>
          <w:b/>
          <w:bCs/>
          <w:sz w:val="28"/>
          <w:szCs w:val="28"/>
          <w:lang w:val="kk-KZ" w:eastAsia="en-US"/>
        </w:rPr>
      </w:pPr>
      <w:r w:rsidRPr="00796A0F">
        <w:rPr>
          <w:rFonts w:eastAsia="Calibri"/>
          <w:sz w:val="28"/>
          <w:szCs w:val="28"/>
          <w:lang w:val="kk-KZ" w:eastAsia="en-US"/>
        </w:rPr>
        <w:tab/>
      </w:r>
      <w:r w:rsidRPr="00796A0F">
        <w:rPr>
          <w:rFonts w:eastAsia="Calibri"/>
          <w:b/>
          <w:bCs/>
          <w:sz w:val="28"/>
          <w:szCs w:val="28"/>
          <w:lang w:val="kk-KZ" w:eastAsia="en-US"/>
        </w:rPr>
        <w:t>Ендірудің қозғаушы күші</w:t>
      </w:r>
    </w:p>
    <w:p w14:paraId="319DCF94" w14:textId="77777777" w:rsidR="00796A0F" w:rsidRPr="00796A0F" w:rsidRDefault="00796A0F" w:rsidP="00796A0F">
      <w:pPr>
        <w:ind w:firstLine="709"/>
        <w:jc w:val="both"/>
        <w:rPr>
          <w:rFonts w:eastAsia="Calibri"/>
          <w:sz w:val="28"/>
          <w:szCs w:val="22"/>
          <w:lang w:val="kk-KZ"/>
        </w:rPr>
      </w:pPr>
      <w:r w:rsidRPr="00796A0F">
        <w:rPr>
          <w:rFonts w:eastAsia="Calibri"/>
          <w:sz w:val="28"/>
          <w:szCs w:val="22"/>
          <w:lang w:val="kk-KZ" w:eastAsia="en-US"/>
        </w:rPr>
        <w:t>Биосүзгілеу технологиясын енгізу, ең алдымен, атмосфералық ауаны қорғау саласындағы нормативтік талаптарға, әсіресе ҰОЗ, аммиак және басқа қосылыстардың рұқсат етілген шекті концентрацияларына сәйкес келу қажеттілігіне байланысты. Сонымен қатар кәсіпорындардың қазіргі заманғы стандарттарға сәйкес келетін экологиялық таза және тұрақты шешімдерге ұмтылуы маңызды фактор болып табылады (мысалы, ISO 14001, ESG-бағытталған басқару). Санитариялық-гигиеналық қауіпсіздік мәселелеріне көбірек көңіл бөлу және халық тарапынан шағымдар да осы технологияны енгізуге маңызды ынталандыруға айналуда. Биосүзгілеу өндіріс процесіне зиян келтірместен, қоршаған ортаға әсерді азайту мәселелерін тиімді шешуге мүмкіндік береді.</w:t>
      </w:r>
    </w:p>
    <w:p w14:paraId="0E312301" w14:textId="77777777" w:rsidR="00796A0F" w:rsidRPr="00796A0F" w:rsidRDefault="00796A0F" w:rsidP="00796A0F">
      <w:pPr>
        <w:ind w:firstLine="709"/>
        <w:jc w:val="both"/>
        <w:rPr>
          <w:rFonts w:eastAsia="Calibri"/>
          <w:sz w:val="28"/>
          <w:szCs w:val="22"/>
          <w:lang w:val="kk-KZ"/>
        </w:rPr>
      </w:pPr>
    </w:p>
    <w:p w14:paraId="0E18A6B9" w14:textId="77777777" w:rsidR="00796A0F" w:rsidRPr="00796A0F" w:rsidRDefault="00796A0F" w:rsidP="00796A0F">
      <w:pPr>
        <w:ind w:firstLine="709"/>
        <w:jc w:val="both"/>
        <w:rPr>
          <w:rFonts w:eastAsia="Calibri"/>
          <w:b/>
          <w:sz w:val="28"/>
          <w:szCs w:val="22"/>
          <w:lang w:val="kk-KZ"/>
        </w:rPr>
      </w:pPr>
      <w:r w:rsidRPr="00796A0F">
        <w:rPr>
          <w:rFonts w:eastAsia="Calibri"/>
          <w:b/>
          <w:sz w:val="28"/>
          <w:szCs w:val="22"/>
          <w:lang w:val="kk-KZ"/>
        </w:rPr>
        <w:t>5.9. Қалдықтарды басқаруға және олардың қоршаған ортаға әсерін азайтуға бағытталған ЕҚТ</w:t>
      </w:r>
    </w:p>
    <w:p w14:paraId="62C0B403" w14:textId="77777777" w:rsidR="00796A0F" w:rsidRPr="00796A0F" w:rsidRDefault="00796A0F" w:rsidP="00796A0F">
      <w:pPr>
        <w:ind w:firstLine="709"/>
        <w:jc w:val="both"/>
        <w:rPr>
          <w:rFonts w:eastAsia="Calibri"/>
          <w:b/>
          <w:sz w:val="28"/>
          <w:szCs w:val="22"/>
          <w:lang w:val="kk-KZ"/>
        </w:rPr>
      </w:pPr>
      <w:r w:rsidRPr="00796A0F">
        <w:rPr>
          <w:rFonts w:eastAsia="Calibri"/>
          <w:b/>
          <w:sz w:val="28"/>
          <w:szCs w:val="22"/>
          <w:lang w:val="kk-KZ"/>
        </w:rPr>
        <w:t>Сипаты</w:t>
      </w:r>
    </w:p>
    <w:p w14:paraId="15C6C8C2" w14:textId="77777777" w:rsidR="00796A0F" w:rsidRPr="00796A0F" w:rsidRDefault="00796A0F" w:rsidP="00796A0F">
      <w:pPr>
        <w:ind w:firstLine="709"/>
        <w:jc w:val="both"/>
        <w:rPr>
          <w:rFonts w:eastAsia="Calibri"/>
          <w:sz w:val="28"/>
          <w:szCs w:val="22"/>
          <w:lang w:val="kk-KZ"/>
        </w:rPr>
      </w:pPr>
      <w:r w:rsidRPr="00796A0F">
        <w:rPr>
          <w:rFonts w:eastAsia="Calibri"/>
          <w:sz w:val="28"/>
          <w:szCs w:val="22"/>
          <w:lang w:val="kk-KZ"/>
        </w:rPr>
        <w:t>Бұл кіші бөлімде қалдықтарды қайта өңдеу қызметі нәтижесінде пайда болатын қатты жанама өнімдерге сілтеме жасау үшін «қалдықтар» термині қолданылады. Бұл термин қайта өңдеуге түсетін қалдықтардың түрлеріне тікелей қатысты емес, дәл қайта өңдеу процесінің жанама өнімдерін сипаттайды. Тәсіл бірыңғай терминологияның халықаралық тәжірибесіне сәйкес келеді.</w:t>
      </w:r>
    </w:p>
    <w:p w14:paraId="06108303" w14:textId="77777777" w:rsidR="00796A0F" w:rsidRPr="00796A0F" w:rsidRDefault="00796A0F" w:rsidP="00796A0F">
      <w:pPr>
        <w:ind w:firstLine="709"/>
        <w:jc w:val="both"/>
        <w:rPr>
          <w:rFonts w:eastAsia="Calibri"/>
          <w:sz w:val="28"/>
          <w:szCs w:val="22"/>
          <w:lang w:val="kk-KZ"/>
        </w:rPr>
      </w:pPr>
      <w:r w:rsidRPr="00796A0F">
        <w:rPr>
          <w:rFonts w:eastAsia="Calibri"/>
          <w:sz w:val="28"/>
          <w:szCs w:val="22"/>
          <w:lang w:val="kk-KZ"/>
        </w:rPr>
        <w:t>Қалдықтарды басқарудың негізгі мақсаты олардың пайда болуын болдырмау немесе азайту, сондай-ақ қайта өңдеуге болмайтын ағындардың қауіпсіз жойылуын қамтамасыз ете отырып, қайта пайдалануды, регенерацияны, қайта өңдеуді және қалпына келтіруді оңтайландыру болып табылады.</w:t>
      </w:r>
    </w:p>
    <w:p w14:paraId="427EB6F9" w14:textId="77777777" w:rsidR="00796A0F" w:rsidRPr="00796A0F" w:rsidRDefault="00796A0F" w:rsidP="00796A0F">
      <w:pPr>
        <w:ind w:firstLine="709"/>
        <w:jc w:val="both"/>
        <w:rPr>
          <w:rFonts w:eastAsia="Calibri"/>
          <w:b/>
          <w:sz w:val="28"/>
          <w:szCs w:val="22"/>
          <w:lang w:val="kk-KZ"/>
        </w:rPr>
      </w:pPr>
      <w:r w:rsidRPr="00796A0F">
        <w:rPr>
          <w:rFonts w:eastAsia="Calibri"/>
          <w:b/>
          <w:sz w:val="28"/>
          <w:szCs w:val="22"/>
          <w:lang w:val="kk-KZ"/>
        </w:rPr>
        <w:t>Техникалық сипаты</w:t>
      </w:r>
    </w:p>
    <w:p w14:paraId="123E40BB" w14:textId="77777777" w:rsidR="00796A0F" w:rsidRPr="00796A0F" w:rsidRDefault="00796A0F" w:rsidP="00796A0F">
      <w:pPr>
        <w:ind w:firstLine="709"/>
        <w:jc w:val="both"/>
        <w:rPr>
          <w:rFonts w:eastAsia="Calibri"/>
          <w:sz w:val="28"/>
          <w:szCs w:val="22"/>
          <w:lang w:val="kk-KZ"/>
        </w:rPr>
      </w:pPr>
      <w:r w:rsidRPr="00796A0F">
        <w:rPr>
          <w:rFonts w:eastAsia="Calibri"/>
          <w:sz w:val="28"/>
          <w:szCs w:val="22"/>
          <w:lang w:val="kk-KZ"/>
        </w:rPr>
        <w:t>Қалдықтардың пайда болуын азайту үшін бірқатар әдістер мен тәжірибелер бар. Олар қарапайым ұйымдастырушылық шаралардан бастап технологиялық шешімдерді енгізуге дейін:</w:t>
      </w:r>
    </w:p>
    <w:p w14:paraId="79460A57" w14:textId="77777777" w:rsidR="00796A0F" w:rsidRPr="00796A0F" w:rsidRDefault="00796A0F" w:rsidP="00796A0F">
      <w:pPr>
        <w:ind w:firstLine="709"/>
        <w:jc w:val="both"/>
        <w:rPr>
          <w:rFonts w:eastAsia="Calibri"/>
          <w:sz w:val="28"/>
          <w:szCs w:val="22"/>
          <w:lang w:val="kk-KZ"/>
        </w:rPr>
      </w:pPr>
      <w:r w:rsidRPr="00796A0F">
        <w:rPr>
          <w:rFonts w:eastAsia="Calibri"/>
          <w:sz w:val="28"/>
          <w:szCs w:val="22"/>
          <w:lang w:val="kk-KZ"/>
        </w:rPr>
        <w:t>Шаруашылық операцияларды жүргізудің негізгі әдістері.</w:t>
      </w:r>
    </w:p>
    <w:p w14:paraId="0F07A598" w14:textId="77777777" w:rsidR="00796A0F" w:rsidRPr="00796A0F" w:rsidRDefault="00796A0F" w:rsidP="00796A0F">
      <w:pPr>
        <w:ind w:firstLine="709"/>
        <w:jc w:val="both"/>
        <w:rPr>
          <w:rFonts w:eastAsia="Calibri"/>
          <w:sz w:val="28"/>
          <w:szCs w:val="22"/>
          <w:lang w:val="kk-KZ"/>
        </w:rPr>
      </w:pPr>
      <w:r w:rsidRPr="00796A0F">
        <w:rPr>
          <w:rFonts w:eastAsia="Calibri"/>
          <w:sz w:val="28"/>
          <w:szCs w:val="22"/>
          <w:lang w:val="kk-KZ"/>
        </w:rPr>
        <w:t>Тұрақты техникалық қызмет көрсетуді, жұмыс аймақтарының санын сақтауды, ағып кетуді азайтуды және әртүрлі қалдықтар ағындарының араласуын болдырмауды қамтиды. Тіпті қарапайым әрекеттер (мысалы, едендерді тазаламас бұрын сыпыру) олардың пайда болуын айтарлықтай төмендетуі мүмкін.</w:t>
      </w:r>
    </w:p>
    <w:p w14:paraId="3368609B" w14:textId="77777777" w:rsidR="00796A0F" w:rsidRPr="00796A0F" w:rsidRDefault="00796A0F" w:rsidP="00796A0F">
      <w:pPr>
        <w:ind w:firstLine="709"/>
        <w:jc w:val="both"/>
        <w:rPr>
          <w:rFonts w:eastAsia="Calibri"/>
          <w:sz w:val="28"/>
          <w:szCs w:val="22"/>
          <w:lang w:val="kk-KZ"/>
        </w:rPr>
      </w:pPr>
      <w:r w:rsidRPr="00796A0F">
        <w:rPr>
          <w:rFonts w:eastAsia="Calibri"/>
          <w:sz w:val="28"/>
          <w:szCs w:val="22"/>
          <w:lang w:val="kk-KZ"/>
        </w:rPr>
        <w:lastRenderedPageBreak/>
        <w:t>Өлшеу мен талдаудың статистикалық әдістерін қолдану.</w:t>
      </w:r>
    </w:p>
    <w:p w14:paraId="464EF07A" w14:textId="77777777" w:rsidR="00796A0F" w:rsidRPr="00796A0F" w:rsidRDefault="00796A0F" w:rsidP="00796A0F">
      <w:pPr>
        <w:ind w:firstLine="709"/>
        <w:jc w:val="both"/>
        <w:rPr>
          <w:rFonts w:eastAsia="Calibri"/>
          <w:sz w:val="28"/>
          <w:szCs w:val="22"/>
          <w:lang w:val="kk-KZ"/>
        </w:rPr>
      </w:pPr>
      <w:r w:rsidRPr="00796A0F">
        <w:rPr>
          <w:rFonts w:eastAsia="Calibri"/>
          <w:sz w:val="28"/>
          <w:szCs w:val="22"/>
          <w:lang w:val="kk-KZ"/>
        </w:rPr>
        <w:t>Қалдықтар ағындарын жүйелі есепке алу және талдау қиындықтарды анықтауға, оларды азайту жөніндегі іс-шаралардың тиімділігін бағалауға және оңтайлы шешімдерді жоспарлауға мүмкіндік береді.</w:t>
      </w:r>
    </w:p>
    <w:p w14:paraId="5D6C4DD0" w14:textId="77777777" w:rsidR="00796A0F" w:rsidRPr="00796A0F" w:rsidRDefault="00796A0F" w:rsidP="00796A0F">
      <w:pPr>
        <w:ind w:firstLine="709"/>
        <w:jc w:val="both"/>
        <w:rPr>
          <w:rFonts w:eastAsia="Calibri"/>
          <w:sz w:val="28"/>
          <w:szCs w:val="22"/>
          <w:lang w:val="kk-KZ"/>
        </w:rPr>
      </w:pPr>
      <w:r w:rsidRPr="00796A0F">
        <w:rPr>
          <w:rFonts w:eastAsia="Calibri"/>
          <w:sz w:val="28"/>
          <w:szCs w:val="22"/>
          <w:lang w:val="kk-KZ"/>
        </w:rPr>
        <w:t>Экологиялық таза технологияларды қолдану.</w:t>
      </w:r>
    </w:p>
    <w:p w14:paraId="1EF20812" w14:textId="77777777" w:rsidR="00796A0F" w:rsidRPr="00796A0F" w:rsidRDefault="00796A0F" w:rsidP="00796A0F">
      <w:pPr>
        <w:ind w:firstLine="709"/>
        <w:jc w:val="both"/>
        <w:rPr>
          <w:rFonts w:eastAsia="Calibri"/>
          <w:sz w:val="28"/>
          <w:szCs w:val="22"/>
          <w:lang w:val="kk-KZ"/>
        </w:rPr>
      </w:pPr>
      <w:r w:rsidRPr="00796A0F">
        <w:rPr>
          <w:rFonts w:eastAsia="Calibri"/>
          <w:sz w:val="28"/>
          <w:szCs w:val="22"/>
          <w:lang w:val="kk-KZ"/>
        </w:rPr>
        <w:t>Заманауи қондырғылар тиімдірек сүзу, тұндыру және қайта өңдеу процестері арқылы қатты жанама өнімдердің түзілу көлемін азайтуға мүмкіндік береді.</w:t>
      </w:r>
    </w:p>
    <w:p w14:paraId="462C5668" w14:textId="77777777" w:rsidR="00796A0F" w:rsidRPr="00796A0F" w:rsidRDefault="00796A0F" w:rsidP="00796A0F">
      <w:pPr>
        <w:ind w:firstLine="709"/>
        <w:jc w:val="both"/>
        <w:rPr>
          <w:rFonts w:eastAsia="Calibri"/>
          <w:sz w:val="28"/>
          <w:szCs w:val="22"/>
          <w:lang w:val="kk-KZ"/>
        </w:rPr>
      </w:pPr>
      <w:r w:rsidRPr="00796A0F">
        <w:rPr>
          <w:rFonts w:eastAsia="Calibri"/>
          <w:sz w:val="28"/>
          <w:szCs w:val="22"/>
          <w:lang w:val="kk-KZ"/>
        </w:rPr>
        <w:t>Қаптаманы қайта пайдалану және қалдықтарды отын ретінде пайдалану.</w:t>
      </w:r>
    </w:p>
    <w:p w14:paraId="2DFBB2A4" w14:textId="77777777" w:rsidR="00796A0F" w:rsidRPr="00796A0F" w:rsidRDefault="00796A0F" w:rsidP="00796A0F">
      <w:pPr>
        <w:ind w:firstLine="709"/>
        <w:jc w:val="both"/>
        <w:rPr>
          <w:rFonts w:eastAsia="Calibri"/>
          <w:sz w:val="28"/>
          <w:szCs w:val="22"/>
          <w:lang w:val="kk-KZ"/>
        </w:rPr>
      </w:pPr>
      <w:r w:rsidRPr="00796A0F">
        <w:rPr>
          <w:rFonts w:eastAsia="Calibri"/>
          <w:sz w:val="28"/>
          <w:szCs w:val="22"/>
          <w:lang w:val="kk-KZ"/>
        </w:rPr>
        <w:t>Бөшкелерді, контейнерлерді және басқа да ыдыстарды тазалау және қалпына келтіру шартымен қайта қолдану.</w:t>
      </w:r>
    </w:p>
    <w:p w14:paraId="2C0115C5" w14:textId="77777777" w:rsidR="00796A0F" w:rsidRPr="00796A0F" w:rsidRDefault="00796A0F" w:rsidP="00796A0F">
      <w:pPr>
        <w:ind w:firstLine="709"/>
        <w:jc w:val="both"/>
        <w:rPr>
          <w:rFonts w:eastAsia="Calibri"/>
          <w:sz w:val="28"/>
          <w:szCs w:val="22"/>
          <w:lang w:val="kk-KZ"/>
        </w:rPr>
      </w:pPr>
      <w:r w:rsidRPr="00796A0F">
        <w:rPr>
          <w:rFonts w:eastAsia="Calibri"/>
          <w:sz w:val="28"/>
          <w:szCs w:val="22"/>
          <w:lang w:val="kk-KZ"/>
        </w:rPr>
        <w:t>Баламалы отын ретінде жеткілікті калориялық мәні бар қалдықтарды қолдану.</w:t>
      </w:r>
    </w:p>
    <w:p w14:paraId="40ACF863" w14:textId="77777777" w:rsidR="00796A0F" w:rsidRPr="00796A0F" w:rsidRDefault="00796A0F" w:rsidP="00796A0F">
      <w:pPr>
        <w:ind w:firstLine="709"/>
        <w:jc w:val="both"/>
        <w:rPr>
          <w:rFonts w:eastAsia="Calibri"/>
          <w:b/>
          <w:sz w:val="28"/>
          <w:szCs w:val="22"/>
          <w:lang w:val="kk-KZ"/>
        </w:rPr>
      </w:pPr>
      <w:r w:rsidRPr="00796A0F">
        <w:rPr>
          <w:rFonts w:eastAsia="Calibri"/>
          <w:b/>
          <w:sz w:val="28"/>
          <w:szCs w:val="22"/>
          <w:lang w:val="kk-KZ"/>
        </w:rPr>
        <w:t>Қол жеткізілген экологиялық пайда</w:t>
      </w:r>
    </w:p>
    <w:p w14:paraId="46C1D54A" w14:textId="77777777" w:rsidR="00796A0F" w:rsidRPr="00796A0F" w:rsidRDefault="00796A0F" w:rsidP="00796A0F">
      <w:pPr>
        <w:ind w:firstLine="709"/>
        <w:jc w:val="both"/>
        <w:rPr>
          <w:rFonts w:eastAsia="Calibri"/>
          <w:sz w:val="28"/>
          <w:szCs w:val="22"/>
          <w:lang w:val="kk-KZ"/>
        </w:rPr>
      </w:pPr>
      <w:r w:rsidRPr="00796A0F">
        <w:rPr>
          <w:rFonts w:eastAsia="Calibri"/>
          <w:sz w:val="28"/>
          <w:szCs w:val="22"/>
          <w:lang w:val="kk-KZ"/>
        </w:rPr>
        <w:t>Аталған шараларды іске асыру мыналарды қамтамасыз етеді:</w:t>
      </w:r>
    </w:p>
    <w:p w14:paraId="1520643B" w14:textId="77777777" w:rsidR="00796A0F" w:rsidRPr="00796A0F" w:rsidRDefault="00796A0F" w:rsidP="00796A0F">
      <w:pPr>
        <w:ind w:firstLine="709"/>
        <w:jc w:val="both"/>
        <w:rPr>
          <w:rFonts w:eastAsia="Calibri"/>
          <w:sz w:val="28"/>
          <w:szCs w:val="22"/>
          <w:lang w:val="kk-KZ"/>
        </w:rPr>
      </w:pPr>
      <w:r w:rsidRPr="00796A0F">
        <w:rPr>
          <w:rFonts w:eastAsia="Calibri"/>
          <w:sz w:val="28"/>
          <w:szCs w:val="22"/>
          <w:lang w:val="kk-KZ"/>
        </w:rPr>
        <w:t>қалдықтардың түзілу көлемін азайту;</w:t>
      </w:r>
    </w:p>
    <w:p w14:paraId="16B1F7F0" w14:textId="77777777" w:rsidR="00796A0F" w:rsidRPr="00796A0F" w:rsidRDefault="00796A0F" w:rsidP="00796A0F">
      <w:pPr>
        <w:ind w:firstLine="709"/>
        <w:jc w:val="both"/>
        <w:rPr>
          <w:rFonts w:eastAsia="Calibri"/>
          <w:sz w:val="28"/>
          <w:szCs w:val="22"/>
          <w:lang w:val="kk-KZ"/>
        </w:rPr>
      </w:pPr>
      <w:r w:rsidRPr="00796A0F">
        <w:rPr>
          <w:rFonts w:eastAsia="Calibri"/>
          <w:sz w:val="28"/>
          <w:szCs w:val="22"/>
          <w:lang w:val="kk-KZ"/>
        </w:rPr>
        <w:t>табиғи ресурстарды ұтымды пайдалану;</w:t>
      </w:r>
    </w:p>
    <w:p w14:paraId="4481771F" w14:textId="77777777" w:rsidR="00796A0F" w:rsidRPr="00796A0F" w:rsidRDefault="00796A0F" w:rsidP="00796A0F">
      <w:pPr>
        <w:ind w:firstLine="709"/>
        <w:jc w:val="both"/>
        <w:rPr>
          <w:rFonts w:eastAsia="Calibri"/>
          <w:sz w:val="28"/>
          <w:szCs w:val="22"/>
          <w:lang w:val="kk-KZ"/>
        </w:rPr>
      </w:pPr>
      <w:r w:rsidRPr="00796A0F">
        <w:rPr>
          <w:rFonts w:eastAsia="Calibri"/>
          <w:sz w:val="28"/>
          <w:szCs w:val="22"/>
          <w:lang w:val="kk-KZ"/>
        </w:rPr>
        <w:t>қалдықтармен жұмыс істеу кезінде туындайтын шығарындыларды азайту;</w:t>
      </w:r>
    </w:p>
    <w:p w14:paraId="35C3BE4C" w14:textId="77777777" w:rsidR="00796A0F" w:rsidRPr="00796A0F" w:rsidRDefault="00796A0F" w:rsidP="00796A0F">
      <w:pPr>
        <w:ind w:firstLine="709"/>
        <w:jc w:val="both"/>
        <w:rPr>
          <w:rFonts w:eastAsia="Calibri"/>
          <w:sz w:val="28"/>
          <w:szCs w:val="22"/>
          <w:lang w:val="kk-KZ"/>
        </w:rPr>
      </w:pPr>
      <w:r w:rsidRPr="00796A0F">
        <w:rPr>
          <w:rFonts w:eastAsia="Calibri"/>
          <w:sz w:val="28"/>
          <w:szCs w:val="22"/>
          <w:lang w:val="kk-KZ"/>
        </w:rPr>
        <w:t>қайта өңдеу маршруттарын оңтайландыру және қоршаған ортаға теріс әсерді азайту.</w:t>
      </w:r>
    </w:p>
    <w:p w14:paraId="316841E0" w14:textId="77777777" w:rsidR="00796A0F" w:rsidRPr="00796A0F" w:rsidRDefault="00796A0F" w:rsidP="00796A0F">
      <w:pPr>
        <w:ind w:firstLine="709"/>
        <w:jc w:val="both"/>
        <w:rPr>
          <w:rFonts w:eastAsia="Calibri"/>
          <w:b/>
          <w:sz w:val="28"/>
          <w:szCs w:val="22"/>
          <w:lang w:val="kk-KZ"/>
        </w:rPr>
      </w:pPr>
      <w:r w:rsidRPr="00796A0F">
        <w:rPr>
          <w:rFonts w:eastAsia="Calibri"/>
          <w:b/>
          <w:sz w:val="28"/>
          <w:szCs w:val="22"/>
          <w:lang w:val="kk-KZ"/>
        </w:rPr>
        <w:t>Экологиялық көрсеткіштер және пайдалану деректері</w:t>
      </w:r>
    </w:p>
    <w:p w14:paraId="07B4072B" w14:textId="77777777" w:rsidR="00796A0F" w:rsidRPr="00796A0F" w:rsidRDefault="00796A0F" w:rsidP="00796A0F">
      <w:pPr>
        <w:ind w:firstLine="709"/>
        <w:jc w:val="both"/>
        <w:rPr>
          <w:rFonts w:eastAsia="Calibri"/>
          <w:sz w:val="28"/>
          <w:szCs w:val="22"/>
          <w:lang w:val="kk-KZ"/>
        </w:rPr>
      </w:pPr>
      <w:r w:rsidRPr="00796A0F">
        <w:rPr>
          <w:rFonts w:eastAsia="Calibri"/>
          <w:sz w:val="28"/>
          <w:szCs w:val="22"/>
          <w:lang w:val="kk-KZ"/>
        </w:rPr>
        <w:t>екінші рет қолданар алдында таңбалау мен жазуларды ыдыстан алып тастау қажеттілігі;</w:t>
      </w:r>
    </w:p>
    <w:p w14:paraId="2083B977" w14:textId="77777777" w:rsidR="00796A0F" w:rsidRPr="00796A0F" w:rsidRDefault="00796A0F" w:rsidP="00796A0F">
      <w:pPr>
        <w:ind w:firstLine="709"/>
        <w:jc w:val="both"/>
        <w:rPr>
          <w:rFonts w:eastAsia="Calibri"/>
          <w:sz w:val="28"/>
          <w:szCs w:val="22"/>
          <w:lang w:val="kk-KZ"/>
        </w:rPr>
      </w:pPr>
      <w:r w:rsidRPr="00796A0F">
        <w:rPr>
          <w:rFonts w:eastAsia="Calibri"/>
          <w:sz w:val="28"/>
          <w:szCs w:val="22"/>
          <w:lang w:val="kk-KZ"/>
        </w:rPr>
        <w:t>тұнба мен тозаң жиналуының құрамын бақылауды қамтамасыз ету;</w:t>
      </w:r>
    </w:p>
    <w:p w14:paraId="786ED096" w14:textId="77777777" w:rsidR="00796A0F" w:rsidRPr="00796A0F" w:rsidRDefault="00796A0F" w:rsidP="00796A0F">
      <w:pPr>
        <w:ind w:firstLine="709"/>
        <w:jc w:val="both"/>
        <w:rPr>
          <w:rFonts w:eastAsia="Calibri"/>
          <w:sz w:val="28"/>
          <w:szCs w:val="22"/>
          <w:lang w:val="kk-KZ"/>
        </w:rPr>
      </w:pPr>
      <w:r w:rsidRPr="00796A0F">
        <w:rPr>
          <w:rFonts w:eastAsia="Calibri"/>
          <w:sz w:val="28"/>
          <w:szCs w:val="22"/>
          <w:lang w:val="kk-KZ"/>
        </w:rPr>
        <w:t>құрғақ заттың минималды құрамына ≥15 % болуына қол жеткізу.</w:t>
      </w:r>
    </w:p>
    <w:p w14:paraId="4E44F9D6" w14:textId="77777777" w:rsidR="00796A0F" w:rsidRPr="00796A0F" w:rsidRDefault="00796A0F" w:rsidP="00796A0F">
      <w:pPr>
        <w:ind w:firstLine="709"/>
        <w:jc w:val="both"/>
        <w:rPr>
          <w:rFonts w:eastAsia="Calibri"/>
          <w:b/>
          <w:sz w:val="28"/>
          <w:szCs w:val="22"/>
          <w:lang w:val="kk-KZ"/>
        </w:rPr>
      </w:pPr>
      <w:r w:rsidRPr="00796A0F">
        <w:rPr>
          <w:rFonts w:eastAsia="Calibri"/>
          <w:b/>
          <w:sz w:val="28"/>
          <w:szCs w:val="22"/>
          <w:lang w:val="kk-KZ"/>
        </w:rPr>
        <w:t>Кросс-медиа әсерлері</w:t>
      </w:r>
    </w:p>
    <w:p w14:paraId="47315D95" w14:textId="77777777" w:rsidR="00796A0F" w:rsidRPr="00796A0F" w:rsidRDefault="00796A0F" w:rsidP="00796A0F">
      <w:pPr>
        <w:ind w:firstLine="709"/>
        <w:jc w:val="both"/>
        <w:rPr>
          <w:rFonts w:eastAsia="Calibri"/>
          <w:sz w:val="28"/>
          <w:szCs w:val="22"/>
          <w:lang w:val="kk-KZ"/>
        </w:rPr>
      </w:pPr>
      <w:r w:rsidRPr="00796A0F">
        <w:rPr>
          <w:rFonts w:eastAsia="Calibri"/>
          <w:sz w:val="28"/>
          <w:szCs w:val="22"/>
          <w:lang w:val="kk-KZ"/>
        </w:rPr>
        <w:t>Кейбір азайту әдістері басқа орталарға қосымша жүктеме әкелуі мүмкін екенін ескеру қажет. Мысалы, қалдықтарды жағу дәстүрлі отынды пайдаланумен салыстырғанда атмосфераға шығарындылардың жоғарылауымен бірге жүруі мүмкін.</w:t>
      </w:r>
    </w:p>
    <w:p w14:paraId="4BE00AF9" w14:textId="77777777" w:rsidR="00796A0F" w:rsidRPr="00796A0F" w:rsidRDefault="00796A0F" w:rsidP="00796A0F">
      <w:pPr>
        <w:ind w:firstLine="709"/>
        <w:jc w:val="both"/>
        <w:rPr>
          <w:rFonts w:eastAsia="Calibri"/>
          <w:b/>
          <w:sz w:val="28"/>
          <w:szCs w:val="22"/>
          <w:lang w:val="kk-KZ"/>
        </w:rPr>
      </w:pPr>
      <w:r w:rsidRPr="00796A0F">
        <w:rPr>
          <w:rFonts w:eastAsia="Calibri"/>
          <w:b/>
          <w:sz w:val="28"/>
          <w:szCs w:val="22"/>
          <w:lang w:val="kk-KZ"/>
        </w:rPr>
        <w:t>Қолданылуына қатысты техникалық ой-пайым</w:t>
      </w:r>
    </w:p>
    <w:p w14:paraId="6D11D73C" w14:textId="77777777" w:rsidR="00796A0F" w:rsidRPr="00796A0F" w:rsidRDefault="00796A0F" w:rsidP="00796A0F">
      <w:pPr>
        <w:ind w:firstLine="709"/>
        <w:jc w:val="both"/>
        <w:rPr>
          <w:rFonts w:eastAsia="Calibri"/>
          <w:sz w:val="28"/>
          <w:szCs w:val="22"/>
          <w:lang w:val="kk-KZ"/>
        </w:rPr>
      </w:pPr>
      <w:r w:rsidRPr="00796A0F">
        <w:rPr>
          <w:rFonts w:eastAsia="Calibri"/>
          <w:sz w:val="28"/>
          <w:szCs w:val="22"/>
          <w:lang w:val="kk-KZ"/>
        </w:rPr>
        <w:t>тұнбадағы металл концентрациясы үнемді экстракция үшін тым төмен болуы мүмкін;</w:t>
      </w:r>
    </w:p>
    <w:p w14:paraId="607AFE66" w14:textId="77777777" w:rsidR="00796A0F" w:rsidRPr="00796A0F" w:rsidRDefault="00796A0F" w:rsidP="00796A0F">
      <w:pPr>
        <w:ind w:firstLine="709"/>
        <w:jc w:val="both"/>
        <w:rPr>
          <w:rFonts w:eastAsia="Calibri"/>
          <w:sz w:val="28"/>
          <w:szCs w:val="22"/>
          <w:lang w:val="kk-KZ"/>
        </w:rPr>
      </w:pPr>
      <w:r w:rsidRPr="00796A0F">
        <w:rPr>
          <w:rFonts w:eastAsia="Calibri"/>
          <w:sz w:val="28"/>
          <w:szCs w:val="22"/>
          <w:lang w:val="kk-KZ"/>
        </w:rPr>
        <w:t>контейнерді пайдалану қауіпсіздік талаптары мен ережелерімен шектеледі (мысалы, ДОПОГ);</w:t>
      </w:r>
    </w:p>
    <w:p w14:paraId="697E7495" w14:textId="77777777" w:rsidR="00796A0F" w:rsidRPr="00796A0F" w:rsidRDefault="00796A0F" w:rsidP="00796A0F">
      <w:pPr>
        <w:ind w:firstLine="709"/>
        <w:jc w:val="both"/>
        <w:rPr>
          <w:rFonts w:eastAsia="Calibri"/>
          <w:sz w:val="28"/>
          <w:szCs w:val="22"/>
          <w:lang w:val="kk-KZ"/>
        </w:rPr>
      </w:pPr>
      <w:r w:rsidRPr="00796A0F">
        <w:rPr>
          <w:rFonts w:eastAsia="Calibri"/>
          <w:sz w:val="28"/>
          <w:szCs w:val="22"/>
          <w:lang w:val="kk-KZ"/>
        </w:rPr>
        <w:t>қалдықтарды отын ретінде пайдалану лицензияланған қондырғылардың болуына байланысты.</w:t>
      </w:r>
    </w:p>
    <w:p w14:paraId="334B56B1" w14:textId="77777777" w:rsidR="00796A0F" w:rsidRPr="00796A0F" w:rsidRDefault="00796A0F" w:rsidP="00796A0F">
      <w:pPr>
        <w:ind w:firstLine="709"/>
        <w:jc w:val="both"/>
        <w:rPr>
          <w:rFonts w:eastAsia="Calibri"/>
          <w:b/>
          <w:sz w:val="28"/>
          <w:szCs w:val="22"/>
          <w:lang w:val="kk-KZ"/>
        </w:rPr>
      </w:pPr>
      <w:r w:rsidRPr="00796A0F">
        <w:rPr>
          <w:rFonts w:eastAsia="Calibri"/>
          <w:b/>
          <w:sz w:val="28"/>
          <w:szCs w:val="22"/>
          <w:lang w:val="kk-KZ"/>
        </w:rPr>
        <w:t>Экономика</w:t>
      </w:r>
    </w:p>
    <w:p w14:paraId="6C49809E" w14:textId="77777777" w:rsidR="00796A0F" w:rsidRPr="00796A0F" w:rsidRDefault="00796A0F" w:rsidP="00796A0F">
      <w:pPr>
        <w:ind w:firstLine="709"/>
        <w:jc w:val="both"/>
        <w:rPr>
          <w:rFonts w:eastAsia="Calibri"/>
          <w:sz w:val="28"/>
          <w:szCs w:val="22"/>
          <w:lang w:val="kk-KZ"/>
        </w:rPr>
      </w:pPr>
      <w:r w:rsidRPr="00796A0F">
        <w:rPr>
          <w:rFonts w:eastAsia="Calibri"/>
          <w:sz w:val="28"/>
          <w:szCs w:val="22"/>
          <w:lang w:val="kk-KZ"/>
        </w:rPr>
        <w:t>тұнбаны өңдеу және қалдықтарды өңдеу күрделі және пайдалану шығындарын талап етеді;</w:t>
      </w:r>
    </w:p>
    <w:p w14:paraId="5AD80FB4" w14:textId="77777777" w:rsidR="00796A0F" w:rsidRPr="00796A0F" w:rsidRDefault="00796A0F" w:rsidP="00796A0F">
      <w:pPr>
        <w:ind w:firstLine="709"/>
        <w:jc w:val="both"/>
        <w:rPr>
          <w:rFonts w:eastAsia="Calibri"/>
          <w:sz w:val="28"/>
          <w:szCs w:val="22"/>
          <w:lang w:val="kk-KZ"/>
        </w:rPr>
      </w:pPr>
      <w:r w:rsidRPr="00796A0F">
        <w:rPr>
          <w:rFonts w:eastAsia="Calibri"/>
          <w:sz w:val="28"/>
          <w:szCs w:val="22"/>
          <w:lang w:val="kk-KZ"/>
        </w:rPr>
        <w:t>егер қайта өңделген материалдар нарығы болса, контейнерлерді қайта пайдалану экономикалық тұрғыдан тиімді болуы мүмкін;</w:t>
      </w:r>
    </w:p>
    <w:p w14:paraId="2DDF5238" w14:textId="77777777" w:rsidR="00796A0F" w:rsidRPr="00796A0F" w:rsidRDefault="00796A0F" w:rsidP="00796A0F">
      <w:pPr>
        <w:ind w:firstLine="709"/>
        <w:jc w:val="both"/>
        <w:rPr>
          <w:rFonts w:eastAsia="Calibri"/>
          <w:sz w:val="28"/>
          <w:szCs w:val="22"/>
          <w:lang w:val="kk-KZ"/>
        </w:rPr>
      </w:pPr>
      <w:r w:rsidRPr="00796A0F">
        <w:rPr>
          <w:rFonts w:eastAsia="Calibri"/>
          <w:sz w:val="28"/>
          <w:szCs w:val="22"/>
          <w:lang w:val="kk-KZ"/>
        </w:rPr>
        <w:t>қалдықтарды отын ретінде пайдалану энергия шығындарын төмендетуі мүмкін.</w:t>
      </w:r>
    </w:p>
    <w:p w14:paraId="6B620269" w14:textId="77777777" w:rsidR="00796A0F" w:rsidRPr="00796A0F" w:rsidRDefault="00796A0F" w:rsidP="00796A0F">
      <w:pPr>
        <w:ind w:firstLine="709"/>
        <w:jc w:val="both"/>
        <w:rPr>
          <w:rFonts w:eastAsia="Calibri"/>
          <w:b/>
          <w:sz w:val="28"/>
          <w:szCs w:val="22"/>
          <w:lang w:val="kk-KZ"/>
        </w:rPr>
      </w:pPr>
      <w:r w:rsidRPr="00796A0F">
        <w:rPr>
          <w:rFonts w:eastAsia="Calibri"/>
          <w:b/>
          <w:sz w:val="28"/>
          <w:szCs w:val="22"/>
          <w:lang w:val="kk-KZ"/>
        </w:rPr>
        <w:lastRenderedPageBreak/>
        <w:t>Ендірудің қозғаушы күші</w:t>
      </w:r>
    </w:p>
    <w:p w14:paraId="2A036EB5" w14:textId="77777777" w:rsidR="00796A0F" w:rsidRPr="00796A0F" w:rsidRDefault="00796A0F" w:rsidP="00796A0F">
      <w:pPr>
        <w:ind w:firstLine="709"/>
        <w:jc w:val="both"/>
        <w:rPr>
          <w:rFonts w:eastAsia="Calibri"/>
          <w:sz w:val="28"/>
          <w:szCs w:val="22"/>
          <w:lang w:val="kk-KZ"/>
        </w:rPr>
      </w:pPr>
      <w:r w:rsidRPr="00796A0F">
        <w:rPr>
          <w:rFonts w:eastAsia="Calibri"/>
          <w:sz w:val="28"/>
          <w:szCs w:val="22"/>
          <w:lang w:val="kk-KZ"/>
        </w:rPr>
        <w:t>ҚР экологиялық заңнамасының талаптары.</w:t>
      </w:r>
    </w:p>
    <w:p w14:paraId="60BAD345" w14:textId="77777777" w:rsidR="00796A0F" w:rsidRPr="00796A0F" w:rsidRDefault="00796A0F" w:rsidP="00796A0F">
      <w:pPr>
        <w:spacing w:after="160" w:line="259" w:lineRule="auto"/>
        <w:rPr>
          <w:rFonts w:eastAsia="Calibri"/>
          <w:sz w:val="28"/>
          <w:szCs w:val="22"/>
          <w:lang w:val="kk-KZ"/>
        </w:rPr>
      </w:pPr>
      <w:r w:rsidRPr="00796A0F">
        <w:rPr>
          <w:rFonts w:eastAsia="Calibri"/>
          <w:sz w:val="28"/>
          <w:szCs w:val="22"/>
          <w:lang w:val="kk-KZ"/>
        </w:rPr>
        <w:br w:type="page"/>
      </w:r>
    </w:p>
    <w:p w14:paraId="7A47DCC6" w14:textId="77777777" w:rsidR="00796A0F" w:rsidRPr="00796A0F" w:rsidRDefault="00796A0F" w:rsidP="00796A0F">
      <w:pPr>
        <w:keepNext/>
        <w:numPr>
          <w:ilvl w:val="0"/>
          <w:numId w:val="41"/>
        </w:numPr>
        <w:spacing w:before="120" w:after="240"/>
        <w:ind w:left="675" w:hanging="675"/>
        <w:jc w:val="center"/>
        <w:outlineLvl w:val="0"/>
        <w:rPr>
          <w:rFonts w:cs="Arial"/>
          <w:b/>
          <w:bCs/>
          <w:kern w:val="32"/>
          <w:sz w:val="28"/>
          <w:szCs w:val="32"/>
          <w:lang w:val="kk-KZ" w:eastAsia="cs-CZ"/>
        </w:rPr>
      </w:pPr>
      <w:bookmarkStart w:id="334" w:name="_Toc235546897"/>
      <w:r w:rsidRPr="00796A0F">
        <w:rPr>
          <w:rFonts w:cs="Arial"/>
          <w:b/>
          <w:kern w:val="32"/>
          <w:sz w:val="28"/>
          <w:szCs w:val="32"/>
          <w:lang w:val="kk-KZ" w:eastAsia="cs-CZ"/>
        </w:rPr>
        <w:lastRenderedPageBreak/>
        <w:t>Ең үздік қолжетімді техникалар бойынша тұжырымдар қамтылған қорытынды</w:t>
      </w:r>
      <w:bookmarkEnd w:id="334"/>
    </w:p>
    <w:p w14:paraId="31ED888C"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Осы бөлімде тізімделген және сипатталған техникалар нормативтік сипатта емес және түпкілікті болып табылмайды. Объектіні ЕҚТ бойынша қорытындыда сипатталған бір немесе бірнеше ЕҚТ-ны қолдана отырып қалыпты пайдалану жағдайында ЕҚТ-ны қолдануға байланысты эмиссиялар деңгейіне және технологиялық көрсеткіштерге қол жеткізуге болатын басқа техникаларды пайдалануға болады.</w:t>
      </w:r>
    </w:p>
    <w:p w14:paraId="009C3D01"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2"/>
          <w:lang w:val="kk-KZ" w:eastAsia="en-US"/>
        </w:rPr>
        <w:t>Осы ЕҚТ бойынша қорытындыда</w:t>
      </w:r>
      <w:r w:rsidRPr="00796A0F">
        <w:rPr>
          <w:rFonts w:eastAsia="Calibri"/>
          <w:sz w:val="28"/>
          <w:szCs w:val="28"/>
          <w:lang w:val="kk-KZ" w:eastAsia="en-US"/>
        </w:rPr>
        <w:t>:</w:t>
      </w:r>
    </w:p>
    <w:p w14:paraId="04DCF030"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2"/>
          <w:lang w:val="kk-KZ" w:eastAsia="en-US"/>
        </w:rPr>
        <w:t>атмосфераға шығарылатын шығарындылар бойынша технологиялық көрсеткіштер мг/Нм</w:t>
      </w:r>
      <w:r w:rsidRPr="00796A0F">
        <w:rPr>
          <w:rFonts w:eastAsia="Calibri"/>
          <w:sz w:val="28"/>
          <w:szCs w:val="22"/>
          <w:vertAlign w:val="superscript"/>
          <w:lang w:val="kk-KZ" w:eastAsia="en-US"/>
        </w:rPr>
        <w:t>3</w:t>
      </w:r>
      <w:r w:rsidRPr="00796A0F">
        <w:rPr>
          <w:rFonts w:eastAsia="Calibri"/>
          <w:sz w:val="28"/>
          <w:szCs w:val="22"/>
          <w:lang w:val="kk-KZ" w:eastAsia="en-US"/>
        </w:rPr>
        <w:t xml:space="preserve"> берілген су буының құрамын шегергендегі стандартты жағдайларда (273,15 к, 101,3 кПа) шығарылатын газ көлеміне шаққандағы шығарындылардың массасы ретінде берілген</w:t>
      </w:r>
      <w:r w:rsidRPr="00796A0F">
        <w:rPr>
          <w:rFonts w:eastAsia="Calibri"/>
          <w:sz w:val="28"/>
          <w:szCs w:val="28"/>
          <w:lang w:val="kk-KZ" w:eastAsia="en-US"/>
        </w:rPr>
        <w:t>;</w:t>
      </w:r>
    </w:p>
    <w:p w14:paraId="2AF703FB"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су объектілеріне төгінділер бойынша технологиялық көрсеткіштер мг/л-мен көрсетілген сарқынды сулардың көлеміне төгінділердің массасы ретінде көрсетіледі;</w:t>
      </w:r>
    </w:p>
    <w:p w14:paraId="61608F67" w14:textId="77777777" w:rsidR="00796A0F" w:rsidRPr="00796A0F" w:rsidRDefault="00796A0F" w:rsidP="00796A0F">
      <w:pPr>
        <w:widowControl w:val="0"/>
        <w:ind w:firstLine="709"/>
        <w:jc w:val="both"/>
        <w:rPr>
          <w:rFonts w:eastAsia="Calibri"/>
          <w:sz w:val="28"/>
          <w:szCs w:val="22"/>
          <w:lang w:val="kk-KZ" w:eastAsia="en-US"/>
        </w:rPr>
      </w:pPr>
      <w:r w:rsidRPr="00796A0F">
        <w:rPr>
          <w:rFonts w:eastAsia="Calibri"/>
          <w:sz w:val="28"/>
          <w:szCs w:val="22"/>
          <w:lang w:val="kk-KZ" w:eastAsia="en-US"/>
        </w:rPr>
        <w:t>маркерлік ластағыш заттардың эмиссиялары деңгейлерінің нақты мәндері ЕҚТ қолдануға байланысты көрсетілген технологиялық көрсеткіштер диапазонынан төмен болса немесе сол диапазон шегінде болса, осы бөлімде айқындалған талаптар сақталды деп саналады.</w:t>
      </w:r>
    </w:p>
    <w:p w14:paraId="506A4D74"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2"/>
          <w:lang w:val="kk-KZ" w:eastAsia="en-US"/>
        </w:rPr>
        <w:t>ЕҚТ қолдануға байланысты өзге технологиялық көрсеткіштер, оның ішінде тиісті көрсеткіш және (немесе) сала үшін энергетикалық, су және өзге де ресурстарды тұтыну деңгейлері қолданыстағы ұлттық нормативтік құқықтық актілерге сәйкес айқындалады.</w:t>
      </w:r>
    </w:p>
    <w:p w14:paraId="192A3402" w14:textId="77777777" w:rsidR="00796A0F" w:rsidRPr="00796A0F" w:rsidRDefault="00796A0F" w:rsidP="00796A0F">
      <w:pPr>
        <w:widowControl w:val="0"/>
        <w:ind w:firstLine="708"/>
        <w:jc w:val="both"/>
        <w:rPr>
          <w:rFonts w:eastAsia="Calibri"/>
          <w:sz w:val="28"/>
          <w:szCs w:val="28"/>
          <w:lang w:val="kk-KZ" w:eastAsia="en-US"/>
        </w:rPr>
      </w:pPr>
      <w:r w:rsidRPr="00796A0F">
        <w:rPr>
          <w:rFonts w:eastAsia="Calibri"/>
          <w:sz w:val="28"/>
          <w:szCs w:val="28"/>
          <w:lang w:val="kk-KZ" w:eastAsia="en-US"/>
        </w:rPr>
        <w:t>ЕҚТ-ны қолдануға байланысты өзге де технологиялық көрсеткіштер уақыт бірлігіне немесе өндірілетін өнімнің (тауардың), орындалатын жұмыстың, көрсетілетін қызметтің бірлігіне шаққандағы ресурстарды тұтыну мөлшерімен көрсетіледі. Тиісінше, басқа технологиялық көрсеткіштерді белгілеу қолданылатын өндіріс технологиясына байланысты. Бұған қоса, «Жалпы ақпарат» бөлімінде жүргізілген энергетикалық, су және өзге де (шикізат) ресурстарды тұтынуды талдау нәтижесінде көптеген факторларға: шикізаттың сапалық көрсеткіштеріне, қондырғының өнімділігі мен пайдалану сипаттамаларына, дайын өнімнің сапалық көрсеткіштеріне, өңірлердің климаттық ерекшеліктеріне және т.б. байланысты бірқатар вариативтік көрсеткіштер алынды.</w:t>
      </w:r>
    </w:p>
    <w:p w14:paraId="0319F48A" w14:textId="7F350DD5" w:rsidR="00796A0F" w:rsidRPr="00796A0F" w:rsidRDefault="00796A0F" w:rsidP="00796A0F">
      <w:pPr>
        <w:widowControl w:val="0"/>
        <w:ind w:firstLine="709"/>
        <w:jc w:val="both"/>
        <w:rPr>
          <w:rFonts w:eastAsia="Calibri"/>
          <w:sz w:val="28"/>
          <w:szCs w:val="28"/>
          <w:lang w:val="kk-KZ"/>
        </w:rPr>
      </w:pPr>
      <w:r w:rsidRPr="00796A0F">
        <w:rPr>
          <w:rFonts w:eastAsia="Calibri"/>
          <w:sz w:val="28"/>
          <w:szCs w:val="28"/>
          <w:lang w:val="kk-KZ" w:eastAsia="en-US"/>
        </w:rPr>
        <w:t xml:space="preserve">Ресурстарды тұтынудың технологиялық көрсеткіштері ЕҚТ енгізуге, оның ішінде прогрессивті технологияны енгізуге, өндірісті ұйымдастыру деңгейін арттыруға, ең төменгі мәндерге (тиісті ресурсты тұтынудың орташа жылдық мәнін негізге ала отырып) сәйкес келуге және үнемдеу және ұтымды тұтыну жөніндегі конструктивтік, технологиялық және ұйымдастырушылық іс-шараларды көрсетуге бағдарлануы </w:t>
      </w:r>
      <w:r w:rsidR="00072544">
        <w:rPr>
          <w:rFonts w:eastAsia="Calibri"/>
          <w:sz w:val="28"/>
          <w:szCs w:val="28"/>
          <w:lang w:val="kk-KZ" w:eastAsia="en-US"/>
        </w:rPr>
        <w:t>қажет</w:t>
      </w:r>
      <w:r w:rsidRPr="00796A0F">
        <w:rPr>
          <w:rFonts w:eastAsia="Calibri"/>
          <w:sz w:val="28"/>
          <w:szCs w:val="28"/>
          <w:lang w:val="kk-KZ"/>
        </w:rPr>
        <w:t>.</w:t>
      </w:r>
    </w:p>
    <w:p w14:paraId="15C7145F" w14:textId="77777777" w:rsidR="00796A0F" w:rsidRPr="00796A0F" w:rsidRDefault="00796A0F" w:rsidP="00796A0F">
      <w:pPr>
        <w:jc w:val="both"/>
        <w:rPr>
          <w:rFonts w:eastAsia="Calibri" w:cs="Arial"/>
          <w:bCs/>
          <w:color w:val="EE0000"/>
          <w:sz w:val="28"/>
          <w:szCs w:val="18"/>
          <w:lang w:val="kk-KZ" w:eastAsia="en-US"/>
        </w:rPr>
      </w:pPr>
      <w:bookmarkStart w:id="335" w:name="_Toc98946385"/>
      <w:bookmarkStart w:id="336" w:name="_Toc98923569"/>
      <w:bookmarkStart w:id="337" w:name="Т32"/>
    </w:p>
    <w:p w14:paraId="116549DF" w14:textId="77777777" w:rsidR="00796A0F" w:rsidRPr="00796A0F" w:rsidRDefault="00796A0F" w:rsidP="00796A0F">
      <w:pPr>
        <w:jc w:val="both"/>
        <w:rPr>
          <w:rFonts w:eastAsia="Calibri"/>
          <w:bCs/>
          <w:sz w:val="28"/>
          <w:szCs w:val="28"/>
          <w:lang w:val="kk-KZ" w:eastAsia="en-US"/>
        </w:rPr>
      </w:pPr>
      <w:r w:rsidRPr="00796A0F">
        <w:rPr>
          <w:rFonts w:eastAsia="Calibri" w:cs="Arial"/>
          <w:bCs/>
          <w:sz w:val="28"/>
          <w:szCs w:val="18"/>
          <w:lang w:val="kk-KZ" w:eastAsia="en-US"/>
        </w:rPr>
        <w:t xml:space="preserve">6.1-кесте. ЕҚТ-мен байланысты шығарындылар/төгінділер деңгейін орташаландыру кезеңдері </w:t>
      </w:r>
    </w:p>
    <w:tbl>
      <w:tblPr>
        <w:tblStyle w:val="18"/>
        <w:tblW w:w="9588" w:type="dxa"/>
        <w:jc w:val="center"/>
        <w:tblLook w:val="04A0" w:firstRow="1" w:lastRow="0" w:firstColumn="1" w:lastColumn="0" w:noHBand="0" w:noVBand="1"/>
      </w:tblPr>
      <w:tblGrid>
        <w:gridCol w:w="560"/>
        <w:gridCol w:w="2195"/>
        <w:gridCol w:w="3615"/>
        <w:gridCol w:w="3218"/>
      </w:tblGrid>
      <w:tr w:rsidR="00796A0F" w:rsidRPr="00796A0F" w14:paraId="64B77956" w14:textId="77777777" w:rsidTr="00E47661">
        <w:trPr>
          <w:jc w:val="center"/>
        </w:trPr>
        <w:tc>
          <w:tcPr>
            <w:tcW w:w="560" w:type="dxa"/>
            <w:tcBorders>
              <w:top w:val="single" w:sz="4" w:space="0" w:color="auto"/>
              <w:left w:val="single" w:sz="4" w:space="0" w:color="auto"/>
              <w:bottom w:val="single" w:sz="4" w:space="0" w:color="auto"/>
              <w:right w:val="single" w:sz="4" w:space="0" w:color="auto"/>
            </w:tcBorders>
            <w:vAlign w:val="center"/>
            <w:hideMark/>
          </w:tcPr>
          <w:p w14:paraId="75CFB3D2" w14:textId="77777777" w:rsidR="00796A0F" w:rsidRPr="00796A0F" w:rsidRDefault="00796A0F" w:rsidP="00796A0F">
            <w:pPr>
              <w:jc w:val="center"/>
              <w:rPr>
                <w:b/>
                <w:bCs/>
                <w:lang w:val="kk-KZ"/>
              </w:rPr>
            </w:pPr>
            <w:r w:rsidRPr="00796A0F">
              <w:rPr>
                <w:b/>
                <w:bCs/>
                <w:lang w:val="kk-KZ"/>
              </w:rPr>
              <w:lastRenderedPageBreak/>
              <w:t>Р/с №</w:t>
            </w:r>
          </w:p>
        </w:tc>
        <w:tc>
          <w:tcPr>
            <w:tcW w:w="2195" w:type="dxa"/>
            <w:tcBorders>
              <w:top w:val="single" w:sz="4" w:space="0" w:color="auto"/>
              <w:left w:val="single" w:sz="4" w:space="0" w:color="auto"/>
              <w:bottom w:val="single" w:sz="4" w:space="0" w:color="auto"/>
              <w:right w:val="single" w:sz="4" w:space="0" w:color="auto"/>
            </w:tcBorders>
            <w:vAlign w:val="center"/>
            <w:hideMark/>
          </w:tcPr>
          <w:p w14:paraId="3C3267E4" w14:textId="77777777" w:rsidR="00796A0F" w:rsidRPr="00796A0F" w:rsidRDefault="00796A0F" w:rsidP="00796A0F">
            <w:pPr>
              <w:jc w:val="center"/>
              <w:rPr>
                <w:rFonts w:eastAsia="Calibri"/>
                <w:b/>
                <w:bCs/>
                <w:lang w:val="kk-KZ" w:eastAsia="en-US"/>
              </w:rPr>
            </w:pPr>
            <w:r w:rsidRPr="00796A0F">
              <w:rPr>
                <w:rFonts w:eastAsia="Calibri"/>
                <w:b/>
                <w:bCs/>
                <w:lang w:val="kk-KZ" w:eastAsia="en-US"/>
              </w:rPr>
              <w:t xml:space="preserve">Кезеңдер </w:t>
            </w:r>
          </w:p>
        </w:tc>
        <w:tc>
          <w:tcPr>
            <w:tcW w:w="3615" w:type="dxa"/>
            <w:tcBorders>
              <w:top w:val="single" w:sz="4" w:space="0" w:color="auto"/>
              <w:left w:val="single" w:sz="4" w:space="0" w:color="auto"/>
              <w:bottom w:val="single" w:sz="4" w:space="0" w:color="auto"/>
              <w:right w:val="single" w:sz="4" w:space="0" w:color="auto"/>
            </w:tcBorders>
            <w:vAlign w:val="center"/>
            <w:hideMark/>
          </w:tcPr>
          <w:p w14:paraId="74C85F2E" w14:textId="77777777" w:rsidR="00796A0F" w:rsidRPr="00796A0F" w:rsidRDefault="00796A0F" w:rsidP="00796A0F">
            <w:pPr>
              <w:jc w:val="center"/>
              <w:rPr>
                <w:rFonts w:eastAsia="Calibri"/>
                <w:b/>
                <w:bCs/>
                <w:lang w:val="kk-KZ" w:eastAsia="en-US"/>
              </w:rPr>
            </w:pPr>
            <w:r w:rsidRPr="00796A0F">
              <w:rPr>
                <w:rFonts w:eastAsia="Calibri"/>
                <w:b/>
                <w:bCs/>
                <w:lang w:val="kk-KZ" w:eastAsia="en-US"/>
              </w:rPr>
              <w:t>Шығарындылар</w:t>
            </w:r>
          </w:p>
        </w:tc>
        <w:tc>
          <w:tcPr>
            <w:tcW w:w="3218" w:type="dxa"/>
            <w:tcBorders>
              <w:top w:val="single" w:sz="4" w:space="0" w:color="auto"/>
              <w:left w:val="single" w:sz="4" w:space="0" w:color="auto"/>
              <w:bottom w:val="single" w:sz="4" w:space="0" w:color="auto"/>
              <w:right w:val="single" w:sz="4" w:space="0" w:color="auto"/>
            </w:tcBorders>
            <w:vAlign w:val="center"/>
            <w:hideMark/>
          </w:tcPr>
          <w:p w14:paraId="45F8613F" w14:textId="77777777" w:rsidR="00796A0F" w:rsidRPr="00796A0F" w:rsidRDefault="00796A0F" w:rsidP="00796A0F">
            <w:pPr>
              <w:jc w:val="center"/>
              <w:rPr>
                <w:rFonts w:eastAsia="Calibri"/>
                <w:b/>
                <w:bCs/>
                <w:lang w:val="kk-KZ" w:eastAsia="en-US"/>
              </w:rPr>
            </w:pPr>
            <w:r w:rsidRPr="00796A0F">
              <w:rPr>
                <w:rFonts w:eastAsia="Calibri"/>
                <w:b/>
                <w:bCs/>
                <w:lang w:val="kk-KZ" w:eastAsia="en-US"/>
              </w:rPr>
              <w:t>Төгінділер</w:t>
            </w:r>
          </w:p>
        </w:tc>
      </w:tr>
      <w:tr w:rsidR="00796A0F" w:rsidRPr="00796A0F" w14:paraId="7EF1700D" w14:textId="77777777" w:rsidTr="00E47661">
        <w:trPr>
          <w:jc w:val="center"/>
        </w:trPr>
        <w:tc>
          <w:tcPr>
            <w:tcW w:w="560" w:type="dxa"/>
            <w:tcBorders>
              <w:top w:val="single" w:sz="4" w:space="0" w:color="auto"/>
              <w:left w:val="single" w:sz="4" w:space="0" w:color="auto"/>
              <w:bottom w:val="single" w:sz="4" w:space="0" w:color="auto"/>
              <w:right w:val="single" w:sz="4" w:space="0" w:color="auto"/>
            </w:tcBorders>
            <w:vAlign w:val="center"/>
            <w:hideMark/>
          </w:tcPr>
          <w:p w14:paraId="6DB6D512" w14:textId="77777777" w:rsidR="00796A0F" w:rsidRPr="00796A0F" w:rsidRDefault="00796A0F" w:rsidP="00796A0F">
            <w:pPr>
              <w:jc w:val="center"/>
              <w:rPr>
                <w:rFonts w:eastAsia="Calibri"/>
                <w:b/>
                <w:bCs/>
                <w:lang w:val="kk-KZ" w:eastAsia="en-US"/>
              </w:rPr>
            </w:pPr>
            <w:r w:rsidRPr="00796A0F">
              <w:rPr>
                <w:rFonts w:eastAsia="Calibri"/>
                <w:b/>
                <w:bCs/>
                <w:lang w:val="kk-KZ" w:eastAsia="en-US"/>
              </w:rPr>
              <w:t>1</w:t>
            </w:r>
          </w:p>
        </w:tc>
        <w:tc>
          <w:tcPr>
            <w:tcW w:w="2195" w:type="dxa"/>
            <w:tcBorders>
              <w:top w:val="single" w:sz="4" w:space="0" w:color="auto"/>
              <w:left w:val="single" w:sz="4" w:space="0" w:color="auto"/>
              <w:bottom w:val="single" w:sz="4" w:space="0" w:color="auto"/>
              <w:right w:val="single" w:sz="4" w:space="0" w:color="auto"/>
            </w:tcBorders>
            <w:hideMark/>
          </w:tcPr>
          <w:p w14:paraId="1A1904E9" w14:textId="77777777" w:rsidR="00796A0F" w:rsidRPr="00796A0F" w:rsidRDefault="00796A0F" w:rsidP="00796A0F">
            <w:pPr>
              <w:jc w:val="center"/>
              <w:rPr>
                <w:rFonts w:eastAsia="Calibri"/>
                <w:b/>
                <w:bCs/>
                <w:lang w:val="kk-KZ" w:eastAsia="en-US"/>
              </w:rPr>
            </w:pPr>
            <w:r w:rsidRPr="00796A0F">
              <w:rPr>
                <w:rFonts w:eastAsia="Calibri"/>
                <w:b/>
                <w:bCs/>
                <w:lang w:val="kk-KZ" w:eastAsia="en-US"/>
              </w:rPr>
              <w:t>2</w:t>
            </w:r>
          </w:p>
        </w:tc>
        <w:tc>
          <w:tcPr>
            <w:tcW w:w="3615" w:type="dxa"/>
            <w:tcBorders>
              <w:top w:val="single" w:sz="4" w:space="0" w:color="auto"/>
              <w:left w:val="single" w:sz="4" w:space="0" w:color="auto"/>
              <w:bottom w:val="single" w:sz="4" w:space="0" w:color="auto"/>
              <w:right w:val="single" w:sz="4" w:space="0" w:color="auto"/>
            </w:tcBorders>
            <w:hideMark/>
          </w:tcPr>
          <w:p w14:paraId="4CDE0B60" w14:textId="77777777" w:rsidR="00796A0F" w:rsidRPr="00796A0F" w:rsidRDefault="00796A0F" w:rsidP="00796A0F">
            <w:pPr>
              <w:jc w:val="center"/>
              <w:rPr>
                <w:rFonts w:eastAsia="Calibri"/>
                <w:b/>
                <w:bCs/>
                <w:lang w:val="kk-KZ" w:eastAsia="en-US"/>
              </w:rPr>
            </w:pPr>
            <w:r w:rsidRPr="00796A0F">
              <w:rPr>
                <w:rFonts w:eastAsia="Calibri"/>
                <w:b/>
                <w:bCs/>
                <w:lang w:val="kk-KZ" w:eastAsia="en-US"/>
              </w:rPr>
              <w:t>3</w:t>
            </w:r>
          </w:p>
        </w:tc>
        <w:tc>
          <w:tcPr>
            <w:tcW w:w="3218" w:type="dxa"/>
            <w:tcBorders>
              <w:top w:val="single" w:sz="4" w:space="0" w:color="auto"/>
              <w:left w:val="single" w:sz="4" w:space="0" w:color="auto"/>
              <w:bottom w:val="single" w:sz="4" w:space="0" w:color="auto"/>
              <w:right w:val="single" w:sz="4" w:space="0" w:color="auto"/>
            </w:tcBorders>
            <w:hideMark/>
          </w:tcPr>
          <w:p w14:paraId="7D674C92" w14:textId="77777777" w:rsidR="00796A0F" w:rsidRPr="00796A0F" w:rsidRDefault="00796A0F" w:rsidP="00796A0F">
            <w:pPr>
              <w:jc w:val="center"/>
              <w:rPr>
                <w:rFonts w:eastAsia="Calibri"/>
                <w:b/>
                <w:bCs/>
                <w:lang w:val="kk-KZ" w:eastAsia="en-US"/>
              </w:rPr>
            </w:pPr>
            <w:r w:rsidRPr="00796A0F">
              <w:rPr>
                <w:rFonts w:eastAsia="Calibri"/>
                <w:b/>
                <w:bCs/>
                <w:lang w:val="kk-KZ" w:eastAsia="en-US"/>
              </w:rPr>
              <w:t>4</w:t>
            </w:r>
          </w:p>
        </w:tc>
      </w:tr>
      <w:tr w:rsidR="00796A0F" w:rsidRPr="00D81213" w14:paraId="5CA99771" w14:textId="77777777" w:rsidTr="00E47661">
        <w:trPr>
          <w:jc w:val="center"/>
        </w:trPr>
        <w:tc>
          <w:tcPr>
            <w:tcW w:w="560" w:type="dxa"/>
            <w:tcBorders>
              <w:top w:val="single" w:sz="4" w:space="0" w:color="auto"/>
              <w:left w:val="single" w:sz="4" w:space="0" w:color="auto"/>
              <w:bottom w:val="single" w:sz="4" w:space="0" w:color="auto"/>
              <w:right w:val="single" w:sz="4" w:space="0" w:color="auto"/>
            </w:tcBorders>
            <w:hideMark/>
          </w:tcPr>
          <w:p w14:paraId="0F649C09" w14:textId="77777777" w:rsidR="00796A0F" w:rsidRPr="00796A0F" w:rsidRDefault="00796A0F" w:rsidP="00796A0F">
            <w:pPr>
              <w:jc w:val="center"/>
              <w:rPr>
                <w:rFonts w:eastAsia="Calibri"/>
                <w:lang w:val="kk-KZ" w:eastAsia="en-US"/>
              </w:rPr>
            </w:pPr>
            <w:r w:rsidRPr="00796A0F">
              <w:rPr>
                <w:rFonts w:eastAsia="Calibri"/>
                <w:lang w:val="kk-KZ" w:eastAsia="en-US"/>
              </w:rPr>
              <w:t>1</w:t>
            </w:r>
          </w:p>
        </w:tc>
        <w:tc>
          <w:tcPr>
            <w:tcW w:w="2195" w:type="dxa"/>
            <w:tcBorders>
              <w:top w:val="single" w:sz="4" w:space="0" w:color="auto"/>
              <w:left w:val="single" w:sz="4" w:space="0" w:color="auto"/>
              <w:bottom w:val="single" w:sz="4" w:space="0" w:color="auto"/>
              <w:right w:val="single" w:sz="4" w:space="0" w:color="auto"/>
            </w:tcBorders>
            <w:hideMark/>
          </w:tcPr>
          <w:p w14:paraId="21C2BBBF" w14:textId="77777777" w:rsidR="00796A0F" w:rsidRPr="00796A0F" w:rsidRDefault="00796A0F" w:rsidP="00796A0F">
            <w:pPr>
              <w:jc w:val="both"/>
              <w:rPr>
                <w:rFonts w:eastAsia="Calibri"/>
                <w:sz w:val="28"/>
                <w:szCs w:val="28"/>
                <w:lang w:val="kk-KZ" w:eastAsia="en-US"/>
              </w:rPr>
            </w:pPr>
            <w:r w:rsidRPr="00796A0F">
              <w:rPr>
                <w:rFonts w:eastAsia="Calibri"/>
                <w:lang w:val="kk-KZ" w:eastAsia="en-US"/>
              </w:rPr>
              <w:t>Орта есеппен бір тәулікте</w:t>
            </w:r>
          </w:p>
        </w:tc>
        <w:tc>
          <w:tcPr>
            <w:tcW w:w="3615" w:type="dxa"/>
            <w:tcBorders>
              <w:top w:val="single" w:sz="4" w:space="0" w:color="auto"/>
              <w:left w:val="single" w:sz="4" w:space="0" w:color="auto"/>
              <w:bottom w:val="single" w:sz="4" w:space="0" w:color="auto"/>
              <w:right w:val="single" w:sz="4" w:space="0" w:color="auto"/>
            </w:tcBorders>
            <w:hideMark/>
          </w:tcPr>
          <w:p w14:paraId="46A943E3" w14:textId="77777777" w:rsidR="00796A0F" w:rsidRPr="00796A0F" w:rsidRDefault="00796A0F" w:rsidP="00796A0F">
            <w:pPr>
              <w:rPr>
                <w:rFonts w:eastAsia="Calibri"/>
                <w:b/>
                <w:bCs/>
                <w:iCs/>
                <w:lang w:val="kk-KZ" w:eastAsia="en-US"/>
              </w:rPr>
            </w:pPr>
            <w:r w:rsidRPr="00796A0F">
              <w:rPr>
                <w:rFonts w:eastAsia="Calibri"/>
                <w:bCs/>
                <w:lang w:val="kk-KZ" w:eastAsia="en-US"/>
              </w:rPr>
              <w:t>Үздіксіз бақылау кезінде тәулігіне ЛЗ концентрациясының орташа сағаттық және жарты сағаттық мәндері</w:t>
            </w:r>
          </w:p>
        </w:tc>
        <w:tc>
          <w:tcPr>
            <w:tcW w:w="3218" w:type="dxa"/>
            <w:tcBorders>
              <w:top w:val="single" w:sz="4" w:space="0" w:color="auto"/>
              <w:left w:val="single" w:sz="4" w:space="0" w:color="auto"/>
              <w:bottom w:val="single" w:sz="4" w:space="0" w:color="auto"/>
              <w:right w:val="single" w:sz="4" w:space="0" w:color="auto"/>
            </w:tcBorders>
            <w:hideMark/>
          </w:tcPr>
          <w:p w14:paraId="669E2977" w14:textId="77777777" w:rsidR="00796A0F" w:rsidRPr="00796A0F" w:rsidRDefault="00796A0F" w:rsidP="00796A0F">
            <w:pPr>
              <w:jc w:val="both"/>
              <w:rPr>
                <w:rFonts w:eastAsia="Calibri"/>
                <w:sz w:val="28"/>
                <w:szCs w:val="28"/>
                <w:lang w:val="kk-KZ" w:eastAsia="en-US"/>
              </w:rPr>
            </w:pPr>
            <w:r w:rsidRPr="00796A0F">
              <w:rPr>
                <w:rFonts w:eastAsia="Calibri"/>
                <w:lang w:val="kk-KZ" w:eastAsia="en-US"/>
              </w:rPr>
              <w:t>24 сағат ішінде іріктеу кезеңінде орташа пропорционалды сынама ретінде алынған орташа мән (немесе ағынның жеткілікті тұрақтылығы көрсетілген жағдайда, уақыт бойынша орташа пропорционалды сынама түрінде) *</w:t>
            </w:r>
          </w:p>
        </w:tc>
      </w:tr>
      <w:tr w:rsidR="00796A0F" w:rsidRPr="00D81213" w14:paraId="7BDCB81B" w14:textId="77777777" w:rsidTr="00E47661">
        <w:trPr>
          <w:jc w:val="center"/>
        </w:trPr>
        <w:tc>
          <w:tcPr>
            <w:tcW w:w="560" w:type="dxa"/>
            <w:tcBorders>
              <w:top w:val="single" w:sz="4" w:space="0" w:color="auto"/>
              <w:left w:val="single" w:sz="4" w:space="0" w:color="auto"/>
              <w:bottom w:val="single" w:sz="4" w:space="0" w:color="auto"/>
              <w:right w:val="single" w:sz="4" w:space="0" w:color="auto"/>
            </w:tcBorders>
            <w:hideMark/>
          </w:tcPr>
          <w:p w14:paraId="7123A263" w14:textId="77777777" w:rsidR="00796A0F" w:rsidRPr="00796A0F" w:rsidRDefault="00796A0F" w:rsidP="00796A0F">
            <w:pPr>
              <w:jc w:val="center"/>
              <w:rPr>
                <w:rFonts w:eastAsia="Calibri"/>
                <w:lang w:val="kk-KZ" w:eastAsia="en-US"/>
              </w:rPr>
            </w:pPr>
            <w:r w:rsidRPr="00796A0F">
              <w:rPr>
                <w:rFonts w:eastAsia="Calibri"/>
                <w:lang w:val="kk-KZ" w:eastAsia="en-US"/>
              </w:rPr>
              <w:t>2</w:t>
            </w:r>
          </w:p>
        </w:tc>
        <w:tc>
          <w:tcPr>
            <w:tcW w:w="2195" w:type="dxa"/>
            <w:tcBorders>
              <w:top w:val="single" w:sz="4" w:space="0" w:color="auto"/>
              <w:left w:val="single" w:sz="4" w:space="0" w:color="auto"/>
              <w:bottom w:val="single" w:sz="4" w:space="0" w:color="auto"/>
              <w:right w:val="single" w:sz="4" w:space="0" w:color="auto"/>
            </w:tcBorders>
            <w:hideMark/>
          </w:tcPr>
          <w:p w14:paraId="7F19B615" w14:textId="77777777" w:rsidR="00796A0F" w:rsidRPr="00796A0F" w:rsidRDefault="00796A0F" w:rsidP="00796A0F">
            <w:pPr>
              <w:jc w:val="both"/>
              <w:rPr>
                <w:rFonts w:eastAsia="Calibri"/>
                <w:sz w:val="28"/>
                <w:szCs w:val="28"/>
                <w:lang w:val="kk-KZ" w:eastAsia="en-US"/>
              </w:rPr>
            </w:pPr>
            <w:r w:rsidRPr="00796A0F">
              <w:rPr>
                <w:rFonts w:eastAsia="Calibri"/>
                <w:lang w:val="kk-KZ" w:eastAsia="en-US"/>
              </w:rPr>
              <w:t>Іріктеу кезеңіндегі орташа мән</w:t>
            </w:r>
          </w:p>
        </w:tc>
        <w:tc>
          <w:tcPr>
            <w:tcW w:w="3615" w:type="dxa"/>
            <w:tcBorders>
              <w:top w:val="single" w:sz="4" w:space="0" w:color="auto"/>
              <w:left w:val="single" w:sz="4" w:space="0" w:color="auto"/>
              <w:bottom w:val="single" w:sz="4" w:space="0" w:color="auto"/>
              <w:right w:val="single" w:sz="4" w:space="0" w:color="auto"/>
            </w:tcBorders>
            <w:hideMark/>
          </w:tcPr>
          <w:p w14:paraId="186B493B" w14:textId="77777777" w:rsidR="00796A0F" w:rsidRPr="00796A0F" w:rsidRDefault="00796A0F" w:rsidP="00796A0F">
            <w:pPr>
              <w:jc w:val="both"/>
              <w:rPr>
                <w:rFonts w:eastAsia="Calibri"/>
                <w:sz w:val="28"/>
                <w:szCs w:val="28"/>
                <w:lang w:val="kk-KZ" w:eastAsia="en-US"/>
              </w:rPr>
            </w:pPr>
            <w:r w:rsidRPr="00796A0F">
              <w:rPr>
                <w:rFonts w:eastAsia="Calibri"/>
                <w:lang w:val="kk-KZ" w:eastAsia="en-US"/>
              </w:rPr>
              <w:t>Егер өзгеше көрсетілмесе, ұзындығы бойынша әрқайсысы кемінде 30 минут болатын үш дәйекті өлшеудің орташа шамасы **</w:t>
            </w:r>
          </w:p>
        </w:tc>
        <w:tc>
          <w:tcPr>
            <w:tcW w:w="3218" w:type="dxa"/>
            <w:tcBorders>
              <w:top w:val="single" w:sz="4" w:space="0" w:color="auto"/>
              <w:left w:val="single" w:sz="4" w:space="0" w:color="auto"/>
              <w:bottom w:val="single" w:sz="4" w:space="0" w:color="auto"/>
              <w:right w:val="single" w:sz="4" w:space="0" w:color="auto"/>
            </w:tcBorders>
          </w:tcPr>
          <w:p w14:paraId="66E50AD0" w14:textId="77777777" w:rsidR="00796A0F" w:rsidRPr="00796A0F" w:rsidRDefault="00796A0F" w:rsidP="00796A0F">
            <w:pPr>
              <w:jc w:val="both"/>
              <w:rPr>
                <w:rFonts w:eastAsia="Calibri"/>
                <w:sz w:val="28"/>
                <w:szCs w:val="28"/>
                <w:lang w:val="kk-KZ" w:eastAsia="en-US"/>
              </w:rPr>
            </w:pPr>
          </w:p>
        </w:tc>
      </w:tr>
    </w:tbl>
    <w:bookmarkEnd w:id="335"/>
    <w:bookmarkEnd w:id="336"/>
    <w:bookmarkEnd w:id="337"/>
    <w:p w14:paraId="5D8FEF40" w14:textId="77777777" w:rsidR="00796A0F" w:rsidRPr="00796A0F" w:rsidRDefault="00796A0F" w:rsidP="00796A0F">
      <w:pPr>
        <w:ind w:firstLine="709"/>
        <w:jc w:val="both"/>
        <w:rPr>
          <w:rFonts w:eastAsia="Calibri"/>
          <w:iCs/>
          <w:lang w:val="kk-KZ" w:eastAsia="en-US"/>
        </w:rPr>
      </w:pPr>
      <w:r w:rsidRPr="00796A0F">
        <w:rPr>
          <w:rFonts w:eastAsia="Calibri"/>
          <w:iCs/>
          <w:lang w:val="kk-KZ" w:eastAsia="en-US"/>
        </w:rPr>
        <w:t>Ескертпе:</w:t>
      </w:r>
    </w:p>
    <w:p w14:paraId="75DA456F" w14:textId="77777777" w:rsidR="00796A0F" w:rsidRPr="00796A0F" w:rsidRDefault="00796A0F" w:rsidP="00796A0F">
      <w:pPr>
        <w:ind w:firstLine="709"/>
        <w:jc w:val="both"/>
        <w:rPr>
          <w:rFonts w:eastAsia="Calibri"/>
          <w:iCs/>
          <w:lang w:val="kk-KZ" w:eastAsia="en-US"/>
        </w:rPr>
      </w:pPr>
      <w:r w:rsidRPr="00796A0F">
        <w:rPr>
          <w:rFonts w:eastAsia="Calibri"/>
          <w:iCs/>
          <w:lang w:val="kk-KZ" w:eastAsia="en-US"/>
        </w:rPr>
        <w:t>* Мерзімді процестер үшін сынамаларды іріктеудің жалпы уақыты немесе бір реттік іріктеу нәтижесінде алынған өлшемдердің орташа мәні немесе өлшеу нәтижесі пайдаланылуы мүмкін</w:t>
      </w:r>
    </w:p>
    <w:p w14:paraId="51A6B5B3" w14:textId="77777777" w:rsidR="00796A0F" w:rsidRPr="00796A0F" w:rsidRDefault="00796A0F" w:rsidP="00796A0F">
      <w:pPr>
        <w:ind w:firstLine="709"/>
        <w:jc w:val="both"/>
        <w:rPr>
          <w:rFonts w:eastAsia="Calibri"/>
          <w:sz w:val="28"/>
          <w:szCs w:val="28"/>
          <w:lang w:val="kk-KZ" w:eastAsia="en-US"/>
        </w:rPr>
      </w:pPr>
      <w:r w:rsidRPr="00796A0F">
        <w:rPr>
          <w:rFonts w:eastAsia="Calibri"/>
          <w:iCs/>
          <w:lang w:val="kk-KZ" w:eastAsia="en-US"/>
        </w:rPr>
        <w:t>** Айнымалы ағындар үшін репрезентативті нәтижелер беретін басқа іріктеу рәсімін қолдануға болады (мысалы, нүктелік іріктеу). Сынама алу немесе талдау бойынша шектеулер салдарынан кез келген параметр үшін 30 минуттық өлшеуге жол берілмейді, сынама алудың тиісті кезеңі қолданылады.</w:t>
      </w:r>
    </w:p>
    <w:p w14:paraId="03956FF8" w14:textId="77777777" w:rsidR="00796A0F" w:rsidRPr="00796A0F" w:rsidRDefault="00796A0F" w:rsidP="00796A0F">
      <w:pPr>
        <w:ind w:firstLine="709"/>
        <w:jc w:val="both"/>
        <w:rPr>
          <w:rFonts w:eastAsia="Calibri"/>
          <w:sz w:val="28"/>
          <w:szCs w:val="22"/>
          <w:lang w:val="kk-KZ"/>
        </w:rPr>
      </w:pPr>
    </w:p>
    <w:p w14:paraId="16F52BB4" w14:textId="77777777" w:rsidR="00796A0F" w:rsidRPr="00796A0F" w:rsidRDefault="00796A0F" w:rsidP="00796A0F">
      <w:pPr>
        <w:widowControl w:val="0"/>
        <w:ind w:left="851" w:hanging="142"/>
        <w:jc w:val="both"/>
        <w:outlineLvl w:val="1"/>
        <w:rPr>
          <w:b/>
          <w:bCs/>
          <w:sz w:val="28"/>
          <w:szCs w:val="28"/>
          <w:lang w:val="kk-KZ" w:eastAsia="cs-CZ"/>
        </w:rPr>
      </w:pPr>
      <w:bookmarkStart w:id="338" w:name="_Toc198905783"/>
      <w:bookmarkStart w:id="339" w:name="_Toc202858716"/>
      <w:bookmarkStart w:id="340" w:name="_Toc235546898"/>
      <w:r w:rsidRPr="00796A0F">
        <w:rPr>
          <w:b/>
          <w:sz w:val="28"/>
          <w:szCs w:val="28"/>
          <w:lang w:val="kk-KZ" w:eastAsia="cs-CZ"/>
        </w:rPr>
        <w:t>6.1.</w:t>
      </w:r>
      <w:r w:rsidRPr="00796A0F">
        <w:rPr>
          <w:b/>
          <w:sz w:val="28"/>
          <w:szCs w:val="28"/>
          <w:lang w:val="kk-KZ" w:eastAsia="cs-CZ"/>
        </w:rPr>
        <w:tab/>
      </w:r>
      <w:r w:rsidRPr="00796A0F">
        <w:rPr>
          <w:rFonts w:cs="Arial"/>
          <w:b/>
          <w:sz w:val="28"/>
          <w:szCs w:val="28"/>
          <w:lang w:val="kk-KZ" w:eastAsia="cs-CZ"/>
        </w:rPr>
        <w:t>Жалпы ЕҚТ</w:t>
      </w:r>
      <w:bookmarkEnd w:id="338"/>
      <w:bookmarkEnd w:id="339"/>
      <w:bookmarkEnd w:id="340"/>
    </w:p>
    <w:p w14:paraId="569A4B1E"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Егер өзгеше көрсетілмесе, осы бөлімде ұсынылған ЕҚТ бойынша қорытындылар жалпы қолданылатын болып табылады.</w:t>
      </w:r>
    </w:p>
    <w:p w14:paraId="7840969C"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6.2–6.6-бөлімдерде көрсетілген нақты процестер үшін ЕҚТ осы бөлімде келтірілген жалпы ЕҚТ-ға қосымша қолданылады.</w:t>
      </w:r>
    </w:p>
    <w:p w14:paraId="60DEE145" w14:textId="77777777" w:rsidR="00796A0F" w:rsidRPr="00796A0F" w:rsidRDefault="00796A0F" w:rsidP="00796A0F">
      <w:pPr>
        <w:widowControl w:val="0"/>
        <w:ind w:firstLine="709"/>
        <w:jc w:val="both"/>
        <w:rPr>
          <w:rFonts w:eastAsia="Calibri"/>
          <w:sz w:val="28"/>
          <w:szCs w:val="28"/>
          <w:lang w:val="kk-KZ" w:eastAsia="en-US"/>
        </w:rPr>
      </w:pPr>
    </w:p>
    <w:p w14:paraId="617504FB" w14:textId="77777777" w:rsidR="00796A0F" w:rsidRPr="00796A0F" w:rsidRDefault="00796A0F" w:rsidP="00796A0F">
      <w:pPr>
        <w:widowControl w:val="0"/>
        <w:numPr>
          <w:ilvl w:val="2"/>
          <w:numId w:val="34"/>
        </w:numPr>
        <w:tabs>
          <w:tab w:val="num" w:pos="1437"/>
        </w:tabs>
        <w:ind w:firstLine="709"/>
        <w:jc w:val="both"/>
        <w:outlineLvl w:val="2"/>
        <w:rPr>
          <w:b/>
          <w:bCs/>
          <w:sz w:val="28"/>
          <w:szCs w:val="28"/>
          <w:lang w:val="kk-KZ"/>
        </w:rPr>
      </w:pPr>
      <w:bookmarkStart w:id="341" w:name="_Toc235546899"/>
      <w:bookmarkStart w:id="342" w:name="_Toc198905784"/>
      <w:bookmarkStart w:id="343" w:name="_Toc148539138"/>
      <w:bookmarkStart w:id="344" w:name="_Toc202858717"/>
      <w:r w:rsidRPr="00796A0F">
        <w:rPr>
          <w:b/>
          <w:bCs/>
          <w:sz w:val="28"/>
          <w:szCs w:val="28"/>
          <w:lang w:val="kk-KZ"/>
        </w:rPr>
        <w:t>Экологиялық менеджмент жүйесі</w:t>
      </w:r>
      <w:bookmarkEnd w:id="341"/>
      <w:r w:rsidRPr="00796A0F">
        <w:rPr>
          <w:b/>
          <w:bCs/>
          <w:sz w:val="28"/>
          <w:szCs w:val="28"/>
          <w:lang w:val="kk-KZ"/>
        </w:rPr>
        <w:t xml:space="preserve"> </w:t>
      </w:r>
      <w:bookmarkEnd w:id="342"/>
      <w:bookmarkEnd w:id="343"/>
      <w:bookmarkEnd w:id="344"/>
    </w:p>
    <w:p w14:paraId="614D071E" w14:textId="77777777" w:rsidR="00796A0F" w:rsidRPr="00796A0F" w:rsidRDefault="00796A0F" w:rsidP="00796A0F">
      <w:pPr>
        <w:widowControl w:val="0"/>
        <w:ind w:firstLine="709"/>
        <w:jc w:val="both"/>
        <w:rPr>
          <w:rFonts w:eastAsia="Calibri"/>
          <w:b/>
          <w:bCs/>
          <w:sz w:val="28"/>
          <w:szCs w:val="28"/>
          <w:lang w:val="kk-KZ"/>
        </w:rPr>
      </w:pPr>
      <w:r w:rsidRPr="00796A0F">
        <w:rPr>
          <w:rFonts w:eastAsia="Calibri"/>
          <w:b/>
          <w:bCs/>
          <w:sz w:val="28"/>
          <w:szCs w:val="28"/>
          <w:lang w:val="kk-KZ"/>
        </w:rPr>
        <w:t xml:space="preserve">ЕҚТ 1. </w:t>
      </w:r>
    </w:p>
    <w:p w14:paraId="6317065A"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Жалпы экологиялық тиімділікті жақсарту мақсатында ЕҚТ барлық келесі функцияларды қамтитын экологиялық менеджмент жүйесін (ЭМЖ) іске асыруды және сақтауды білдіреді:</w:t>
      </w:r>
    </w:p>
    <w:p w14:paraId="055B9F96" w14:textId="77777777" w:rsidR="00796A0F" w:rsidRPr="00796A0F" w:rsidRDefault="00796A0F" w:rsidP="00796A0F">
      <w:pPr>
        <w:widowControl w:val="0"/>
        <w:tabs>
          <w:tab w:val="left" w:pos="709"/>
        </w:tabs>
        <w:jc w:val="both"/>
        <w:rPr>
          <w:rFonts w:eastAsia="Calibri"/>
          <w:sz w:val="28"/>
          <w:szCs w:val="28"/>
          <w:lang w:val="kk-KZ" w:eastAsia="en-US"/>
        </w:rPr>
      </w:pPr>
      <w:r w:rsidRPr="00796A0F">
        <w:rPr>
          <w:rFonts w:eastAsia="Calibri"/>
          <w:sz w:val="28"/>
          <w:szCs w:val="28"/>
          <w:lang w:val="kk-KZ" w:eastAsia="en-US"/>
        </w:rPr>
        <w:tab/>
        <w:t>жоғарғы басшыларды қоса алғанда, басшылардың мүдделілігі мен жауапкершілігі;</w:t>
      </w:r>
    </w:p>
    <w:p w14:paraId="2705FEC2" w14:textId="77777777" w:rsidR="00796A0F" w:rsidRPr="00796A0F" w:rsidRDefault="00796A0F" w:rsidP="00796A0F">
      <w:pPr>
        <w:widowControl w:val="0"/>
        <w:tabs>
          <w:tab w:val="left" w:pos="709"/>
        </w:tabs>
        <w:jc w:val="both"/>
        <w:rPr>
          <w:rFonts w:eastAsia="Calibri"/>
          <w:sz w:val="28"/>
          <w:szCs w:val="28"/>
          <w:lang w:val="kk-KZ" w:eastAsia="en-US"/>
        </w:rPr>
      </w:pPr>
      <w:r w:rsidRPr="00796A0F">
        <w:rPr>
          <w:rFonts w:eastAsia="Calibri"/>
          <w:sz w:val="28"/>
          <w:szCs w:val="28"/>
          <w:lang w:val="kk-KZ" w:eastAsia="en-US"/>
        </w:rPr>
        <w:tab/>
        <w:t>басшылар тарапынан қондырғыны (өндірісті) ұдайы жетілдіруді қамтитын экологиялық саясаттың айқындалуы;</w:t>
      </w:r>
    </w:p>
    <w:p w14:paraId="2C0B13F9" w14:textId="77777777" w:rsidR="00796A0F" w:rsidRPr="00796A0F" w:rsidRDefault="00796A0F" w:rsidP="00796A0F">
      <w:pPr>
        <w:widowControl w:val="0"/>
        <w:tabs>
          <w:tab w:val="left" w:pos="709"/>
        </w:tabs>
        <w:jc w:val="both"/>
        <w:rPr>
          <w:rFonts w:eastAsia="Calibri"/>
          <w:sz w:val="28"/>
          <w:szCs w:val="28"/>
          <w:lang w:val="kk-KZ" w:eastAsia="en-US"/>
        </w:rPr>
      </w:pPr>
      <w:r w:rsidRPr="00796A0F">
        <w:rPr>
          <w:rFonts w:eastAsia="Calibri"/>
          <w:sz w:val="28"/>
          <w:szCs w:val="28"/>
          <w:lang w:val="kk-KZ" w:eastAsia="en-US"/>
        </w:rPr>
        <w:tab/>
        <w:t>қаржылық жоспарлаумен және инвестициялармен үйлестіре отырып, қажетті рәсімдерді, мақсаттар мен міндеттерді жоспарлау және іске асыру;</w:t>
      </w:r>
    </w:p>
    <w:p w14:paraId="4009F37A" w14:textId="77777777" w:rsidR="00796A0F" w:rsidRPr="00796A0F" w:rsidRDefault="00796A0F" w:rsidP="00796A0F">
      <w:pPr>
        <w:widowControl w:val="0"/>
        <w:tabs>
          <w:tab w:val="left" w:pos="993"/>
        </w:tabs>
        <w:ind w:left="709"/>
        <w:jc w:val="both"/>
        <w:rPr>
          <w:rFonts w:eastAsia="Calibri"/>
          <w:sz w:val="28"/>
          <w:szCs w:val="28"/>
          <w:lang w:val="kk-KZ" w:eastAsia="en-US"/>
        </w:rPr>
      </w:pPr>
      <w:r w:rsidRPr="00796A0F">
        <w:rPr>
          <w:rFonts w:eastAsia="Calibri"/>
          <w:sz w:val="28"/>
          <w:szCs w:val="28"/>
          <w:lang w:val="kk-KZ" w:eastAsia="en-US"/>
        </w:rPr>
        <w:t>төмендегілерге ерекше назар аударылатын рәсімдерді енгізу:</w:t>
      </w:r>
    </w:p>
    <w:p w14:paraId="58CE55C0" w14:textId="77777777" w:rsidR="00796A0F" w:rsidRPr="00796A0F" w:rsidRDefault="00796A0F" w:rsidP="00796A0F">
      <w:pPr>
        <w:ind w:firstLine="709"/>
        <w:contextualSpacing/>
        <w:jc w:val="both"/>
        <w:rPr>
          <w:rFonts w:eastAsia="Calibri"/>
          <w:sz w:val="28"/>
          <w:szCs w:val="28"/>
          <w:lang w:val="kk-KZ" w:eastAsia="en-US"/>
        </w:rPr>
      </w:pPr>
      <w:r w:rsidRPr="00796A0F">
        <w:rPr>
          <w:rFonts w:eastAsia="Calibri"/>
          <w:sz w:val="28"/>
          <w:szCs w:val="28"/>
          <w:lang w:val="kk-KZ" w:eastAsia="en-US"/>
        </w:rPr>
        <w:t>құрылым және жауаптылық,</w:t>
      </w:r>
    </w:p>
    <w:p w14:paraId="7EBC9D0F" w14:textId="77777777" w:rsidR="00796A0F" w:rsidRPr="00796A0F" w:rsidRDefault="00796A0F" w:rsidP="00796A0F">
      <w:pPr>
        <w:ind w:firstLine="709"/>
        <w:contextualSpacing/>
        <w:jc w:val="both"/>
        <w:rPr>
          <w:rFonts w:eastAsia="Calibri"/>
          <w:sz w:val="28"/>
          <w:szCs w:val="28"/>
          <w:lang w:val="kk-KZ" w:eastAsia="en-US"/>
        </w:rPr>
      </w:pPr>
      <w:r w:rsidRPr="00796A0F">
        <w:rPr>
          <w:rFonts w:eastAsia="Calibri"/>
          <w:sz w:val="28"/>
          <w:szCs w:val="28"/>
          <w:lang w:val="kk-KZ" w:eastAsia="en-US"/>
        </w:rPr>
        <w:t>кадрларды іріктеп алу,</w:t>
      </w:r>
    </w:p>
    <w:p w14:paraId="24E24163" w14:textId="77777777" w:rsidR="00796A0F" w:rsidRPr="00796A0F" w:rsidRDefault="00796A0F" w:rsidP="00796A0F">
      <w:pPr>
        <w:ind w:firstLine="709"/>
        <w:contextualSpacing/>
        <w:jc w:val="both"/>
        <w:rPr>
          <w:rFonts w:eastAsia="Calibri"/>
          <w:sz w:val="28"/>
          <w:szCs w:val="28"/>
          <w:lang w:val="kk-KZ" w:eastAsia="en-US"/>
        </w:rPr>
      </w:pPr>
      <w:r w:rsidRPr="00796A0F">
        <w:rPr>
          <w:rFonts w:eastAsia="Calibri"/>
          <w:sz w:val="28"/>
          <w:szCs w:val="28"/>
          <w:lang w:val="kk-KZ" w:eastAsia="en-US"/>
        </w:rPr>
        <w:t>персоналды оқыту, олардың хабардарлығы және құзыреттілігі,</w:t>
      </w:r>
    </w:p>
    <w:p w14:paraId="16F32D09" w14:textId="77777777" w:rsidR="00796A0F" w:rsidRPr="00796A0F" w:rsidRDefault="00796A0F" w:rsidP="00796A0F">
      <w:pPr>
        <w:ind w:firstLine="709"/>
        <w:contextualSpacing/>
        <w:jc w:val="both"/>
        <w:rPr>
          <w:rFonts w:eastAsia="Calibri"/>
          <w:sz w:val="28"/>
          <w:szCs w:val="28"/>
          <w:lang w:val="kk-KZ" w:eastAsia="en-US"/>
        </w:rPr>
      </w:pPr>
      <w:r w:rsidRPr="00796A0F">
        <w:rPr>
          <w:rFonts w:eastAsia="Calibri"/>
          <w:sz w:val="28"/>
          <w:szCs w:val="28"/>
          <w:lang w:val="kk-KZ" w:eastAsia="en-US"/>
        </w:rPr>
        <w:lastRenderedPageBreak/>
        <w:t>коммуникация,</w:t>
      </w:r>
    </w:p>
    <w:p w14:paraId="0A138358" w14:textId="77777777" w:rsidR="00796A0F" w:rsidRPr="00796A0F" w:rsidRDefault="00796A0F" w:rsidP="00796A0F">
      <w:pPr>
        <w:ind w:firstLine="709"/>
        <w:contextualSpacing/>
        <w:jc w:val="both"/>
        <w:rPr>
          <w:rFonts w:eastAsia="Calibri"/>
          <w:sz w:val="28"/>
          <w:szCs w:val="28"/>
          <w:lang w:val="kk-KZ" w:eastAsia="en-US"/>
        </w:rPr>
      </w:pPr>
      <w:r w:rsidRPr="00796A0F">
        <w:rPr>
          <w:rFonts w:eastAsia="Calibri"/>
          <w:sz w:val="28"/>
          <w:szCs w:val="28"/>
          <w:lang w:val="kk-KZ" w:eastAsia="en-US"/>
        </w:rPr>
        <w:t>қызметкерлерді ынталандыру,</w:t>
      </w:r>
    </w:p>
    <w:p w14:paraId="29A28EFA" w14:textId="77777777" w:rsidR="00796A0F" w:rsidRPr="00796A0F" w:rsidRDefault="00796A0F" w:rsidP="00796A0F">
      <w:pPr>
        <w:ind w:firstLine="709"/>
        <w:contextualSpacing/>
        <w:jc w:val="both"/>
        <w:rPr>
          <w:rFonts w:eastAsia="Calibri"/>
          <w:sz w:val="28"/>
          <w:szCs w:val="28"/>
          <w:lang w:val="kk-KZ" w:eastAsia="en-US"/>
        </w:rPr>
      </w:pPr>
      <w:r w:rsidRPr="00796A0F">
        <w:rPr>
          <w:rFonts w:eastAsia="Calibri"/>
          <w:sz w:val="28"/>
          <w:szCs w:val="28"/>
          <w:lang w:val="kk-KZ" w:eastAsia="en-US"/>
        </w:rPr>
        <w:t>құжаттама,</w:t>
      </w:r>
    </w:p>
    <w:p w14:paraId="5C53D5A6" w14:textId="77777777" w:rsidR="00796A0F" w:rsidRPr="00796A0F" w:rsidRDefault="00796A0F" w:rsidP="00796A0F">
      <w:pPr>
        <w:ind w:firstLine="709"/>
        <w:contextualSpacing/>
        <w:jc w:val="both"/>
        <w:rPr>
          <w:rFonts w:eastAsia="Calibri"/>
          <w:sz w:val="28"/>
          <w:szCs w:val="28"/>
          <w:lang w:val="kk-KZ" w:eastAsia="en-US"/>
        </w:rPr>
      </w:pPr>
      <w:r w:rsidRPr="00796A0F">
        <w:rPr>
          <w:rFonts w:eastAsia="Calibri"/>
          <w:sz w:val="28"/>
          <w:szCs w:val="28"/>
          <w:lang w:val="kk-KZ" w:eastAsia="en-US"/>
        </w:rPr>
        <w:t>технологиялық процесті тиімді бақылау,</w:t>
      </w:r>
    </w:p>
    <w:p w14:paraId="1738306D" w14:textId="77777777" w:rsidR="00796A0F" w:rsidRPr="00796A0F" w:rsidRDefault="00796A0F" w:rsidP="00796A0F">
      <w:pPr>
        <w:ind w:firstLine="709"/>
        <w:contextualSpacing/>
        <w:jc w:val="both"/>
        <w:rPr>
          <w:rFonts w:eastAsia="Calibri"/>
          <w:sz w:val="28"/>
          <w:szCs w:val="28"/>
          <w:lang w:val="kk-KZ" w:eastAsia="en-US"/>
        </w:rPr>
      </w:pPr>
      <w:r w:rsidRPr="00796A0F">
        <w:rPr>
          <w:rFonts w:eastAsia="Calibri"/>
          <w:sz w:val="28"/>
          <w:szCs w:val="28"/>
          <w:lang w:val="kk-KZ" w:eastAsia="en-US"/>
        </w:rPr>
        <w:t>техникалық қызмет көрсету бағдарламалары,</w:t>
      </w:r>
    </w:p>
    <w:p w14:paraId="61A68762" w14:textId="77777777" w:rsidR="00796A0F" w:rsidRPr="00796A0F" w:rsidRDefault="00796A0F" w:rsidP="00796A0F">
      <w:pPr>
        <w:ind w:firstLine="709"/>
        <w:contextualSpacing/>
        <w:jc w:val="both"/>
        <w:rPr>
          <w:rFonts w:eastAsia="Calibri"/>
          <w:sz w:val="28"/>
          <w:szCs w:val="28"/>
          <w:lang w:val="kk-KZ" w:eastAsia="en-US"/>
        </w:rPr>
      </w:pPr>
      <w:r w:rsidRPr="00796A0F">
        <w:rPr>
          <w:rFonts w:eastAsia="Calibri"/>
          <w:sz w:val="28"/>
          <w:szCs w:val="28"/>
          <w:lang w:val="kk-KZ" w:eastAsia="en-US"/>
        </w:rPr>
        <w:t>төтенше жағдайларға және олардың салдарын жоюға дайын болу,</w:t>
      </w:r>
    </w:p>
    <w:p w14:paraId="4CA4A6DF" w14:textId="77777777" w:rsidR="00796A0F" w:rsidRPr="00796A0F" w:rsidRDefault="00796A0F" w:rsidP="00796A0F">
      <w:pPr>
        <w:widowControl w:val="0"/>
        <w:tabs>
          <w:tab w:val="left" w:pos="993"/>
        </w:tabs>
        <w:ind w:left="709"/>
        <w:jc w:val="both"/>
        <w:rPr>
          <w:rFonts w:eastAsia="Calibri"/>
          <w:sz w:val="28"/>
          <w:szCs w:val="28"/>
          <w:lang w:val="kk-KZ" w:eastAsia="en-US"/>
        </w:rPr>
      </w:pPr>
      <w:r w:rsidRPr="00796A0F">
        <w:rPr>
          <w:rFonts w:eastAsia="Calibri"/>
          <w:sz w:val="28"/>
          <w:szCs w:val="28"/>
          <w:lang w:val="kk-KZ" w:eastAsia="en-US"/>
        </w:rPr>
        <w:t>экологиялық заңнаманың сақталуын қамтамасыз ету;</w:t>
      </w:r>
    </w:p>
    <w:p w14:paraId="63A2A4E8" w14:textId="77777777" w:rsidR="00796A0F" w:rsidRPr="00796A0F" w:rsidRDefault="00796A0F" w:rsidP="00796A0F">
      <w:pPr>
        <w:widowControl w:val="0"/>
        <w:tabs>
          <w:tab w:val="left" w:pos="709"/>
        </w:tabs>
        <w:jc w:val="both"/>
        <w:rPr>
          <w:rFonts w:eastAsia="Calibri"/>
          <w:sz w:val="28"/>
          <w:szCs w:val="28"/>
          <w:lang w:val="kk-KZ" w:eastAsia="en-US"/>
        </w:rPr>
      </w:pPr>
      <w:r w:rsidRPr="00796A0F">
        <w:rPr>
          <w:rFonts w:eastAsia="Calibri"/>
          <w:sz w:val="28"/>
          <w:szCs w:val="28"/>
          <w:lang w:val="kk-KZ" w:eastAsia="en-US"/>
        </w:rPr>
        <w:tab/>
        <w:t>өнімділікті тексеру және түзету шараларын қабылдау, онда мыналарға ерекше назар аударылады:</w:t>
      </w:r>
    </w:p>
    <w:p w14:paraId="719D47B2" w14:textId="77777777" w:rsidR="00796A0F" w:rsidRPr="00796A0F" w:rsidRDefault="00796A0F" w:rsidP="00796A0F">
      <w:pPr>
        <w:widowControl w:val="0"/>
        <w:tabs>
          <w:tab w:val="left" w:pos="993"/>
        </w:tabs>
        <w:ind w:left="709"/>
        <w:contextualSpacing/>
        <w:jc w:val="both"/>
        <w:rPr>
          <w:rFonts w:eastAsia="Calibri"/>
          <w:sz w:val="28"/>
          <w:szCs w:val="28"/>
          <w:lang w:val="kk-KZ" w:eastAsia="en-US"/>
        </w:rPr>
      </w:pPr>
      <w:r w:rsidRPr="00796A0F">
        <w:rPr>
          <w:rFonts w:eastAsia="Calibri"/>
          <w:sz w:val="28"/>
          <w:szCs w:val="28"/>
          <w:lang w:val="kk-KZ" w:eastAsia="en-US"/>
        </w:rPr>
        <w:t>мониторинг және өлшеу,</w:t>
      </w:r>
    </w:p>
    <w:p w14:paraId="39D47BB0" w14:textId="77777777" w:rsidR="00796A0F" w:rsidRPr="00796A0F" w:rsidRDefault="00796A0F" w:rsidP="00796A0F">
      <w:pPr>
        <w:widowControl w:val="0"/>
        <w:tabs>
          <w:tab w:val="left" w:pos="993"/>
        </w:tabs>
        <w:ind w:left="709"/>
        <w:contextualSpacing/>
        <w:jc w:val="both"/>
        <w:rPr>
          <w:rFonts w:eastAsia="Calibri"/>
          <w:sz w:val="28"/>
          <w:szCs w:val="28"/>
          <w:lang w:val="kk-KZ" w:eastAsia="en-US"/>
        </w:rPr>
      </w:pPr>
      <w:r w:rsidRPr="00796A0F">
        <w:rPr>
          <w:rFonts w:eastAsia="Calibri"/>
          <w:sz w:val="28"/>
          <w:szCs w:val="28"/>
          <w:lang w:val="kk-KZ" w:eastAsia="en-US"/>
        </w:rPr>
        <w:t>түзетуші және сақтандырушы шаралар,</w:t>
      </w:r>
    </w:p>
    <w:p w14:paraId="2799EAE0" w14:textId="77777777" w:rsidR="00796A0F" w:rsidRPr="00796A0F" w:rsidRDefault="00796A0F" w:rsidP="00796A0F">
      <w:pPr>
        <w:widowControl w:val="0"/>
        <w:tabs>
          <w:tab w:val="left" w:pos="993"/>
        </w:tabs>
        <w:ind w:left="709"/>
        <w:contextualSpacing/>
        <w:jc w:val="both"/>
        <w:rPr>
          <w:rFonts w:eastAsia="Calibri"/>
          <w:sz w:val="28"/>
          <w:szCs w:val="28"/>
          <w:lang w:val="kk-KZ" w:eastAsia="en-US"/>
        </w:rPr>
      </w:pPr>
      <w:r w:rsidRPr="00796A0F">
        <w:rPr>
          <w:rFonts w:eastAsia="Calibri"/>
          <w:sz w:val="28"/>
          <w:szCs w:val="28"/>
          <w:lang w:val="kk-KZ" w:eastAsia="en-US"/>
        </w:rPr>
        <w:t>жазба жүргізу,</w:t>
      </w:r>
    </w:p>
    <w:p w14:paraId="56D46858" w14:textId="77777777" w:rsidR="00796A0F" w:rsidRPr="00796A0F" w:rsidRDefault="00796A0F" w:rsidP="00796A0F">
      <w:pPr>
        <w:widowControl w:val="0"/>
        <w:tabs>
          <w:tab w:val="left" w:pos="709"/>
        </w:tabs>
        <w:jc w:val="both"/>
        <w:rPr>
          <w:rFonts w:eastAsia="Calibri"/>
          <w:sz w:val="28"/>
          <w:szCs w:val="28"/>
          <w:lang w:val="kk-KZ" w:eastAsia="en-US"/>
        </w:rPr>
      </w:pPr>
      <w:r w:rsidRPr="00796A0F">
        <w:rPr>
          <w:rFonts w:eastAsia="Calibri"/>
          <w:sz w:val="28"/>
          <w:szCs w:val="28"/>
          <w:lang w:val="kk-KZ" w:eastAsia="en-US"/>
        </w:rPr>
        <w:tab/>
        <w:t>ЭМЖ жоспарланған шараларға сәйкестігін, оның енгізілуін және  іске асырылуын тексеру үшін тәуелсіз (егер ондай мүмкіндік болса) ішкі немесе сыртқы аудит жасау;</w:t>
      </w:r>
    </w:p>
    <w:p w14:paraId="2DB3D10F" w14:textId="77777777" w:rsidR="00796A0F" w:rsidRPr="00796A0F" w:rsidRDefault="00796A0F" w:rsidP="00796A0F">
      <w:pPr>
        <w:widowControl w:val="0"/>
        <w:tabs>
          <w:tab w:val="left" w:pos="709"/>
        </w:tabs>
        <w:jc w:val="both"/>
        <w:rPr>
          <w:rFonts w:eastAsia="Calibri"/>
          <w:sz w:val="28"/>
          <w:szCs w:val="28"/>
          <w:lang w:val="kk-KZ" w:eastAsia="en-US"/>
        </w:rPr>
      </w:pPr>
      <w:r w:rsidRPr="00796A0F">
        <w:rPr>
          <w:rFonts w:eastAsia="Calibri"/>
          <w:sz w:val="28"/>
          <w:szCs w:val="28"/>
          <w:lang w:val="kk-KZ" w:eastAsia="en-US"/>
        </w:rPr>
        <w:tab/>
        <w:t>жоғарғы басшылардың ЭМЖ және оның заманауи талаптарға сәйкестігін, толықтығын және тиімділігін талдауы;</w:t>
      </w:r>
    </w:p>
    <w:p w14:paraId="6668052A" w14:textId="77777777" w:rsidR="00796A0F" w:rsidRPr="00796A0F" w:rsidRDefault="00796A0F" w:rsidP="00796A0F">
      <w:pPr>
        <w:widowControl w:val="0"/>
        <w:tabs>
          <w:tab w:val="left" w:pos="993"/>
        </w:tabs>
        <w:ind w:firstLine="709"/>
        <w:contextualSpacing/>
        <w:jc w:val="both"/>
        <w:rPr>
          <w:rFonts w:eastAsia="Calibri"/>
          <w:sz w:val="28"/>
          <w:szCs w:val="28"/>
          <w:lang w:val="kk-KZ" w:eastAsia="en-US"/>
        </w:rPr>
      </w:pPr>
      <w:r w:rsidRPr="00796A0F">
        <w:rPr>
          <w:rFonts w:eastAsia="Calibri"/>
          <w:sz w:val="28"/>
          <w:szCs w:val="28"/>
          <w:lang w:val="kk-KZ" w:eastAsia="en-US"/>
        </w:rPr>
        <w:t>экологиялық тұрғыдан анағұрлым таза технологиялардың әзірленуін қадағалау;</w:t>
      </w:r>
    </w:p>
    <w:p w14:paraId="3F9AF87F" w14:textId="77777777" w:rsidR="00796A0F" w:rsidRPr="00796A0F" w:rsidRDefault="00796A0F" w:rsidP="00796A0F">
      <w:pPr>
        <w:widowControl w:val="0"/>
        <w:tabs>
          <w:tab w:val="left" w:pos="709"/>
        </w:tabs>
        <w:jc w:val="both"/>
        <w:rPr>
          <w:rFonts w:eastAsia="Calibri"/>
          <w:sz w:val="28"/>
          <w:szCs w:val="28"/>
          <w:lang w:val="kk-KZ" w:eastAsia="en-US"/>
        </w:rPr>
      </w:pPr>
      <w:r w:rsidRPr="00796A0F">
        <w:rPr>
          <w:rFonts w:eastAsia="Calibri"/>
          <w:sz w:val="28"/>
          <w:szCs w:val="28"/>
          <w:lang w:val="kk-KZ" w:eastAsia="en-US"/>
        </w:rPr>
        <w:tab/>
        <w:t>қондырғыны пайдаланудан шығарған кезде, жаңа зауытты жобалау сатысында және қондырғыны пайдаланудың бүкіл мерзімі ішінде қоршаған ортаға келтіруі мүмкін әсерлерін талдау;</w:t>
      </w:r>
    </w:p>
    <w:p w14:paraId="373BEA9E" w14:textId="77777777" w:rsidR="00796A0F" w:rsidRPr="00796A0F" w:rsidRDefault="00796A0F" w:rsidP="00796A0F">
      <w:pPr>
        <w:widowControl w:val="0"/>
        <w:tabs>
          <w:tab w:val="left" w:pos="709"/>
        </w:tabs>
        <w:jc w:val="both"/>
        <w:rPr>
          <w:rFonts w:eastAsia="Calibri"/>
          <w:sz w:val="28"/>
          <w:szCs w:val="28"/>
          <w:lang w:val="kk-KZ" w:eastAsia="en-US"/>
        </w:rPr>
      </w:pPr>
      <w:r w:rsidRPr="00796A0F">
        <w:rPr>
          <w:rFonts w:eastAsia="Calibri"/>
          <w:sz w:val="28"/>
          <w:szCs w:val="28"/>
          <w:lang w:val="kk-KZ" w:eastAsia="en-US"/>
        </w:rPr>
        <w:tab/>
        <w:t xml:space="preserve">тұрақты негізде сала бойынша салыстырмалы талдау жүргізу </w:t>
      </w:r>
      <w:r w:rsidRPr="00796A0F">
        <w:rPr>
          <w:rFonts w:eastAsia="Calibri"/>
          <w:sz w:val="28"/>
          <w:szCs w:val="22"/>
          <w:lang w:val="kk-KZ" w:eastAsia="en-US"/>
        </w:rPr>
        <w:t>(бенчмарк)</w:t>
      </w:r>
      <w:r w:rsidRPr="00796A0F">
        <w:rPr>
          <w:rFonts w:eastAsia="Calibri"/>
          <w:sz w:val="28"/>
          <w:szCs w:val="28"/>
          <w:lang w:val="kk-KZ" w:eastAsia="en-US"/>
        </w:rPr>
        <w:t>;</w:t>
      </w:r>
    </w:p>
    <w:p w14:paraId="10A47802" w14:textId="77777777" w:rsidR="00796A0F" w:rsidRPr="00796A0F" w:rsidRDefault="00796A0F" w:rsidP="00796A0F">
      <w:pPr>
        <w:widowControl w:val="0"/>
        <w:tabs>
          <w:tab w:val="left" w:pos="709"/>
        </w:tabs>
        <w:jc w:val="both"/>
        <w:rPr>
          <w:rFonts w:eastAsia="Calibri"/>
          <w:sz w:val="28"/>
          <w:szCs w:val="28"/>
          <w:lang w:val="kk-KZ" w:eastAsia="en-US"/>
        </w:rPr>
      </w:pPr>
      <w:r w:rsidRPr="00796A0F">
        <w:rPr>
          <w:rFonts w:eastAsia="Calibri"/>
          <w:sz w:val="28"/>
          <w:szCs w:val="28"/>
          <w:lang w:val="kk-KZ" w:eastAsia="en-US"/>
        </w:rPr>
        <w:tab/>
        <w:t>қалдықтарды басқару бағдарламаларын жасау және басқару.</w:t>
      </w:r>
    </w:p>
    <w:p w14:paraId="109C9895"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Ластағыш заттардың ұйымдастырылмаған шығарындылары бойынша іс-шаралар жоспарын әзірлеу мен іске асыру және әсіресе тозаңдануды азайтатын жүйелерінің тиімділігіне қатысты техникалық қызмет көрсетуді басқару жүйесін пайдалану да ЭМЖ бір бөлігі болып табылады.</w:t>
      </w:r>
    </w:p>
    <w:p w14:paraId="629633EA"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ЭМЖ қамту саласы (мысалы тәптіштеу деңгейі) мен сипаты (мысалы, стандартталған немесе стандартталмаған), әдетте, қондырғының сипатына, масштабына және күрделілігіне, сонымен қатар қоршаған ортаға болжамды әсер ету деңгейіне байланысты.</w:t>
      </w:r>
    </w:p>
    <w:p w14:paraId="37528328" w14:textId="77777777" w:rsidR="00796A0F" w:rsidRPr="00796A0F" w:rsidRDefault="00796A0F" w:rsidP="00796A0F">
      <w:pPr>
        <w:ind w:firstLine="709"/>
        <w:contextualSpacing/>
        <w:jc w:val="both"/>
        <w:rPr>
          <w:rFonts w:eastAsia="Calibri"/>
          <w:b/>
          <w:bCs/>
          <w:sz w:val="28"/>
          <w:szCs w:val="22"/>
          <w:lang w:val="kk-KZ" w:eastAsia="en-US"/>
        </w:rPr>
      </w:pPr>
    </w:p>
    <w:p w14:paraId="737E65A0" w14:textId="77777777" w:rsidR="00796A0F" w:rsidRPr="00796A0F" w:rsidRDefault="00796A0F" w:rsidP="00796A0F">
      <w:pPr>
        <w:widowControl w:val="0"/>
        <w:numPr>
          <w:ilvl w:val="2"/>
          <w:numId w:val="34"/>
        </w:numPr>
        <w:tabs>
          <w:tab w:val="num" w:pos="1437"/>
        </w:tabs>
        <w:ind w:firstLine="709"/>
        <w:jc w:val="both"/>
        <w:outlineLvl w:val="2"/>
        <w:rPr>
          <w:b/>
          <w:sz w:val="28"/>
          <w:szCs w:val="28"/>
          <w:lang w:val="kk-KZ"/>
        </w:rPr>
      </w:pPr>
      <w:bookmarkStart w:id="345" w:name="_Toc235546900"/>
      <w:bookmarkStart w:id="346" w:name="_Toc202858718"/>
      <w:r w:rsidRPr="00796A0F">
        <w:rPr>
          <w:b/>
          <w:bCs/>
          <w:sz w:val="28"/>
          <w:szCs w:val="28"/>
          <w:lang w:val="kk-KZ"/>
        </w:rPr>
        <w:t>Энергия үнемдеу және энергия ти</w:t>
      </w:r>
      <w:r w:rsidRPr="00796A0F">
        <w:rPr>
          <w:b/>
          <w:sz w:val="28"/>
          <w:szCs w:val="28"/>
          <w:lang w:val="kk-KZ"/>
        </w:rPr>
        <w:t>імділігін арттыру саласындағы ЕҚ</w:t>
      </w:r>
      <w:r w:rsidRPr="00796A0F">
        <w:rPr>
          <w:b/>
          <w:bCs/>
          <w:sz w:val="28"/>
          <w:szCs w:val="28"/>
          <w:lang w:val="kk-KZ"/>
        </w:rPr>
        <w:t>Т</w:t>
      </w:r>
      <w:bookmarkEnd w:id="345"/>
      <w:r w:rsidRPr="00796A0F">
        <w:rPr>
          <w:b/>
          <w:bCs/>
          <w:sz w:val="28"/>
          <w:szCs w:val="28"/>
          <w:lang w:val="kk-KZ"/>
        </w:rPr>
        <w:t xml:space="preserve"> </w:t>
      </w:r>
      <w:bookmarkEnd w:id="346"/>
    </w:p>
    <w:p w14:paraId="530DB1FF" w14:textId="77777777" w:rsidR="00796A0F" w:rsidRPr="00796A0F" w:rsidRDefault="00796A0F" w:rsidP="00796A0F">
      <w:pPr>
        <w:widowControl w:val="0"/>
        <w:numPr>
          <w:ilvl w:val="3"/>
          <w:numId w:val="34"/>
        </w:numPr>
        <w:ind w:left="1843" w:hanging="1134"/>
        <w:jc w:val="both"/>
        <w:outlineLvl w:val="2"/>
        <w:rPr>
          <w:b/>
          <w:sz w:val="28"/>
          <w:szCs w:val="22"/>
          <w:lang w:val="kk-KZ" w:eastAsia="en-US"/>
        </w:rPr>
      </w:pPr>
      <w:bookmarkStart w:id="347" w:name="_Toc235546901"/>
      <w:bookmarkStart w:id="348" w:name="_Toc198905785"/>
      <w:bookmarkStart w:id="349" w:name="_Toc148539139"/>
      <w:bookmarkStart w:id="350" w:name="_Toc202858719"/>
      <w:r w:rsidRPr="00796A0F">
        <w:rPr>
          <w:b/>
          <w:bCs/>
          <w:sz w:val="28"/>
          <w:szCs w:val="28"/>
          <w:lang w:val="kk-KZ"/>
        </w:rPr>
        <w:t>Энергия тұтынуды, энергия тиімділігін басқару</w:t>
      </w:r>
      <w:bookmarkEnd w:id="347"/>
      <w:r w:rsidRPr="00796A0F">
        <w:rPr>
          <w:b/>
          <w:bCs/>
          <w:sz w:val="28"/>
          <w:szCs w:val="28"/>
          <w:lang w:val="kk-KZ"/>
        </w:rPr>
        <w:t xml:space="preserve"> </w:t>
      </w:r>
      <w:bookmarkEnd w:id="348"/>
      <w:bookmarkEnd w:id="349"/>
      <w:bookmarkEnd w:id="350"/>
    </w:p>
    <w:p w14:paraId="4F725BAD" w14:textId="77777777" w:rsidR="00796A0F" w:rsidRPr="00796A0F" w:rsidRDefault="00796A0F" w:rsidP="00796A0F">
      <w:pPr>
        <w:widowControl w:val="0"/>
        <w:ind w:firstLine="709"/>
        <w:jc w:val="both"/>
        <w:rPr>
          <w:rFonts w:eastAsia="Calibri"/>
          <w:b/>
          <w:bCs/>
          <w:sz w:val="28"/>
          <w:szCs w:val="28"/>
          <w:lang w:val="kk-KZ" w:eastAsia="en-US"/>
        </w:rPr>
      </w:pPr>
      <w:r w:rsidRPr="00796A0F">
        <w:rPr>
          <w:rFonts w:eastAsia="Calibri"/>
          <w:b/>
          <w:bCs/>
          <w:sz w:val="28"/>
          <w:szCs w:val="28"/>
          <w:lang w:val="kk-KZ" w:eastAsia="en-US"/>
        </w:rPr>
        <w:t>ЕҚТ 2.</w:t>
      </w:r>
    </w:p>
    <w:p w14:paraId="7133E618"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Төменде келтірілген әдістердің біреуін немесе бірнешеуінің комбинациясын қолдану арқылы жылу мен электр энергиясын тұтынуды азайту ең үздік қолжетімді техника болып табылады:</w:t>
      </w:r>
    </w:p>
    <w:tbl>
      <w:tblPr>
        <w:tblStyle w:val="a6"/>
        <w:tblW w:w="4985" w:type="pct"/>
        <w:tblCellMar>
          <w:left w:w="28" w:type="dxa"/>
          <w:right w:w="28" w:type="dxa"/>
        </w:tblCellMar>
        <w:tblLook w:val="04A0" w:firstRow="1" w:lastRow="0" w:firstColumn="1" w:lastColumn="0" w:noHBand="0" w:noVBand="1"/>
      </w:tblPr>
      <w:tblGrid>
        <w:gridCol w:w="419"/>
        <w:gridCol w:w="5708"/>
        <w:gridCol w:w="3614"/>
      </w:tblGrid>
      <w:tr w:rsidR="00796A0F" w:rsidRPr="00796A0F" w14:paraId="0E811AF6" w14:textId="77777777" w:rsidTr="00E47661">
        <w:trPr>
          <w:trHeight w:val="20"/>
          <w:tblHeader/>
        </w:trPr>
        <w:tc>
          <w:tcPr>
            <w:tcW w:w="215" w:type="pct"/>
            <w:tcBorders>
              <w:top w:val="single" w:sz="4" w:space="0" w:color="auto"/>
              <w:left w:val="single" w:sz="4" w:space="0" w:color="auto"/>
              <w:bottom w:val="single" w:sz="4" w:space="0" w:color="auto"/>
              <w:right w:val="single" w:sz="4" w:space="0" w:color="auto"/>
            </w:tcBorders>
            <w:vAlign w:val="center"/>
            <w:hideMark/>
          </w:tcPr>
          <w:p w14:paraId="6F0F1649"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Р/с №</w:t>
            </w:r>
          </w:p>
        </w:tc>
        <w:tc>
          <w:tcPr>
            <w:tcW w:w="2930" w:type="pct"/>
            <w:tcBorders>
              <w:top w:val="single" w:sz="4" w:space="0" w:color="auto"/>
              <w:left w:val="single" w:sz="4" w:space="0" w:color="auto"/>
              <w:bottom w:val="single" w:sz="4" w:space="0" w:color="auto"/>
              <w:right w:val="single" w:sz="4" w:space="0" w:color="auto"/>
            </w:tcBorders>
            <w:vAlign w:val="center"/>
            <w:hideMark/>
          </w:tcPr>
          <w:p w14:paraId="30D6DA31"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Техникалар</w:t>
            </w:r>
          </w:p>
        </w:tc>
        <w:tc>
          <w:tcPr>
            <w:tcW w:w="1855" w:type="pct"/>
            <w:tcBorders>
              <w:top w:val="single" w:sz="4" w:space="0" w:color="auto"/>
              <w:left w:val="single" w:sz="4" w:space="0" w:color="auto"/>
              <w:bottom w:val="single" w:sz="4" w:space="0" w:color="auto"/>
              <w:right w:val="single" w:sz="4" w:space="0" w:color="auto"/>
            </w:tcBorders>
            <w:vAlign w:val="center"/>
            <w:hideMark/>
          </w:tcPr>
          <w:p w14:paraId="3D7D6464"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 xml:space="preserve">Қолданылуы </w:t>
            </w:r>
          </w:p>
        </w:tc>
      </w:tr>
      <w:tr w:rsidR="00796A0F" w:rsidRPr="00796A0F" w14:paraId="111440FA" w14:textId="77777777" w:rsidTr="00E47661">
        <w:trPr>
          <w:trHeight w:val="20"/>
          <w:tblHeader/>
        </w:trPr>
        <w:tc>
          <w:tcPr>
            <w:tcW w:w="215" w:type="pct"/>
            <w:tcBorders>
              <w:top w:val="single" w:sz="4" w:space="0" w:color="auto"/>
              <w:left w:val="single" w:sz="4" w:space="0" w:color="auto"/>
              <w:bottom w:val="single" w:sz="4" w:space="0" w:color="auto"/>
              <w:right w:val="single" w:sz="4" w:space="0" w:color="auto"/>
            </w:tcBorders>
            <w:vAlign w:val="center"/>
            <w:hideMark/>
          </w:tcPr>
          <w:p w14:paraId="09F3FF8D"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1</w:t>
            </w:r>
          </w:p>
        </w:tc>
        <w:tc>
          <w:tcPr>
            <w:tcW w:w="2930" w:type="pct"/>
            <w:tcBorders>
              <w:top w:val="single" w:sz="4" w:space="0" w:color="auto"/>
              <w:left w:val="single" w:sz="4" w:space="0" w:color="auto"/>
              <w:bottom w:val="single" w:sz="4" w:space="0" w:color="auto"/>
              <w:right w:val="single" w:sz="4" w:space="0" w:color="auto"/>
            </w:tcBorders>
            <w:hideMark/>
          </w:tcPr>
          <w:p w14:paraId="709F6FD4"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2</w:t>
            </w:r>
          </w:p>
        </w:tc>
        <w:tc>
          <w:tcPr>
            <w:tcW w:w="1855" w:type="pct"/>
            <w:tcBorders>
              <w:top w:val="single" w:sz="4" w:space="0" w:color="auto"/>
              <w:left w:val="single" w:sz="4" w:space="0" w:color="auto"/>
              <w:bottom w:val="single" w:sz="4" w:space="0" w:color="auto"/>
              <w:right w:val="single" w:sz="4" w:space="0" w:color="auto"/>
            </w:tcBorders>
            <w:hideMark/>
          </w:tcPr>
          <w:p w14:paraId="2F920D48"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3</w:t>
            </w:r>
          </w:p>
        </w:tc>
      </w:tr>
      <w:tr w:rsidR="00796A0F" w:rsidRPr="00D81213" w14:paraId="1BC42FE1" w14:textId="77777777" w:rsidTr="00E47661">
        <w:trPr>
          <w:trHeight w:val="20"/>
        </w:trPr>
        <w:tc>
          <w:tcPr>
            <w:tcW w:w="215" w:type="pct"/>
            <w:tcBorders>
              <w:top w:val="single" w:sz="4" w:space="0" w:color="auto"/>
              <w:left w:val="single" w:sz="4" w:space="0" w:color="auto"/>
              <w:bottom w:val="single" w:sz="4" w:space="0" w:color="auto"/>
              <w:right w:val="single" w:sz="4" w:space="0" w:color="auto"/>
            </w:tcBorders>
            <w:vAlign w:val="center"/>
            <w:hideMark/>
          </w:tcPr>
          <w:p w14:paraId="510D64AD" w14:textId="77777777" w:rsidR="00796A0F" w:rsidRPr="00796A0F" w:rsidRDefault="00796A0F" w:rsidP="00796A0F">
            <w:pPr>
              <w:widowControl w:val="0"/>
              <w:jc w:val="center"/>
              <w:rPr>
                <w:rFonts w:eastAsia="Calibri"/>
                <w:lang w:val="kk-KZ" w:eastAsia="en-US"/>
              </w:rPr>
            </w:pPr>
            <w:r w:rsidRPr="00796A0F">
              <w:rPr>
                <w:rFonts w:eastAsia="Calibri"/>
                <w:lang w:val="kk-KZ" w:eastAsia="en-US"/>
              </w:rPr>
              <w:t>1</w:t>
            </w:r>
          </w:p>
        </w:tc>
        <w:tc>
          <w:tcPr>
            <w:tcW w:w="2930" w:type="pct"/>
            <w:tcBorders>
              <w:top w:val="single" w:sz="4" w:space="0" w:color="auto"/>
              <w:left w:val="single" w:sz="4" w:space="0" w:color="auto"/>
              <w:bottom w:val="single" w:sz="4" w:space="0" w:color="auto"/>
              <w:right w:val="single" w:sz="4" w:space="0" w:color="auto"/>
            </w:tcBorders>
            <w:hideMark/>
          </w:tcPr>
          <w:p w14:paraId="09DC20FC" w14:textId="77777777" w:rsidR="00796A0F" w:rsidRPr="00796A0F" w:rsidRDefault="00796A0F" w:rsidP="00796A0F">
            <w:pPr>
              <w:widowControl w:val="0"/>
              <w:jc w:val="both"/>
              <w:rPr>
                <w:rFonts w:eastAsia="Calibri"/>
                <w:lang w:val="kk-KZ" w:eastAsia="en-US"/>
              </w:rPr>
            </w:pPr>
            <w:r w:rsidRPr="00796A0F">
              <w:rPr>
                <w:rFonts w:eastAsia="Calibri"/>
                <w:lang w:val="kk-KZ" w:eastAsia="en-US"/>
              </w:rPr>
              <w:t>Энергияны тиімді пайдалануды басқару жүйесін пайдалану (мысалы, ISO 50001 стандартына сәйкес)</w:t>
            </w:r>
          </w:p>
        </w:tc>
        <w:tc>
          <w:tcPr>
            <w:tcW w:w="1855" w:type="pct"/>
            <w:tcBorders>
              <w:top w:val="single" w:sz="4" w:space="0" w:color="auto"/>
              <w:left w:val="single" w:sz="4" w:space="0" w:color="auto"/>
              <w:bottom w:val="single" w:sz="4" w:space="0" w:color="auto"/>
              <w:right w:val="single" w:sz="4" w:space="0" w:color="auto"/>
            </w:tcBorders>
            <w:vAlign w:val="center"/>
            <w:hideMark/>
          </w:tcPr>
          <w:p w14:paraId="5CEA18BF" w14:textId="77777777" w:rsidR="00796A0F" w:rsidRPr="00796A0F" w:rsidRDefault="00796A0F" w:rsidP="00796A0F">
            <w:pPr>
              <w:widowControl w:val="0"/>
              <w:rPr>
                <w:rFonts w:eastAsia="Calibri"/>
                <w:lang w:val="kk-KZ" w:eastAsia="en-US"/>
              </w:rPr>
            </w:pPr>
            <w:r w:rsidRPr="00796A0F">
              <w:rPr>
                <w:lang w:val="kk-KZ" w:eastAsia="en-US"/>
              </w:rPr>
              <w:t xml:space="preserve">ЕҚТ бойынша анықтамалықты қолдану саласына сәйкес қызмет </w:t>
            </w:r>
            <w:r w:rsidRPr="00796A0F">
              <w:rPr>
                <w:lang w:val="kk-KZ" w:eastAsia="en-US"/>
              </w:rPr>
              <w:lastRenderedPageBreak/>
              <w:t>түрлеріне және технологиялық процестерге жалпы қолданылады.</w:t>
            </w:r>
          </w:p>
        </w:tc>
      </w:tr>
      <w:tr w:rsidR="00796A0F" w:rsidRPr="00D81213" w14:paraId="783FB068" w14:textId="77777777" w:rsidTr="00E47661">
        <w:trPr>
          <w:trHeight w:val="20"/>
        </w:trPr>
        <w:tc>
          <w:tcPr>
            <w:tcW w:w="215" w:type="pct"/>
            <w:tcBorders>
              <w:top w:val="single" w:sz="4" w:space="0" w:color="auto"/>
              <w:left w:val="single" w:sz="4" w:space="0" w:color="auto"/>
              <w:bottom w:val="single" w:sz="4" w:space="0" w:color="auto"/>
              <w:right w:val="single" w:sz="4" w:space="0" w:color="auto"/>
            </w:tcBorders>
            <w:vAlign w:val="center"/>
            <w:hideMark/>
          </w:tcPr>
          <w:p w14:paraId="506D9212" w14:textId="77777777" w:rsidR="00796A0F" w:rsidRPr="00796A0F" w:rsidRDefault="00796A0F" w:rsidP="00796A0F">
            <w:pPr>
              <w:widowControl w:val="0"/>
              <w:jc w:val="center"/>
              <w:rPr>
                <w:rFonts w:eastAsia="Calibri"/>
                <w:lang w:val="kk-KZ" w:eastAsia="en-US"/>
              </w:rPr>
            </w:pPr>
            <w:r w:rsidRPr="00796A0F">
              <w:rPr>
                <w:rFonts w:eastAsia="Calibri"/>
                <w:lang w:val="kk-KZ" w:eastAsia="en-US"/>
              </w:rPr>
              <w:lastRenderedPageBreak/>
              <w:t>2</w:t>
            </w:r>
          </w:p>
        </w:tc>
        <w:tc>
          <w:tcPr>
            <w:tcW w:w="2930" w:type="pct"/>
            <w:tcBorders>
              <w:top w:val="single" w:sz="4" w:space="0" w:color="auto"/>
              <w:left w:val="single" w:sz="4" w:space="0" w:color="auto"/>
              <w:bottom w:val="single" w:sz="4" w:space="0" w:color="auto"/>
              <w:right w:val="single" w:sz="4" w:space="0" w:color="auto"/>
            </w:tcBorders>
            <w:hideMark/>
          </w:tcPr>
          <w:p w14:paraId="16899362" w14:textId="77777777" w:rsidR="00796A0F" w:rsidRPr="00796A0F" w:rsidRDefault="00796A0F" w:rsidP="00796A0F">
            <w:pPr>
              <w:widowControl w:val="0"/>
              <w:jc w:val="both"/>
              <w:rPr>
                <w:rFonts w:eastAsia="Calibri"/>
                <w:lang w:val="kk-KZ" w:eastAsia="en-US"/>
              </w:rPr>
            </w:pPr>
            <w:r w:rsidRPr="00796A0F">
              <w:rPr>
                <w:rFonts w:eastAsia="Calibri"/>
                <w:lang w:val="kk-KZ" w:eastAsia="en-US"/>
              </w:rPr>
              <w:t>Жиілікті-реттелетін жетектер мен энергия үнемдейтін компрессорларды қолдану</w:t>
            </w:r>
            <w:r w:rsidRPr="00796A0F">
              <w:rPr>
                <w:color w:val="000000"/>
                <w:lang w:val="kk-KZ" w:eastAsia="en-US"/>
              </w:rPr>
              <w:t xml:space="preserve"> </w:t>
            </w:r>
          </w:p>
        </w:tc>
        <w:tc>
          <w:tcPr>
            <w:tcW w:w="1855" w:type="pct"/>
            <w:tcBorders>
              <w:top w:val="single" w:sz="4" w:space="0" w:color="auto"/>
              <w:left w:val="single" w:sz="4" w:space="0" w:color="auto"/>
              <w:bottom w:val="single" w:sz="4" w:space="0" w:color="auto"/>
              <w:right w:val="single" w:sz="4" w:space="0" w:color="auto"/>
            </w:tcBorders>
            <w:vAlign w:val="center"/>
            <w:hideMark/>
          </w:tcPr>
          <w:p w14:paraId="36E7DE16" w14:textId="77777777" w:rsidR="00796A0F" w:rsidRPr="00796A0F" w:rsidRDefault="00796A0F" w:rsidP="00796A0F">
            <w:pPr>
              <w:widowControl w:val="0"/>
              <w:rPr>
                <w:rFonts w:eastAsia="Calibri"/>
                <w:lang w:val="kk-KZ" w:eastAsia="en-US"/>
              </w:rPr>
            </w:pPr>
            <w:r w:rsidRPr="00796A0F">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796A0F" w:rsidRPr="00D81213" w14:paraId="5A9881B0" w14:textId="77777777" w:rsidTr="00E47661">
        <w:trPr>
          <w:trHeight w:val="20"/>
        </w:trPr>
        <w:tc>
          <w:tcPr>
            <w:tcW w:w="215" w:type="pct"/>
            <w:tcBorders>
              <w:top w:val="single" w:sz="4" w:space="0" w:color="auto"/>
              <w:left w:val="single" w:sz="4" w:space="0" w:color="auto"/>
              <w:bottom w:val="single" w:sz="4" w:space="0" w:color="auto"/>
              <w:right w:val="single" w:sz="4" w:space="0" w:color="auto"/>
            </w:tcBorders>
            <w:vAlign w:val="center"/>
            <w:hideMark/>
          </w:tcPr>
          <w:p w14:paraId="3E5F6B62" w14:textId="77777777" w:rsidR="00796A0F" w:rsidRPr="00796A0F" w:rsidRDefault="00796A0F" w:rsidP="00796A0F">
            <w:pPr>
              <w:widowControl w:val="0"/>
              <w:jc w:val="center"/>
              <w:rPr>
                <w:rFonts w:eastAsia="Calibri"/>
                <w:lang w:val="kk-KZ" w:eastAsia="en-US"/>
              </w:rPr>
            </w:pPr>
            <w:r w:rsidRPr="00796A0F">
              <w:rPr>
                <w:rFonts w:eastAsia="Calibri"/>
                <w:lang w:val="kk-KZ" w:eastAsia="en-US"/>
              </w:rPr>
              <w:t>3</w:t>
            </w:r>
          </w:p>
        </w:tc>
        <w:tc>
          <w:tcPr>
            <w:tcW w:w="2930" w:type="pct"/>
            <w:tcBorders>
              <w:top w:val="single" w:sz="4" w:space="0" w:color="auto"/>
              <w:left w:val="single" w:sz="4" w:space="0" w:color="auto"/>
              <w:bottom w:val="single" w:sz="4" w:space="0" w:color="auto"/>
              <w:right w:val="single" w:sz="4" w:space="0" w:color="auto"/>
            </w:tcBorders>
            <w:vAlign w:val="center"/>
            <w:hideMark/>
          </w:tcPr>
          <w:p w14:paraId="6DA77420" w14:textId="77777777" w:rsidR="00796A0F" w:rsidRPr="00796A0F" w:rsidRDefault="00796A0F" w:rsidP="00796A0F">
            <w:pPr>
              <w:widowControl w:val="0"/>
              <w:jc w:val="both"/>
              <w:rPr>
                <w:color w:val="000000"/>
                <w:lang w:val="kk-KZ" w:eastAsia="en-US"/>
              </w:rPr>
            </w:pPr>
            <w:r w:rsidRPr="00796A0F">
              <w:rPr>
                <w:rFonts w:eastAsia="Calibri"/>
                <w:lang w:val="kk-KZ" w:eastAsia="en-US"/>
              </w:rPr>
              <w:t>Қайталама энергия ресурстарын пайдалану</w:t>
            </w:r>
          </w:p>
        </w:tc>
        <w:tc>
          <w:tcPr>
            <w:tcW w:w="1855" w:type="pct"/>
            <w:tcBorders>
              <w:top w:val="single" w:sz="4" w:space="0" w:color="auto"/>
              <w:left w:val="single" w:sz="4" w:space="0" w:color="auto"/>
              <w:bottom w:val="single" w:sz="4" w:space="0" w:color="auto"/>
              <w:right w:val="single" w:sz="4" w:space="0" w:color="auto"/>
            </w:tcBorders>
            <w:vAlign w:val="center"/>
            <w:hideMark/>
          </w:tcPr>
          <w:p w14:paraId="4C1EF48C" w14:textId="77777777" w:rsidR="00796A0F" w:rsidRPr="00796A0F" w:rsidRDefault="00796A0F" w:rsidP="00796A0F">
            <w:pPr>
              <w:widowControl w:val="0"/>
              <w:rPr>
                <w:rFonts w:eastAsia="Calibri"/>
                <w:lang w:val="kk-KZ" w:eastAsia="en-US"/>
              </w:rPr>
            </w:pPr>
            <w:r w:rsidRPr="00796A0F">
              <w:rPr>
                <w:lang w:val="kk-KZ" w:eastAsia="en-US"/>
              </w:rPr>
              <w:t>ЕҚТ бойынша анықтамалықты қолдану саласына сәйкес қызмет түрлеріне және технологиялық процестерге жалпы қолданылады.</w:t>
            </w:r>
          </w:p>
        </w:tc>
      </w:tr>
    </w:tbl>
    <w:p w14:paraId="27B42D2F" w14:textId="77777777" w:rsidR="00796A0F" w:rsidRPr="00796A0F" w:rsidRDefault="00796A0F" w:rsidP="00796A0F">
      <w:pPr>
        <w:ind w:firstLine="709"/>
        <w:jc w:val="both"/>
        <w:rPr>
          <w:rFonts w:eastAsia="Calibri"/>
          <w:sz w:val="28"/>
          <w:szCs w:val="22"/>
          <w:lang w:val="kk-KZ"/>
        </w:rPr>
      </w:pPr>
    </w:p>
    <w:p w14:paraId="46361B4C" w14:textId="77777777" w:rsidR="00796A0F" w:rsidRPr="00796A0F" w:rsidRDefault="00796A0F" w:rsidP="00796A0F">
      <w:pPr>
        <w:widowControl w:val="0"/>
        <w:numPr>
          <w:ilvl w:val="2"/>
          <w:numId w:val="34"/>
        </w:numPr>
        <w:tabs>
          <w:tab w:val="num" w:pos="1437"/>
        </w:tabs>
        <w:ind w:firstLine="709"/>
        <w:jc w:val="both"/>
        <w:outlineLvl w:val="2"/>
        <w:rPr>
          <w:b/>
          <w:sz w:val="28"/>
          <w:szCs w:val="28"/>
          <w:lang w:val="kk-KZ"/>
        </w:rPr>
      </w:pPr>
      <w:bookmarkStart w:id="351" w:name="_Toc235546902"/>
      <w:bookmarkStart w:id="352" w:name="_Toc148539140"/>
      <w:bookmarkStart w:id="353" w:name="_Toc198905786"/>
      <w:bookmarkStart w:id="354" w:name="_Toc202858724"/>
      <w:r w:rsidRPr="00796A0F">
        <w:rPr>
          <w:b/>
          <w:sz w:val="28"/>
          <w:szCs w:val="28"/>
          <w:lang w:val="kk-KZ"/>
        </w:rPr>
        <w:t>Технологиялық процестерді басқару</w:t>
      </w:r>
      <w:bookmarkEnd w:id="351"/>
      <w:r w:rsidRPr="00796A0F">
        <w:rPr>
          <w:b/>
          <w:sz w:val="28"/>
          <w:szCs w:val="28"/>
          <w:lang w:val="kk-KZ"/>
        </w:rPr>
        <w:t xml:space="preserve"> </w:t>
      </w:r>
      <w:bookmarkEnd w:id="352"/>
      <w:bookmarkEnd w:id="353"/>
      <w:bookmarkEnd w:id="354"/>
    </w:p>
    <w:p w14:paraId="24C2076E" w14:textId="77777777" w:rsidR="00796A0F" w:rsidRPr="00796A0F" w:rsidRDefault="00796A0F" w:rsidP="00796A0F">
      <w:pPr>
        <w:widowControl w:val="0"/>
        <w:ind w:left="675"/>
        <w:contextualSpacing/>
        <w:jc w:val="both"/>
        <w:rPr>
          <w:rFonts w:eastAsia="Calibri"/>
          <w:b/>
          <w:bCs/>
          <w:sz w:val="28"/>
          <w:szCs w:val="28"/>
          <w:lang w:val="kk-KZ"/>
        </w:rPr>
      </w:pPr>
      <w:r w:rsidRPr="00796A0F">
        <w:rPr>
          <w:rFonts w:eastAsia="Calibri"/>
          <w:b/>
          <w:bCs/>
          <w:sz w:val="28"/>
          <w:szCs w:val="28"/>
          <w:lang w:val="kk-KZ"/>
        </w:rPr>
        <w:t>ЕҚТ 3.</w:t>
      </w:r>
    </w:p>
    <w:p w14:paraId="42A3D21D" w14:textId="77777777" w:rsidR="00796A0F" w:rsidRPr="00796A0F" w:rsidRDefault="00796A0F" w:rsidP="00796A0F">
      <w:pPr>
        <w:widowControl w:val="0"/>
        <w:ind w:firstLine="675"/>
        <w:jc w:val="both"/>
        <w:rPr>
          <w:rFonts w:eastAsia="Calibri"/>
          <w:b/>
          <w:bCs/>
          <w:sz w:val="28"/>
          <w:szCs w:val="28"/>
          <w:lang w:val="kk-KZ"/>
        </w:rPr>
      </w:pPr>
      <w:r w:rsidRPr="00796A0F">
        <w:rPr>
          <w:rFonts w:eastAsia="Calibri"/>
          <w:sz w:val="28"/>
          <w:szCs w:val="28"/>
          <w:lang w:val="kk-KZ"/>
        </w:rPr>
        <w:t>Энергия тиімділігін арттыратын және өнімділікті арттыруға мүмкіндік беретін технологиялық процестердің тұрақтылығы мен үздіксіздігін қамтамасыз ету үшін нақты уақыт режимінде процестерді үздіксіз түзету және оңтайландыру мақсатында қазіргі заманғы компьютерлік жүйелердің көмегімен басқару бөлмелерінен процестерді басқаруға қажетті барлық тиісті параметрлерді өлшеу немесе бағалау ең үздік қолжетімді техника болып табылады, бұл өнімділікті барынша ұлғайтуға және қызмет көрсету процестерін жетілдіруге мүмкіндік береді. ЕҚТ бір техниканы немесе олардың комбинациясын пайдалану арқылы процесті басқару жүйесінің көмегімен  процестің орнықты жұмысын қамтамасыз етуден тұрады:</w:t>
      </w:r>
    </w:p>
    <w:tbl>
      <w:tblPr>
        <w:tblStyle w:val="a6"/>
        <w:tblW w:w="4890" w:type="pct"/>
        <w:tblInd w:w="108" w:type="dxa"/>
        <w:tblLook w:val="04A0" w:firstRow="1" w:lastRow="0" w:firstColumn="1" w:lastColumn="0" w:noHBand="0" w:noVBand="1"/>
      </w:tblPr>
      <w:tblGrid>
        <w:gridCol w:w="584"/>
        <w:gridCol w:w="5139"/>
        <w:gridCol w:w="3832"/>
      </w:tblGrid>
      <w:tr w:rsidR="00796A0F" w:rsidRPr="00796A0F" w14:paraId="1C8C6CBE" w14:textId="77777777" w:rsidTr="00E47661">
        <w:trPr>
          <w:trHeight w:val="425"/>
        </w:trPr>
        <w:tc>
          <w:tcPr>
            <w:tcW w:w="306" w:type="pct"/>
            <w:vAlign w:val="center"/>
          </w:tcPr>
          <w:p w14:paraId="21C0837F"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Р/с №</w:t>
            </w:r>
          </w:p>
        </w:tc>
        <w:tc>
          <w:tcPr>
            <w:tcW w:w="2689" w:type="pct"/>
            <w:vAlign w:val="center"/>
          </w:tcPr>
          <w:p w14:paraId="71815442"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Техникалар</w:t>
            </w:r>
          </w:p>
        </w:tc>
        <w:tc>
          <w:tcPr>
            <w:tcW w:w="2005" w:type="pct"/>
            <w:vAlign w:val="center"/>
          </w:tcPr>
          <w:p w14:paraId="098A5FDE"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Қолданылуы</w:t>
            </w:r>
          </w:p>
        </w:tc>
      </w:tr>
      <w:tr w:rsidR="00796A0F" w:rsidRPr="00796A0F" w14:paraId="6FED2CF9" w14:textId="77777777" w:rsidTr="00E47661">
        <w:trPr>
          <w:trHeight w:val="57"/>
        </w:trPr>
        <w:tc>
          <w:tcPr>
            <w:tcW w:w="306" w:type="pct"/>
            <w:vAlign w:val="center"/>
          </w:tcPr>
          <w:p w14:paraId="52346520"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1</w:t>
            </w:r>
          </w:p>
        </w:tc>
        <w:tc>
          <w:tcPr>
            <w:tcW w:w="2689" w:type="pct"/>
            <w:vAlign w:val="center"/>
          </w:tcPr>
          <w:p w14:paraId="3F186DFE"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2</w:t>
            </w:r>
          </w:p>
        </w:tc>
        <w:tc>
          <w:tcPr>
            <w:tcW w:w="2005" w:type="pct"/>
            <w:vAlign w:val="center"/>
          </w:tcPr>
          <w:p w14:paraId="27407C4C"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3</w:t>
            </w:r>
          </w:p>
        </w:tc>
      </w:tr>
      <w:tr w:rsidR="00796A0F" w:rsidRPr="00D81213" w14:paraId="2F4A8E05" w14:textId="77777777" w:rsidTr="00E47661">
        <w:trPr>
          <w:trHeight w:val="57"/>
        </w:trPr>
        <w:tc>
          <w:tcPr>
            <w:tcW w:w="306" w:type="pct"/>
            <w:vAlign w:val="center"/>
          </w:tcPr>
          <w:p w14:paraId="78E34397" w14:textId="77777777" w:rsidR="00796A0F" w:rsidRPr="00796A0F" w:rsidRDefault="00796A0F" w:rsidP="00796A0F">
            <w:pPr>
              <w:widowControl w:val="0"/>
              <w:jc w:val="center"/>
              <w:rPr>
                <w:rFonts w:eastAsia="Calibri"/>
                <w:lang w:val="kk-KZ" w:eastAsia="en-US"/>
              </w:rPr>
            </w:pPr>
            <w:r w:rsidRPr="00796A0F">
              <w:rPr>
                <w:rFonts w:eastAsia="Calibri"/>
                <w:lang w:val="kk-KZ" w:eastAsia="en-US"/>
              </w:rPr>
              <w:t>1</w:t>
            </w:r>
          </w:p>
        </w:tc>
        <w:tc>
          <w:tcPr>
            <w:tcW w:w="2689" w:type="pct"/>
            <w:vAlign w:val="center"/>
          </w:tcPr>
          <w:p w14:paraId="41A4F0DD" w14:textId="77777777" w:rsidR="00796A0F" w:rsidRPr="00796A0F" w:rsidRDefault="00796A0F" w:rsidP="00796A0F">
            <w:pPr>
              <w:widowControl w:val="0"/>
              <w:jc w:val="both"/>
              <w:rPr>
                <w:rFonts w:eastAsia="Calibri"/>
                <w:lang w:val="kk-KZ" w:eastAsia="en-US"/>
              </w:rPr>
            </w:pPr>
            <w:r w:rsidRPr="00796A0F">
              <w:rPr>
                <w:color w:val="000000"/>
                <w:lang w:val="kk-KZ" w:eastAsia="en-US"/>
              </w:rPr>
              <w:t>Өрт кезінде автоматтандырылған жүйелерді енгізу</w:t>
            </w:r>
          </w:p>
        </w:tc>
        <w:tc>
          <w:tcPr>
            <w:tcW w:w="2005" w:type="pct"/>
            <w:vAlign w:val="center"/>
          </w:tcPr>
          <w:p w14:paraId="6FB9359C" w14:textId="77777777" w:rsidR="00796A0F" w:rsidRPr="00796A0F" w:rsidRDefault="00796A0F" w:rsidP="00796A0F">
            <w:pPr>
              <w:widowControl w:val="0"/>
              <w:tabs>
                <w:tab w:val="left" w:pos="0"/>
              </w:tabs>
              <w:jc w:val="both"/>
              <w:rPr>
                <w:rFonts w:eastAsia="Calibri"/>
                <w:lang w:val="kk-KZ" w:eastAsia="en-US"/>
              </w:rPr>
            </w:pPr>
            <w:r w:rsidRPr="00796A0F">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796A0F" w:rsidRPr="00D81213" w14:paraId="197D4632" w14:textId="77777777" w:rsidTr="00E47661">
        <w:trPr>
          <w:trHeight w:val="57"/>
        </w:trPr>
        <w:tc>
          <w:tcPr>
            <w:tcW w:w="306" w:type="pct"/>
            <w:vAlign w:val="center"/>
          </w:tcPr>
          <w:p w14:paraId="5A372277" w14:textId="77777777" w:rsidR="00796A0F" w:rsidRPr="00796A0F" w:rsidRDefault="00796A0F" w:rsidP="00796A0F">
            <w:pPr>
              <w:widowControl w:val="0"/>
              <w:jc w:val="center"/>
              <w:rPr>
                <w:rFonts w:eastAsia="Calibri"/>
                <w:lang w:val="kk-KZ" w:eastAsia="en-US"/>
              </w:rPr>
            </w:pPr>
            <w:r w:rsidRPr="00796A0F">
              <w:rPr>
                <w:rFonts w:eastAsia="Calibri"/>
                <w:lang w:val="kk-KZ" w:eastAsia="en-US"/>
              </w:rPr>
              <w:t>2</w:t>
            </w:r>
          </w:p>
        </w:tc>
        <w:tc>
          <w:tcPr>
            <w:tcW w:w="2689" w:type="pct"/>
            <w:vAlign w:val="center"/>
          </w:tcPr>
          <w:p w14:paraId="10322878" w14:textId="77777777" w:rsidR="00796A0F" w:rsidRPr="00796A0F" w:rsidRDefault="00796A0F" w:rsidP="00796A0F">
            <w:pPr>
              <w:widowControl w:val="0"/>
              <w:jc w:val="both"/>
              <w:rPr>
                <w:rFonts w:eastAsia="Calibri"/>
                <w:lang w:val="kk-KZ" w:eastAsia="en-US"/>
              </w:rPr>
            </w:pPr>
            <w:r w:rsidRPr="00796A0F">
              <w:rPr>
                <w:color w:val="000000"/>
                <w:lang w:val="kk-KZ" w:eastAsia="en-US"/>
              </w:rPr>
              <w:t>Процестерді басқарудың автоматтандырылған жүйелерін қолдану</w:t>
            </w:r>
          </w:p>
        </w:tc>
        <w:tc>
          <w:tcPr>
            <w:tcW w:w="2005" w:type="pct"/>
            <w:vAlign w:val="center"/>
          </w:tcPr>
          <w:p w14:paraId="6F473305" w14:textId="77777777" w:rsidR="00796A0F" w:rsidRPr="00796A0F" w:rsidRDefault="00796A0F" w:rsidP="00796A0F">
            <w:pPr>
              <w:widowControl w:val="0"/>
              <w:jc w:val="both"/>
              <w:rPr>
                <w:rFonts w:eastAsia="Calibri"/>
                <w:lang w:val="kk-KZ" w:eastAsia="en-US"/>
              </w:rPr>
            </w:pPr>
            <w:r w:rsidRPr="00796A0F">
              <w:rPr>
                <w:lang w:val="kk-KZ" w:eastAsia="en-US"/>
              </w:rPr>
              <w:t>ЕҚТ бойынша анықтамалықты қолдану саласына сәйкес қызмет түрлеріне және технологиялық процестерге жалпы қолданылады.</w:t>
            </w:r>
          </w:p>
        </w:tc>
      </w:tr>
    </w:tbl>
    <w:p w14:paraId="75FABDE8" w14:textId="77777777" w:rsidR="00796A0F" w:rsidRPr="00796A0F" w:rsidRDefault="00796A0F" w:rsidP="00796A0F">
      <w:pPr>
        <w:ind w:firstLine="709"/>
        <w:contextualSpacing/>
        <w:jc w:val="both"/>
        <w:rPr>
          <w:rFonts w:eastAsia="Calibri"/>
          <w:bCs/>
          <w:sz w:val="28"/>
          <w:szCs w:val="22"/>
          <w:lang w:val="kk-KZ" w:eastAsia="en-US"/>
        </w:rPr>
      </w:pPr>
      <w:r w:rsidRPr="00796A0F">
        <w:rPr>
          <w:rFonts w:eastAsia="Calibri"/>
          <w:bCs/>
          <w:sz w:val="28"/>
          <w:szCs w:val="22"/>
          <w:lang w:val="kk-KZ" w:eastAsia="en-US"/>
        </w:rPr>
        <w:t>ЕҚТ сипаты ЕҚТ бойынша анықтамалықтың 5.1-бөлімінде келтірілген.</w:t>
      </w:r>
    </w:p>
    <w:p w14:paraId="2F547401" w14:textId="77777777" w:rsidR="00796A0F" w:rsidRPr="00796A0F" w:rsidRDefault="00796A0F" w:rsidP="00796A0F">
      <w:pPr>
        <w:widowControl w:val="0"/>
        <w:ind w:left="675"/>
        <w:contextualSpacing/>
        <w:jc w:val="both"/>
        <w:rPr>
          <w:rFonts w:eastAsia="Calibri"/>
          <w:b/>
          <w:bCs/>
          <w:sz w:val="28"/>
          <w:szCs w:val="28"/>
          <w:lang w:val="kk-KZ"/>
        </w:rPr>
      </w:pPr>
    </w:p>
    <w:p w14:paraId="55F3149E" w14:textId="77777777" w:rsidR="00796A0F" w:rsidRPr="00796A0F" w:rsidRDefault="00796A0F" w:rsidP="00796A0F">
      <w:pPr>
        <w:widowControl w:val="0"/>
        <w:ind w:left="675"/>
        <w:contextualSpacing/>
        <w:jc w:val="both"/>
        <w:rPr>
          <w:b/>
          <w:bCs/>
          <w:sz w:val="28"/>
          <w:szCs w:val="28"/>
          <w:lang w:val="kk-KZ" w:eastAsia="fr-FR" w:bidi="fr-FR"/>
        </w:rPr>
      </w:pPr>
      <w:r w:rsidRPr="00796A0F">
        <w:rPr>
          <w:rFonts w:eastAsia="Calibri"/>
          <w:b/>
          <w:bCs/>
          <w:sz w:val="28"/>
          <w:szCs w:val="28"/>
          <w:lang w:val="kk-KZ"/>
        </w:rPr>
        <w:t>ЕҚТ 4.</w:t>
      </w:r>
      <w:r w:rsidRPr="00796A0F">
        <w:rPr>
          <w:b/>
          <w:bCs/>
          <w:sz w:val="28"/>
          <w:szCs w:val="28"/>
          <w:lang w:val="kk-KZ" w:eastAsia="fr-FR" w:bidi="fr-FR"/>
        </w:rPr>
        <w:t xml:space="preserve"> </w:t>
      </w:r>
    </w:p>
    <w:p w14:paraId="696ACB76" w14:textId="77777777" w:rsidR="00796A0F" w:rsidRPr="00796A0F" w:rsidRDefault="00796A0F" w:rsidP="00796A0F">
      <w:pPr>
        <w:widowControl w:val="0"/>
        <w:ind w:firstLine="675"/>
        <w:jc w:val="both"/>
        <w:rPr>
          <w:rFonts w:eastAsia="Calibri"/>
          <w:sz w:val="28"/>
          <w:szCs w:val="28"/>
          <w:lang w:val="kk-KZ" w:eastAsia="en-US"/>
        </w:rPr>
      </w:pPr>
      <w:r w:rsidRPr="00796A0F">
        <w:rPr>
          <w:rFonts w:eastAsia="Calibri"/>
          <w:sz w:val="28"/>
          <w:szCs w:val="28"/>
          <w:lang w:val="kk-KZ" w:eastAsia="fr-FR"/>
        </w:rPr>
        <w:t>Жалпы экологиялық көрсеткіштерді жақсарту мақсатында қалдықтармен қосалқы операциялар кезінде ЕҚТ қолдану</w:t>
      </w:r>
      <w:r w:rsidRPr="00796A0F">
        <w:rPr>
          <w:rFonts w:eastAsia="Calibri"/>
          <w:sz w:val="28"/>
          <w:szCs w:val="28"/>
          <w:lang w:val="kk-KZ" w:eastAsia="en-US"/>
        </w:rPr>
        <w:t>.</w:t>
      </w:r>
    </w:p>
    <w:tbl>
      <w:tblPr>
        <w:tblStyle w:val="a6"/>
        <w:tblW w:w="4890" w:type="pct"/>
        <w:tblInd w:w="108" w:type="dxa"/>
        <w:tblLook w:val="04A0" w:firstRow="1" w:lastRow="0" w:firstColumn="1" w:lastColumn="0" w:noHBand="0" w:noVBand="1"/>
      </w:tblPr>
      <w:tblGrid>
        <w:gridCol w:w="585"/>
        <w:gridCol w:w="3971"/>
        <w:gridCol w:w="4999"/>
      </w:tblGrid>
      <w:tr w:rsidR="00796A0F" w:rsidRPr="00796A0F" w14:paraId="7A4C4C9A" w14:textId="77777777" w:rsidTr="00E47661">
        <w:trPr>
          <w:trHeight w:val="425"/>
        </w:trPr>
        <w:tc>
          <w:tcPr>
            <w:tcW w:w="306" w:type="pct"/>
            <w:vAlign w:val="center"/>
          </w:tcPr>
          <w:p w14:paraId="410C5472"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Р/с №</w:t>
            </w:r>
          </w:p>
        </w:tc>
        <w:tc>
          <w:tcPr>
            <w:tcW w:w="2078" w:type="pct"/>
            <w:vAlign w:val="center"/>
          </w:tcPr>
          <w:p w14:paraId="11106672"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Техникалар</w:t>
            </w:r>
          </w:p>
        </w:tc>
        <w:tc>
          <w:tcPr>
            <w:tcW w:w="2616" w:type="pct"/>
            <w:vAlign w:val="center"/>
          </w:tcPr>
          <w:p w14:paraId="3D36CC66"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Қолданылуы</w:t>
            </w:r>
          </w:p>
        </w:tc>
      </w:tr>
      <w:tr w:rsidR="00796A0F" w:rsidRPr="00796A0F" w14:paraId="18422913" w14:textId="77777777" w:rsidTr="00E47661">
        <w:trPr>
          <w:trHeight w:val="57"/>
        </w:trPr>
        <w:tc>
          <w:tcPr>
            <w:tcW w:w="306" w:type="pct"/>
            <w:vAlign w:val="center"/>
          </w:tcPr>
          <w:p w14:paraId="5C23B132"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1</w:t>
            </w:r>
          </w:p>
        </w:tc>
        <w:tc>
          <w:tcPr>
            <w:tcW w:w="2078" w:type="pct"/>
            <w:vAlign w:val="center"/>
          </w:tcPr>
          <w:p w14:paraId="6051B1BD"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2</w:t>
            </w:r>
          </w:p>
        </w:tc>
        <w:tc>
          <w:tcPr>
            <w:tcW w:w="2616" w:type="pct"/>
            <w:vAlign w:val="center"/>
          </w:tcPr>
          <w:p w14:paraId="391C930D"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3</w:t>
            </w:r>
          </w:p>
        </w:tc>
      </w:tr>
      <w:tr w:rsidR="00796A0F" w:rsidRPr="00D81213" w14:paraId="2B298F9A" w14:textId="77777777" w:rsidTr="00E47661">
        <w:trPr>
          <w:trHeight w:val="57"/>
        </w:trPr>
        <w:tc>
          <w:tcPr>
            <w:tcW w:w="306" w:type="pct"/>
            <w:vAlign w:val="center"/>
          </w:tcPr>
          <w:p w14:paraId="3D2E7F17" w14:textId="77777777" w:rsidR="00796A0F" w:rsidRPr="00796A0F" w:rsidRDefault="00796A0F" w:rsidP="00796A0F">
            <w:pPr>
              <w:widowControl w:val="0"/>
              <w:jc w:val="center"/>
              <w:rPr>
                <w:rFonts w:eastAsia="Calibri"/>
                <w:lang w:val="kk-KZ" w:eastAsia="en-US"/>
              </w:rPr>
            </w:pPr>
            <w:r w:rsidRPr="00796A0F">
              <w:rPr>
                <w:rFonts w:eastAsia="Calibri"/>
                <w:lang w:val="kk-KZ" w:eastAsia="en-US"/>
              </w:rPr>
              <w:t>1</w:t>
            </w:r>
          </w:p>
        </w:tc>
        <w:tc>
          <w:tcPr>
            <w:tcW w:w="2078" w:type="pct"/>
            <w:vAlign w:val="center"/>
          </w:tcPr>
          <w:p w14:paraId="3BCE703E" w14:textId="77777777" w:rsidR="00796A0F" w:rsidRPr="00796A0F" w:rsidRDefault="00796A0F" w:rsidP="00796A0F">
            <w:pPr>
              <w:widowControl w:val="0"/>
              <w:jc w:val="both"/>
              <w:rPr>
                <w:rFonts w:eastAsia="Calibri"/>
                <w:lang w:val="kk-KZ" w:eastAsia="en-US"/>
              </w:rPr>
            </w:pPr>
            <w:r w:rsidRPr="00796A0F">
              <w:rPr>
                <w:rFonts w:eastAsia="Calibri"/>
                <w:lang w:val="kk-KZ" w:eastAsia="en-US"/>
              </w:rPr>
              <w:t>Түсетін қалдықтарды қабылдау және бақылау</w:t>
            </w:r>
          </w:p>
        </w:tc>
        <w:tc>
          <w:tcPr>
            <w:tcW w:w="2616" w:type="pct"/>
            <w:vAlign w:val="center"/>
          </w:tcPr>
          <w:p w14:paraId="79B4E106" w14:textId="77777777" w:rsidR="00796A0F" w:rsidRPr="00796A0F" w:rsidRDefault="00796A0F" w:rsidP="00796A0F">
            <w:pPr>
              <w:widowControl w:val="0"/>
              <w:tabs>
                <w:tab w:val="left" w:pos="0"/>
              </w:tabs>
              <w:jc w:val="both"/>
              <w:rPr>
                <w:rFonts w:eastAsia="Calibri"/>
                <w:lang w:val="kk-KZ" w:eastAsia="en-US"/>
              </w:rPr>
            </w:pPr>
            <w:r w:rsidRPr="00796A0F">
              <w:rPr>
                <w:lang w:val="kk-KZ" w:eastAsia="en-US"/>
              </w:rPr>
              <w:t xml:space="preserve">ЕҚТ бойынша анықтамалықты қолдану саласына сәйкес қызмет түрлеріне және технологиялық процестерге жалпы </w:t>
            </w:r>
            <w:r w:rsidRPr="00796A0F">
              <w:rPr>
                <w:lang w:val="kk-KZ" w:eastAsia="en-US"/>
              </w:rPr>
              <w:lastRenderedPageBreak/>
              <w:t>қолданылады.</w:t>
            </w:r>
          </w:p>
        </w:tc>
      </w:tr>
      <w:tr w:rsidR="00796A0F" w:rsidRPr="00D81213" w14:paraId="18C3163D" w14:textId="77777777" w:rsidTr="00E47661">
        <w:trPr>
          <w:trHeight w:val="57"/>
        </w:trPr>
        <w:tc>
          <w:tcPr>
            <w:tcW w:w="306" w:type="pct"/>
            <w:vAlign w:val="center"/>
          </w:tcPr>
          <w:p w14:paraId="7476DA7D" w14:textId="77777777" w:rsidR="00796A0F" w:rsidRPr="00796A0F" w:rsidRDefault="00796A0F" w:rsidP="00796A0F">
            <w:pPr>
              <w:widowControl w:val="0"/>
              <w:jc w:val="center"/>
              <w:rPr>
                <w:rFonts w:eastAsia="Calibri"/>
                <w:lang w:val="kk-KZ" w:eastAsia="en-US"/>
              </w:rPr>
            </w:pPr>
            <w:r w:rsidRPr="00796A0F">
              <w:rPr>
                <w:rFonts w:eastAsia="Calibri"/>
                <w:lang w:val="kk-KZ" w:eastAsia="en-US"/>
              </w:rPr>
              <w:lastRenderedPageBreak/>
              <w:t>2</w:t>
            </w:r>
          </w:p>
        </w:tc>
        <w:tc>
          <w:tcPr>
            <w:tcW w:w="2078" w:type="pct"/>
            <w:vAlign w:val="center"/>
          </w:tcPr>
          <w:p w14:paraId="0EA8DB8F" w14:textId="77777777" w:rsidR="00796A0F" w:rsidRPr="00796A0F" w:rsidRDefault="00796A0F" w:rsidP="00796A0F">
            <w:pPr>
              <w:widowControl w:val="0"/>
              <w:jc w:val="both"/>
              <w:rPr>
                <w:rFonts w:eastAsia="Calibri"/>
                <w:lang w:val="kk-KZ" w:eastAsia="en-US"/>
              </w:rPr>
            </w:pPr>
            <w:r w:rsidRPr="00796A0F">
              <w:rPr>
                <w:rFonts w:eastAsia="Calibri"/>
                <w:lang w:val="kk-KZ" w:eastAsia="en-US"/>
              </w:rPr>
              <w:t>Қалдықтарды алдын ала дайындау</w:t>
            </w:r>
          </w:p>
        </w:tc>
        <w:tc>
          <w:tcPr>
            <w:tcW w:w="2616" w:type="pct"/>
            <w:vAlign w:val="center"/>
          </w:tcPr>
          <w:p w14:paraId="7EFBB105" w14:textId="77777777" w:rsidR="00796A0F" w:rsidRPr="00796A0F" w:rsidRDefault="00796A0F" w:rsidP="00796A0F">
            <w:pPr>
              <w:widowControl w:val="0"/>
              <w:jc w:val="both"/>
              <w:rPr>
                <w:rFonts w:eastAsia="Calibri"/>
                <w:lang w:val="kk-KZ" w:eastAsia="en-US"/>
              </w:rPr>
            </w:pPr>
            <w:r w:rsidRPr="00796A0F">
              <w:rPr>
                <w:lang w:val="kk-KZ" w:eastAsia="en-US"/>
              </w:rPr>
              <w:t>ЕҚТ бойынша анықтамалықты қолдану саласына сәйкес қызмет түрлеріне және технологиялық процестерге жалпы қолданылады.</w:t>
            </w:r>
          </w:p>
        </w:tc>
      </w:tr>
    </w:tbl>
    <w:p w14:paraId="0F38DABC" w14:textId="77777777" w:rsidR="00796A0F" w:rsidRPr="00796A0F" w:rsidRDefault="00796A0F" w:rsidP="00796A0F">
      <w:pPr>
        <w:ind w:firstLine="709"/>
        <w:jc w:val="both"/>
        <w:rPr>
          <w:rFonts w:eastAsia="Calibri"/>
          <w:sz w:val="28"/>
          <w:szCs w:val="22"/>
          <w:lang w:val="kk-KZ"/>
        </w:rPr>
      </w:pPr>
      <w:r w:rsidRPr="00796A0F">
        <w:rPr>
          <w:rFonts w:eastAsia="Calibri"/>
          <w:bCs/>
          <w:sz w:val="28"/>
          <w:szCs w:val="22"/>
          <w:lang w:val="kk-KZ" w:eastAsia="en-US"/>
        </w:rPr>
        <w:t>ЕҚТ сипаты ЕҚТ бойынша анықтамалықтың 4.4-бөлімінде келтірілген.</w:t>
      </w:r>
    </w:p>
    <w:p w14:paraId="132C1718" w14:textId="77777777" w:rsidR="00796A0F" w:rsidRPr="00796A0F" w:rsidRDefault="00796A0F" w:rsidP="00796A0F">
      <w:pPr>
        <w:ind w:firstLine="709"/>
        <w:jc w:val="both"/>
        <w:rPr>
          <w:rFonts w:eastAsia="Calibri"/>
          <w:sz w:val="28"/>
          <w:szCs w:val="22"/>
          <w:lang w:val="kk-KZ" w:eastAsia="en-US"/>
        </w:rPr>
      </w:pPr>
      <w:bookmarkStart w:id="355" w:name="_Toc198905787"/>
      <w:bookmarkStart w:id="356" w:name="_Toc148539141"/>
      <w:bookmarkStart w:id="357" w:name="_Toc202858725"/>
    </w:p>
    <w:p w14:paraId="1D7EC16C" w14:textId="77777777" w:rsidR="00796A0F" w:rsidRPr="00796A0F" w:rsidRDefault="00796A0F" w:rsidP="00796A0F">
      <w:pPr>
        <w:widowControl w:val="0"/>
        <w:ind w:left="709"/>
        <w:jc w:val="both"/>
        <w:outlineLvl w:val="2"/>
        <w:rPr>
          <w:b/>
          <w:bCs/>
          <w:sz w:val="28"/>
          <w:szCs w:val="28"/>
          <w:lang w:val="kk-KZ"/>
        </w:rPr>
      </w:pPr>
      <w:bookmarkStart w:id="358" w:name="_Toc235546903"/>
      <w:r w:rsidRPr="00796A0F">
        <w:rPr>
          <w:b/>
          <w:sz w:val="28"/>
          <w:szCs w:val="28"/>
          <w:lang w:val="kk-KZ"/>
        </w:rPr>
        <w:t>6.1.4. Шығарындылар мониторингі</w:t>
      </w:r>
      <w:bookmarkEnd w:id="358"/>
      <w:r w:rsidRPr="00796A0F">
        <w:rPr>
          <w:b/>
          <w:sz w:val="28"/>
          <w:szCs w:val="28"/>
          <w:lang w:val="kk-KZ"/>
        </w:rPr>
        <w:t xml:space="preserve"> </w:t>
      </w:r>
      <w:bookmarkEnd w:id="355"/>
      <w:bookmarkEnd w:id="356"/>
      <w:bookmarkEnd w:id="357"/>
    </w:p>
    <w:p w14:paraId="22CF0D93" w14:textId="77777777" w:rsidR="00796A0F" w:rsidRPr="00796A0F" w:rsidRDefault="00796A0F" w:rsidP="00796A0F">
      <w:pPr>
        <w:widowControl w:val="0"/>
        <w:ind w:firstLine="709"/>
        <w:jc w:val="both"/>
        <w:rPr>
          <w:rFonts w:eastAsia="Calibri"/>
          <w:b/>
          <w:bCs/>
          <w:sz w:val="28"/>
          <w:szCs w:val="28"/>
          <w:lang w:val="kk-KZ"/>
        </w:rPr>
      </w:pPr>
      <w:r w:rsidRPr="00796A0F">
        <w:rPr>
          <w:rFonts w:eastAsia="Calibri"/>
          <w:b/>
          <w:bCs/>
          <w:sz w:val="28"/>
          <w:szCs w:val="28"/>
          <w:lang w:val="kk-KZ"/>
        </w:rPr>
        <w:t>ЕҚТ 5.</w:t>
      </w:r>
    </w:p>
    <w:p w14:paraId="7C4882DC" w14:textId="77777777" w:rsidR="00796A0F" w:rsidRPr="00796A0F" w:rsidRDefault="00796A0F" w:rsidP="00796A0F">
      <w:pPr>
        <w:widowControl w:val="0"/>
        <w:ind w:firstLine="709"/>
        <w:jc w:val="both"/>
        <w:rPr>
          <w:rFonts w:eastAsia="Calibri"/>
          <w:sz w:val="28"/>
          <w:szCs w:val="28"/>
          <w:lang w:val="kk-KZ"/>
        </w:rPr>
      </w:pPr>
      <w:r w:rsidRPr="00796A0F">
        <w:rPr>
          <w:rFonts w:eastAsia="Calibri"/>
          <w:sz w:val="28"/>
          <w:szCs w:val="28"/>
          <w:lang w:val="kk-KZ"/>
        </w:rPr>
        <w:t>ЕҚТ қалдықтарды қалпына келтіру кезінде ЕҚТ қолдануға байланысты технологиялық көрсеткіштер көрсетілген барлық процестер шығарындыларының негізгі көздерінен маркерлік ластағыш заттардың шығарындыларына мониторинг жүргізу болып табылады.</w:t>
      </w:r>
    </w:p>
    <w:p w14:paraId="04D1368D" w14:textId="77777777" w:rsidR="00796A0F" w:rsidRPr="00796A0F" w:rsidRDefault="00796A0F" w:rsidP="00796A0F">
      <w:pPr>
        <w:widowControl w:val="0"/>
        <w:ind w:firstLine="709"/>
        <w:jc w:val="both"/>
        <w:rPr>
          <w:rFonts w:eastAsia="Calibri"/>
          <w:sz w:val="28"/>
          <w:szCs w:val="28"/>
          <w:lang w:val="kk-KZ"/>
        </w:rPr>
      </w:pPr>
      <w:r w:rsidRPr="00796A0F">
        <w:rPr>
          <w:rFonts w:eastAsia="Calibri"/>
          <w:sz w:val="28"/>
          <w:szCs w:val="28"/>
          <w:lang w:val="kk-KZ"/>
        </w:rPr>
        <w:t>Деректер сериясы тазалау процесінің тұрақтылығын анық көрсетсе, бақылау жиілігін бейімдеуге болады.</w:t>
      </w:r>
    </w:p>
    <w:tbl>
      <w:tblPr>
        <w:tblOverlap w:val="never"/>
        <w:tblW w:w="0" w:type="auto"/>
        <w:tblCellMar>
          <w:left w:w="10" w:type="dxa"/>
          <w:right w:w="10" w:type="dxa"/>
        </w:tblCellMar>
        <w:tblLook w:val="04A0" w:firstRow="1" w:lastRow="0" w:firstColumn="1" w:lastColumn="0" w:noHBand="0" w:noVBand="1"/>
      </w:tblPr>
      <w:tblGrid>
        <w:gridCol w:w="641"/>
        <w:gridCol w:w="3208"/>
        <w:gridCol w:w="1559"/>
        <w:gridCol w:w="2693"/>
        <w:gridCol w:w="1412"/>
      </w:tblGrid>
      <w:tr w:rsidR="00796A0F" w:rsidRPr="00796A0F" w14:paraId="1857A378" w14:textId="77777777" w:rsidTr="00E47661">
        <w:trPr>
          <w:trHeight w:val="736"/>
        </w:trPr>
        <w:tc>
          <w:tcPr>
            <w:tcW w:w="0" w:type="auto"/>
            <w:tcBorders>
              <w:top w:val="single" w:sz="4" w:space="0" w:color="auto"/>
              <w:left w:val="single" w:sz="4" w:space="0" w:color="auto"/>
              <w:bottom w:val="single" w:sz="4" w:space="0" w:color="auto"/>
              <w:right w:val="single" w:sz="4" w:space="0" w:color="auto"/>
            </w:tcBorders>
            <w:hideMark/>
          </w:tcPr>
          <w:p w14:paraId="69265FD0" w14:textId="77777777" w:rsidR="00796A0F" w:rsidRPr="00796A0F" w:rsidRDefault="00796A0F" w:rsidP="00796A0F">
            <w:pPr>
              <w:widowControl w:val="0"/>
              <w:spacing w:line="254" w:lineRule="auto"/>
              <w:jc w:val="center"/>
              <w:rPr>
                <w:rFonts w:eastAsia="Calibri"/>
                <w:b/>
                <w:bCs/>
                <w:lang w:val="kk-KZ" w:eastAsia="en-US"/>
              </w:rPr>
            </w:pPr>
            <w:r w:rsidRPr="00796A0F">
              <w:rPr>
                <w:rFonts w:eastAsia="Calibri"/>
                <w:b/>
                <w:bCs/>
                <w:lang w:val="kk-KZ" w:eastAsia="en-US"/>
              </w:rPr>
              <w:t>Р/с №</w:t>
            </w:r>
          </w:p>
        </w:tc>
        <w:tc>
          <w:tcPr>
            <w:tcW w:w="3208" w:type="dxa"/>
            <w:tcBorders>
              <w:top w:val="single" w:sz="4" w:space="0" w:color="auto"/>
              <w:left w:val="single" w:sz="4" w:space="0" w:color="auto"/>
              <w:bottom w:val="single" w:sz="4" w:space="0" w:color="auto"/>
              <w:right w:val="single" w:sz="4" w:space="0" w:color="auto"/>
            </w:tcBorders>
            <w:vAlign w:val="center"/>
            <w:hideMark/>
          </w:tcPr>
          <w:p w14:paraId="0036AF4B" w14:textId="77777777" w:rsidR="00796A0F" w:rsidRPr="00796A0F" w:rsidRDefault="00796A0F" w:rsidP="00796A0F">
            <w:pPr>
              <w:widowControl w:val="0"/>
              <w:spacing w:line="254" w:lineRule="auto"/>
              <w:jc w:val="center"/>
              <w:rPr>
                <w:rFonts w:eastAsia="Calibri"/>
                <w:b/>
                <w:bCs/>
                <w:lang w:val="kk-KZ" w:eastAsia="en-US"/>
              </w:rPr>
            </w:pPr>
            <w:r w:rsidRPr="00796A0F">
              <w:rPr>
                <w:rFonts w:eastAsia="Calibri"/>
                <w:b/>
                <w:bCs/>
                <w:lang w:val="kk-KZ" w:eastAsia="en-US"/>
              </w:rPr>
              <w:t>Параметр**</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CEF85F8" w14:textId="77777777" w:rsidR="00796A0F" w:rsidRPr="00796A0F" w:rsidRDefault="00796A0F" w:rsidP="00796A0F">
            <w:pPr>
              <w:widowControl w:val="0"/>
              <w:spacing w:line="254" w:lineRule="auto"/>
              <w:jc w:val="center"/>
              <w:rPr>
                <w:rFonts w:eastAsia="Calibri"/>
                <w:b/>
                <w:bCs/>
                <w:lang w:val="kk-KZ" w:eastAsia="en-US"/>
              </w:rPr>
            </w:pPr>
            <w:r w:rsidRPr="00796A0F">
              <w:rPr>
                <w:rFonts w:eastAsia="Calibri"/>
                <w:b/>
                <w:bCs/>
                <w:lang w:val="kk-KZ" w:eastAsia="en-US"/>
              </w:rPr>
              <w:t>ЕҚТ-ға жататын бақылау</w:t>
            </w:r>
          </w:p>
        </w:tc>
        <w:tc>
          <w:tcPr>
            <w:tcW w:w="2693" w:type="dxa"/>
            <w:tcBorders>
              <w:top w:val="single" w:sz="4" w:space="0" w:color="auto"/>
              <w:left w:val="single" w:sz="4" w:space="0" w:color="auto"/>
              <w:bottom w:val="single" w:sz="4" w:space="0" w:color="auto"/>
              <w:right w:val="single" w:sz="4" w:space="0" w:color="auto"/>
            </w:tcBorders>
            <w:vAlign w:val="center"/>
            <w:hideMark/>
          </w:tcPr>
          <w:p w14:paraId="1BF35E01" w14:textId="77777777" w:rsidR="00796A0F" w:rsidRPr="00796A0F" w:rsidRDefault="00796A0F" w:rsidP="00796A0F">
            <w:pPr>
              <w:widowControl w:val="0"/>
              <w:spacing w:line="254" w:lineRule="auto"/>
              <w:jc w:val="center"/>
              <w:rPr>
                <w:rFonts w:eastAsia="Calibri"/>
                <w:b/>
                <w:bCs/>
                <w:lang w:val="kk-KZ" w:eastAsia="en-US"/>
              </w:rPr>
            </w:pPr>
            <w:r w:rsidRPr="00796A0F">
              <w:rPr>
                <w:rFonts w:eastAsia="Calibri"/>
                <w:b/>
                <w:bCs/>
                <w:lang w:val="kk-KZ" w:eastAsia="en-US"/>
              </w:rPr>
              <w:t>Бақылаудың минималды кезеңділігі</w:t>
            </w:r>
          </w:p>
        </w:tc>
        <w:tc>
          <w:tcPr>
            <w:tcW w:w="1412" w:type="dxa"/>
            <w:tcBorders>
              <w:top w:val="single" w:sz="4" w:space="0" w:color="auto"/>
              <w:left w:val="single" w:sz="4" w:space="0" w:color="auto"/>
              <w:bottom w:val="single" w:sz="4" w:space="0" w:color="auto"/>
              <w:right w:val="single" w:sz="4" w:space="0" w:color="auto"/>
            </w:tcBorders>
            <w:vAlign w:val="center"/>
            <w:hideMark/>
          </w:tcPr>
          <w:p w14:paraId="626A053B" w14:textId="77777777" w:rsidR="00796A0F" w:rsidRPr="00796A0F" w:rsidRDefault="00796A0F" w:rsidP="00796A0F">
            <w:pPr>
              <w:widowControl w:val="0"/>
              <w:spacing w:line="254" w:lineRule="auto"/>
              <w:jc w:val="center"/>
              <w:rPr>
                <w:rFonts w:eastAsia="Calibri"/>
                <w:b/>
                <w:bCs/>
                <w:lang w:val="kk-KZ" w:eastAsia="en-US"/>
              </w:rPr>
            </w:pPr>
            <w:r w:rsidRPr="00796A0F">
              <w:rPr>
                <w:rFonts w:eastAsia="Calibri"/>
                <w:b/>
                <w:bCs/>
                <w:lang w:val="kk-KZ" w:eastAsia="en-US"/>
              </w:rPr>
              <w:t>Ескертпе</w:t>
            </w:r>
          </w:p>
        </w:tc>
      </w:tr>
    </w:tbl>
    <w:p w14:paraId="7526EFCF" w14:textId="77777777" w:rsidR="00796A0F" w:rsidRPr="00796A0F" w:rsidRDefault="00796A0F" w:rsidP="00796A0F">
      <w:pPr>
        <w:ind w:firstLine="709"/>
        <w:jc w:val="both"/>
        <w:rPr>
          <w:rFonts w:eastAsia="Calibri"/>
          <w:sz w:val="2"/>
          <w:szCs w:val="2"/>
          <w:lang w:val="kk-KZ" w:eastAsia="en-US"/>
        </w:rPr>
      </w:pPr>
    </w:p>
    <w:tbl>
      <w:tblPr>
        <w:tblOverlap w:val="never"/>
        <w:tblW w:w="0" w:type="auto"/>
        <w:tblCellMar>
          <w:left w:w="10" w:type="dxa"/>
          <w:right w:w="10" w:type="dxa"/>
        </w:tblCellMar>
        <w:tblLook w:val="04A0" w:firstRow="1" w:lastRow="0" w:firstColumn="1" w:lastColumn="0" w:noHBand="0" w:noVBand="1"/>
      </w:tblPr>
      <w:tblGrid>
        <w:gridCol w:w="562"/>
        <w:gridCol w:w="3261"/>
        <w:gridCol w:w="1546"/>
        <w:gridCol w:w="2932"/>
        <w:gridCol w:w="1469"/>
      </w:tblGrid>
      <w:tr w:rsidR="00796A0F" w:rsidRPr="00796A0F" w14:paraId="1ABE044A" w14:textId="77777777" w:rsidTr="00E47661">
        <w:trPr>
          <w:trHeight w:val="253"/>
          <w:tblHeader/>
        </w:trPr>
        <w:tc>
          <w:tcPr>
            <w:tcW w:w="562" w:type="dxa"/>
            <w:tcBorders>
              <w:top w:val="single" w:sz="4" w:space="0" w:color="auto"/>
              <w:left w:val="single" w:sz="4" w:space="0" w:color="auto"/>
              <w:bottom w:val="single" w:sz="4" w:space="0" w:color="auto"/>
              <w:right w:val="single" w:sz="4" w:space="0" w:color="auto"/>
            </w:tcBorders>
            <w:vAlign w:val="center"/>
          </w:tcPr>
          <w:p w14:paraId="71CAC165" w14:textId="77777777" w:rsidR="00796A0F" w:rsidRPr="00796A0F" w:rsidRDefault="00796A0F" w:rsidP="00796A0F">
            <w:pPr>
              <w:widowControl w:val="0"/>
              <w:spacing w:line="256" w:lineRule="auto"/>
              <w:jc w:val="center"/>
              <w:rPr>
                <w:rFonts w:eastAsia="Calibri"/>
                <w:b/>
                <w:bCs/>
                <w:lang w:val="kk-KZ" w:eastAsia="en-US"/>
              </w:rPr>
            </w:pPr>
            <w:r w:rsidRPr="00796A0F">
              <w:rPr>
                <w:rFonts w:eastAsia="Calibri"/>
                <w:b/>
                <w:bCs/>
                <w:lang w:val="kk-KZ" w:eastAsia="en-US"/>
              </w:rPr>
              <w:t>1</w:t>
            </w:r>
          </w:p>
        </w:tc>
        <w:tc>
          <w:tcPr>
            <w:tcW w:w="3261" w:type="dxa"/>
            <w:tcBorders>
              <w:top w:val="single" w:sz="4" w:space="0" w:color="auto"/>
              <w:left w:val="single" w:sz="4" w:space="0" w:color="auto"/>
              <w:bottom w:val="single" w:sz="4" w:space="0" w:color="auto"/>
              <w:right w:val="single" w:sz="4" w:space="0" w:color="auto"/>
            </w:tcBorders>
            <w:vAlign w:val="center"/>
          </w:tcPr>
          <w:p w14:paraId="0A6A40CC" w14:textId="77777777" w:rsidR="00796A0F" w:rsidRPr="00796A0F" w:rsidRDefault="00796A0F" w:rsidP="00796A0F">
            <w:pPr>
              <w:widowControl w:val="0"/>
              <w:spacing w:line="256" w:lineRule="auto"/>
              <w:jc w:val="center"/>
              <w:rPr>
                <w:rFonts w:eastAsia="Calibri"/>
                <w:b/>
                <w:bCs/>
                <w:lang w:val="kk-KZ" w:eastAsia="en-US"/>
              </w:rPr>
            </w:pPr>
            <w:r w:rsidRPr="00796A0F">
              <w:rPr>
                <w:rFonts w:eastAsia="Calibri"/>
                <w:b/>
                <w:bCs/>
                <w:lang w:val="kk-KZ" w:eastAsia="en-US"/>
              </w:rPr>
              <w:t>2</w:t>
            </w:r>
          </w:p>
        </w:tc>
        <w:tc>
          <w:tcPr>
            <w:tcW w:w="1546" w:type="dxa"/>
            <w:tcBorders>
              <w:top w:val="single" w:sz="4" w:space="0" w:color="auto"/>
              <w:left w:val="single" w:sz="4" w:space="0" w:color="auto"/>
              <w:bottom w:val="single" w:sz="4" w:space="0" w:color="auto"/>
              <w:right w:val="single" w:sz="4" w:space="0" w:color="auto"/>
            </w:tcBorders>
            <w:vAlign w:val="center"/>
          </w:tcPr>
          <w:p w14:paraId="29448463" w14:textId="77777777" w:rsidR="00796A0F" w:rsidRPr="00796A0F" w:rsidRDefault="00796A0F" w:rsidP="00796A0F">
            <w:pPr>
              <w:widowControl w:val="0"/>
              <w:spacing w:line="256" w:lineRule="auto"/>
              <w:jc w:val="center"/>
              <w:rPr>
                <w:rFonts w:eastAsia="Calibri"/>
                <w:b/>
                <w:bCs/>
                <w:lang w:val="kk-KZ" w:eastAsia="en-US"/>
              </w:rPr>
            </w:pPr>
            <w:r w:rsidRPr="00796A0F">
              <w:rPr>
                <w:rFonts w:eastAsia="Calibri"/>
                <w:b/>
                <w:bCs/>
                <w:lang w:val="kk-KZ" w:eastAsia="en-US"/>
              </w:rPr>
              <w:t>3</w:t>
            </w:r>
          </w:p>
        </w:tc>
        <w:tc>
          <w:tcPr>
            <w:tcW w:w="0" w:type="auto"/>
            <w:tcBorders>
              <w:top w:val="single" w:sz="4" w:space="0" w:color="auto"/>
              <w:left w:val="single" w:sz="4" w:space="0" w:color="auto"/>
              <w:bottom w:val="single" w:sz="4" w:space="0" w:color="auto"/>
              <w:right w:val="single" w:sz="4" w:space="0" w:color="auto"/>
            </w:tcBorders>
            <w:vAlign w:val="center"/>
          </w:tcPr>
          <w:p w14:paraId="44979F3C" w14:textId="77777777" w:rsidR="00796A0F" w:rsidRPr="00796A0F" w:rsidRDefault="00796A0F" w:rsidP="00796A0F">
            <w:pPr>
              <w:widowControl w:val="0"/>
              <w:spacing w:line="256" w:lineRule="auto"/>
              <w:jc w:val="center"/>
              <w:rPr>
                <w:rFonts w:eastAsia="Calibri"/>
                <w:b/>
                <w:bCs/>
                <w:lang w:val="kk-KZ" w:eastAsia="en-US"/>
              </w:rPr>
            </w:pPr>
            <w:r w:rsidRPr="00796A0F">
              <w:rPr>
                <w:rFonts w:eastAsia="Calibri"/>
                <w:b/>
                <w:bCs/>
                <w:lang w:val="kk-KZ" w:eastAsia="en-US"/>
              </w:rPr>
              <w:t>4</w:t>
            </w:r>
          </w:p>
        </w:tc>
        <w:tc>
          <w:tcPr>
            <w:tcW w:w="0" w:type="auto"/>
            <w:tcBorders>
              <w:top w:val="single" w:sz="4" w:space="0" w:color="auto"/>
              <w:left w:val="single" w:sz="4" w:space="0" w:color="auto"/>
              <w:bottom w:val="single" w:sz="4" w:space="0" w:color="auto"/>
              <w:right w:val="single" w:sz="4" w:space="0" w:color="auto"/>
            </w:tcBorders>
            <w:vAlign w:val="center"/>
          </w:tcPr>
          <w:p w14:paraId="07C48F67" w14:textId="77777777" w:rsidR="00796A0F" w:rsidRPr="00796A0F" w:rsidRDefault="00796A0F" w:rsidP="00796A0F">
            <w:pPr>
              <w:widowControl w:val="0"/>
              <w:spacing w:line="256" w:lineRule="auto"/>
              <w:jc w:val="center"/>
              <w:rPr>
                <w:rFonts w:eastAsia="Calibri"/>
                <w:b/>
                <w:bCs/>
                <w:lang w:val="kk-KZ" w:eastAsia="en-US"/>
              </w:rPr>
            </w:pPr>
            <w:r w:rsidRPr="00796A0F">
              <w:rPr>
                <w:rFonts w:eastAsia="Calibri"/>
                <w:b/>
                <w:bCs/>
                <w:lang w:val="kk-KZ" w:eastAsia="en-US"/>
              </w:rPr>
              <w:t>5</w:t>
            </w:r>
          </w:p>
        </w:tc>
      </w:tr>
      <w:tr w:rsidR="00796A0F" w:rsidRPr="00796A0F" w14:paraId="3F759A5E" w14:textId="77777777" w:rsidTr="00E47661">
        <w:trPr>
          <w:trHeight w:val="253"/>
        </w:trPr>
        <w:tc>
          <w:tcPr>
            <w:tcW w:w="0" w:type="auto"/>
            <w:gridSpan w:val="5"/>
            <w:tcBorders>
              <w:top w:val="single" w:sz="4" w:space="0" w:color="auto"/>
              <w:left w:val="single" w:sz="4" w:space="0" w:color="auto"/>
              <w:bottom w:val="single" w:sz="4" w:space="0" w:color="auto"/>
              <w:right w:val="single" w:sz="4" w:space="0" w:color="auto"/>
            </w:tcBorders>
            <w:vAlign w:val="center"/>
          </w:tcPr>
          <w:p w14:paraId="06B74242" w14:textId="77777777" w:rsidR="00796A0F" w:rsidRPr="00796A0F" w:rsidRDefault="00796A0F" w:rsidP="00796A0F">
            <w:pPr>
              <w:widowControl w:val="0"/>
              <w:spacing w:line="256" w:lineRule="auto"/>
              <w:jc w:val="center"/>
              <w:rPr>
                <w:rFonts w:eastAsia="Calibri"/>
                <w:b/>
                <w:bCs/>
                <w:lang w:val="kk-KZ" w:eastAsia="en-US"/>
              </w:rPr>
            </w:pPr>
            <w:r w:rsidRPr="00796A0F">
              <w:rPr>
                <w:rFonts w:eastAsia="Calibri"/>
                <w:b/>
                <w:bCs/>
                <w:lang w:val="kk-KZ" w:eastAsia="en-US"/>
              </w:rPr>
              <w:t>Қалдықтарды механикалық және физикалық қайта өңдеу</w:t>
            </w:r>
          </w:p>
        </w:tc>
      </w:tr>
      <w:tr w:rsidR="00796A0F" w:rsidRPr="00796A0F" w14:paraId="1FD84741" w14:textId="77777777" w:rsidTr="00E47661">
        <w:trPr>
          <w:trHeight w:val="736"/>
        </w:trPr>
        <w:tc>
          <w:tcPr>
            <w:tcW w:w="562" w:type="dxa"/>
            <w:tcBorders>
              <w:top w:val="single" w:sz="4" w:space="0" w:color="auto"/>
              <w:left w:val="single" w:sz="4" w:space="0" w:color="auto"/>
              <w:bottom w:val="single" w:sz="4" w:space="0" w:color="auto"/>
              <w:right w:val="single" w:sz="4" w:space="0" w:color="auto"/>
            </w:tcBorders>
            <w:vAlign w:val="center"/>
          </w:tcPr>
          <w:p w14:paraId="1DAFF16D"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lang w:val="kk-KZ" w:eastAsia="en-US"/>
              </w:rPr>
              <w:t>1</w:t>
            </w:r>
          </w:p>
        </w:tc>
        <w:tc>
          <w:tcPr>
            <w:tcW w:w="3261" w:type="dxa"/>
            <w:tcBorders>
              <w:top w:val="single" w:sz="4" w:space="0" w:color="auto"/>
              <w:left w:val="single" w:sz="4" w:space="0" w:color="auto"/>
              <w:bottom w:val="single" w:sz="4" w:space="0" w:color="auto"/>
              <w:right w:val="single" w:sz="4" w:space="0" w:color="auto"/>
            </w:tcBorders>
            <w:vAlign w:val="center"/>
          </w:tcPr>
          <w:p w14:paraId="01CD9DF2"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Тозаң</w:t>
            </w:r>
          </w:p>
        </w:tc>
        <w:tc>
          <w:tcPr>
            <w:tcW w:w="1546" w:type="dxa"/>
            <w:tcBorders>
              <w:top w:val="single" w:sz="4" w:space="0" w:color="auto"/>
              <w:left w:val="single" w:sz="4" w:space="0" w:color="auto"/>
              <w:bottom w:val="single" w:sz="4" w:space="0" w:color="auto"/>
              <w:right w:val="single" w:sz="4" w:space="0" w:color="auto"/>
            </w:tcBorders>
            <w:vAlign w:val="center"/>
          </w:tcPr>
          <w:p w14:paraId="4830FAFF"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ЕҚТ 11</w:t>
            </w:r>
          </w:p>
        </w:tc>
        <w:tc>
          <w:tcPr>
            <w:tcW w:w="0" w:type="auto"/>
            <w:tcBorders>
              <w:top w:val="single" w:sz="4" w:space="0" w:color="auto"/>
              <w:left w:val="single" w:sz="4" w:space="0" w:color="auto"/>
              <w:bottom w:val="single" w:sz="4" w:space="0" w:color="auto"/>
              <w:right w:val="single" w:sz="4" w:space="0" w:color="auto"/>
            </w:tcBorders>
            <w:vAlign w:val="center"/>
          </w:tcPr>
          <w:p w14:paraId="1A19D751"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ӨЭБ бағдарламасына сәйкес</w:t>
            </w:r>
          </w:p>
        </w:tc>
        <w:tc>
          <w:tcPr>
            <w:tcW w:w="0" w:type="auto"/>
            <w:tcBorders>
              <w:top w:val="single" w:sz="4" w:space="0" w:color="auto"/>
              <w:left w:val="single" w:sz="4" w:space="0" w:color="auto"/>
              <w:bottom w:val="single" w:sz="4" w:space="0" w:color="auto"/>
              <w:right w:val="single" w:sz="4" w:space="0" w:color="auto"/>
            </w:tcBorders>
            <w:vAlign w:val="center"/>
          </w:tcPr>
          <w:p w14:paraId="6C65FE43"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Маркерлік зат</w:t>
            </w:r>
          </w:p>
        </w:tc>
      </w:tr>
      <w:tr w:rsidR="00796A0F" w:rsidRPr="00796A0F" w14:paraId="3E3A6F77" w14:textId="77777777" w:rsidTr="00E47661">
        <w:trPr>
          <w:trHeight w:val="736"/>
        </w:trPr>
        <w:tc>
          <w:tcPr>
            <w:tcW w:w="562" w:type="dxa"/>
            <w:tcBorders>
              <w:top w:val="single" w:sz="4" w:space="0" w:color="auto"/>
              <w:left w:val="single" w:sz="4" w:space="0" w:color="auto"/>
              <w:bottom w:val="single" w:sz="4" w:space="0" w:color="auto"/>
              <w:right w:val="single" w:sz="4" w:space="0" w:color="auto"/>
            </w:tcBorders>
            <w:vAlign w:val="center"/>
          </w:tcPr>
          <w:p w14:paraId="47324647"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lang w:val="kk-KZ" w:eastAsia="en-US"/>
              </w:rPr>
              <w:t>2</w:t>
            </w:r>
          </w:p>
        </w:tc>
        <w:tc>
          <w:tcPr>
            <w:tcW w:w="3261" w:type="dxa"/>
            <w:tcBorders>
              <w:top w:val="single" w:sz="4" w:space="0" w:color="auto"/>
              <w:left w:val="single" w:sz="4" w:space="0" w:color="auto"/>
              <w:bottom w:val="single" w:sz="4" w:space="0" w:color="auto"/>
              <w:right w:val="single" w:sz="4" w:space="0" w:color="auto"/>
            </w:tcBorders>
            <w:vAlign w:val="center"/>
          </w:tcPr>
          <w:p w14:paraId="6EBEFE70"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Ұшпа органикалық қосылыстар</w:t>
            </w:r>
          </w:p>
        </w:tc>
        <w:tc>
          <w:tcPr>
            <w:tcW w:w="1546" w:type="dxa"/>
            <w:tcBorders>
              <w:top w:val="single" w:sz="4" w:space="0" w:color="auto"/>
              <w:left w:val="single" w:sz="4" w:space="0" w:color="auto"/>
              <w:bottom w:val="single" w:sz="4" w:space="0" w:color="auto"/>
              <w:right w:val="single" w:sz="4" w:space="0" w:color="auto"/>
            </w:tcBorders>
            <w:vAlign w:val="center"/>
          </w:tcPr>
          <w:p w14:paraId="3033F710"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ЕҚТ 14</w:t>
            </w:r>
          </w:p>
        </w:tc>
        <w:tc>
          <w:tcPr>
            <w:tcW w:w="0" w:type="auto"/>
            <w:tcBorders>
              <w:top w:val="single" w:sz="4" w:space="0" w:color="auto"/>
              <w:left w:val="single" w:sz="4" w:space="0" w:color="auto"/>
              <w:bottom w:val="single" w:sz="4" w:space="0" w:color="auto"/>
              <w:right w:val="single" w:sz="4" w:space="0" w:color="auto"/>
            </w:tcBorders>
            <w:vAlign w:val="center"/>
          </w:tcPr>
          <w:p w14:paraId="5499FBB3"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ӨЭБ бағдарламасына сәйкес</w:t>
            </w:r>
          </w:p>
        </w:tc>
        <w:tc>
          <w:tcPr>
            <w:tcW w:w="0" w:type="auto"/>
            <w:tcBorders>
              <w:top w:val="single" w:sz="4" w:space="0" w:color="auto"/>
              <w:left w:val="single" w:sz="4" w:space="0" w:color="auto"/>
              <w:bottom w:val="single" w:sz="4" w:space="0" w:color="auto"/>
              <w:right w:val="single" w:sz="4" w:space="0" w:color="auto"/>
            </w:tcBorders>
            <w:vAlign w:val="center"/>
          </w:tcPr>
          <w:p w14:paraId="3259E888"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Маркерлік зат</w:t>
            </w:r>
          </w:p>
        </w:tc>
      </w:tr>
      <w:tr w:rsidR="00796A0F" w:rsidRPr="00796A0F" w14:paraId="4084C07E" w14:textId="77777777" w:rsidTr="00E47661">
        <w:trPr>
          <w:trHeight w:val="736"/>
        </w:trPr>
        <w:tc>
          <w:tcPr>
            <w:tcW w:w="562" w:type="dxa"/>
            <w:tcBorders>
              <w:top w:val="single" w:sz="4" w:space="0" w:color="auto"/>
              <w:left w:val="single" w:sz="4" w:space="0" w:color="auto"/>
              <w:bottom w:val="single" w:sz="4" w:space="0" w:color="auto"/>
              <w:right w:val="single" w:sz="4" w:space="0" w:color="auto"/>
            </w:tcBorders>
            <w:vAlign w:val="center"/>
          </w:tcPr>
          <w:p w14:paraId="62D2FBB3"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lang w:val="kk-KZ" w:eastAsia="en-US"/>
              </w:rPr>
              <w:t>3</w:t>
            </w:r>
          </w:p>
        </w:tc>
        <w:tc>
          <w:tcPr>
            <w:tcW w:w="3261" w:type="dxa"/>
            <w:tcBorders>
              <w:top w:val="single" w:sz="4" w:space="0" w:color="auto"/>
              <w:left w:val="single" w:sz="4" w:space="0" w:color="auto"/>
              <w:bottom w:val="single" w:sz="4" w:space="0" w:color="auto"/>
              <w:right w:val="single" w:sz="4" w:space="0" w:color="auto"/>
            </w:tcBorders>
            <w:vAlign w:val="center"/>
          </w:tcPr>
          <w:p w14:paraId="530EE934"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As, Pb, Cr, Cu, Mn, Ni, Sb, V, Al, Fe</w:t>
            </w:r>
          </w:p>
        </w:tc>
        <w:tc>
          <w:tcPr>
            <w:tcW w:w="1546" w:type="dxa"/>
            <w:tcBorders>
              <w:top w:val="single" w:sz="4" w:space="0" w:color="auto"/>
              <w:left w:val="single" w:sz="4" w:space="0" w:color="auto"/>
              <w:bottom w:val="single" w:sz="4" w:space="0" w:color="auto"/>
              <w:right w:val="single" w:sz="4" w:space="0" w:color="auto"/>
            </w:tcBorders>
            <w:vAlign w:val="center"/>
          </w:tcPr>
          <w:p w14:paraId="7E154E4C"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ЕҚТ 11</w:t>
            </w:r>
          </w:p>
        </w:tc>
        <w:tc>
          <w:tcPr>
            <w:tcW w:w="0" w:type="auto"/>
            <w:tcBorders>
              <w:top w:val="single" w:sz="4" w:space="0" w:color="auto"/>
              <w:left w:val="single" w:sz="4" w:space="0" w:color="auto"/>
              <w:bottom w:val="single" w:sz="4" w:space="0" w:color="auto"/>
              <w:right w:val="single" w:sz="4" w:space="0" w:color="auto"/>
            </w:tcBorders>
            <w:vAlign w:val="center"/>
          </w:tcPr>
          <w:p w14:paraId="1269B4B8"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ӨЭБ бағдарламасына сәйкес</w:t>
            </w:r>
          </w:p>
        </w:tc>
        <w:tc>
          <w:tcPr>
            <w:tcW w:w="0" w:type="auto"/>
            <w:tcBorders>
              <w:top w:val="single" w:sz="4" w:space="0" w:color="auto"/>
              <w:left w:val="single" w:sz="4" w:space="0" w:color="auto"/>
              <w:bottom w:val="single" w:sz="4" w:space="0" w:color="auto"/>
              <w:right w:val="single" w:sz="4" w:space="0" w:color="auto"/>
            </w:tcBorders>
            <w:vAlign w:val="center"/>
          </w:tcPr>
          <w:p w14:paraId="7C46BB1A"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Маркерлік зат</w:t>
            </w:r>
          </w:p>
        </w:tc>
      </w:tr>
      <w:tr w:rsidR="00796A0F" w:rsidRPr="00796A0F" w14:paraId="63CF48B8" w14:textId="77777777" w:rsidTr="00E47661">
        <w:trPr>
          <w:trHeight w:val="736"/>
        </w:trPr>
        <w:tc>
          <w:tcPr>
            <w:tcW w:w="562" w:type="dxa"/>
            <w:tcBorders>
              <w:top w:val="single" w:sz="4" w:space="0" w:color="auto"/>
              <w:left w:val="single" w:sz="4" w:space="0" w:color="auto"/>
              <w:bottom w:val="single" w:sz="4" w:space="0" w:color="auto"/>
              <w:right w:val="single" w:sz="4" w:space="0" w:color="auto"/>
            </w:tcBorders>
            <w:vAlign w:val="center"/>
          </w:tcPr>
          <w:p w14:paraId="3FD978EA"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lang w:val="kk-KZ" w:eastAsia="en-US"/>
              </w:rPr>
              <w:t>4</w:t>
            </w:r>
          </w:p>
        </w:tc>
        <w:tc>
          <w:tcPr>
            <w:tcW w:w="3261" w:type="dxa"/>
            <w:tcBorders>
              <w:top w:val="single" w:sz="4" w:space="0" w:color="auto"/>
              <w:left w:val="single" w:sz="4" w:space="0" w:color="auto"/>
              <w:bottom w:val="single" w:sz="4" w:space="0" w:color="auto"/>
              <w:right w:val="single" w:sz="4" w:space="0" w:color="auto"/>
            </w:tcBorders>
            <w:vAlign w:val="center"/>
          </w:tcPr>
          <w:p w14:paraId="15008C5E"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Сынап (Hg)</w:t>
            </w:r>
          </w:p>
        </w:tc>
        <w:tc>
          <w:tcPr>
            <w:tcW w:w="1546" w:type="dxa"/>
            <w:tcBorders>
              <w:top w:val="single" w:sz="4" w:space="0" w:color="auto"/>
              <w:left w:val="single" w:sz="4" w:space="0" w:color="auto"/>
              <w:bottom w:val="single" w:sz="4" w:space="0" w:color="auto"/>
              <w:right w:val="single" w:sz="4" w:space="0" w:color="auto"/>
            </w:tcBorders>
            <w:vAlign w:val="center"/>
          </w:tcPr>
          <w:p w14:paraId="5115A014"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ЕҚТ 12</w:t>
            </w:r>
          </w:p>
        </w:tc>
        <w:tc>
          <w:tcPr>
            <w:tcW w:w="0" w:type="auto"/>
            <w:tcBorders>
              <w:top w:val="single" w:sz="4" w:space="0" w:color="auto"/>
              <w:left w:val="single" w:sz="4" w:space="0" w:color="auto"/>
              <w:bottom w:val="single" w:sz="4" w:space="0" w:color="auto"/>
              <w:right w:val="single" w:sz="4" w:space="0" w:color="auto"/>
            </w:tcBorders>
            <w:vAlign w:val="center"/>
          </w:tcPr>
          <w:p w14:paraId="45AB065E"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ӨЭБ бағдарламасына сәйкес</w:t>
            </w:r>
          </w:p>
        </w:tc>
        <w:tc>
          <w:tcPr>
            <w:tcW w:w="0" w:type="auto"/>
            <w:tcBorders>
              <w:top w:val="single" w:sz="4" w:space="0" w:color="auto"/>
              <w:left w:val="single" w:sz="4" w:space="0" w:color="auto"/>
              <w:bottom w:val="single" w:sz="4" w:space="0" w:color="auto"/>
              <w:right w:val="single" w:sz="4" w:space="0" w:color="auto"/>
            </w:tcBorders>
            <w:vAlign w:val="center"/>
          </w:tcPr>
          <w:p w14:paraId="4D201B97"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Маркерлік зат</w:t>
            </w:r>
          </w:p>
        </w:tc>
      </w:tr>
      <w:tr w:rsidR="00796A0F" w:rsidRPr="00796A0F" w14:paraId="385E18B2" w14:textId="77777777" w:rsidTr="00E47661">
        <w:trPr>
          <w:trHeight w:val="736"/>
        </w:trPr>
        <w:tc>
          <w:tcPr>
            <w:tcW w:w="562" w:type="dxa"/>
            <w:tcBorders>
              <w:top w:val="single" w:sz="4" w:space="0" w:color="auto"/>
              <w:left w:val="single" w:sz="4" w:space="0" w:color="auto"/>
              <w:bottom w:val="single" w:sz="4" w:space="0" w:color="auto"/>
              <w:right w:val="single" w:sz="4" w:space="0" w:color="auto"/>
            </w:tcBorders>
            <w:vAlign w:val="center"/>
          </w:tcPr>
          <w:p w14:paraId="2225A505"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lang w:val="kk-KZ" w:eastAsia="en-US"/>
              </w:rPr>
              <w:t>5</w:t>
            </w:r>
          </w:p>
        </w:tc>
        <w:tc>
          <w:tcPr>
            <w:tcW w:w="3261" w:type="dxa"/>
            <w:tcBorders>
              <w:top w:val="single" w:sz="4" w:space="0" w:color="auto"/>
              <w:left w:val="single" w:sz="4" w:space="0" w:color="auto"/>
              <w:bottom w:val="single" w:sz="4" w:space="0" w:color="auto"/>
              <w:right w:val="single" w:sz="4" w:space="0" w:color="auto"/>
            </w:tcBorders>
            <w:vAlign w:val="center"/>
          </w:tcPr>
          <w:p w14:paraId="1938730E"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Күкірт қышқылы</w:t>
            </w:r>
          </w:p>
        </w:tc>
        <w:tc>
          <w:tcPr>
            <w:tcW w:w="1546" w:type="dxa"/>
            <w:tcBorders>
              <w:top w:val="single" w:sz="4" w:space="0" w:color="auto"/>
              <w:left w:val="single" w:sz="4" w:space="0" w:color="auto"/>
              <w:bottom w:val="single" w:sz="4" w:space="0" w:color="auto"/>
              <w:right w:val="single" w:sz="4" w:space="0" w:color="auto"/>
            </w:tcBorders>
            <w:vAlign w:val="center"/>
          </w:tcPr>
          <w:p w14:paraId="25A2A971"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ЕҚТ 13</w:t>
            </w:r>
          </w:p>
        </w:tc>
        <w:tc>
          <w:tcPr>
            <w:tcW w:w="0" w:type="auto"/>
            <w:tcBorders>
              <w:top w:val="single" w:sz="4" w:space="0" w:color="auto"/>
              <w:left w:val="single" w:sz="4" w:space="0" w:color="auto"/>
              <w:bottom w:val="single" w:sz="4" w:space="0" w:color="auto"/>
              <w:right w:val="single" w:sz="4" w:space="0" w:color="auto"/>
            </w:tcBorders>
            <w:vAlign w:val="center"/>
          </w:tcPr>
          <w:p w14:paraId="6C4B2738"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ӨЭБ бағдарламасына сәйкес</w:t>
            </w:r>
          </w:p>
        </w:tc>
        <w:tc>
          <w:tcPr>
            <w:tcW w:w="0" w:type="auto"/>
            <w:tcBorders>
              <w:top w:val="single" w:sz="4" w:space="0" w:color="auto"/>
              <w:left w:val="single" w:sz="4" w:space="0" w:color="auto"/>
              <w:bottom w:val="single" w:sz="4" w:space="0" w:color="auto"/>
              <w:right w:val="single" w:sz="4" w:space="0" w:color="auto"/>
            </w:tcBorders>
            <w:vAlign w:val="center"/>
          </w:tcPr>
          <w:p w14:paraId="1A2C8103"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Маркерлік зат</w:t>
            </w:r>
          </w:p>
        </w:tc>
      </w:tr>
      <w:tr w:rsidR="00796A0F" w:rsidRPr="00796A0F" w14:paraId="67A4B0BE" w14:textId="77777777" w:rsidTr="00E47661">
        <w:trPr>
          <w:trHeight w:val="736"/>
        </w:trPr>
        <w:tc>
          <w:tcPr>
            <w:tcW w:w="562" w:type="dxa"/>
            <w:tcBorders>
              <w:top w:val="single" w:sz="4" w:space="0" w:color="auto"/>
              <w:left w:val="single" w:sz="4" w:space="0" w:color="auto"/>
              <w:bottom w:val="single" w:sz="4" w:space="0" w:color="auto"/>
              <w:right w:val="single" w:sz="4" w:space="0" w:color="auto"/>
            </w:tcBorders>
            <w:vAlign w:val="center"/>
          </w:tcPr>
          <w:p w14:paraId="0CE63EE2"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lang w:val="kk-KZ" w:eastAsia="en-US"/>
              </w:rPr>
              <w:t>6</w:t>
            </w:r>
          </w:p>
        </w:tc>
        <w:tc>
          <w:tcPr>
            <w:tcW w:w="3261" w:type="dxa"/>
            <w:tcBorders>
              <w:top w:val="single" w:sz="4" w:space="0" w:color="auto"/>
              <w:left w:val="single" w:sz="4" w:space="0" w:color="auto"/>
              <w:bottom w:val="single" w:sz="4" w:space="0" w:color="auto"/>
              <w:right w:val="single" w:sz="4" w:space="0" w:color="auto"/>
            </w:tcBorders>
            <w:vAlign w:val="center"/>
          </w:tcPr>
          <w:p w14:paraId="78070BE3"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Шекті көмірсутектер</w:t>
            </w:r>
          </w:p>
        </w:tc>
        <w:tc>
          <w:tcPr>
            <w:tcW w:w="1546" w:type="dxa"/>
            <w:tcBorders>
              <w:top w:val="single" w:sz="4" w:space="0" w:color="auto"/>
              <w:left w:val="single" w:sz="4" w:space="0" w:color="auto"/>
              <w:bottom w:val="single" w:sz="4" w:space="0" w:color="auto"/>
              <w:right w:val="single" w:sz="4" w:space="0" w:color="auto"/>
            </w:tcBorders>
            <w:vAlign w:val="center"/>
          </w:tcPr>
          <w:p w14:paraId="415FEE9D"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ЕҚТ 14</w:t>
            </w:r>
          </w:p>
        </w:tc>
        <w:tc>
          <w:tcPr>
            <w:tcW w:w="0" w:type="auto"/>
            <w:tcBorders>
              <w:top w:val="single" w:sz="4" w:space="0" w:color="auto"/>
              <w:left w:val="single" w:sz="4" w:space="0" w:color="auto"/>
              <w:bottom w:val="single" w:sz="4" w:space="0" w:color="auto"/>
              <w:right w:val="single" w:sz="4" w:space="0" w:color="auto"/>
            </w:tcBorders>
            <w:vAlign w:val="center"/>
          </w:tcPr>
          <w:p w14:paraId="1851CD49"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ӨЭБ бағдарламасына сәйкес</w:t>
            </w:r>
          </w:p>
        </w:tc>
        <w:tc>
          <w:tcPr>
            <w:tcW w:w="0" w:type="auto"/>
            <w:tcBorders>
              <w:top w:val="single" w:sz="4" w:space="0" w:color="auto"/>
              <w:left w:val="single" w:sz="4" w:space="0" w:color="auto"/>
              <w:bottom w:val="single" w:sz="4" w:space="0" w:color="auto"/>
              <w:right w:val="single" w:sz="4" w:space="0" w:color="auto"/>
            </w:tcBorders>
            <w:vAlign w:val="center"/>
          </w:tcPr>
          <w:p w14:paraId="153D319A"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Маркерлік зат</w:t>
            </w:r>
          </w:p>
        </w:tc>
      </w:tr>
      <w:tr w:rsidR="00796A0F" w:rsidRPr="00796A0F" w14:paraId="642D2C57" w14:textId="77777777" w:rsidTr="00E47661">
        <w:trPr>
          <w:trHeight w:val="240"/>
        </w:trPr>
        <w:tc>
          <w:tcPr>
            <w:tcW w:w="0" w:type="auto"/>
            <w:gridSpan w:val="5"/>
            <w:tcBorders>
              <w:top w:val="single" w:sz="4" w:space="0" w:color="auto"/>
              <w:left w:val="single" w:sz="4" w:space="0" w:color="auto"/>
              <w:bottom w:val="single" w:sz="4" w:space="0" w:color="auto"/>
              <w:right w:val="single" w:sz="4" w:space="0" w:color="auto"/>
            </w:tcBorders>
            <w:vAlign w:val="center"/>
          </w:tcPr>
          <w:p w14:paraId="341D5406" w14:textId="77777777" w:rsidR="00796A0F" w:rsidRPr="00796A0F" w:rsidRDefault="00796A0F" w:rsidP="00796A0F">
            <w:pPr>
              <w:widowControl w:val="0"/>
              <w:spacing w:line="256" w:lineRule="auto"/>
              <w:jc w:val="center"/>
              <w:rPr>
                <w:rFonts w:eastAsia="Calibri"/>
                <w:b/>
                <w:bCs/>
                <w:lang w:val="kk-KZ" w:eastAsia="en-US"/>
              </w:rPr>
            </w:pPr>
            <w:r w:rsidRPr="00796A0F">
              <w:rPr>
                <w:rFonts w:eastAsia="Calibri"/>
                <w:b/>
                <w:bCs/>
                <w:lang w:val="kk-KZ" w:eastAsia="en-US"/>
              </w:rPr>
              <w:t>Қалдықтарды биологиялық қайта өңдеу</w:t>
            </w:r>
          </w:p>
        </w:tc>
      </w:tr>
      <w:tr w:rsidR="00796A0F" w:rsidRPr="00796A0F" w14:paraId="207E8C14" w14:textId="77777777" w:rsidTr="00E47661">
        <w:trPr>
          <w:trHeight w:val="736"/>
        </w:trPr>
        <w:tc>
          <w:tcPr>
            <w:tcW w:w="562" w:type="dxa"/>
            <w:tcBorders>
              <w:top w:val="single" w:sz="4" w:space="0" w:color="auto"/>
              <w:left w:val="single" w:sz="4" w:space="0" w:color="auto"/>
              <w:bottom w:val="single" w:sz="4" w:space="0" w:color="auto"/>
              <w:right w:val="single" w:sz="4" w:space="0" w:color="auto"/>
            </w:tcBorders>
            <w:vAlign w:val="center"/>
          </w:tcPr>
          <w:p w14:paraId="340AEE5B"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lang w:val="kk-KZ" w:eastAsia="en-US"/>
              </w:rPr>
              <w:t>1</w:t>
            </w:r>
          </w:p>
        </w:tc>
        <w:tc>
          <w:tcPr>
            <w:tcW w:w="3261" w:type="dxa"/>
            <w:tcBorders>
              <w:top w:val="single" w:sz="4" w:space="0" w:color="auto"/>
              <w:left w:val="single" w:sz="4" w:space="0" w:color="auto"/>
              <w:bottom w:val="single" w:sz="4" w:space="0" w:color="auto"/>
              <w:right w:val="single" w:sz="4" w:space="0" w:color="auto"/>
            </w:tcBorders>
            <w:vAlign w:val="center"/>
          </w:tcPr>
          <w:p w14:paraId="2266F05A"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Тозаң</w:t>
            </w:r>
          </w:p>
        </w:tc>
        <w:tc>
          <w:tcPr>
            <w:tcW w:w="1546" w:type="dxa"/>
            <w:tcBorders>
              <w:top w:val="single" w:sz="4" w:space="0" w:color="auto"/>
              <w:left w:val="single" w:sz="4" w:space="0" w:color="auto"/>
              <w:bottom w:val="single" w:sz="4" w:space="0" w:color="auto"/>
              <w:right w:val="single" w:sz="4" w:space="0" w:color="auto"/>
            </w:tcBorders>
            <w:vAlign w:val="center"/>
          </w:tcPr>
          <w:p w14:paraId="621F779F"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ЕҚТ 15</w:t>
            </w:r>
          </w:p>
        </w:tc>
        <w:tc>
          <w:tcPr>
            <w:tcW w:w="0" w:type="auto"/>
            <w:tcBorders>
              <w:top w:val="single" w:sz="4" w:space="0" w:color="auto"/>
              <w:left w:val="single" w:sz="4" w:space="0" w:color="auto"/>
              <w:bottom w:val="single" w:sz="4" w:space="0" w:color="auto"/>
              <w:right w:val="single" w:sz="4" w:space="0" w:color="auto"/>
            </w:tcBorders>
            <w:vAlign w:val="center"/>
          </w:tcPr>
          <w:p w14:paraId="6C3D012D"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ӨЭБ бағдарламасына сәйкес</w:t>
            </w:r>
          </w:p>
        </w:tc>
        <w:tc>
          <w:tcPr>
            <w:tcW w:w="0" w:type="auto"/>
            <w:tcBorders>
              <w:top w:val="single" w:sz="4" w:space="0" w:color="auto"/>
              <w:left w:val="single" w:sz="4" w:space="0" w:color="auto"/>
              <w:bottom w:val="single" w:sz="4" w:space="0" w:color="auto"/>
              <w:right w:val="single" w:sz="4" w:space="0" w:color="auto"/>
            </w:tcBorders>
            <w:vAlign w:val="center"/>
          </w:tcPr>
          <w:p w14:paraId="7B630332"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Маркерлік зат</w:t>
            </w:r>
          </w:p>
        </w:tc>
      </w:tr>
      <w:tr w:rsidR="00796A0F" w:rsidRPr="00796A0F" w14:paraId="5DBB2E2D" w14:textId="77777777" w:rsidTr="00E47661">
        <w:trPr>
          <w:trHeight w:val="736"/>
        </w:trPr>
        <w:tc>
          <w:tcPr>
            <w:tcW w:w="562" w:type="dxa"/>
            <w:tcBorders>
              <w:top w:val="single" w:sz="4" w:space="0" w:color="auto"/>
              <w:left w:val="single" w:sz="4" w:space="0" w:color="auto"/>
              <w:bottom w:val="single" w:sz="4" w:space="0" w:color="auto"/>
              <w:right w:val="single" w:sz="4" w:space="0" w:color="auto"/>
            </w:tcBorders>
            <w:vAlign w:val="center"/>
          </w:tcPr>
          <w:p w14:paraId="31D098EF"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lang w:val="kk-KZ" w:eastAsia="en-US"/>
              </w:rPr>
              <w:t>2</w:t>
            </w:r>
          </w:p>
        </w:tc>
        <w:tc>
          <w:tcPr>
            <w:tcW w:w="3261" w:type="dxa"/>
            <w:tcBorders>
              <w:top w:val="single" w:sz="4" w:space="0" w:color="auto"/>
              <w:left w:val="single" w:sz="4" w:space="0" w:color="auto"/>
              <w:bottom w:val="single" w:sz="4" w:space="0" w:color="auto"/>
              <w:right w:val="single" w:sz="4" w:space="0" w:color="auto"/>
            </w:tcBorders>
            <w:vAlign w:val="center"/>
          </w:tcPr>
          <w:p w14:paraId="2A87CF1C"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Ұшпа органикалық қосылыстар</w:t>
            </w:r>
          </w:p>
        </w:tc>
        <w:tc>
          <w:tcPr>
            <w:tcW w:w="1546" w:type="dxa"/>
            <w:tcBorders>
              <w:top w:val="single" w:sz="4" w:space="0" w:color="auto"/>
              <w:left w:val="single" w:sz="4" w:space="0" w:color="auto"/>
              <w:bottom w:val="single" w:sz="4" w:space="0" w:color="auto"/>
              <w:right w:val="single" w:sz="4" w:space="0" w:color="auto"/>
            </w:tcBorders>
            <w:vAlign w:val="center"/>
          </w:tcPr>
          <w:p w14:paraId="3721272F"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ЕҚТ 15</w:t>
            </w:r>
          </w:p>
        </w:tc>
        <w:tc>
          <w:tcPr>
            <w:tcW w:w="0" w:type="auto"/>
            <w:tcBorders>
              <w:top w:val="single" w:sz="4" w:space="0" w:color="auto"/>
              <w:left w:val="single" w:sz="4" w:space="0" w:color="auto"/>
              <w:bottom w:val="single" w:sz="4" w:space="0" w:color="auto"/>
              <w:right w:val="single" w:sz="4" w:space="0" w:color="auto"/>
            </w:tcBorders>
            <w:vAlign w:val="center"/>
          </w:tcPr>
          <w:p w14:paraId="0DE910E4"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ӨЭБ бағдарламасына сәйкес</w:t>
            </w:r>
          </w:p>
        </w:tc>
        <w:tc>
          <w:tcPr>
            <w:tcW w:w="0" w:type="auto"/>
            <w:tcBorders>
              <w:top w:val="single" w:sz="4" w:space="0" w:color="auto"/>
              <w:left w:val="single" w:sz="4" w:space="0" w:color="auto"/>
              <w:bottom w:val="single" w:sz="4" w:space="0" w:color="auto"/>
              <w:right w:val="single" w:sz="4" w:space="0" w:color="auto"/>
            </w:tcBorders>
            <w:vAlign w:val="center"/>
          </w:tcPr>
          <w:p w14:paraId="4139B400"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Маркерлік зат</w:t>
            </w:r>
          </w:p>
        </w:tc>
      </w:tr>
      <w:tr w:rsidR="00796A0F" w:rsidRPr="00796A0F" w14:paraId="5C634BD9" w14:textId="77777777" w:rsidTr="00E47661">
        <w:trPr>
          <w:trHeight w:val="736"/>
        </w:trPr>
        <w:tc>
          <w:tcPr>
            <w:tcW w:w="562" w:type="dxa"/>
            <w:tcBorders>
              <w:top w:val="single" w:sz="4" w:space="0" w:color="auto"/>
              <w:left w:val="single" w:sz="4" w:space="0" w:color="auto"/>
              <w:bottom w:val="single" w:sz="4" w:space="0" w:color="auto"/>
              <w:right w:val="single" w:sz="4" w:space="0" w:color="auto"/>
            </w:tcBorders>
            <w:vAlign w:val="center"/>
          </w:tcPr>
          <w:p w14:paraId="70E76DCE"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lang w:val="kk-KZ" w:eastAsia="en-US"/>
              </w:rPr>
              <w:t>3</w:t>
            </w:r>
          </w:p>
        </w:tc>
        <w:tc>
          <w:tcPr>
            <w:tcW w:w="3261" w:type="dxa"/>
            <w:tcBorders>
              <w:top w:val="single" w:sz="4" w:space="0" w:color="auto"/>
              <w:left w:val="single" w:sz="4" w:space="0" w:color="auto"/>
              <w:bottom w:val="single" w:sz="4" w:space="0" w:color="auto"/>
              <w:right w:val="single" w:sz="4" w:space="0" w:color="auto"/>
            </w:tcBorders>
            <w:vAlign w:val="center"/>
          </w:tcPr>
          <w:p w14:paraId="796C6288"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Аммиак (NH</w:t>
            </w:r>
            <w:r w:rsidRPr="00796A0F">
              <w:rPr>
                <w:rFonts w:eastAsia="Calibri"/>
                <w:vertAlign w:val="subscript"/>
                <w:lang w:val="kk-KZ" w:eastAsia="en-US"/>
              </w:rPr>
              <w:t>3</w:t>
            </w:r>
            <w:r w:rsidRPr="00796A0F">
              <w:rPr>
                <w:rFonts w:eastAsia="Calibri"/>
                <w:lang w:val="kk-KZ" w:eastAsia="en-US"/>
              </w:rPr>
              <w:t>)</w:t>
            </w:r>
          </w:p>
        </w:tc>
        <w:tc>
          <w:tcPr>
            <w:tcW w:w="1546" w:type="dxa"/>
            <w:tcBorders>
              <w:top w:val="single" w:sz="4" w:space="0" w:color="auto"/>
              <w:left w:val="single" w:sz="4" w:space="0" w:color="auto"/>
              <w:bottom w:val="single" w:sz="4" w:space="0" w:color="auto"/>
              <w:right w:val="single" w:sz="4" w:space="0" w:color="auto"/>
            </w:tcBorders>
            <w:vAlign w:val="center"/>
          </w:tcPr>
          <w:p w14:paraId="4E0CEE6C"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ЕҚТ 16</w:t>
            </w:r>
          </w:p>
        </w:tc>
        <w:tc>
          <w:tcPr>
            <w:tcW w:w="0" w:type="auto"/>
            <w:tcBorders>
              <w:top w:val="single" w:sz="4" w:space="0" w:color="auto"/>
              <w:left w:val="single" w:sz="4" w:space="0" w:color="auto"/>
              <w:bottom w:val="single" w:sz="4" w:space="0" w:color="auto"/>
              <w:right w:val="single" w:sz="4" w:space="0" w:color="auto"/>
            </w:tcBorders>
            <w:vAlign w:val="center"/>
          </w:tcPr>
          <w:p w14:paraId="6123782E"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ӨЭБ бағдарламасына сәйкес</w:t>
            </w:r>
          </w:p>
        </w:tc>
        <w:tc>
          <w:tcPr>
            <w:tcW w:w="0" w:type="auto"/>
            <w:tcBorders>
              <w:top w:val="single" w:sz="4" w:space="0" w:color="auto"/>
              <w:left w:val="single" w:sz="4" w:space="0" w:color="auto"/>
              <w:bottom w:val="single" w:sz="4" w:space="0" w:color="auto"/>
              <w:right w:val="single" w:sz="4" w:space="0" w:color="auto"/>
            </w:tcBorders>
            <w:vAlign w:val="center"/>
          </w:tcPr>
          <w:p w14:paraId="28C65979"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Маркерлік зат</w:t>
            </w:r>
          </w:p>
        </w:tc>
      </w:tr>
      <w:tr w:rsidR="00796A0F" w:rsidRPr="00796A0F" w14:paraId="31CE21F9" w14:textId="77777777" w:rsidTr="00E47661">
        <w:trPr>
          <w:trHeight w:val="736"/>
        </w:trPr>
        <w:tc>
          <w:tcPr>
            <w:tcW w:w="562" w:type="dxa"/>
            <w:tcBorders>
              <w:top w:val="single" w:sz="4" w:space="0" w:color="auto"/>
              <w:left w:val="single" w:sz="4" w:space="0" w:color="auto"/>
              <w:bottom w:val="single" w:sz="4" w:space="0" w:color="auto"/>
              <w:right w:val="single" w:sz="4" w:space="0" w:color="auto"/>
            </w:tcBorders>
            <w:vAlign w:val="center"/>
          </w:tcPr>
          <w:p w14:paraId="6861BC51"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lang w:val="kk-KZ" w:eastAsia="en-US"/>
              </w:rPr>
              <w:t>4</w:t>
            </w:r>
          </w:p>
        </w:tc>
        <w:tc>
          <w:tcPr>
            <w:tcW w:w="3261" w:type="dxa"/>
            <w:tcBorders>
              <w:top w:val="single" w:sz="4" w:space="0" w:color="auto"/>
              <w:left w:val="single" w:sz="4" w:space="0" w:color="auto"/>
              <w:bottom w:val="single" w:sz="4" w:space="0" w:color="auto"/>
              <w:right w:val="single" w:sz="4" w:space="0" w:color="auto"/>
            </w:tcBorders>
            <w:vAlign w:val="center"/>
          </w:tcPr>
          <w:p w14:paraId="08824C44"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Метан (CH</w:t>
            </w:r>
            <w:r w:rsidRPr="00796A0F">
              <w:rPr>
                <w:rFonts w:eastAsia="Calibri"/>
                <w:vertAlign w:val="subscript"/>
                <w:lang w:val="kk-KZ" w:eastAsia="en-US"/>
              </w:rPr>
              <w:t>4</w:t>
            </w:r>
            <w:r w:rsidRPr="00796A0F">
              <w:rPr>
                <w:rFonts w:eastAsia="Calibri"/>
                <w:lang w:val="kk-KZ" w:eastAsia="en-US"/>
              </w:rPr>
              <w:t>)</w:t>
            </w:r>
          </w:p>
        </w:tc>
        <w:tc>
          <w:tcPr>
            <w:tcW w:w="1546" w:type="dxa"/>
            <w:tcBorders>
              <w:top w:val="single" w:sz="4" w:space="0" w:color="auto"/>
              <w:left w:val="single" w:sz="4" w:space="0" w:color="auto"/>
              <w:bottom w:val="single" w:sz="4" w:space="0" w:color="auto"/>
              <w:right w:val="single" w:sz="4" w:space="0" w:color="auto"/>
            </w:tcBorders>
            <w:vAlign w:val="center"/>
          </w:tcPr>
          <w:p w14:paraId="09B48235"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ЕҚТ 16</w:t>
            </w:r>
          </w:p>
        </w:tc>
        <w:tc>
          <w:tcPr>
            <w:tcW w:w="0" w:type="auto"/>
            <w:tcBorders>
              <w:top w:val="single" w:sz="4" w:space="0" w:color="auto"/>
              <w:left w:val="single" w:sz="4" w:space="0" w:color="auto"/>
              <w:bottom w:val="single" w:sz="4" w:space="0" w:color="auto"/>
              <w:right w:val="single" w:sz="4" w:space="0" w:color="auto"/>
            </w:tcBorders>
            <w:vAlign w:val="center"/>
          </w:tcPr>
          <w:p w14:paraId="6CF3D2E3"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ӨЭБ бағдарламасына сәйкес</w:t>
            </w:r>
          </w:p>
        </w:tc>
        <w:tc>
          <w:tcPr>
            <w:tcW w:w="0" w:type="auto"/>
            <w:tcBorders>
              <w:top w:val="single" w:sz="4" w:space="0" w:color="auto"/>
              <w:left w:val="single" w:sz="4" w:space="0" w:color="auto"/>
              <w:bottom w:val="single" w:sz="4" w:space="0" w:color="auto"/>
              <w:right w:val="single" w:sz="4" w:space="0" w:color="auto"/>
            </w:tcBorders>
            <w:vAlign w:val="center"/>
          </w:tcPr>
          <w:p w14:paraId="60EE520A"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Маркерлік зат</w:t>
            </w:r>
          </w:p>
        </w:tc>
      </w:tr>
      <w:tr w:rsidR="00796A0F" w:rsidRPr="00796A0F" w14:paraId="57A57610" w14:textId="77777777" w:rsidTr="00E47661">
        <w:trPr>
          <w:trHeight w:val="229"/>
        </w:trPr>
        <w:tc>
          <w:tcPr>
            <w:tcW w:w="0" w:type="auto"/>
            <w:gridSpan w:val="5"/>
            <w:tcBorders>
              <w:top w:val="single" w:sz="4" w:space="0" w:color="auto"/>
              <w:left w:val="single" w:sz="4" w:space="0" w:color="auto"/>
              <w:bottom w:val="single" w:sz="4" w:space="0" w:color="auto"/>
              <w:right w:val="single" w:sz="4" w:space="0" w:color="auto"/>
            </w:tcBorders>
            <w:vAlign w:val="center"/>
          </w:tcPr>
          <w:p w14:paraId="4BFA2D37" w14:textId="77777777" w:rsidR="00796A0F" w:rsidRPr="00796A0F" w:rsidRDefault="00796A0F" w:rsidP="00796A0F">
            <w:pPr>
              <w:widowControl w:val="0"/>
              <w:spacing w:line="256" w:lineRule="auto"/>
              <w:jc w:val="center"/>
              <w:rPr>
                <w:rFonts w:eastAsia="Calibri"/>
                <w:b/>
                <w:bCs/>
                <w:lang w:val="kk-KZ" w:eastAsia="en-US"/>
              </w:rPr>
            </w:pPr>
            <w:r w:rsidRPr="00796A0F">
              <w:rPr>
                <w:rFonts w:eastAsia="Calibri"/>
                <w:b/>
                <w:bCs/>
                <w:lang w:val="kk-KZ" w:eastAsia="en-US"/>
              </w:rPr>
              <w:t>Қалдықтарды физика-химиялық қайта өңдеу</w:t>
            </w:r>
          </w:p>
        </w:tc>
      </w:tr>
      <w:tr w:rsidR="00796A0F" w:rsidRPr="00796A0F" w14:paraId="01DD3401" w14:textId="77777777" w:rsidTr="00E47661">
        <w:trPr>
          <w:trHeight w:val="736"/>
        </w:trPr>
        <w:tc>
          <w:tcPr>
            <w:tcW w:w="562" w:type="dxa"/>
            <w:tcBorders>
              <w:top w:val="single" w:sz="4" w:space="0" w:color="auto"/>
              <w:left w:val="single" w:sz="4" w:space="0" w:color="auto"/>
              <w:bottom w:val="single" w:sz="4" w:space="0" w:color="auto"/>
              <w:right w:val="single" w:sz="4" w:space="0" w:color="auto"/>
            </w:tcBorders>
            <w:vAlign w:val="center"/>
          </w:tcPr>
          <w:p w14:paraId="01AF30EA"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lang w:val="kk-KZ" w:eastAsia="en-US"/>
              </w:rPr>
              <w:lastRenderedPageBreak/>
              <w:t>1</w:t>
            </w:r>
          </w:p>
        </w:tc>
        <w:tc>
          <w:tcPr>
            <w:tcW w:w="3261" w:type="dxa"/>
            <w:tcBorders>
              <w:top w:val="single" w:sz="4" w:space="0" w:color="auto"/>
              <w:left w:val="single" w:sz="4" w:space="0" w:color="auto"/>
              <w:bottom w:val="single" w:sz="4" w:space="0" w:color="auto"/>
              <w:right w:val="single" w:sz="4" w:space="0" w:color="auto"/>
            </w:tcBorders>
            <w:vAlign w:val="center"/>
          </w:tcPr>
          <w:p w14:paraId="38F4201B"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Тозаң</w:t>
            </w:r>
          </w:p>
        </w:tc>
        <w:tc>
          <w:tcPr>
            <w:tcW w:w="1546" w:type="dxa"/>
            <w:tcBorders>
              <w:top w:val="single" w:sz="4" w:space="0" w:color="auto"/>
              <w:left w:val="single" w:sz="4" w:space="0" w:color="auto"/>
              <w:bottom w:val="single" w:sz="4" w:space="0" w:color="auto"/>
              <w:right w:val="single" w:sz="4" w:space="0" w:color="auto"/>
            </w:tcBorders>
            <w:vAlign w:val="center"/>
          </w:tcPr>
          <w:p w14:paraId="08806DE7"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ЕҚТ 17</w:t>
            </w:r>
          </w:p>
        </w:tc>
        <w:tc>
          <w:tcPr>
            <w:tcW w:w="0" w:type="auto"/>
            <w:tcBorders>
              <w:top w:val="single" w:sz="4" w:space="0" w:color="auto"/>
              <w:left w:val="single" w:sz="4" w:space="0" w:color="auto"/>
              <w:bottom w:val="single" w:sz="4" w:space="0" w:color="auto"/>
              <w:right w:val="single" w:sz="4" w:space="0" w:color="auto"/>
            </w:tcBorders>
            <w:vAlign w:val="center"/>
          </w:tcPr>
          <w:p w14:paraId="4204E2FA"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ӨЭБ бағдарламасына сәйкес</w:t>
            </w:r>
          </w:p>
        </w:tc>
        <w:tc>
          <w:tcPr>
            <w:tcW w:w="0" w:type="auto"/>
            <w:tcBorders>
              <w:top w:val="single" w:sz="4" w:space="0" w:color="auto"/>
              <w:left w:val="single" w:sz="4" w:space="0" w:color="auto"/>
              <w:bottom w:val="single" w:sz="4" w:space="0" w:color="auto"/>
              <w:right w:val="single" w:sz="4" w:space="0" w:color="auto"/>
            </w:tcBorders>
            <w:vAlign w:val="center"/>
          </w:tcPr>
          <w:p w14:paraId="5084632A"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Маркерлік зат</w:t>
            </w:r>
          </w:p>
        </w:tc>
      </w:tr>
      <w:tr w:rsidR="00796A0F" w:rsidRPr="00796A0F" w14:paraId="599BB635" w14:textId="77777777" w:rsidTr="00E47661">
        <w:trPr>
          <w:trHeight w:val="736"/>
        </w:trPr>
        <w:tc>
          <w:tcPr>
            <w:tcW w:w="562" w:type="dxa"/>
            <w:tcBorders>
              <w:top w:val="single" w:sz="4" w:space="0" w:color="auto"/>
              <w:left w:val="single" w:sz="4" w:space="0" w:color="auto"/>
              <w:bottom w:val="single" w:sz="4" w:space="0" w:color="auto"/>
              <w:right w:val="single" w:sz="4" w:space="0" w:color="auto"/>
            </w:tcBorders>
            <w:vAlign w:val="center"/>
          </w:tcPr>
          <w:p w14:paraId="1E20B380"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lang w:val="kk-KZ" w:eastAsia="en-US"/>
              </w:rPr>
              <w:t>2</w:t>
            </w:r>
          </w:p>
        </w:tc>
        <w:tc>
          <w:tcPr>
            <w:tcW w:w="3261" w:type="dxa"/>
            <w:tcBorders>
              <w:top w:val="single" w:sz="4" w:space="0" w:color="auto"/>
              <w:left w:val="single" w:sz="4" w:space="0" w:color="auto"/>
              <w:bottom w:val="single" w:sz="4" w:space="0" w:color="auto"/>
              <w:right w:val="single" w:sz="4" w:space="0" w:color="auto"/>
            </w:tcBorders>
            <w:vAlign w:val="center"/>
          </w:tcPr>
          <w:p w14:paraId="679304A0"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Ұшпа органикалық қосылыстар</w:t>
            </w:r>
          </w:p>
        </w:tc>
        <w:tc>
          <w:tcPr>
            <w:tcW w:w="1546" w:type="dxa"/>
            <w:tcBorders>
              <w:top w:val="single" w:sz="4" w:space="0" w:color="auto"/>
              <w:left w:val="single" w:sz="4" w:space="0" w:color="auto"/>
              <w:bottom w:val="single" w:sz="4" w:space="0" w:color="auto"/>
              <w:right w:val="single" w:sz="4" w:space="0" w:color="auto"/>
            </w:tcBorders>
            <w:vAlign w:val="center"/>
          </w:tcPr>
          <w:p w14:paraId="0E2557C7"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ЕҚТ 18</w:t>
            </w:r>
          </w:p>
        </w:tc>
        <w:tc>
          <w:tcPr>
            <w:tcW w:w="0" w:type="auto"/>
            <w:tcBorders>
              <w:top w:val="single" w:sz="4" w:space="0" w:color="auto"/>
              <w:left w:val="single" w:sz="4" w:space="0" w:color="auto"/>
              <w:bottom w:val="single" w:sz="4" w:space="0" w:color="auto"/>
              <w:right w:val="single" w:sz="4" w:space="0" w:color="auto"/>
            </w:tcBorders>
            <w:vAlign w:val="center"/>
          </w:tcPr>
          <w:p w14:paraId="49A5251D"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ӨЭБ бағдарламасына сәйкес</w:t>
            </w:r>
          </w:p>
        </w:tc>
        <w:tc>
          <w:tcPr>
            <w:tcW w:w="0" w:type="auto"/>
            <w:tcBorders>
              <w:top w:val="single" w:sz="4" w:space="0" w:color="auto"/>
              <w:left w:val="single" w:sz="4" w:space="0" w:color="auto"/>
              <w:bottom w:val="single" w:sz="4" w:space="0" w:color="auto"/>
              <w:right w:val="single" w:sz="4" w:space="0" w:color="auto"/>
            </w:tcBorders>
            <w:vAlign w:val="center"/>
          </w:tcPr>
          <w:p w14:paraId="5F8DAFBC"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Маркерлік зат</w:t>
            </w:r>
          </w:p>
        </w:tc>
      </w:tr>
      <w:tr w:rsidR="00796A0F" w:rsidRPr="00796A0F" w14:paraId="5713B421" w14:textId="77777777" w:rsidTr="00E47661">
        <w:trPr>
          <w:trHeight w:val="736"/>
        </w:trPr>
        <w:tc>
          <w:tcPr>
            <w:tcW w:w="562" w:type="dxa"/>
            <w:tcBorders>
              <w:top w:val="single" w:sz="4" w:space="0" w:color="auto"/>
              <w:left w:val="single" w:sz="4" w:space="0" w:color="auto"/>
              <w:bottom w:val="single" w:sz="4" w:space="0" w:color="auto"/>
              <w:right w:val="single" w:sz="4" w:space="0" w:color="auto"/>
            </w:tcBorders>
            <w:vAlign w:val="center"/>
          </w:tcPr>
          <w:p w14:paraId="45A9F335"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lang w:val="kk-KZ" w:eastAsia="en-US"/>
              </w:rPr>
              <w:t>3</w:t>
            </w:r>
          </w:p>
        </w:tc>
        <w:tc>
          <w:tcPr>
            <w:tcW w:w="3261" w:type="dxa"/>
            <w:tcBorders>
              <w:top w:val="single" w:sz="4" w:space="0" w:color="auto"/>
              <w:left w:val="single" w:sz="4" w:space="0" w:color="auto"/>
              <w:bottom w:val="single" w:sz="4" w:space="0" w:color="auto"/>
              <w:right w:val="single" w:sz="4" w:space="0" w:color="auto"/>
            </w:tcBorders>
            <w:vAlign w:val="center"/>
          </w:tcPr>
          <w:p w14:paraId="23E41DEF"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Гидрохлорид (HCl) (Тұз қышқылы, сутек хлориді)</w:t>
            </w:r>
          </w:p>
        </w:tc>
        <w:tc>
          <w:tcPr>
            <w:tcW w:w="1546" w:type="dxa"/>
            <w:tcBorders>
              <w:top w:val="single" w:sz="4" w:space="0" w:color="auto"/>
              <w:left w:val="single" w:sz="4" w:space="0" w:color="auto"/>
              <w:bottom w:val="single" w:sz="4" w:space="0" w:color="auto"/>
              <w:right w:val="single" w:sz="4" w:space="0" w:color="auto"/>
            </w:tcBorders>
            <w:vAlign w:val="center"/>
          </w:tcPr>
          <w:p w14:paraId="015D1FF6"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ЕҚТ 19</w:t>
            </w:r>
          </w:p>
        </w:tc>
        <w:tc>
          <w:tcPr>
            <w:tcW w:w="0" w:type="auto"/>
            <w:tcBorders>
              <w:top w:val="single" w:sz="4" w:space="0" w:color="auto"/>
              <w:left w:val="single" w:sz="4" w:space="0" w:color="auto"/>
              <w:bottom w:val="single" w:sz="4" w:space="0" w:color="auto"/>
              <w:right w:val="single" w:sz="4" w:space="0" w:color="auto"/>
            </w:tcBorders>
            <w:vAlign w:val="center"/>
          </w:tcPr>
          <w:p w14:paraId="6C9FD471"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ӨЭБ бағдарламасына сәйкес</w:t>
            </w:r>
          </w:p>
        </w:tc>
        <w:tc>
          <w:tcPr>
            <w:tcW w:w="0" w:type="auto"/>
            <w:tcBorders>
              <w:top w:val="single" w:sz="4" w:space="0" w:color="auto"/>
              <w:left w:val="single" w:sz="4" w:space="0" w:color="auto"/>
              <w:bottom w:val="single" w:sz="4" w:space="0" w:color="auto"/>
              <w:right w:val="single" w:sz="4" w:space="0" w:color="auto"/>
            </w:tcBorders>
            <w:vAlign w:val="center"/>
          </w:tcPr>
          <w:p w14:paraId="4AA5D61B"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Маркерлік зат</w:t>
            </w:r>
          </w:p>
        </w:tc>
      </w:tr>
      <w:tr w:rsidR="00796A0F" w:rsidRPr="00796A0F" w14:paraId="34C80570" w14:textId="77777777" w:rsidTr="00E47661">
        <w:trPr>
          <w:trHeight w:val="736"/>
        </w:trPr>
        <w:tc>
          <w:tcPr>
            <w:tcW w:w="562" w:type="dxa"/>
            <w:tcBorders>
              <w:top w:val="single" w:sz="4" w:space="0" w:color="auto"/>
              <w:left w:val="single" w:sz="4" w:space="0" w:color="auto"/>
              <w:bottom w:val="single" w:sz="4" w:space="0" w:color="auto"/>
              <w:right w:val="single" w:sz="4" w:space="0" w:color="auto"/>
            </w:tcBorders>
            <w:vAlign w:val="center"/>
          </w:tcPr>
          <w:p w14:paraId="29F24C87"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lang w:val="kk-KZ" w:eastAsia="en-US"/>
              </w:rPr>
              <w:t>4</w:t>
            </w:r>
          </w:p>
        </w:tc>
        <w:tc>
          <w:tcPr>
            <w:tcW w:w="3261" w:type="dxa"/>
            <w:tcBorders>
              <w:top w:val="single" w:sz="4" w:space="0" w:color="auto"/>
              <w:left w:val="single" w:sz="4" w:space="0" w:color="auto"/>
              <w:bottom w:val="single" w:sz="4" w:space="0" w:color="auto"/>
              <w:right w:val="single" w:sz="4" w:space="0" w:color="auto"/>
            </w:tcBorders>
            <w:vAlign w:val="center"/>
          </w:tcPr>
          <w:p w14:paraId="4F6E9828"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Күкірт қышқылы (H₂SO₄)</w:t>
            </w:r>
          </w:p>
        </w:tc>
        <w:tc>
          <w:tcPr>
            <w:tcW w:w="1546" w:type="dxa"/>
            <w:tcBorders>
              <w:top w:val="single" w:sz="4" w:space="0" w:color="auto"/>
              <w:left w:val="single" w:sz="4" w:space="0" w:color="auto"/>
              <w:bottom w:val="single" w:sz="4" w:space="0" w:color="auto"/>
              <w:right w:val="single" w:sz="4" w:space="0" w:color="auto"/>
            </w:tcBorders>
            <w:vAlign w:val="center"/>
          </w:tcPr>
          <w:p w14:paraId="60D00A73"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ЕҚТ 19</w:t>
            </w:r>
          </w:p>
        </w:tc>
        <w:tc>
          <w:tcPr>
            <w:tcW w:w="0" w:type="auto"/>
            <w:tcBorders>
              <w:top w:val="single" w:sz="4" w:space="0" w:color="auto"/>
              <w:left w:val="single" w:sz="4" w:space="0" w:color="auto"/>
              <w:bottom w:val="single" w:sz="4" w:space="0" w:color="auto"/>
              <w:right w:val="single" w:sz="4" w:space="0" w:color="auto"/>
            </w:tcBorders>
            <w:vAlign w:val="center"/>
          </w:tcPr>
          <w:p w14:paraId="282DC867"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ӨЭБ бағдарламасына сәйкес</w:t>
            </w:r>
          </w:p>
        </w:tc>
        <w:tc>
          <w:tcPr>
            <w:tcW w:w="0" w:type="auto"/>
            <w:tcBorders>
              <w:top w:val="single" w:sz="4" w:space="0" w:color="auto"/>
              <w:left w:val="single" w:sz="4" w:space="0" w:color="auto"/>
              <w:bottom w:val="single" w:sz="4" w:space="0" w:color="auto"/>
              <w:right w:val="single" w:sz="4" w:space="0" w:color="auto"/>
            </w:tcBorders>
            <w:vAlign w:val="center"/>
          </w:tcPr>
          <w:p w14:paraId="7F6DDD19"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Маркерлік зат</w:t>
            </w:r>
          </w:p>
        </w:tc>
      </w:tr>
      <w:tr w:rsidR="00796A0F" w:rsidRPr="00796A0F" w14:paraId="5755E469" w14:textId="77777777" w:rsidTr="00E47661">
        <w:trPr>
          <w:trHeight w:val="736"/>
        </w:trPr>
        <w:tc>
          <w:tcPr>
            <w:tcW w:w="562" w:type="dxa"/>
            <w:tcBorders>
              <w:top w:val="single" w:sz="4" w:space="0" w:color="auto"/>
              <w:left w:val="single" w:sz="4" w:space="0" w:color="auto"/>
              <w:bottom w:val="single" w:sz="4" w:space="0" w:color="auto"/>
              <w:right w:val="single" w:sz="4" w:space="0" w:color="auto"/>
            </w:tcBorders>
            <w:vAlign w:val="center"/>
          </w:tcPr>
          <w:p w14:paraId="78856F2D"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lang w:val="kk-KZ" w:eastAsia="en-US"/>
              </w:rPr>
              <w:t>5</w:t>
            </w:r>
          </w:p>
        </w:tc>
        <w:tc>
          <w:tcPr>
            <w:tcW w:w="3261" w:type="dxa"/>
            <w:tcBorders>
              <w:top w:val="single" w:sz="4" w:space="0" w:color="auto"/>
              <w:left w:val="single" w:sz="4" w:space="0" w:color="auto"/>
              <w:bottom w:val="single" w:sz="4" w:space="0" w:color="auto"/>
              <w:right w:val="single" w:sz="4" w:space="0" w:color="auto"/>
            </w:tcBorders>
            <w:vAlign w:val="center"/>
          </w:tcPr>
          <w:p w14:paraId="32071B38"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Шекті көмірсутектер</w:t>
            </w:r>
          </w:p>
        </w:tc>
        <w:tc>
          <w:tcPr>
            <w:tcW w:w="1546" w:type="dxa"/>
            <w:tcBorders>
              <w:top w:val="single" w:sz="4" w:space="0" w:color="auto"/>
              <w:left w:val="single" w:sz="4" w:space="0" w:color="auto"/>
              <w:bottom w:val="single" w:sz="4" w:space="0" w:color="auto"/>
              <w:right w:val="single" w:sz="4" w:space="0" w:color="auto"/>
            </w:tcBorders>
            <w:vAlign w:val="center"/>
          </w:tcPr>
          <w:p w14:paraId="55ABEF36"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ЕҚТ 18</w:t>
            </w:r>
          </w:p>
        </w:tc>
        <w:tc>
          <w:tcPr>
            <w:tcW w:w="0" w:type="auto"/>
            <w:tcBorders>
              <w:top w:val="single" w:sz="4" w:space="0" w:color="auto"/>
              <w:left w:val="single" w:sz="4" w:space="0" w:color="auto"/>
              <w:bottom w:val="single" w:sz="4" w:space="0" w:color="auto"/>
              <w:right w:val="single" w:sz="4" w:space="0" w:color="auto"/>
            </w:tcBorders>
            <w:vAlign w:val="center"/>
          </w:tcPr>
          <w:p w14:paraId="4004C97A"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ӨЭБ бағдарламасына сәйкес</w:t>
            </w:r>
          </w:p>
        </w:tc>
        <w:tc>
          <w:tcPr>
            <w:tcW w:w="0" w:type="auto"/>
            <w:tcBorders>
              <w:top w:val="single" w:sz="4" w:space="0" w:color="auto"/>
              <w:left w:val="single" w:sz="4" w:space="0" w:color="auto"/>
              <w:bottom w:val="single" w:sz="4" w:space="0" w:color="auto"/>
              <w:right w:val="single" w:sz="4" w:space="0" w:color="auto"/>
            </w:tcBorders>
            <w:vAlign w:val="center"/>
          </w:tcPr>
          <w:p w14:paraId="12B22584"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Маркерлік зат</w:t>
            </w:r>
          </w:p>
        </w:tc>
      </w:tr>
      <w:tr w:rsidR="00796A0F" w:rsidRPr="00796A0F" w14:paraId="0ECA2E77" w14:textId="77777777" w:rsidTr="00E47661">
        <w:trPr>
          <w:trHeight w:val="736"/>
        </w:trPr>
        <w:tc>
          <w:tcPr>
            <w:tcW w:w="562" w:type="dxa"/>
            <w:tcBorders>
              <w:top w:val="single" w:sz="4" w:space="0" w:color="auto"/>
              <w:left w:val="single" w:sz="4" w:space="0" w:color="auto"/>
              <w:bottom w:val="single" w:sz="4" w:space="0" w:color="auto"/>
              <w:right w:val="single" w:sz="4" w:space="0" w:color="auto"/>
            </w:tcBorders>
            <w:vAlign w:val="center"/>
          </w:tcPr>
          <w:p w14:paraId="15287779"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lang w:val="kk-KZ" w:eastAsia="en-US"/>
              </w:rPr>
              <w:t>6</w:t>
            </w:r>
          </w:p>
        </w:tc>
        <w:tc>
          <w:tcPr>
            <w:tcW w:w="3261" w:type="dxa"/>
            <w:tcBorders>
              <w:top w:val="single" w:sz="4" w:space="0" w:color="auto"/>
              <w:left w:val="single" w:sz="4" w:space="0" w:color="auto"/>
              <w:bottom w:val="single" w:sz="4" w:space="0" w:color="auto"/>
              <w:right w:val="single" w:sz="4" w:space="0" w:color="auto"/>
            </w:tcBorders>
            <w:vAlign w:val="center"/>
          </w:tcPr>
          <w:p w14:paraId="4C7C22F1"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As, Pb, Cr, Cu, Mn, Ni, Sb, V, Al, Fe</w:t>
            </w:r>
          </w:p>
        </w:tc>
        <w:tc>
          <w:tcPr>
            <w:tcW w:w="1546" w:type="dxa"/>
            <w:tcBorders>
              <w:top w:val="single" w:sz="4" w:space="0" w:color="auto"/>
              <w:left w:val="single" w:sz="4" w:space="0" w:color="auto"/>
              <w:bottom w:val="single" w:sz="4" w:space="0" w:color="auto"/>
              <w:right w:val="single" w:sz="4" w:space="0" w:color="auto"/>
            </w:tcBorders>
            <w:vAlign w:val="center"/>
          </w:tcPr>
          <w:p w14:paraId="5155440D"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ЕҚТ 17</w:t>
            </w:r>
          </w:p>
        </w:tc>
        <w:tc>
          <w:tcPr>
            <w:tcW w:w="0" w:type="auto"/>
            <w:tcBorders>
              <w:top w:val="single" w:sz="4" w:space="0" w:color="auto"/>
              <w:left w:val="single" w:sz="4" w:space="0" w:color="auto"/>
              <w:bottom w:val="single" w:sz="4" w:space="0" w:color="auto"/>
              <w:right w:val="single" w:sz="4" w:space="0" w:color="auto"/>
            </w:tcBorders>
            <w:vAlign w:val="center"/>
          </w:tcPr>
          <w:p w14:paraId="4F209205"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ӨЭБ бағдарламасына сәйкес</w:t>
            </w:r>
          </w:p>
        </w:tc>
        <w:tc>
          <w:tcPr>
            <w:tcW w:w="0" w:type="auto"/>
            <w:tcBorders>
              <w:top w:val="single" w:sz="4" w:space="0" w:color="auto"/>
              <w:left w:val="single" w:sz="4" w:space="0" w:color="auto"/>
              <w:bottom w:val="single" w:sz="4" w:space="0" w:color="auto"/>
              <w:right w:val="single" w:sz="4" w:space="0" w:color="auto"/>
            </w:tcBorders>
            <w:vAlign w:val="center"/>
          </w:tcPr>
          <w:p w14:paraId="2F8EA7DA"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Маркерлік зат</w:t>
            </w:r>
          </w:p>
        </w:tc>
      </w:tr>
      <w:tr w:rsidR="00796A0F" w:rsidRPr="00796A0F" w14:paraId="6C9245E1" w14:textId="77777777" w:rsidTr="00E47661">
        <w:trPr>
          <w:trHeight w:val="736"/>
        </w:trPr>
        <w:tc>
          <w:tcPr>
            <w:tcW w:w="562" w:type="dxa"/>
            <w:tcBorders>
              <w:top w:val="single" w:sz="4" w:space="0" w:color="auto"/>
              <w:left w:val="single" w:sz="4" w:space="0" w:color="auto"/>
              <w:bottom w:val="single" w:sz="4" w:space="0" w:color="auto"/>
              <w:right w:val="single" w:sz="4" w:space="0" w:color="auto"/>
            </w:tcBorders>
            <w:vAlign w:val="center"/>
          </w:tcPr>
          <w:p w14:paraId="7D653DA7"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lang w:val="kk-KZ" w:eastAsia="en-US"/>
              </w:rPr>
              <w:t>7</w:t>
            </w:r>
          </w:p>
        </w:tc>
        <w:tc>
          <w:tcPr>
            <w:tcW w:w="3261" w:type="dxa"/>
            <w:tcBorders>
              <w:top w:val="single" w:sz="4" w:space="0" w:color="auto"/>
              <w:left w:val="single" w:sz="4" w:space="0" w:color="auto"/>
              <w:bottom w:val="single" w:sz="4" w:space="0" w:color="auto"/>
              <w:right w:val="single" w:sz="4" w:space="0" w:color="auto"/>
            </w:tcBorders>
            <w:vAlign w:val="center"/>
          </w:tcPr>
          <w:p w14:paraId="2FFB393D"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Сынап (Hg)</w:t>
            </w:r>
          </w:p>
        </w:tc>
        <w:tc>
          <w:tcPr>
            <w:tcW w:w="1546" w:type="dxa"/>
            <w:tcBorders>
              <w:top w:val="single" w:sz="4" w:space="0" w:color="auto"/>
              <w:left w:val="single" w:sz="4" w:space="0" w:color="auto"/>
              <w:bottom w:val="single" w:sz="4" w:space="0" w:color="auto"/>
              <w:right w:val="single" w:sz="4" w:space="0" w:color="auto"/>
            </w:tcBorders>
            <w:vAlign w:val="center"/>
          </w:tcPr>
          <w:p w14:paraId="53CF9F84"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ЕҚТ 20</w:t>
            </w:r>
          </w:p>
        </w:tc>
        <w:tc>
          <w:tcPr>
            <w:tcW w:w="0" w:type="auto"/>
            <w:tcBorders>
              <w:top w:val="single" w:sz="4" w:space="0" w:color="auto"/>
              <w:left w:val="single" w:sz="4" w:space="0" w:color="auto"/>
              <w:bottom w:val="single" w:sz="4" w:space="0" w:color="auto"/>
              <w:right w:val="single" w:sz="4" w:space="0" w:color="auto"/>
            </w:tcBorders>
            <w:vAlign w:val="center"/>
          </w:tcPr>
          <w:p w14:paraId="5F277A4C"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ӨЭБ бағдарламасына сәйкес</w:t>
            </w:r>
          </w:p>
        </w:tc>
        <w:tc>
          <w:tcPr>
            <w:tcW w:w="0" w:type="auto"/>
            <w:tcBorders>
              <w:top w:val="single" w:sz="4" w:space="0" w:color="auto"/>
              <w:left w:val="single" w:sz="4" w:space="0" w:color="auto"/>
              <w:bottom w:val="single" w:sz="4" w:space="0" w:color="auto"/>
              <w:right w:val="single" w:sz="4" w:space="0" w:color="auto"/>
            </w:tcBorders>
            <w:vAlign w:val="center"/>
          </w:tcPr>
          <w:p w14:paraId="088B8C4E" w14:textId="77777777" w:rsidR="00796A0F" w:rsidRPr="00796A0F" w:rsidRDefault="00796A0F" w:rsidP="00796A0F">
            <w:pPr>
              <w:widowControl w:val="0"/>
              <w:spacing w:line="254" w:lineRule="auto"/>
              <w:jc w:val="center"/>
              <w:rPr>
                <w:rFonts w:eastAsia="Calibri"/>
                <w:lang w:val="kk-KZ" w:eastAsia="en-US"/>
              </w:rPr>
            </w:pPr>
            <w:r w:rsidRPr="00796A0F">
              <w:rPr>
                <w:rFonts w:eastAsia="Calibri"/>
                <w:lang w:val="kk-KZ" w:eastAsia="en-US"/>
              </w:rPr>
              <w:t>Маркерлік зат</w:t>
            </w:r>
          </w:p>
        </w:tc>
      </w:tr>
    </w:tbl>
    <w:p w14:paraId="428FB5C2" w14:textId="77777777" w:rsidR="00796A0F" w:rsidRPr="00796A0F" w:rsidRDefault="00796A0F" w:rsidP="00796A0F">
      <w:pPr>
        <w:ind w:firstLine="709"/>
        <w:jc w:val="both"/>
        <w:rPr>
          <w:rFonts w:eastAsia="Calibri"/>
          <w:sz w:val="2"/>
          <w:szCs w:val="2"/>
          <w:lang w:val="kk-KZ" w:eastAsia="en-US"/>
        </w:rPr>
      </w:pPr>
    </w:p>
    <w:p w14:paraId="1E3CB868" w14:textId="77777777" w:rsidR="00796A0F" w:rsidRPr="00796A0F" w:rsidRDefault="00796A0F" w:rsidP="00796A0F">
      <w:pPr>
        <w:ind w:firstLine="709"/>
        <w:jc w:val="both"/>
        <w:rPr>
          <w:rFonts w:eastAsia="Calibri"/>
          <w:lang w:val="kk-KZ" w:eastAsia="en-US"/>
        </w:rPr>
      </w:pPr>
      <w:r w:rsidRPr="00796A0F">
        <w:rPr>
          <w:rFonts w:eastAsia="Calibri"/>
          <w:lang w:val="kk-KZ" w:eastAsia="en-US"/>
        </w:rPr>
        <w:t>1) үздіксіз мониторинг Қазақстан Республикасының қолданыстағы заңнамасында көзделген талаптарға сәйкес ұйымдастырылған көздерде мониторингтің автоматтандырылған жүйесі арқылы жүргізіледі.</w:t>
      </w:r>
    </w:p>
    <w:p w14:paraId="1A7B3AF6" w14:textId="77777777" w:rsidR="00796A0F" w:rsidRPr="00796A0F" w:rsidRDefault="00796A0F" w:rsidP="00796A0F">
      <w:pPr>
        <w:ind w:firstLine="709"/>
        <w:jc w:val="both"/>
        <w:rPr>
          <w:rFonts w:eastAsia="Calibri"/>
          <w:lang w:val="kk-KZ" w:eastAsia="en-US"/>
        </w:rPr>
      </w:pPr>
      <w:r w:rsidRPr="00796A0F">
        <w:rPr>
          <w:rFonts w:eastAsia="Calibri"/>
          <w:lang w:val="kk-KZ" w:eastAsia="en-US"/>
        </w:rPr>
        <w:t>**тиісті ӨОӘ, Қазақстан Республикасында өлшеу құралдары мен аккредиттелген ұйымдар болған жағдайда.</w:t>
      </w:r>
    </w:p>
    <w:p w14:paraId="0491A64B" w14:textId="77777777" w:rsidR="00796A0F" w:rsidRPr="00796A0F" w:rsidRDefault="00796A0F" w:rsidP="00796A0F">
      <w:pPr>
        <w:ind w:firstLine="709"/>
        <w:jc w:val="both"/>
        <w:rPr>
          <w:rFonts w:eastAsia="Calibri"/>
          <w:sz w:val="28"/>
          <w:szCs w:val="22"/>
          <w:lang w:val="kk-KZ"/>
        </w:rPr>
      </w:pPr>
    </w:p>
    <w:p w14:paraId="62A54431" w14:textId="77777777" w:rsidR="00796A0F" w:rsidRPr="00796A0F" w:rsidRDefault="00796A0F" w:rsidP="00796A0F">
      <w:pPr>
        <w:widowControl w:val="0"/>
        <w:ind w:left="709"/>
        <w:jc w:val="both"/>
        <w:outlineLvl w:val="2"/>
        <w:rPr>
          <w:b/>
          <w:bCs/>
          <w:sz w:val="28"/>
          <w:szCs w:val="28"/>
          <w:lang w:val="kk-KZ"/>
        </w:rPr>
      </w:pPr>
      <w:bookmarkStart w:id="359" w:name="_Toc198905788"/>
      <w:bookmarkStart w:id="360" w:name="_Toc202858726"/>
      <w:bookmarkStart w:id="361" w:name="_Toc235546904"/>
      <w:r w:rsidRPr="00796A0F">
        <w:rPr>
          <w:b/>
          <w:sz w:val="28"/>
          <w:szCs w:val="28"/>
          <w:lang w:val="kk-KZ"/>
        </w:rPr>
        <w:t xml:space="preserve">6.1.5. </w:t>
      </w:r>
      <w:bookmarkStart w:id="362" w:name="_Toc148539142"/>
      <w:r w:rsidRPr="00796A0F">
        <w:rPr>
          <w:b/>
          <w:sz w:val="28"/>
          <w:szCs w:val="28"/>
          <w:lang w:val="kk-KZ"/>
        </w:rPr>
        <w:t>Төгінділер мониторингі</w:t>
      </w:r>
      <w:bookmarkEnd w:id="359"/>
      <w:bookmarkEnd w:id="360"/>
      <w:bookmarkEnd w:id="361"/>
      <w:bookmarkEnd w:id="362"/>
    </w:p>
    <w:p w14:paraId="7935E76F" w14:textId="77777777" w:rsidR="00796A0F" w:rsidRPr="00796A0F" w:rsidRDefault="00796A0F" w:rsidP="00796A0F">
      <w:pPr>
        <w:widowControl w:val="0"/>
        <w:ind w:firstLine="709"/>
        <w:jc w:val="both"/>
        <w:rPr>
          <w:rFonts w:eastAsia="Calibri"/>
          <w:b/>
          <w:bCs/>
          <w:sz w:val="28"/>
          <w:szCs w:val="28"/>
          <w:lang w:val="kk-KZ"/>
        </w:rPr>
      </w:pPr>
      <w:r w:rsidRPr="00796A0F">
        <w:rPr>
          <w:rFonts w:eastAsia="Calibri"/>
          <w:b/>
          <w:bCs/>
          <w:sz w:val="28"/>
          <w:szCs w:val="28"/>
          <w:lang w:val="kk-KZ"/>
        </w:rPr>
        <w:t>ЕҚТ 6.</w:t>
      </w:r>
    </w:p>
    <w:p w14:paraId="23FC9326" w14:textId="77777777" w:rsidR="00796A0F" w:rsidRPr="00796A0F" w:rsidRDefault="00796A0F" w:rsidP="00796A0F">
      <w:pPr>
        <w:widowControl w:val="0"/>
        <w:ind w:firstLine="709"/>
        <w:jc w:val="both"/>
        <w:rPr>
          <w:rFonts w:eastAsia="Calibri"/>
          <w:sz w:val="28"/>
          <w:szCs w:val="28"/>
          <w:lang w:val="kk-KZ"/>
        </w:rPr>
      </w:pPr>
      <w:r w:rsidRPr="00796A0F">
        <w:rPr>
          <w:rFonts w:eastAsia="Calibri"/>
          <w:sz w:val="28"/>
          <w:szCs w:val="28"/>
          <w:lang w:val="kk-KZ"/>
        </w:rPr>
        <w:t>ЕҚТ эквивалентті сапа деректерін беруді регламенттейтін ұлттық және/немесе халықаралық стандарттарға сәйкес тазарту құрылыстарынан қалдықтарды қалпына келтіру процесінен сарқынды сулар шығатын жерлерде маркерлік ластағыш заттардың төгінділеріне мониторинг жүргізуден тұрады.</w:t>
      </w:r>
    </w:p>
    <w:tbl>
      <w:tblPr>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9"/>
        <w:gridCol w:w="4740"/>
        <w:gridCol w:w="4461"/>
      </w:tblGrid>
      <w:tr w:rsidR="00796A0F" w:rsidRPr="00796A0F" w14:paraId="328CE3FE" w14:textId="77777777" w:rsidTr="00E47661">
        <w:trPr>
          <w:trHeight w:val="20"/>
          <w:tblHeader/>
        </w:trPr>
        <w:tc>
          <w:tcPr>
            <w:tcW w:w="291" w:type="pct"/>
            <w:tcBorders>
              <w:top w:val="single" w:sz="4" w:space="0" w:color="auto"/>
              <w:left w:val="single" w:sz="4" w:space="0" w:color="auto"/>
              <w:bottom w:val="single" w:sz="4" w:space="0" w:color="auto"/>
              <w:right w:val="single" w:sz="4" w:space="0" w:color="auto"/>
            </w:tcBorders>
            <w:hideMark/>
          </w:tcPr>
          <w:p w14:paraId="2BA5DC2B" w14:textId="77777777" w:rsidR="00796A0F" w:rsidRPr="00796A0F" w:rsidRDefault="00796A0F" w:rsidP="00796A0F">
            <w:pPr>
              <w:widowControl w:val="0"/>
              <w:spacing w:line="256" w:lineRule="auto"/>
              <w:jc w:val="center"/>
              <w:rPr>
                <w:b/>
                <w:bCs/>
                <w:lang w:val="kk-KZ"/>
              </w:rPr>
            </w:pPr>
            <w:r w:rsidRPr="00796A0F">
              <w:rPr>
                <w:rFonts w:eastAsia="Calibri"/>
                <w:b/>
                <w:bCs/>
                <w:lang w:val="kk-KZ" w:eastAsia="en-US"/>
              </w:rPr>
              <w:t>Р/с №</w:t>
            </w:r>
          </w:p>
        </w:tc>
        <w:tc>
          <w:tcPr>
            <w:tcW w:w="2426" w:type="pct"/>
            <w:tcBorders>
              <w:top w:val="single" w:sz="4" w:space="0" w:color="auto"/>
              <w:left w:val="single" w:sz="4" w:space="0" w:color="auto"/>
              <w:bottom w:val="single" w:sz="4" w:space="0" w:color="auto"/>
              <w:right w:val="single" w:sz="4" w:space="0" w:color="auto"/>
            </w:tcBorders>
            <w:vAlign w:val="center"/>
            <w:hideMark/>
          </w:tcPr>
          <w:p w14:paraId="14FC1C6A" w14:textId="77777777" w:rsidR="00796A0F" w:rsidRPr="00796A0F" w:rsidRDefault="00796A0F" w:rsidP="00796A0F">
            <w:pPr>
              <w:widowControl w:val="0"/>
              <w:spacing w:line="254" w:lineRule="auto"/>
              <w:jc w:val="center"/>
              <w:rPr>
                <w:rFonts w:eastAsia="Calibri"/>
                <w:b/>
                <w:bCs/>
                <w:lang w:val="kk-KZ" w:eastAsia="en-US"/>
              </w:rPr>
            </w:pPr>
            <w:r w:rsidRPr="00796A0F">
              <w:rPr>
                <w:rFonts w:eastAsia="Calibri"/>
                <w:b/>
                <w:bCs/>
                <w:lang w:val="kk-KZ" w:eastAsia="en-US"/>
              </w:rPr>
              <w:t>Параметр</w:t>
            </w:r>
          </w:p>
        </w:tc>
        <w:tc>
          <w:tcPr>
            <w:tcW w:w="2283" w:type="pct"/>
            <w:tcBorders>
              <w:top w:val="single" w:sz="4" w:space="0" w:color="auto"/>
              <w:left w:val="single" w:sz="4" w:space="0" w:color="auto"/>
              <w:bottom w:val="single" w:sz="4" w:space="0" w:color="auto"/>
              <w:right w:val="single" w:sz="4" w:space="0" w:color="auto"/>
            </w:tcBorders>
            <w:vAlign w:val="center"/>
            <w:hideMark/>
          </w:tcPr>
          <w:p w14:paraId="26DACA3A" w14:textId="77777777" w:rsidR="00796A0F" w:rsidRPr="00796A0F" w:rsidRDefault="00796A0F" w:rsidP="00796A0F">
            <w:pPr>
              <w:widowControl w:val="0"/>
              <w:spacing w:line="254" w:lineRule="auto"/>
              <w:jc w:val="center"/>
              <w:rPr>
                <w:rFonts w:eastAsia="Calibri"/>
                <w:b/>
                <w:bCs/>
                <w:lang w:val="kk-KZ" w:eastAsia="en-US"/>
              </w:rPr>
            </w:pPr>
            <w:r w:rsidRPr="00796A0F">
              <w:rPr>
                <w:rFonts w:eastAsia="Calibri"/>
                <w:b/>
                <w:bCs/>
                <w:lang w:val="kk-KZ" w:eastAsia="en-US"/>
              </w:rPr>
              <w:t>Бақылаудың минималды кезеңділігі</w:t>
            </w:r>
          </w:p>
        </w:tc>
      </w:tr>
    </w:tbl>
    <w:p w14:paraId="621367B4" w14:textId="77777777" w:rsidR="00796A0F" w:rsidRPr="00796A0F" w:rsidRDefault="00796A0F" w:rsidP="00796A0F">
      <w:pPr>
        <w:ind w:firstLine="709"/>
        <w:jc w:val="both"/>
        <w:rPr>
          <w:rFonts w:eastAsia="Calibri"/>
          <w:sz w:val="2"/>
          <w:szCs w:val="2"/>
          <w:lang w:val="kk-KZ" w:eastAsia="en-US"/>
        </w:rPr>
      </w:pPr>
    </w:p>
    <w:p w14:paraId="1D7E5BD4" w14:textId="77777777" w:rsidR="00796A0F" w:rsidRPr="00796A0F" w:rsidRDefault="00796A0F" w:rsidP="00796A0F">
      <w:pPr>
        <w:ind w:firstLine="709"/>
        <w:jc w:val="both"/>
        <w:rPr>
          <w:rFonts w:eastAsia="Calibri"/>
          <w:sz w:val="2"/>
          <w:szCs w:val="2"/>
          <w:lang w:val="kk-KZ" w:eastAsia="en-US"/>
        </w:rPr>
      </w:pPr>
    </w:p>
    <w:tbl>
      <w:tblPr>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9"/>
        <w:gridCol w:w="4740"/>
        <w:gridCol w:w="4461"/>
      </w:tblGrid>
      <w:tr w:rsidR="00796A0F" w:rsidRPr="00796A0F" w14:paraId="267B28B2" w14:textId="77777777" w:rsidTr="00E47661">
        <w:trPr>
          <w:trHeight w:val="20"/>
          <w:tblHeader/>
        </w:trPr>
        <w:tc>
          <w:tcPr>
            <w:tcW w:w="291" w:type="pct"/>
            <w:tcBorders>
              <w:top w:val="single" w:sz="4" w:space="0" w:color="auto"/>
              <w:left w:val="single" w:sz="4" w:space="0" w:color="auto"/>
              <w:bottom w:val="single" w:sz="4" w:space="0" w:color="auto"/>
              <w:right w:val="single" w:sz="4" w:space="0" w:color="auto"/>
            </w:tcBorders>
            <w:hideMark/>
          </w:tcPr>
          <w:p w14:paraId="13959C06" w14:textId="77777777" w:rsidR="00796A0F" w:rsidRPr="00796A0F" w:rsidRDefault="00796A0F" w:rsidP="00796A0F">
            <w:pPr>
              <w:widowControl w:val="0"/>
              <w:spacing w:line="256" w:lineRule="auto"/>
              <w:jc w:val="center"/>
              <w:rPr>
                <w:rFonts w:eastAsia="Calibri"/>
                <w:b/>
                <w:bCs/>
                <w:lang w:val="kk-KZ" w:eastAsia="en-US"/>
              </w:rPr>
            </w:pPr>
            <w:r w:rsidRPr="00796A0F">
              <w:rPr>
                <w:rFonts w:eastAsia="Calibri"/>
                <w:b/>
                <w:bCs/>
                <w:lang w:val="kk-KZ" w:eastAsia="en-US"/>
              </w:rPr>
              <w:t>1</w:t>
            </w:r>
          </w:p>
        </w:tc>
        <w:tc>
          <w:tcPr>
            <w:tcW w:w="2426" w:type="pct"/>
            <w:tcBorders>
              <w:top w:val="single" w:sz="4" w:space="0" w:color="auto"/>
              <w:left w:val="single" w:sz="4" w:space="0" w:color="auto"/>
              <w:bottom w:val="single" w:sz="4" w:space="0" w:color="auto"/>
              <w:right w:val="single" w:sz="4" w:space="0" w:color="auto"/>
            </w:tcBorders>
            <w:vAlign w:val="center"/>
            <w:hideMark/>
          </w:tcPr>
          <w:p w14:paraId="6D8F5B02" w14:textId="77777777" w:rsidR="00796A0F" w:rsidRPr="00796A0F" w:rsidRDefault="00796A0F" w:rsidP="00796A0F">
            <w:pPr>
              <w:widowControl w:val="0"/>
              <w:spacing w:line="256" w:lineRule="auto"/>
              <w:jc w:val="center"/>
              <w:rPr>
                <w:rFonts w:eastAsia="Calibri"/>
                <w:b/>
                <w:bCs/>
                <w:lang w:val="kk-KZ" w:eastAsia="en-US"/>
              </w:rPr>
            </w:pPr>
            <w:r w:rsidRPr="00796A0F">
              <w:rPr>
                <w:rFonts w:eastAsia="Calibri"/>
                <w:b/>
                <w:bCs/>
                <w:lang w:val="kk-KZ" w:eastAsia="en-US"/>
              </w:rPr>
              <w:t>2</w:t>
            </w:r>
          </w:p>
        </w:tc>
        <w:tc>
          <w:tcPr>
            <w:tcW w:w="2283" w:type="pct"/>
            <w:tcBorders>
              <w:top w:val="single" w:sz="4" w:space="0" w:color="auto"/>
              <w:left w:val="single" w:sz="4" w:space="0" w:color="auto"/>
              <w:bottom w:val="single" w:sz="4" w:space="0" w:color="auto"/>
              <w:right w:val="single" w:sz="4" w:space="0" w:color="auto"/>
            </w:tcBorders>
            <w:vAlign w:val="center"/>
            <w:hideMark/>
          </w:tcPr>
          <w:p w14:paraId="2FA34AD9" w14:textId="77777777" w:rsidR="00796A0F" w:rsidRPr="00796A0F" w:rsidRDefault="00796A0F" w:rsidP="00796A0F">
            <w:pPr>
              <w:widowControl w:val="0"/>
              <w:spacing w:line="256" w:lineRule="auto"/>
              <w:jc w:val="center"/>
              <w:rPr>
                <w:rFonts w:eastAsia="Calibri"/>
                <w:b/>
                <w:bCs/>
                <w:lang w:val="kk-KZ" w:eastAsia="en-US"/>
              </w:rPr>
            </w:pPr>
            <w:r w:rsidRPr="00796A0F">
              <w:rPr>
                <w:rFonts w:eastAsia="Calibri"/>
                <w:b/>
                <w:bCs/>
                <w:lang w:val="kk-KZ" w:eastAsia="en-US"/>
              </w:rPr>
              <w:t>3</w:t>
            </w:r>
          </w:p>
        </w:tc>
      </w:tr>
      <w:tr w:rsidR="00796A0F" w:rsidRPr="00796A0F" w14:paraId="646C190A" w14:textId="77777777" w:rsidTr="00E47661">
        <w:trPr>
          <w:trHeight w:val="20"/>
        </w:trPr>
        <w:tc>
          <w:tcPr>
            <w:tcW w:w="291" w:type="pct"/>
            <w:tcBorders>
              <w:top w:val="single" w:sz="4" w:space="0" w:color="auto"/>
              <w:left w:val="single" w:sz="4" w:space="0" w:color="auto"/>
              <w:bottom w:val="single" w:sz="4" w:space="0" w:color="auto"/>
              <w:right w:val="single" w:sz="4" w:space="0" w:color="auto"/>
            </w:tcBorders>
            <w:hideMark/>
          </w:tcPr>
          <w:p w14:paraId="5DD5018A" w14:textId="77777777" w:rsidR="00796A0F" w:rsidRPr="00796A0F" w:rsidRDefault="00796A0F" w:rsidP="00796A0F">
            <w:pPr>
              <w:widowControl w:val="0"/>
              <w:spacing w:line="256" w:lineRule="auto"/>
              <w:jc w:val="center"/>
              <w:rPr>
                <w:rFonts w:eastAsia="Calibri"/>
                <w:color w:val="000000"/>
                <w:spacing w:val="2"/>
                <w:shd w:val="clear" w:color="auto" w:fill="FFFFFF"/>
                <w:lang w:val="kk-KZ" w:eastAsia="en-US"/>
              </w:rPr>
            </w:pPr>
            <w:r w:rsidRPr="00796A0F">
              <w:rPr>
                <w:rFonts w:eastAsia="Calibri"/>
                <w:color w:val="000000"/>
                <w:spacing w:val="2"/>
                <w:shd w:val="clear" w:color="auto" w:fill="FFFFFF"/>
                <w:lang w:val="kk-KZ" w:eastAsia="en-US"/>
              </w:rPr>
              <w:t>1</w:t>
            </w:r>
          </w:p>
        </w:tc>
        <w:tc>
          <w:tcPr>
            <w:tcW w:w="2426" w:type="pct"/>
            <w:tcBorders>
              <w:top w:val="single" w:sz="4" w:space="0" w:color="auto"/>
              <w:left w:val="single" w:sz="4" w:space="0" w:color="auto"/>
              <w:bottom w:val="single" w:sz="4" w:space="0" w:color="auto"/>
              <w:right w:val="single" w:sz="4" w:space="0" w:color="auto"/>
            </w:tcBorders>
            <w:vAlign w:val="center"/>
            <w:hideMark/>
          </w:tcPr>
          <w:p w14:paraId="4FA8F2E8" w14:textId="77777777" w:rsidR="00796A0F" w:rsidRPr="00796A0F" w:rsidRDefault="00796A0F" w:rsidP="00796A0F">
            <w:pPr>
              <w:widowControl w:val="0"/>
              <w:spacing w:line="254" w:lineRule="auto"/>
              <w:rPr>
                <w:rFonts w:eastAsia="Calibri"/>
                <w:lang w:val="kk-KZ" w:eastAsia="en-US"/>
              </w:rPr>
            </w:pPr>
            <w:r w:rsidRPr="00796A0F">
              <w:rPr>
                <w:rFonts w:eastAsia="Calibri"/>
                <w:color w:val="000000"/>
                <w:spacing w:val="2"/>
                <w:shd w:val="clear" w:color="auto" w:fill="FFFFFF"/>
                <w:lang w:val="kk-KZ" w:eastAsia="en-US"/>
              </w:rPr>
              <w:t>Температура (С</w:t>
            </w:r>
            <w:r w:rsidRPr="00796A0F">
              <w:rPr>
                <w:rFonts w:eastAsia="Calibri"/>
                <w:color w:val="000000"/>
                <w:spacing w:val="2"/>
                <w:shd w:val="clear" w:color="auto" w:fill="FFFFFF"/>
                <w:vertAlign w:val="superscript"/>
                <w:lang w:val="kk-KZ" w:eastAsia="en-US"/>
              </w:rPr>
              <w:t>0</w:t>
            </w:r>
            <w:r w:rsidRPr="00796A0F">
              <w:rPr>
                <w:rFonts w:eastAsia="Calibri"/>
                <w:color w:val="000000"/>
                <w:spacing w:val="2"/>
                <w:shd w:val="clear" w:color="auto" w:fill="FFFFFF"/>
                <w:lang w:val="kk-KZ" w:eastAsia="en-US"/>
              </w:rPr>
              <w:t>)</w:t>
            </w:r>
          </w:p>
        </w:tc>
        <w:tc>
          <w:tcPr>
            <w:tcW w:w="2283" w:type="pct"/>
            <w:tcBorders>
              <w:top w:val="single" w:sz="4" w:space="0" w:color="auto"/>
              <w:left w:val="single" w:sz="4" w:space="0" w:color="auto"/>
              <w:bottom w:val="single" w:sz="4" w:space="0" w:color="auto"/>
              <w:right w:val="single" w:sz="4" w:space="0" w:color="auto"/>
            </w:tcBorders>
            <w:vAlign w:val="center"/>
            <w:hideMark/>
          </w:tcPr>
          <w:p w14:paraId="1F7B9E14" w14:textId="77777777" w:rsidR="00796A0F" w:rsidRPr="00796A0F" w:rsidRDefault="00796A0F" w:rsidP="00796A0F">
            <w:pPr>
              <w:widowControl w:val="0"/>
              <w:spacing w:line="254" w:lineRule="auto"/>
              <w:rPr>
                <w:rFonts w:eastAsia="Calibri"/>
                <w:lang w:val="kk-KZ" w:eastAsia="en-US"/>
              </w:rPr>
            </w:pPr>
            <w:r w:rsidRPr="00796A0F">
              <w:rPr>
                <w:rFonts w:eastAsia="Calibri"/>
                <w:lang w:val="kk-KZ" w:eastAsia="en-US"/>
              </w:rPr>
              <w:t>Үзіліссіз*</w:t>
            </w:r>
          </w:p>
        </w:tc>
      </w:tr>
      <w:tr w:rsidR="00796A0F" w:rsidRPr="00796A0F" w14:paraId="7BCC514A" w14:textId="77777777" w:rsidTr="00E47661">
        <w:trPr>
          <w:trHeight w:val="20"/>
        </w:trPr>
        <w:tc>
          <w:tcPr>
            <w:tcW w:w="291" w:type="pct"/>
            <w:tcBorders>
              <w:top w:val="single" w:sz="4" w:space="0" w:color="auto"/>
              <w:left w:val="single" w:sz="4" w:space="0" w:color="auto"/>
              <w:bottom w:val="single" w:sz="4" w:space="0" w:color="auto"/>
              <w:right w:val="single" w:sz="4" w:space="0" w:color="auto"/>
            </w:tcBorders>
            <w:hideMark/>
          </w:tcPr>
          <w:p w14:paraId="2209822E" w14:textId="77777777" w:rsidR="00796A0F" w:rsidRPr="00796A0F" w:rsidRDefault="00796A0F" w:rsidP="00796A0F">
            <w:pPr>
              <w:widowControl w:val="0"/>
              <w:spacing w:line="256" w:lineRule="auto"/>
              <w:jc w:val="center"/>
              <w:rPr>
                <w:rFonts w:eastAsia="Calibri"/>
                <w:color w:val="000000"/>
                <w:spacing w:val="2"/>
                <w:shd w:val="clear" w:color="auto" w:fill="FFFFFF"/>
                <w:lang w:val="kk-KZ" w:eastAsia="en-US"/>
              </w:rPr>
            </w:pPr>
            <w:r w:rsidRPr="00796A0F">
              <w:rPr>
                <w:rFonts w:eastAsia="Calibri"/>
                <w:color w:val="000000"/>
                <w:spacing w:val="2"/>
                <w:shd w:val="clear" w:color="auto" w:fill="FFFFFF"/>
                <w:lang w:val="kk-KZ" w:eastAsia="en-US"/>
              </w:rPr>
              <w:t>2</w:t>
            </w:r>
          </w:p>
        </w:tc>
        <w:tc>
          <w:tcPr>
            <w:tcW w:w="2426" w:type="pct"/>
            <w:tcBorders>
              <w:top w:val="single" w:sz="4" w:space="0" w:color="auto"/>
              <w:left w:val="single" w:sz="4" w:space="0" w:color="auto"/>
              <w:bottom w:val="single" w:sz="4" w:space="0" w:color="auto"/>
              <w:right w:val="single" w:sz="4" w:space="0" w:color="auto"/>
            </w:tcBorders>
            <w:vAlign w:val="center"/>
            <w:hideMark/>
          </w:tcPr>
          <w:p w14:paraId="61D3E79D" w14:textId="77777777" w:rsidR="00796A0F" w:rsidRPr="00796A0F" w:rsidRDefault="00796A0F" w:rsidP="00796A0F">
            <w:pPr>
              <w:widowControl w:val="0"/>
              <w:spacing w:line="254" w:lineRule="auto"/>
              <w:rPr>
                <w:rFonts w:eastAsia="Calibri"/>
                <w:lang w:val="kk-KZ" w:eastAsia="en-US"/>
              </w:rPr>
            </w:pPr>
            <w:r w:rsidRPr="00796A0F">
              <w:rPr>
                <w:rFonts w:eastAsia="Calibri"/>
                <w:color w:val="000000"/>
                <w:spacing w:val="2"/>
                <w:shd w:val="clear" w:color="auto" w:fill="FFFFFF"/>
                <w:lang w:val="kk-KZ" w:eastAsia="en-US"/>
              </w:rPr>
              <w:t>Шығыс өлшегіш (м</w:t>
            </w:r>
            <w:r w:rsidRPr="00796A0F">
              <w:rPr>
                <w:rFonts w:eastAsia="Calibri"/>
                <w:color w:val="000000"/>
                <w:spacing w:val="2"/>
                <w:shd w:val="clear" w:color="auto" w:fill="FFFFFF"/>
                <w:vertAlign w:val="superscript"/>
                <w:lang w:val="kk-KZ" w:eastAsia="en-US"/>
              </w:rPr>
              <w:t>3</w:t>
            </w:r>
            <w:r w:rsidRPr="00796A0F">
              <w:rPr>
                <w:rFonts w:eastAsia="Calibri"/>
                <w:color w:val="000000"/>
                <w:spacing w:val="2"/>
                <w:shd w:val="clear" w:color="auto" w:fill="FFFFFF"/>
                <w:lang w:val="kk-KZ" w:eastAsia="en-US"/>
              </w:rPr>
              <w:t>/сағ)</w:t>
            </w:r>
          </w:p>
        </w:tc>
        <w:tc>
          <w:tcPr>
            <w:tcW w:w="2283" w:type="pct"/>
            <w:tcBorders>
              <w:top w:val="single" w:sz="4" w:space="0" w:color="auto"/>
              <w:left w:val="single" w:sz="4" w:space="0" w:color="auto"/>
              <w:bottom w:val="single" w:sz="4" w:space="0" w:color="auto"/>
              <w:right w:val="single" w:sz="4" w:space="0" w:color="auto"/>
            </w:tcBorders>
            <w:vAlign w:val="center"/>
            <w:hideMark/>
          </w:tcPr>
          <w:p w14:paraId="19696820" w14:textId="77777777" w:rsidR="00796A0F" w:rsidRPr="00796A0F" w:rsidRDefault="00796A0F" w:rsidP="00796A0F">
            <w:pPr>
              <w:widowControl w:val="0"/>
              <w:spacing w:line="254" w:lineRule="auto"/>
              <w:rPr>
                <w:rFonts w:eastAsia="Calibri"/>
                <w:lang w:val="kk-KZ" w:eastAsia="en-US"/>
              </w:rPr>
            </w:pPr>
            <w:r w:rsidRPr="00796A0F">
              <w:rPr>
                <w:rFonts w:eastAsia="Calibri"/>
                <w:lang w:val="kk-KZ" w:eastAsia="en-US"/>
              </w:rPr>
              <w:t>Үзіліссіз*</w:t>
            </w:r>
          </w:p>
        </w:tc>
      </w:tr>
      <w:tr w:rsidR="00796A0F" w:rsidRPr="00796A0F" w14:paraId="24F50F0A" w14:textId="77777777" w:rsidTr="00E47661">
        <w:trPr>
          <w:trHeight w:val="20"/>
        </w:trPr>
        <w:tc>
          <w:tcPr>
            <w:tcW w:w="291" w:type="pct"/>
            <w:tcBorders>
              <w:top w:val="single" w:sz="4" w:space="0" w:color="auto"/>
              <w:left w:val="single" w:sz="4" w:space="0" w:color="auto"/>
              <w:bottom w:val="single" w:sz="4" w:space="0" w:color="auto"/>
              <w:right w:val="single" w:sz="4" w:space="0" w:color="auto"/>
            </w:tcBorders>
            <w:hideMark/>
          </w:tcPr>
          <w:p w14:paraId="68577087" w14:textId="77777777" w:rsidR="00796A0F" w:rsidRPr="00796A0F" w:rsidRDefault="00796A0F" w:rsidP="00796A0F">
            <w:pPr>
              <w:widowControl w:val="0"/>
              <w:spacing w:line="256" w:lineRule="auto"/>
              <w:jc w:val="center"/>
              <w:rPr>
                <w:rFonts w:eastAsia="Calibri"/>
                <w:color w:val="000000"/>
                <w:spacing w:val="2"/>
                <w:shd w:val="clear" w:color="auto" w:fill="FFFFFF"/>
                <w:lang w:val="kk-KZ" w:eastAsia="en-US"/>
              </w:rPr>
            </w:pPr>
            <w:r w:rsidRPr="00796A0F">
              <w:rPr>
                <w:rFonts w:eastAsia="Calibri"/>
                <w:color w:val="000000"/>
                <w:spacing w:val="2"/>
                <w:shd w:val="clear" w:color="auto" w:fill="FFFFFF"/>
                <w:lang w:val="kk-KZ" w:eastAsia="en-US"/>
              </w:rPr>
              <w:t>3</w:t>
            </w:r>
          </w:p>
        </w:tc>
        <w:tc>
          <w:tcPr>
            <w:tcW w:w="2426" w:type="pct"/>
            <w:tcBorders>
              <w:top w:val="single" w:sz="4" w:space="0" w:color="auto"/>
              <w:left w:val="single" w:sz="4" w:space="0" w:color="auto"/>
              <w:bottom w:val="single" w:sz="4" w:space="0" w:color="auto"/>
              <w:right w:val="single" w:sz="4" w:space="0" w:color="auto"/>
            </w:tcBorders>
            <w:vAlign w:val="center"/>
            <w:hideMark/>
          </w:tcPr>
          <w:p w14:paraId="7D84D391" w14:textId="77777777" w:rsidR="00796A0F" w:rsidRPr="00796A0F" w:rsidRDefault="00796A0F" w:rsidP="00796A0F">
            <w:pPr>
              <w:widowControl w:val="0"/>
              <w:spacing w:line="254" w:lineRule="auto"/>
              <w:rPr>
                <w:rFonts w:eastAsia="Calibri"/>
                <w:color w:val="000000"/>
                <w:spacing w:val="2"/>
                <w:shd w:val="clear" w:color="auto" w:fill="FFFFFF"/>
                <w:lang w:val="kk-KZ" w:eastAsia="en-US"/>
              </w:rPr>
            </w:pPr>
            <w:r w:rsidRPr="00796A0F">
              <w:rPr>
                <w:rFonts w:eastAsia="Calibri"/>
                <w:color w:val="000000"/>
                <w:spacing w:val="2"/>
                <w:shd w:val="clear" w:color="auto" w:fill="FFFFFF"/>
                <w:lang w:val="kk-KZ" w:eastAsia="en-US"/>
              </w:rPr>
              <w:t>Сутек көрсеткіші (ph)</w:t>
            </w:r>
          </w:p>
        </w:tc>
        <w:tc>
          <w:tcPr>
            <w:tcW w:w="2283" w:type="pct"/>
            <w:tcBorders>
              <w:top w:val="single" w:sz="4" w:space="0" w:color="auto"/>
              <w:left w:val="single" w:sz="4" w:space="0" w:color="auto"/>
              <w:bottom w:val="single" w:sz="4" w:space="0" w:color="auto"/>
              <w:right w:val="single" w:sz="4" w:space="0" w:color="auto"/>
            </w:tcBorders>
            <w:vAlign w:val="center"/>
            <w:hideMark/>
          </w:tcPr>
          <w:p w14:paraId="6BB54A6C" w14:textId="77777777" w:rsidR="00796A0F" w:rsidRPr="00796A0F" w:rsidRDefault="00796A0F" w:rsidP="00796A0F">
            <w:pPr>
              <w:widowControl w:val="0"/>
              <w:spacing w:line="254" w:lineRule="auto"/>
              <w:rPr>
                <w:rFonts w:eastAsia="Calibri"/>
                <w:lang w:val="kk-KZ" w:eastAsia="en-US"/>
              </w:rPr>
            </w:pPr>
            <w:r w:rsidRPr="00796A0F">
              <w:rPr>
                <w:rFonts w:eastAsia="Calibri"/>
                <w:lang w:val="kk-KZ" w:eastAsia="en-US"/>
              </w:rPr>
              <w:t>Үзіліссіз*</w:t>
            </w:r>
          </w:p>
        </w:tc>
      </w:tr>
      <w:tr w:rsidR="00796A0F" w:rsidRPr="00796A0F" w14:paraId="7B9CFF87" w14:textId="77777777" w:rsidTr="00E47661">
        <w:trPr>
          <w:trHeight w:val="20"/>
        </w:trPr>
        <w:tc>
          <w:tcPr>
            <w:tcW w:w="291" w:type="pct"/>
            <w:tcBorders>
              <w:top w:val="single" w:sz="4" w:space="0" w:color="auto"/>
              <w:left w:val="single" w:sz="4" w:space="0" w:color="auto"/>
              <w:bottom w:val="single" w:sz="4" w:space="0" w:color="auto"/>
              <w:right w:val="single" w:sz="4" w:space="0" w:color="auto"/>
            </w:tcBorders>
            <w:hideMark/>
          </w:tcPr>
          <w:p w14:paraId="684ECB92" w14:textId="77777777" w:rsidR="00796A0F" w:rsidRPr="00796A0F" w:rsidRDefault="00796A0F" w:rsidP="00796A0F">
            <w:pPr>
              <w:widowControl w:val="0"/>
              <w:spacing w:line="256" w:lineRule="auto"/>
              <w:jc w:val="center"/>
              <w:rPr>
                <w:rFonts w:eastAsia="Calibri"/>
                <w:color w:val="000000"/>
                <w:spacing w:val="2"/>
                <w:shd w:val="clear" w:color="auto" w:fill="FFFFFF"/>
                <w:lang w:val="kk-KZ" w:eastAsia="en-US"/>
              </w:rPr>
            </w:pPr>
            <w:r w:rsidRPr="00796A0F">
              <w:rPr>
                <w:rFonts w:eastAsia="Calibri"/>
                <w:color w:val="000000"/>
                <w:spacing w:val="2"/>
                <w:shd w:val="clear" w:color="auto" w:fill="FFFFFF"/>
                <w:lang w:val="kk-KZ" w:eastAsia="en-US"/>
              </w:rPr>
              <w:t>4</w:t>
            </w:r>
          </w:p>
        </w:tc>
        <w:tc>
          <w:tcPr>
            <w:tcW w:w="2426" w:type="pct"/>
            <w:tcBorders>
              <w:top w:val="single" w:sz="4" w:space="0" w:color="auto"/>
              <w:left w:val="single" w:sz="4" w:space="0" w:color="auto"/>
              <w:bottom w:val="single" w:sz="4" w:space="0" w:color="auto"/>
              <w:right w:val="single" w:sz="4" w:space="0" w:color="auto"/>
            </w:tcBorders>
            <w:vAlign w:val="center"/>
            <w:hideMark/>
          </w:tcPr>
          <w:p w14:paraId="31E4912F" w14:textId="77777777" w:rsidR="00796A0F" w:rsidRPr="00796A0F" w:rsidRDefault="00796A0F" w:rsidP="00796A0F">
            <w:pPr>
              <w:widowControl w:val="0"/>
              <w:spacing w:line="254" w:lineRule="auto"/>
              <w:rPr>
                <w:rFonts w:eastAsia="Calibri"/>
                <w:lang w:val="kk-KZ" w:eastAsia="en-US"/>
              </w:rPr>
            </w:pPr>
            <w:r w:rsidRPr="00796A0F">
              <w:rPr>
                <w:rFonts w:eastAsia="Calibri"/>
                <w:color w:val="000000"/>
                <w:spacing w:val="2"/>
                <w:shd w:val="clear" w:color="auto" w:fill="FFFFFF"/>
                <w:lang w:val="kk-KZ" w:eastAsia="en-US"/>
              </w:rPr>
              <w:t>Электр өткізгіштік (мкс -микросименс)</w:t>
            </w:r>
          </w:p>
        </w:tc>
        <w:tc>
          <w:tcPr>
            <w:tcW w:w="2283" w:type="pct"/>
            <w:tcBorders>
              <w:top w:val="single" w:sz="4" w:space="0" w:color="auto"/>
              <w:left w:val="single" w:sz="4" w:space="0" w:color="auto"/>
              <w:bottom w:val="single" w:sz="4" w:space="0" w:color="auto"/>
              <w:right w:val="single" w:sz="4" w:space="0" w:color="auto"/>
            </w:tcBorders>
            <w:vAlign w:val="center"/>
            <w:hideMark/>
          </w:tcPr>
          <w:p w14:paraId="28A27631" w14:textId="77777777" w:rsidR="00796A0F" w:rsidRPr="00796A0F" w:rsidRDefault="00796A0F" w:rsidP="00796A0F">
            <w:pPr>
              <w:widowControl w:val="0"/>
              <w:spacing w:line="254" w:lineRule="auto"/>
              <w:rPr>
                <w:rFonts w:eastAsia="Calibri"/>
                <w:lang w:val="kk-KZ" w:eastAsia="en-US"/>
              </w:rPr>
            </w:pPr>
            <w:r w:rsidRPr="00796A0F">
              <w:rPr>
                <w:rFonts w:eastAsia="Calibri"/>
                <w:lang w:val="kk-KZ" w:eastAsia="en-US"/>
              </w:rPr>
              <w:t>Үзіліссіз*</w:t>
            </w:r>
          </w:p>
        </w:tc>
      </w:tr>
      <w:tr w:rsidR="00796A0F" w:rsidRPr="00796A0F" w14:paraId="408A9925" w14:textId="77777777" w:rsidTr="00E47661">
        <w:trPr>
          <w:trHeight w:val="20"/>
        </w:trPr>
        <w:tc>
          <w:tcPr>
            <w:tcW w:w="291" w:type="pct"/>
            <w:tcBorders>
              <w:top w:val="single" w:sz="4" w:space="0" w:color="auto"/>
              <w:left w:val="single" w:sz="4" w:space="0" w:color="auto"/>
              <w:bottom w:val="single" w:sz="4" w:space="0" w:color="auto"/>
              <w:right w:val="single" w:sz="4" w:space="0" w:color="auto"/>
            </w:tcBorders>
            <w:hideMark/>
          </w:tcPr>
          <w:p w14:paraId="5103D40E" w14:textId="77777777" w:rsidR="00796A0F" w:rsidRPr="00796A0F" w:rsidRDefault="00796A0F" w:rsidP="00796A0F">
            <w:pPr>
              <w:widowControl w:val="0"/>
              <w:spacing w:line="256" w:lineRule="auto"/>
              <w:jc w:val="center"/>
              <w:rPr>
                <w:rFonts w:eastAsia="Calibri"/>
                <w:color w:val="000000"/>
                <w:spacing w:val="2"/>
                <w:shd w:val="clear" w:color="auto" w:fill="FFFFFF"/>
                <w:lang w:val="kk-KZ" w:eastAsia="en-US"/>
              </w:rPr>
            </w:pPr>
            <w:r w:rsidRPr="00796A0F">
              <w:rPr>
                <w:rFonts w:eastAsia="Calibri"/>
                <w:color w:val="000000"/>
                <w:spacing w:val="2"/>
                <w:shd w:val="clear" w:color="auto" w:fill="FFFFFF"/>
                <w:lang w:val="kk-KZ" w:eastAsia="en-US"/>
              </w:rPr>
              <w:t>5</w:t>
            </w:r>
          </w:p>
        </w:tc>
        <w:tc>
          <w:tcPr>
            <w:tcW w:w="2426" w:type="pct"/>
            <w:tcBorders>
              <w:top w:val="single" w:sz="4" w:space="0" w:color="auto"/>
              <w:left w:val="single" w:sz="4" w:space="0" w:color="auto"/>
              <w:bottom w:val="single" w:sz="4" w:space="0" w:color="auto"/>
              <w:right w:val="single" w:sz="4" w:space="0" w:color="auto"/>
            </w:tcBorders>
            <w:vAlign w:val="center"/>
            <w:hideMark/>
          </w:tcPr>
          <w:p w14:paraId="1AEAFA39" w14:textId="77777777" w:rsidR="00796A0F" w:rsidRPr="00796A0F" w:rsidRDefault="00796A0F" w:rsidP="00796A0F">
            <w:pPr>
              <w:widowControl w:val="0"/>
              <w:spacing w:line="254" w:lineRule="auto"/>
              <w:rPr>
                <w:rFonts w:eastAsia="Calibri"/>
                <w:color w:val="000000"/>
                <w:spacing w:val="2"/>
                <w:shd w:val="clear" w:color="auto" w:fill="FFFFFF"/>
                <w:lang w:val="kk-KZ" w:eastAsia="en-US"/>
              </w:rPr>
            </w:pPr>
            <w:r w:rsidRPr="00796A0F">
              <w:rPr>
                <w:rFonts w:eastAsia="Calibri"/>
                <w:color w:val="000000"/>
                <w:spacing w:val="2"/>
                <w:shd w:val="clear" w:color="auto" w:fill="FFFFFF"/>
                <w:lang w:val="kk-KZ" w:eastAsia="en-US"/>
              </w:rPr>
              <w:t>Лайлылық (формазин бойынша лайлану бірліктері – бір литрге ФЛБ)</w:t>
            </w:r>
          </w:p>
        </w:tc>
        <w:tc>
          <w:tcPr>
            <w:tcW w:w="2283" w:type="pct"/>
            <w:tcBorders>
              <w:top w:val="single" w:sz="4" w:space="0" w:color="auto"/>
              <w:left w:val="single" w:sz="4" w:space="0" w:color="auto"/>
              <w:bottom w:val="single" w:sz="4" w:space="0" w:color="auto"/>
              <w:right w:val="single" w:sz="4" w:space="0" w:color="auto"/>
            </w:tcBorders>
            <w:vAlign w:val="center"/>
            <w:hideMark/>
          </w:tcPr>
          <w:p w14:paraId="438E2E14" w14:textId="77777777" w:rsidR="00796A0F" w:rsidRPr="00796A0F" w:rsidRDefault="00796A0F" w:rsidP="00796A0F">
            <w:pPr>
              <w:widowControl w:val="0"/>
              <w:spacing w:line="254" w:lineRule="auto"/>
              <w:rPr>
                <w:rFonts w:eastAsia="Calibri"/>
                <w:lang w:val="kk-KZ" w:eastAsia="en-US"/>
              </w:rPr>
            </w:pPr>
            <w:r w:rsidRPr="00796A0F">
              <w:rPr>
                <w:rFonts w:eastAsia="Calibri"/>
                <w:lang w:val="kk-KZ" w:eastAsia="en-US"/>
              </w:rPr>
              <w:t>Үзіліссіз*</w:t>
            </w:r>
          </w:p>
        </w:tc>
      </w:tr>
      <w:tr w:rsidR="00796A0F" w:rsidRPr="00796A0F" w14:paraId="0217BC31" w14:textId="77777777" w:rsidTr="00E47661">
        <w:trPr>
          <w:trHeight w:val="20"/>
        </w:trPr>
        <w:tc>
          <w:tcPr>
            <w:tcW w:w="291" w:type="pct"/>
            <w:tcBorders>
              <w:top w:val="single" w:sz="4" w:space="0" w:color="auto"/>
              <w:left w:val="single" w:sz="4" w:space="0" w:color="auto"/>
              <w:bottom w:val="single" w:sz="4" w:space="0" w:color="auto"/>
              <w:right w:val="single" w:sz="4" w:space="0" w:color="auto"/>
            </w:tcBorders>
            <w:hideMark/>
          </w:tcPr>
          <w:p w14:paraId="2021FF27"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lang w:val="kk-KZ" w:eastAsia="en-US"/>
              </w:rPr>
              <w:t>6</w:t>
            </w:r>
          </w:p>
        </w:tc>
        <w:tc>
          <w:tcPr>
            <w:tcW w:w="2426" w:type="pct"/>
            <w:tcBorders>
              <w:top w:val="single" w:sz="4" w:space="0" w:color="auto"/>
              <w:left w:val="single" w:sz="4" w:space="0" w:color="auto"/>
              <w:bottom w:val="single" w:sz="4" w:space="0" w:color="auto"/>
              <w:right w:val="single" w:sz="4" w:space="0" w:color="auto"/>
            </w:tcBorders>
            <w:vAlign w:val="center"/>
          </w:tcPr>
          <w:p w14:paraId="5346456C" w14:textId="77777777" w:rsidR="00796A0F" w:rsidRPr="00796A0F" w:rsidRDefault="00796A0F" w:rsidP="00796A0F">
            <w:pPr>
              <w:widowControl w:val="0"/>
              <w:spacing w:line="254" w:lineRule="auto"/>
              <w:rPr>
                <w:rFonts w:eastAsia="Calibri"/>
                <w:color w:val="000000"/>
                <w:spacing w:val="2"/>
                <w:shd w:val="clear" w:color="auto" w:fill="FFFFFF"/>
                <w:lang w:val="kk-KZ" w:eastAsia="en-US"/>
              </w:rPr>
            </w:pPr>
            <w:r w:rsidRPr="00796A0F">
              <w:rPr>
                <w:rFonts w:eastAsia="Calibri"/>
                <w:color w:val="000000"/>
                <w:spacing w:val="2"/>
                <w:shd w:val="clear" w:color="auto" w:fill="FFFFFF"/>
                <w:lang w:val="kk-KZ" w:eastAsia="en-US"/>
              </w:rPr>
              <w:t>Жалпы органикалық көміртек</w:t>
            </w:r>
          </w:p>
        </w:tc>
        <w:tc>
          <w:tcPr>
            <w:tcW w:w="2283" w:type="pct"/>
            <w:tcBorders>
              <w:top w:val="single" w:sz="4" w:space="0" w:color="auto"/>
              <w:left w:val="single" w:sz="4" w:space="0" w:color="auto"/>
              <w:bottom w:val="single" w:sz="4" w:space="0" w:color="auto"/>
              <w:right w:val="single" w:sz="4" w:space="0" w:color="auto"/>
            </w:tcBorders>
            <w:vAlign w:val="center"/>
            <w:hideMark/>
          </w:tcPr>
          <w:p w14:paraId="49E21A4C" w14:textId="77777777" w:rsidR="00796A0F" w:rsidRPr="00796A0F" w:rsidRDefault="00796A0F" w:rsidP="00796A0F">
            <w:pPr>
              <w:widowControl w:val="0"/>
              <w:spacing w:line="254" w:lineRule="auto"/>
              <w:rPr>
                <w:rFonts w:eastAsia="Calibri"/>
                <w:lang w:val="kk-KZ" w:eastAsia="en-US"/>
              </w:rPr>
            </w:pPr>
            <w:r w:rsidRPr="00796A0F">
              <w:rPr>
                <w:rFonts w:eastAsia="Calibri"/>
                <w:lang w:val="kk-KZ" w:eastAsia="en-US"/>
              </w:rPr>
              <w:t>ӨЭБ бағдарламасына сәйкес **</w:t>
            </w:r>
          </w:p>
        </w:tc>
      </w:tr>
      <w:tr w:rsidR="00796A0F" w:rsidRPr="00796A0F" w14:paraId="37634D9D" w14:textId="77777777" w:rsidTr="00E47661">
        <w:trPr>
          <w:trHeight w:val="20"/>
        </w:trPr>
        <w:tc>
          <w:tcPr>
            <w:tcW w:w="291" w:type="pct"/>
            <w:tcBorders>
              <w:top w:val="single" w:sz="4" w:space="0" w:color="auto"/>
              <w:left w:val="single" w:sz="4" w:space="0" w:color="auto"/>
              <w:bottom w:val="single" w:sz="4" w:space="0" w:color="auto"/>
              <w:right w:val="single" w:sz="4" w:space="0" w:color="auto"/>
            </w:tcBorders>
            <w:hideMark/>
          </w:tcPr>
          <w:p w14:paraId="639B4A76"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lang w:val="kk-KZ" w:eastAsia="en-US"/>
              </w:rPr>
              <w:t>7</w:t>
            </w:r>
          </w:p>
        </w:tc>
        <w:tc>
          <w:tcPr>
            <w:tcW w:w="2426" w:type="pct"/>
            <w:tcBorders>
              <w:top w:val="single" w:sz="4" w:space="0" w:color="auto"/>
              <w:left w:val="single" w:sz="4" w:space="0" w:color="auto"/>
              <w:bottom w:val="single" w:sz="4" w:space="0" w:color="auto"/>
              <w:right w:val="single" w:sz="4" w:space="0" w:color="auto"/>
            </w:tcBorders>
            <w:vAlign w:val="center"/>
          </w:tcPr>
          <w:p w14:paraId="57848695" w14:textId="77777777" w:rsidR="00796A0F" w:rsidRPr="00796A0F" w:rsidRDefault="00796A0F" w:rsidP="00796A0F">
            <w:pPr>
              <w:widowControl w:val="0"/>
              <w:spacing w:line="254" w:lineRule="auto"/>
              <w:rPr>
                <w:rFonts w:eastAsia="Calibri"/>
                <w:color w:val="000000"/>
                <w:spacing w:val="2"/>
                <w:shd w:val="clear" w:color="auto" w:fill="FFFFFF"/>
                <w:lang w:val="kk-KZ" w:eastAsia="en-US"/>
              </w:rPr>
            </w:pPr>
            <w:r w:rsidRPr="00796A0F">
              <w:rPr>
                <w:rFonts w:eastAsia="Calibri"/>
                <w:color w:val="000000"/>
                <w:spacing w:val="2"/>
                <w:shd w:val="clear" w:color="auto" w:fill="FFFFFF"/>
                <w:lang w:val="kk-KZ" w:eastAsia="en-US"/>
              </w:rPr>
              <w:t>Оттегінің химиялық қажеттілігі (ОХҚ) </w:t>
            </w:r>
          </w:p>
        </w:tc>
        <w:tc>
          <w:tcPr>
            <w:tcW w:w="2283" w:type="pct"/>
            <w:tcBorders>
              <w:top w:val="single" w:sz="4" w:space="0" w:color="auto"/>
              <w:left w:val="single" w:sz="4" w:space="0" w:color="auto"/>
              <w:bottom w:val="single" w:sz="4" w:space="0" w:color="auto"/>
              <w:right w:val="single" w:sz="4" w:space="0" w:color="auto"/>
            </w:tcBorders>
            <w:hideMark/>
          </w:tcPr>
          <w:p w14:paraId="122BDA53" w14:textId="77777777" w:rsidR="00796A0F" w:rsidRPr="00796A0F" w:rsidRDefault="00796A0F" w:rsidP="00796A0F">
            <w:pPr>
              <w:widowControl w:val="0"/>
              <w:spacing w:line="254" w:lineRule="auto"/>
              <w:rPr>
                <w:rFonts w:eastAsia="Calibri"/>
                <w:lang w:val="kk-KZ" w:eastAsia="en-US"/>
              </w:rPr>
            </w:pPr>
            <w:r w:rsidRPr="00796A0F">
              <w:rPr>
                <w:rFonts w:eastAsia="Calibri"/>
                <w:lang w:val="kk-KZ" w:eastAsia="en-US"/>
              </w:rPr>
              <w:t>ӨЭБ бағдарламасына сәйкес **</w:t>
            </w:r>
          </w:p>
        </w:tc>
      </w:tr>
      <w:tr w:rsidR="00796A0F" w:rsidRPr="00796A0F" w14:paraId="274CB966" w14:textId="77777777" w:rsidTr="00E47661">
        <w:trPr>
          <w:trHeight w:val="20"/>
        </w:trPr>
        <w:tc>
          <w:tcPr>
            <w:tcW w:w="291" w:type="pct"/>
            <w:tcBorders>
              <w:top w:val="single" w:sz="4" w:space="0" w:color="auto"/>
              <w:left w:val="single" w:sz="4" w:space="0" w:color="auto"/>
              <w:bottom w:val="single" w:sz="4" w:space="0" w:color="auto"/>
              <w:right w:val="single" w:sz="4" w:space="0" w:color="auto"/>
            </w:tcBorders>
            <w:hideMark/>
          </w:tcPr>
          <w:p w14:paraId="77A540FF"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lang w:val="kk-KZ" w:eastAsia="en-US"/>
              </w:rPr>
              <w:t>8</w:t>
            </w:r>
          </w:p>
        </w:tc>
        <w:tc>
          <w:tcPr>
            <w:tcW w:w="2426" w:type="pct"/>
            <w:tcBorders>
              <w:top w:val="single" w:sz="4" w:space="0" w:color="auto"/>
              <w:left w:val="single" w:sz="4" w:space="0" w:color="auto"/>
              <w:bottom w:val="single" w:sz="4" w:space="0" w:color="auto"/>
              <w:right w:val="single" w:sz="4" w:space="0" w:color="auto"/>
            </w:tcBorders>
            <w:vAlign w:val="center"/>
          </w:tcPr>
          <w:p w14:paraId="19BB62FC" w14:textId="77777777" w:rsidR="00796A0F" w:rsidRPr="00796A0F" w:rsidRDefault="00796A0F" w:rsidP="00796A0F">
            <w:pPr>
              <w:widowControl w:val="0"/>
              <w:spacing w:line="254" w:lineRule="auto"/>
              <w:rPr>
                <w:rFonts w:eastAsia="Calibri"/>
                <w:color w:val="000000"/>
                <w:spacing w:val="2"/>
                <w:shd w:val="clear" w:color="auto" w:fill="FFFFFF"/>
                <w:lang w:val="kk-KZ" w:eastAsia="en-US"/>
              </w:rPr>
            </w:pPr>
            <w:r w:rsidRPr="00796A0F">
              <w:rPr>
                <w:rFonts w:eastAsia="Calibri"/>
                <w:color w:val="000000"/>
                <w:spacing w:val="2"/>
                <w:shd w:val="clear" w:color="auto" w:fill="FFFFFF"/>
                <w:lang w:val="kk-KZ" w:eastAsia="en-US"/>
              </w:rPr>
              <w:t xml:space="preserve">Қалқыма зат </w:t>
            </w:r>
          </w:p>
        </w:tc>
        <w:tc>
          <w:tcPr>
            <w:tcW w:w="2283" w:type="pct"/>
            <w:tcBorders>
              <w:top w:val="single" w:sz="4" w:space="0" w:color="auto"/>
              <w:left w:val="single" w:sz="4" w:space="0" w:color="auto"/>
              <w:bottom w:val="single" w:sz="4" w:space="0" w:color="auto"/>
              <w:right w:val="single" w:sz="4" w:space="0" w:color="auto"/>
            </w:tcBorders>
            <w:hideMark/>
          </w:tcPr>
          <w:p w14:paraId="44D12A33" w14:textId="77777777" w:rsidR="00796A0F" w:rsidRPr="00796A0F" w:rsidRDefault="00796A0F" w:rsidP="00796A0F">
            <w:pPr>
              <w:widowControl w:val="0"/>
              <w:spacing w:line="254" w:lineRule="auto"/>
              <w:rPr>
                <w:rFonts w:eastAsia="Calibri"/>
                <w:lang w:val="kk-KZ" w:eastAsia="en-US"/>
              </w:rPr>
            </w:pPr>
            <w:r w:rsidRPr="00796A0F">
              <w:rPr>
                <w:rFonts w:eastAsia="Calibri"/>
                <w:lang w:val="kk-KZ" w:eastAsia="en-US"/>
              </w:rPr>
              <w:t>ӨЭБ бағдарламасына сәйкес **</w:t>
            </w:r>
          </w:p>
        </w:tc>
      </w:tr>
      <w:tr w:rsidR="00796A0F" w:rsidRPr="00796A0F" w14:paraId="39B4F020" w14:textId="77777777" w:rsidTr="00E47661">
        <w:trPr>
          <w:trHeight w:val="20"/>
        </w:trPr>
        <w:tc>
          <w:tcPr>
            <w:tcW w:w="291" w:type="pct"/>
            <w:tcBorders>
              <w:top w:val="single" w:sz="4" w:space="0" w:color="auto"/>
              <w:left w:val="single" w:sz="4" w:space="0" w:color="auto"/>
              <w:bottom w:val="single" w:sz="4" w:space="0" w:color="auto"/>
              <w:right w:val="single" w:sz="4" w:space="0" w:color="auto"/>
            </w:tcBorders>
            <w:hideMark/>
          </w:tcPr>
          <w:p w14:paraId="457153D9"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lang w:val="kk-KZ" w:eastAsia="en-US"/>
              </w:rPr>
              <w:t>9</w:t>
            </w:r>
          </w:p>
        </w:tc>
        <w:tc>
          <w:tcPr>
            <w:tcW w:w="2426" w:type="pct"/>
            <w:tcBorders>
              <w:top w:val="single" w:sz="4" w:space="0" w:color="auto"/>
              <w:left w:val="single" w:sz="4" w:space="0" w:color="auto"/>
              <w:bottom w:val="single" w:sz="4" w:space="0" w:color="auto"/>
              <w:right w:val="single" w:sz="4" w:space="0" w:color="auto"/>
            </w:tcBorders>
            <w:vAlign w:val="center"/>
          </w:tcPr>
          <w:p w14:paraId="27AA84D9" w14:textId="77777777" w:rsidR="00796A0F" w:rsidRPr="00796A0F" w:rsidRDefault="00796A0F" w:rsidP="00796A0F">
            <w:pPr>
              <w:widowControl w:val="0"/>
              <w:spacing w:line="254" w:lineRule="auto"/>
              <w:rPr>
                <w:rFonts w:eastAsia="Calibri"/>
                <w:color w:val="000000"/>
                <w:spacing w:val="2"/>
                <w:shd w:val="clear" w:color="auto" w:fill="FFFFFF"/>
                <w:lang w:val="kk-KZ" w:eastAsia="en-US"/>
              </w:rPr>
            </w:pPr>
            <w:r w:rsidRPr="00796A0F">
              <w:rPr>
                <w:rFonts w:eastAsia="Calibri"/>
                <w:color w:val="000000"/>
                <w:spacing w:val="2"/>
                <w:shd w:val="clear" w:color="auto" w:fill="FFFFFF"/>
                <w:lang w:val="kk-KZ" w:eastAsia="en-US"/>
              </w:rPr>
              <w:t xml:space="preserve">Мұнай өнімдері </w:t>
            </w:r>
          </w:p>
        </w:tc>
        <w:tc>
          <w:tcPr>
            <w:tcW w:w="2283" w:type="pct"/>
            <w:tcBorders>
              <w:top w:val="single" w:sz="4" w:space="0" w:color="auto"/>
              <w:left w:val="single" w:sz="4" w:space="0" w:color="auto"/>
              <w:bottom w:val="single" w:sz="4" w:space="0" w:color="auto"/>
              <w:right w:val="single" w:sz="4" w:space="0" w:color="auto"/>
            </w:tcBorders>
            <w:hideMark/>
          </w:tcPr>
          <w:p w14:paraId="53B74A94" w14:textId="77777777" w:rsidR="00796A0F" w:rsidRPr="00796A0F" w:rsidRDefault="00796A0F" w:rsidP="00796A0F">
            <w:pPr>
              <w:widowControl w:val="0"/>
              <w:spacing w:line="254" w:lineRule="auto"/>
              <w:jc w:val="both"/>
              <w:rPr>
                <w:rFonts w:eastAsia="Calibri"/>
                <w:lang w:val="kk-KZ" w:eastAsia="en-US"/>
              </w:rPr>
            </w:pPr>
            <w:r w:rsidRPr="00796A0F">
              <w:rPr>
                <w:rFonts w:eastAsia="Calibri"/>
                <w:lang w:val="kk-KZ" w:eastAsia="en-US"/>
              </w:rPr>
              <w:t>ӨЭБ бағдарламасына сәйкес **</w:t>
            </w:r>
          </w:p>
        </w:tc>
      </w:tr>
      <w:tr w:rsidR="00796A0F" w:rsidRPr="00796A0F" w14:paraId="508D9458" w14:textId="77777777" w:rsidTr="00E47661">
        <w:trPr>
          <w:trHeight w:val="20"/>
        </w:trPr>
        <w:tc>
          <w:tcPr>
            <w:tcW w:w="291" w:type="pct"/>
            <w:tcBorders>
              <w:top w:val="single" w:sz="4" w:space="0" w:color="auto"/>
              <w:left w:val="single" w:sz="4" w:space="0" w:color="auto"/>
              <w:bottom w:val="single" w:sz="4" w:space="0" w:color="auto"/>
              <w:right w:val="single" w:sz="4" w:space="0" w:color="auto"/>
            </w:tcBorders>
            <w:hideMark/>
          </w:tcPr>
          <w:p w14:paraId="6D6CC5BA"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lang w:val="kk-KZ" w:eastAsia="en-US"/>
              </w:rPr>
              <w:t>10</w:t>
            </w:r>
          </w:p>
        </w:tc>
        <w:tc>
          <w:tcPr>
            <w:tcW w:w="2426" w:type="pct"/>
            <w:tcBorders>
              <w:top w:val="single" w:sz="4" w:space="0" w:color="auto"/>
              <w:left w:val="single" w:sz="4" w:space="0" w:color="auto"/>
              <w:bottom w:val="single" w:sz="4" w:space="0" w:color="auto"/>
              <w:right w:val="single" w:sz="4" w:space="0" w:color="auto"/>
            </w:tcBorders>
            <w:vAlign w:val="center"/>
          </w:tcPr>
          <w:p w14:paraId="00EA6311" w14:textId="77777777" w:rsidR="00796A0F" w:rsidRPr="00796A0F" w:rsidRDefault="00796A0F" w:rsidP="00796A0F">
            <w:pPr>
              <w:widowControl w:val="0"/>
              <w:spacing w:line="254" w:lineRule="auto"/>
              <w:rPr>
                <w:rFonts w:eastAsia="Calibri"/>
                <w:color w:val="000000"/>
                <w:spacing w:val="2"/>
                <w:shd w:val="clear" w:color="auto" w:fill="FFFFFF"/>
                <w:lang w:val="kk-KZ" w:eastAsia="en-US"/>
              </w:rPr>
            </w:pPr>
            <w:r w:rsidRPr="00796A0F">
              <w:rPr>
                <w:rFonts w:eastAsia="Calibri"/>
                <w:color w:val="000000"/>
                <w:spacing w:val="2"/>
                <w:shd w:val="clear" w:color="auto" w:fill="FFFFFF"/>
                <w:lang w:val="kk-KZ" w:eastAsia="en-US"/>
              </w:rPr>
              <w:t>Фосфор (P)</w:t>
            </w:r>
          </w:p>
        </w:tc>
        <w:tc>
          <w:tcPr>
            <w:tcW w:w="2283" w:type="pct"/>
            <w:tcBorders>
              <w:top w:val="single" w:sz="4" w:space="0" w:color="auto"/>
              <w:left w:val="single" w:sz="4" w:space="0" w:color="auto"/>
              <w:bottom w:val="single" w:sz="4" w:space="0" w:color="auto"/>
              <w:right w:val="single" w:sz="4" w:space="0" w:color="auto"/>
            </w:tcBorders>
            <w:hideMark/>
          </w:tcPr>
          <w:p w14:paraId="3AE72545" w14:textId="77777777" w:rsidR="00796A0F" w:rsidRPr="00796A0F" w:rsidRDefault="00796A0F" w:rsidP="00796A0F">
            <w:pPr>
              <w:widowControl w:val="0"/>
              <w:spacing w:line="254" w:lineRule="auto"/>
              <w:jc w:val="both"/>
              <w:rPr>
                <w:rFonts w:eastAsia="Calibri"/>
                <w:lang w:val="kk-KZ" w:eastAsia="en-US"/>
              </w:rPr>
            </w:pPr>
            <w:r w:rsidRPr="00796A0F">
              <w:rPr>
                <w:rFonts w:eastAsia="Calibri"/>
                <w:lang w:val="kk-KZ" w:eastAsia="en-US"/>
              </w:rPr>
              <w:t>ӨЭБ бағдарламасына сәйкес **</w:t>
            </w:r>
          </w:p>
        </w:tc>
      </w:tr>
      <w:tr w:rsidR="00796A0F" w:rsidRPr="00796A0F" w14:paraId="19FD7E57" w14:textId="77777777" w:rsidTr="00E47661">
        <w:trPr>
          <w:trHeight w:val="20"/>
        </w:trPr>
        <w:tc>
          <w:tcPr>
            <w:tcW w:w="291" w:type="pct"/>
            <w:tcBorders>
              <w:top w:val="single" w:sz="4" w:space="0" w:color="auto"/>
              <w:left w:val="single" w:sz="4" w:space="0" w:color="auto"/>
              <w:bottom w:val="single" w:sz="4" w:space="0" w:color="auto"/>
              <w:right w:val="single" w:sz="4" w:space="0" w:color="auto"/>
            </w:tcBorders>
            <w:hideMark/>
          </w:tcPr>
          <w:p w14:paraId="6280D5D3"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lang w:val="kk-KZ" w:eastAsia="en-US"/>
              </w:rPr>
              <w:t>11</w:t>
            </w:r>
          </w:p>
        </w:tc>
        <w:tc>
          <w:tcPr>
            <w:tcW w:w="2426" w:type="pct"/>
            <w:tcBorders>
              <w:top w:val="single" w:sz="4" w:space="0" w:color="auto"/>
              <w:left w:val="single" w:sz="4" w:space="0" w:color="auto"/>
              <w:bottom w:val="single" w:sz="4" w:space="0" w:color="auto"/>
              <w:right w:val="single" w:sz="4" w:space="0" w:color="auto"/>
            </w:tcBorders>
            <w:vAlign w:val="center"/>
            <w:hideMark/>
          </w:tcPr>
          <w:p w14:paraId="0397E20A" w14:textId="77777777" w:rsidR="00796A0F" w:rsidRPr="00796A0F" w:rsidRDefault="00796A0F" w:rsidP="00796A0F">
            <w:pPr>
              <w:widowControl w:val="0"/>
              <w:spacing w:line="254" w:lineRule="auto"/>
              <w:rPr>
                <w:rFonts w:eastAsia="Calibri"/>
                <w:color w:val="000000"/>
                <w:spacing w:val="2"/>
                <w:shd w:val="clear" w:color="auto" w:fill="FFFFFF"/>
                <w:lang w:val="kk-KZ" w:eastAsia="en-US"/>
              </w:rPr>
            </w:pPr>
            <w:r w:rsidRPr="00796A0F">
              <w:rPr>
                <w:rFonts w:eastAsia="Calibri"/>
                <w:color w:val="000000"/>
                <w:spacing w:val="2"/>
                <w:shd w:val="clear" w:color="auto" w:fill="FFFFFF"/>
                <w:lang w:val="kk-KZ" w:eastAsia="en-US"/>
              </w:rPr>
              <w:t>Фенол индексі</w:t>
            </w:r>
          </w:p>
        </w:tc>
        <w:tc>
          <w:tcPr>
            <w:tcW w:w="2283" w:type="pct"/>
            <w:tcBorders>
              <w:top w:val="single" w:sz="4" w:space="0" w:color="auto"/>
              <w:left w:val="single" w:sz="4" w:space="0" w:color="auto"/>
              <w:bottom w:val="single" w:sz="4" w:space="0" w:color="auto"/>
              <w:right w:val="single" w:sz="4" w:space="0" w:color="auto"/>
            </w:tcBorders>
            <w:hideMark/>
          </w:tcPr>
          <w:p w14:paraId="74C739B3" w14:textId="77777777" w:rsidR="00796A0F" w:rsidRPr="00796A0F" w:rsidRDefault="00796A0F" w:rsidP="00796A0F">
            <w:pPr>
              <w:widowControl w:val="0"/>
              <w:spacing w:line="254" w:lineRule="auto"/>
              <w:jc w:val="both"/>
              <w:rPr>
                <w:rFonts w:eastAsia="Calibri"/>
                <w:lang w:val="kk-KZ" w:eastAsia="en-US"/>
              </w:rPr>
            </w:pPr>
            <w:r w:rsidRPr="00796A0F">
              <w:rPr>
                <w:rFonts w:eastAsia="Calibri"/>
                <w:lang w:val="kk-KZ" w:eastAsia="en-US"/>
              </w:rPr>
              <w:t>ӨЭБ бағдарламасына сәйкес **</w:t>
            </w:r>
          </w:p>
        </w:tc>
      </w:tr>
      <w:tr w:rsidR="00796A0F" w:rsidRPr="00796A0F" w14:paraId="1F5D875D" w14:textId="77777777" w:rsidTr="00E47661">
        <w:trPr>
          <w:trHeight w:val="20"/>
        </w:trPr>
        <w:tc>
          <w:tcPr>
            <w:tcW w:w="291" w:type="pct"/>
            <w:tcBorders>
              <w:top w:val="single" w:sz="4" w:space="0" w:color="auto"/>
              <w:left w:val="single" w:sz="4" w:space="0" w:color="auto"/>
              <w:bottom w:val="single" w:sz="4" w:space="0" w:color="auto"/>
              <w:right w:val="single" w:sz="4" w:space="0" w:color="auto"/>
            </w:tcBorders>
          </w:tcPr>
          <w:p w14:paraId="2CE4A241"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lang w:val="kk-KZ" w:eastAsia="en-US"/>
              </w:rPr>
              <w:t>12</w:t>
            </w:r>
          </w:p>
        </w:tc>
        <w:tc>
          <w:tcPr>
            <w:tcW w:w="2426" w:type="pct"/>
            <w:tcBorders>
              <w:top w:val="single" w:sz="4" w:space="0" w:color="auto"/>
              <w:left w:val="single" w:sz="4" w:space="0" w:color="auto"/>
              <w:bottom w:val="single" w:sz="4" w:space="0" w:color="auto"/>
              <w:right w:val="single" w:sz="4" w:space="0" w:color="auto"/>
            </w:tcBorders>
            <w:vAlign w:val="center"/>
          </w:tcPr>
          <w:p w14:paraId="5A315880" w14:textId="77777777" w:rsidR="00796A0F" w:rsidRPr="00796A0F" w:rsidRDefault="00796A0F" w:rsidP="00796A0F">
            <w:pPr>
              <w:widowControl w:val="0"/>
              <w:spacing w:line="254" w:lineRule="auto"/>
              <w:rPr>
                <w:rFonts w:eastAsia="Calibri"/>
                <w:color w:val="000000"/>
                <w:spacing w:val="2"/>
                <w:shd w:val="clear" w:color="auto" w:fill="FFFFFF"/>
                <w:lang w:val="kk-KZ" w:eastAsia="en-US"/>
              </w:rPr>
            </w:pPr>
            <w:r w:rsidRPr="00796A0F">
              <w:rPr>
                <w:rFonts w:eastAsia="Calibri"/>
                <w:color w:val="000000"/>
                <w:spacing w:val="2"/>
                <w:shd w:val="clear" w:color="auto" w:fill="FFFFFF"/>
                <w:lang w:val="kk-KZ" w:eastAsia="en-US"/>
              </w:rPr>
              <w:t xml:space="preserve">Цианид </w:t>
            </w:r>
          </w:p>
        </w:tc>
        <w:tc>
          <w:tcPr>
            <w:tcW w:w="2283" w:type="pct"/>
            <w:tcBorders>
              <w:top w:val="single" w:sz="4" w:space="0" w:color="auto"/>
              <w:left w:val="single" w:sz="4" w:space="0" w:color="auto"/>
              <w:bottom w:val="single" w:sz="4" w:space="0" w:color="auto"/>
              <w:right w:val="single" w:sz="4" w:space="0" w:color="auto"/>
            </w:tcBorders>
          </w:tcPr>
          <w:p w14:paraId="321D0BE1" w14:textId="77777777" w:rsidR="00796A0F" w:rsidRPr="00796A0F" w:rsidRDefault="00796A0F" w:rsidP="00796A0F">
            <w:pPr>
              <w:widowControl w:val="0"/>
              <w:spacing w:line="254" w:lineRule="auto"/>
              <w:jc w:val="both"/>
              <w:rPr>
                <w:rFonts w:eastAsia="Calibri"/>
                <w:lang w:val="kk-KZ" w:eastAsia="en-US"/>
              </w:rPr>
            </w:pPr>
            <w:r w:rsidRPr="00796A0F">
              <w:rPr>
                <w:rFonts w:eastAsia="Calibri"/>
                <w:lang w:val="kk-KZ" w:eastAsia="en-US"/>
              </w:rPr>
              <w:t>ӨЭБ бағдарламасына сәйкес **</w:t>
            </w:r>
          </w:p>
        </w:tc>
      </w:tr>
      <w:tr w:rsidR="00796A0F" w:rsidRPr="00796A0F" w14:paraId="2C9D5888" w14:textId="77777777" w:rsidTr="00E47661">
        <w:trPr>
          <w:trHeight w:val="20"/>
        </w:trPr>
        <w:tc>
          <w:tcPr>
            <w:tcW w:w="291" w:type="pct"/>
            <w:tcBorders>
              <w:top w:val="single" w:sz="4" w:space="0" w:color="auto"/>
              <w:left w:val="single" w:sz="4" w:space="0" w:color="auto"/>
              <w:bottom w:val="single" w:sz="4" w:space="0" w:color="auto"/>
              <w:right w:val="single" w:sz="4" w:space="0" w:color="auto"/>
            </w:tcBorders>
          </w:tcPr>
          <w:p w14:paraId="621EBF58"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lang w:val="kk-KZ" w:eastAsia="en-US"/>
              </w:rPr>
              <w:lastRenderedPageBreak/>
              <w:t>13</w:t>
            </w:r>
          </w:p>
        </w:tc>
        <w:tc>
          <w:tcPr>
            <w:tcW w:w="2426" w:type="pct"/>
            <w:tcBorders>
              <w:top w:val="single" w:sz="4" w:space="0" w:color="auto"/>
              <w:left w:val="single" w:sz="4" w:space="0" w:color="auto"/>
              <w:bottom w:val="single" w:sz="4" w:space="0" w:color="auto"/>
              <w:right w:val="single" w:sz="4" w:space="0" w:color="auto"/>
            </w:tcBorders>
            <w:vAlign w:val="center"/>
          </w:tcPr>
          <w:p w14:paraId="509F7486" w14:textId="77777777" w:rsidR="00796A0F" w:rsidRPr="00796A0F" w:rsidRDefault="00796A0F" w:rsidP="00796A0F">
            <w:pPr>
              <w:widowControl w:val="0"/>
              <w:spacing w:line="254" w:lineRule="auto"/>
              <w:rPr>
                <w:rFonts w:eastAsia="Calibri"/>
                <w:color w:val="000000"/>
                <w:spacing w:val="2"/>
                <w:shd w:val="clear" w:color="auto" w:fill="FFFFFF"/>
                <w:lang w:val="kk-KZ" w:eastAsia="en-US"/>
              </w:rPr>
            </w:pPr>
            <w:r w:rsidRPr="00796A0F">
              <w:rPr>
                <w:rFonts w:eastAsia="Calibri"/>
                <w:color w:val="000000"/>
                <w:spacing w:val="2"/>
                <w:shd w:val="clear" w:color="auto" w:fill="FFFFFF"/>
                <w:lang w:val="kk-KZ" w:eastAsia="en-US"/>
              </w:rPr>
              <w:t xml:space="preserve">Органикалық байланысқан адсорбцияланатын </w:t>
            </w:r>
          </w:p>
          <w:p w14:paraId="1046258E" w14:textId="77777777" w:rsidR="00796A0F" w:rsidRPr="00796A0F" w:rsidRDefault="00796A0F" w:rsidP="00796A0F">
            <w:pPr>
              <w:widowControl w:val="0"/>
              <w:spacing w:line="254" w:lineRule="auto"/>
              <w:rPr>
                <w:rFonts w:eastAsia="Calibri"/>
                <w:color w:val="000000"/>
                <w:spacing w:val="2"/>
                <w:shd w:val="clear" w:color="auto" w:fill="FFFFFF"/>
                <w:lang w:val="kk-KZ" w:eastAsia="en-US"/>
              </w:rPr>
            </w:pPr>
            <w:r w:rsidRPr="00796A0F">
              <w:rPr>
                <w:rFonts w:eastAsia="Calibri"/>
                <w:color w:val="000000"/>
                <w:spacing w:val="2"/>
                <w:shd w:val="clear" w:color="auto" w:fill="FFFFFF"/>
                <w:lang w:val="kk-KZ" w:eastAsia="en-US"/>
              </w:rPr>
              <w:t>галогендер (AOX)</w:t>
            </w:r>
          </w:p>
        </w:tc>
        <w:tc>
          <w:tcPr>
            <w:tcW w:w="2283" w:type="pct"/>
            <w:tcBorders>
              <w:top w:val="single" w:sz="4" w:space="0" w:color="auto"/>
              <w:left w:val="single" w:sz="4" w:space="0" w:color="auto"/>
              <w:bottom w:val="single" w:sz="4" w:space="0" w:color="auto"/>
              <w:right w:val="single" w:sz="4" w:space="0" w:color="auto"/>
            </w:tcBorders>
          </w:tcPr>
          <w:p w14:paraId="6E1B6923" w14:textId="77777777" w:rsidR="00796A0F" w:rsidRPr="00796A0F" w:rsidRDefault="00796A0F" w:rsidP="00796A0F">
            <w:pPr>
              <w:widowControl w:val="0"/>
              <w:spacing w:line="254" w:lineRule="auto"/>
              <w:jc w:val="both"/>
              <w:rPr>
                <w:rFonts w:eastAsia="Calibri"/>
                <w:lang w:val="kk-KZ" w:eastAsia="en-US"/>
              </w:rPr>
            </w:pPr>
            <w:r w:rsidRPr="00796A0F">
              <w:rPr>
                <w:rFonts w:eastAsia="Calibri"/>
                <w:lang w:val="kk-KZ" w:eastAsia="en-US"/>
              </w:rPr>
              <w:t>ӨЭБ бағдарламасына сәйкес **</w:t>
            </w:r>
          </w:p>
        </w:tc>
      </w:tr>
      <w:tr w:rsidR="00796A0F" w:rsidRPr="00796A0F" w14:paraId="6EB2DEAB" w14:textId="77777777" w:rsidTr="00E47661">
        <w:trPr>
          <w:trHeight w:val="20"/>
        </w:trPr>
        <w:tc>
          <w:tcPr>
            <w:tcW w:w="291" w:type="pct"/>
            <w:tcBorders>
              <w:top w:val="single" w:sz="4" w:space="0" w:color="auto"/>
              <w:left w:val="single" w:sz="4" w:space="0" w:color="auto"/>
              <w:bottom w:val="single" w:sz="4" w:space="0" w:color="auto"/>
              <w:right w:val="single" w:sz="4" w:space="0" w:color="auto"/>
            </w:tcBorders>
          </w:tcPr>
          <w:p w14:paraId="2B5A13C7"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lang w:val="kk-KZ" w:eastAsia="en-US"/>
              </w:rPr>
              <w:t>14</w:t>
            </w:r>
          </w:p>
        </w:tc>
        <w:tc>
          <w:tcPr>
            <w:tcW w:w="2426" w:type="pct"/>
            <w:tcBorders>
              <w:top w:val="single" w:sz="4" w:space="0" w:color="auto"/>
              <w:left w:val="single" w:sz="4" w:space="0" w:color="auto"/>
              <w:bottom w:val="single" w:sz="4" w:space="0" w:color="auto"/>
              <w:right w:val="single" w:sz="4" w:space="0" w:color="auto"/>
            </w:tcBorders>
            <w:vAlign w:val="center"/>
          </w:tcPr>
          <w:p w14:paraId="39B57FE0" w14:textId="77777777" w:rsidR="00796A0F" w:rsidRPr="00796A0F" w:rsidRDefault="00796A0F" w:rsidP="00796A0F">
            <w:pPr>
              <w:widowControl w:val="0"/>
              <w:spacing w:line="254" w:lineRule="auto"/>
              <w:rPr>
                <w:rFonts w:eastAsia="Calibri"/>
                <w:color w:val="000000"/>
                <w:spacing w:val="2"/>
                <w:shd w:val="clear" w:color="auto" w:fill="FFFFFF"/>
                <w:lang w:val="kk-KZ" w:eastAsia="en-US"/>
              </w:rPr>
            </w:pPr>
            <w:r w:rsidRPr="00796A0F">
              <w:rPr>
                <w:rFonts w:eastAsia="Calibri"/>
                <w:color w:val="000000"/>
                <w:spacing w:val="2"/>
                <w:shd w:val="clear" w:color="auto" w:fill="FFFFFF"/>
                <w:lang w:val="kk-KZ" w:eastAsia="en-US"/>
              </w:rPr>
              <w:t>Күшән (As)</w:t>
            </w:r>
          </w:p>
        </w:tc>
        <w:tc>
          <w:tcPr>
            <w:tcW w:w="2283" w:type="pct"/>
            <w:tcBorders>
              <w:top w:val="single" w:sz="4" w:space="0" w:color="auto"/>
              <w:left w:val="single" w:sz="4" w:space="0" w:color="auto"/>
              <w:bottom w:val="single" w:sz="4" w:space="0" w:color="auto"/>
              <w:right w:val="single" w:sz="4" w:space="0" w:color="auto"/>
            </w:tcBorders>
          </w:tcPr>
          <w:p w14:paraId="02F79244" w14:textId="77777777" w:rsidR="00796A0F" w:rsidRPr="00796A0F" w:rsidRDefault="00796A0F" w:rsidP="00796A0F">
            <w:pPr>
              <w:widowControl w:val="0"/>
              <w:spacing w:line="254" w:lineRule="auto"/>
              <w:jc w:val="both"/>
              <w:rPr>
                <w:rFonts w:eastAsia="Calibri"/>
                <w:lang w:val="kk-KZ" w:eastAsia="en-US"/>
              </w:rPr>
            </w:pPr>
            <w:r w:rsidRPr="00796A0F">
              <w:rPr>
                <w:rFonts w:eastAsia="Calibri"/>
                <w:lang w:val="kk-KZ" w:eastAsia="en-US"/>
              </w:rPr>
              <w:t>ӨЭБ бағдарламасына сәйкес **</w:t>
            </w:r>
          </w:p>
        </w:tc>
      </w:tr>
      <w:tr w:rsidR="00796A0F" w:rsidRPr="00796A0F" w14:paraId="0D601B4F" w14:textId="77777777" w:rsidTr="00E47661">
        <w:trPr>
          <w:trHeight w:val="20"/>
        </w:trPr>
        <w:tc>
          <w:tcPr>
            <w:tcW w:w="291" w:type="pct"/>
            <w:tcBorders>
              <w:top w:val="single" w:sz="4" w:space="0" w:color="auto"/>
              <w:left w:val="single" w:sz="4" w:space="0" w:color="auto"/>
              <w:bottom w:val="single" w:sz="4" w:space="0" w:color="auto"/>
              <w:right w:val="single" w:sz="4" w:space="0" w:color="auto"/>
            </w:tcBorders>
          </w:tcPr>
          <w:p w14:paraId="5F152727"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lang w:val="kk-KZ" w:eastAsia="en-US"/>
              </w:rPr>
              <w:t>15</w:t>
            </w:r>
          </w:p>
        </w:tc>
        <w:tc>
          <w:tcPr>
            <w:tcW w:w="2426" w:type="pct"/>
            <w:tcBorders>
              <w:top w:val="single" w:sz="4" w:space="0" w:color="auto"/>
              <w:left w:val="single" w:sz="4" w:space="0" w:color="auto"/>
              <w:bottom w:val="single" w:sz="4" w:space="0" w:color="auto"/>
              <w:right w:val="single" w:sz="4" w:space="0" w:color="auto"/>
            </w:tcBorders>
            <w:vAlign w:val="center"/>
          </w:tcPr>
          <w:p w14:paraId="498BFCA0" w14:textId="77777777" w:rsidR="00796A0F" w:rsidRPr="00796A0F" w:rsidRDefault="00796A0F" w:rsidP="00796A0F">
            <w:pPr>
              <w:widowControl w:val="0"/>
              <w:spacing w:line="254" w:lineRule="auto"/>
              <w:rPr>
                <w:rFonts w:eastAsia="Calibri"/>
                <w:color w:val="000000"/>
                <w:spacing w:val="2"/>
                <w:shd w:val="clear" w:color="auto" w:fill="FFFFFF"/>
                <w:lang w:val="kk-KZ" w:eastAsia="en-US"/>
              </w:rPr>
            </w:pPr>
            <w:r w:rsidRPr="00796A0F">
              <w:rPr>
                <w:rFonts w:eastAsia="Calibri"/>
                <w:color w:val="000000"/>
                <w:spacing w:val="2"/>
                <w:shd w:val="clear" w:color="auto" w:fill="FFFFFF"/>
                <w:lang w:val="kk-KZ" w:eastAsia="en-US"/>
              </w:rPr>
              <w:t>Кадмий (Cd)</w:t>
            </w:r>
          </w:p>
        </w:tc>
        <w:tc>
          <w:tcPr>
            <w:tcW w:w="2283" w:type="pct"/>
            <w:tcBorders>
              <w:top w:val="single" w:sz="4" w:space="0" w:color="auto"/>
              <w:left w:val="single" w:sz="4" w:space="0" w:color="auto"/>
              <w:bottom w:val="single" w:sz="4" w:space="0" w:color="auto"/>
              <w:right w:val="single" w:sz="4" w:space="0" w:color="auto"/>
            </w:tcBorders>
          </w:tcPr>
          <w:p w14:paraId="1A6770D3" w14:textId="77777777" w:rsidR="00796A0F" w:rsidRPr="00796A0F" w:rsidRDefault="00796A0F" w:rsidP="00796A0F">
            <w:pPr>
              <w:widowControl w:val="0"/>
              <w:spacing w:line="254" w:lineRule="auto"/>
              <w:jc w:val="both"/>
              <w:rPr>
                <w:rFonts w:eastAsia="Calibri"/>
                <w:lang w:val="kk-KZ" w:eastAsia="en-US"/>
              </w:rPr>
            </w:pPr>
            <w:r w:rsidRPr="00796A0F">
              <w:rPr>
                <w:rFonts w:eastAsia="Calibri"/>
                <w:lang w:val="kk-KZ" w:eastAsia="en-US"/>
              </w:rPr>
              <w:t>ӨЭБ бағдарламасына сәйкес **</w:t>
            </w:r>
          </w:p>
        </w:tc>
      </w:tr>
      <w:tr w:rsidR="00796A0F" w:rsidRPr="00796A0F" w14:paraId="4C4BFE9F" w14:textId="77777777" w:rsidTr="00E47661">
        <w:trPr>
          <w:trHeight w:val="20"/>
        </w:trPr>
        <w:tc>
          <w:tcPr>
            <w:tcW w:w="291" w:type="pct"/>
            <w:tcBorders>
              <w:top w:val="single" w:sz="4" w:space="0" w:color="auto"/>
              <w:left w:val="single" w:sz="4" w:space="0" w:color="auto"/>
              <w:bottom w:val="single" w:sz="4" w:space="0" w:color="auto"/>
              <w:right w:val="single" w:sz="4" w:space="0" w:color="auto"/>
            </w:tcBorders>
          </w:tcPr>
          <w:p w14:paraId="3B045235"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lang w:val="kk-KZ" w:eastAsia="en-US"/>
              </w:rPr>
              <w:t>16</w:t>
            </w:r>
          </w:p>
        </w:tc>
        <w:tc>
          <w:tcPr>
            <w:tcW w:w="2426" w:type="pct"/>
            <w:tcBorders>
              <w:top w:val="single" w:sz="4" w:space="0" w:color="auto"/>
              <w:left w:val="single" w:sz="4" w:space="0" w:color="auto"/>
              <w:bottom w:val="single" w:sz="4" w:space="0" w:color="auto"/>
              <w:right w:val="single" w:sz="4" w:space="0" w:color="auto"/>
            </w:tcBorders>
            <w:vAlign w:val="center"/>
          </w:tcPr>
          <w:p w14:paraId="2FD2910C" w14:textId="77777777" w:rsidR="00796A0F" w:rsidRPr="00796A0F" w:rsidRDefault="00796A0F" w:rsidP="00796A0F">
            <w:pPr>
              <w:widowControl w:val="0"/>
              <w:spacing w:line="254" w:lineRule="auto"/>
              <w:rPr>
                <w:rFonts w:eastAsia="Calibri"/>
                <w:color w:val="000000"/>
                <w:spacing w:val="2"/>
                <w:shd w:val="clear" w:color="auto" w:fill="FFFFFF"/>
                <w:lang w:val="kk-KZ" w:eastAsia="en-US"/>
              </w:rPr>
            </w:pPr>
            <w:r w:rsidRPr="00796A0F">
              <w:rPr>
                <w:rFonts w:eastAsia="Calibri"/>
                <w:color w:val="000000"/>
                <w:spacing w:val="2"/>
                <w:shd w:val="clear" w:color="auto" w:fill="FFFFFF"/>
                <w:lang w:val="kk-KZ" w:eastAsia="en-US"/>
              </w:rPr>
              <w:t>Хром (Cr)</w:t>
            </w:r>
          </w:p>
        </w:tc>
        <w:tc>
          <w:tcPr>
            <w:tcW w:w="2283" w:type="pct"/>
            <w:tcBorders>
              <w:top w:val="single" w:sz="4" w:space="0" w:color="auto"/>
              <w:left w:val="single" w:sz="4" w:space="0" w:color="auto"/>
              <w:bottom w:val="single" w:sz="4" w:space="0" w:color="auto"/>
              <w:right w:val="single" w:sz="4" w:space="0" w:color="auto"/>
            </w:tcBorders>
          </w:tcPr>
          <w:p w14:paraId="3C135260" w14:textId="77777777" w:rsidR="00796A0F" w:rsidRPr="00796A0F" w:rsidRDefault="00796A0F" w:rsidP="00796A0F">
            <w:pPr>
              <w:widowControl w:val="0"/>
              <w:spacing w:line="254" w:lineRule="auto"/>
              <w:jc w:val="both"/>
              <w:rPr>
                <w:rFonts w:eastAsia="Calibri"/>
                <w:lang w:val="kk-KZ" w:eastAsia="en-US"/>
              </w:rPr>
            </w:pPr>
            <w:r w:rsidRPr="00796A0F">
              <w:rPr>
                <w:rFonts w:eastAsia="Calibri"/>
                <w:lang w:val="kk-KZ" w:eastAsia="en-US"/>
              </w:rPr>
              <w:t>ӨЭБ бағдарламасына сәйкес **</w:t>
            </w:r>
          </w:p>
        </w:tc>
      </w:tr>
      <w:tr w:rsidR="00796A0F" w:rsidRPr="00796A0F" w14:paraId="0F9E8F40" w14:textId="77777777" w:rsidTr="00E47661">
        <w:trPr>
          <w:trHeight w:val="20"/>
        </w:trPr>
        <w:tc>
          <w:tcPr>
            <w:tcW w:w="291" w:type="pct"/>
            <w:tcBorders>
              <w:top w:val="single" w:sz="4" w:space="0" w:color="auto"/>
              <w:left w:val="single" w:sz="4" w:space="0" w:color="auto"/>
              <w:bottom w:val="single" w:sz="4" w:space="0" w:color="auto"/>
              <w:right w:val="single" w:sz="4" w:space="0" w:color="auto"/>
            </w:tcBorders>
          </w:tcPr>
          <w:p w14:paraId="1A73FA1F"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lang w:val="kk-KZ" w:eastAsia="en-US"/>
              </w:rPr>
              <w:t>17</w:t>
            </w:r>
          </w:p>
        </w:tc>
        <w:tc>
          <w:tcPr>
            <w:tcW w:w="2426" w:type="pct"/>
            <w:tcBorders>
              <w:top w:val="single" w:sz="4" w:space="0" w:color="auto"/>
              <w:left w:val="single" w:sz="4" w:space="0" w:color="auto"/>
              <w:bottom w:val="single" w:sz="4" w:space="0" w:color="auto"/>
              <w:right w:val="single" w:sz="4" w:space="0" w:color="auto"/>
            </w:tcBorders>
            <w:vAlign w:val="center"/>
          </w:tcPr>
          <w:p w14:paraId="6E4F415D" w14:textId="77777777" w:rsidR="00796A0F" w:rsidRPr="00796A0F" w:rsidRDefault="00796A0F" w:rsidP="00796A0F">
            <w:pPr>
              <w:widowControl w:val="0"/>
              <w:spacing w:line="254" w:lineRule="auto"/>
              <w:rPr>
                <w:rFonts w:eastAsia="Calibri"/>
                <w:color w:val="000000"/>
                <w:spacing w:val="2"/>
                <w:shd w:val="clear" w:color="auto" w:fill="FFFFFF"/>
                <w:lang w:val="kk-KZ" w:eastAsia="en-US"/>
              </w:rPr>
            </w:pPr>
            <w:r w:rsidRPr="00796A0F">
              <w:rPr>
                <w:rFonts w:eastAsia="Calibri"/>
                <w:color w:val="000000"/>
                <w:spacing w:val="2"/>
                <w:shd w:val="clear" w:color="auto" w:fill="FFFFFF"/>
                <w:lang w:val="kk-KZ" w:eastAsia="en-US"/>
              </w:rPr>
              <w:t>Алты валентті хром (Cr(VI))</w:t>
            </w:r>
          </w:p>
        </w:tc>
        <w:tc>
          <w:tcPr>
            <w:tcW w:w="2283" w:type="pct"/>
            <w:tcBorders>
              <w:top w:val="single" w:sz="4" w:space="0" w:color="auto"/>
              <w:left w:val="single" w:sz="4" w:space="0" w:color="auto"/>
              <w:bottom w:val="single" w:sz="4" w:space="0" w:color="auto"/>
              <w:right w:val="single" w:sz="4" w:space="0" w:color="auto"/>
            </w:tcBorders>
          </w:tcPr>
          <w:p w14:paraId="718B7F46" w14:textId="77777777" w:rsidR="00796A0F" w:rsidRPr="00796A0F" w:rsidRDefault="00796A0F" w:rsidP="00796A0F">
            <w:pPr>
              <w:widowControl w:val="0"/>
              <w:spacing w:line="254" w:lineRule="auto"/>
              <w:jc w:val="both"/>
              <w:rPr>
                <w:rFonts w:eastAsia="Calibri"/>
                <w:lang w:val="kk-KZ" w:eastAsia="en-US"/>
              </w:rPr>
            </w:pPr>
            <w:r w:rsidRPr="00796A0F">
              <w:rPr>
                <w:rFonts w:eastAsia="Calibri"/>
                <w:lang w:val="kk-KZ" w:eastAsia="en-US"/>
              </w:rPr>
              <w:t>ӨЭБ бағдарламасына сәйкес **</w:t>
            </w:r>
          </w:p>
        </w:tc>
      </w:tr>
      <w:tr w:rsidR="00796A0F" w:rsidRPr="00796A0F" w14:paraId="4A3FC38D" w14:textId="77777777" w:rsidTr="00E47661">
        <w:trPr>
          <w:trHeight w:val="20"/>
        </w:trPr>
        <w:tc>
          <w:tcPr>
            <w:tcW w:w="291" w:type="pct"/>
            <w:tcBorders>
              <w:top w:val="single" w:sz="4" w:space="0" w:color="auto"/>
              <w:left w:val="single" w:sz="4" w:space="0" w:color="auto"/>
              <w:bottom w:val="single" w:sz="4" w:space="0" w:color="auto"/>
              <w:right w:val="single" w:sz="4" w:space="0" w:color="auto"/>
            </w:tcBorders>
          </w:tcPr>
          <w:p w14:paraId="50EA569A"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lang w:val="kk-KZ" w:eastAsia="en-US"/>
              </w:rPr>
              <w:t>18</w:t>
            </w:r>
          </w:p>
        </w:tc>
        <w:tc>
          <w:tcPr>
            <w:tcW w:w="2426" w:type="pct"/>
            <w:tcBorders>
              <w:top w:val="single" w:sz="4" w:space="0" w:color="auto"/>
              <w:left w:val="single" w:sz="4" w:space="0" w:color="auto"/>
              <w:bottom w:val="single" w:sz="4" w:space="0" w:color="auto"/>
              <w:right w:val="single" w:sz="4" w:space="0" w:color="auto"/>
            </w:tcBorders>
            <w:vAlign w:val="center"/>
          </w:tcPr>
          <w:p w14:paraId="49092F4E" w14:textId="77777777" w:rsidR="00796A0F" w:rsidRPr="00796A0F" w:rsidRDefault="00796A0F" w:rsidP="00796A0F">
            <w:pPr>
              <w:widowControl w:val="0"/>
              <w:spacing w:line="254" w:lineRule="auto"/>
              <w:rPr>
                <w:rFonts w:eastAsia="Calibri"/>
                <w:color w:val="000000"/>
                <w:spacing w:val="2"/>
                <w:shd w:val="clear" w:color="auto" w:fill="FFFFFF"/>
                <w:lang w:val="kk-KZ" w:eastAsia="en-US"/>
              </w:rPr>
            </w:pPr>
            <w:r w:rsidRPr="00796A0F">
              <w:rPr>
                <w:rFonts w:eastAsia="Calibri"/>
                <w:color w:val="000000"/>
                <w:spacing w:val="2"/>
                <w:shd w:val="clear" w:color="auto" w:fill="FFFFFF"/>
                <w:lang w:val="kk-KZ" w:eastAsia="en-US"/>
              </w:rPr>
              <w:t>Мыс (Cu)</w:t>
            </w:r>
          </w:p>
        </w:tc>
        <w:tc>
          <w:tcPr>
            <w:tcW w:w="2283" w:type="pct"/>
            <w:tcBorders>
              <w:top w:val="single" w:sz="4" w:space="0" w:color="auto"/>
              <w:left w:val="single" w:sz="4" w:space="0" w:color="auto"/>
              <w:bottom w:val="single" w:sz="4" w:space="0" w:color="auto"/>
              <w:right w:val="single" w:sz="4" w:space="0" w:color="auto"/>
            </w:tcBorders>
          </w:tcPr>
          <w:p w14:paraId="0068A99E" w14:textId="77777777" w:rsidR="00796A0F" w:rsidRPr="00796A0F" w:rsidRDefault="00796A0F" w:rsidP="00796A0F">
            <w:pPr>
              <w:widowControl w:val="0"/>
              <w:spacing w:line="254" w:lineRule="auto"/>
              <w:jc w:val="both"/>
              <w:rPr>
                <w:rFonts w:eastAsia="Calibri"/>
                <w:lang w:val="kk-KZ" w:eastAsia="en-US"/>
              </w:rPr>
            </w:pPr>
            <w:r w:rsidRPr="00796A0F">
              <w:rPr>
                <w:rFonts w:eastAsia="Calibri"/>
                <w:lang w:val="kk-KZ" w:eastAsia="en-US"/>
              </w:rPr>
              <w:t>ӨЭБ бағдарламасына сәйкес **</w:t>
            </w:r>
          </w:p>
        </w:tc>
      </w:tr>
      <w:tr w:rsidR="00796A0F" w:rsidRPr="00796A0F" w14:paraId="7A575123" w14:textId="77777777" w:rsidTr="00E47661">
        <w:trPr>
          <w:trHeight w:val="20"/>
        </w:trPr>
        <w:tc>
          <w:tcPr>
            <w:tcW w:w="291" w:type="pct"/>
            <w:tcBorders>
              <w:top w:val="single" w:sz="4" w:space="0" w:color="auto"/>
              <w:left w:val="single" w:sz="4" w:space="0" w:color="auto"/>
              <w:bottom w:val="single" w:sz="4" w:space="0" w:color="auto"/>
              <w:right w:val="single" w:sz="4" w:space="0" w:color="auto"/>
            </w:tcBorders>
          </w:tcPr>
          <w:p w14:paraId="0B3DD810"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lang w:val="kk-KZ" w:eastAsia="en-US"/>
              </w:rPr>
              <w:t>19</w:t>
            </w:r>
          </w:p>
        </w:tc>
        <w:tc>
          <w:tcPr>
            <w:tcW w:w="2426" w:type="pct"/>
            <w:tcBorders>
              <w:top w:val="single" w:sz="4" w:space="0" w:color="auto"/>
              <w:left w:val="single" w:sz="4" w:space="0" w:color="auto"/>
              <w:bottom w:val="single" w:sz="4" w:space="0" w:color="auto"/>
              <w:right w:val="single" w:sz="4" w:space="0" w:color="auto"/>
            </w:tcBorders>
            <w:vAlign w:val="center"/>
          </w:tcPr>
          <w:p w14:paraId="5E968586" w14:textId="77777777" w:rsidR="00796A0F" w:rsidRPr="00796A0F" w:rsidRDefault="00796A0F" w:rsidP="00796A0F">
            <w:pPr>
              <w:widowControl w:val="0"/>
              <w:spacing w:line="254" w:lineRule="auto"/>
              <w:rPr>
                <w:rFonts w:eastAsia="Calibri"/>
                <w:color w:val="000000"/>
                <w:spacing w:val="2"/>
                <w:shd w:val="clear" w:color="auto" w:fill="FFFFFF"/>
                <w:lang w:val="kk-KZ" w:eastAsia="en-US"/>
              </w:rPr>
            </w:pPr>
            <w:r w:rsidRPr="00796A0F">
              <w:rPr>
                <w:rFonts w:eastAsia="Calibri"/>
                <w:color w:val="000000"/>
                <w:spacing w:val="2"/>
                <w:shd w:val="clear" w:color="auto" w:fill="FFFFFF"/>
                <w:lang w:val="kk-KZ" w:eastAsia="en-US"/>
              </w:rPr>
              <w:t>Қорғасын (Pb)</w:t>
            </w:r>
          </w:p>
        </w:tc>
        <w:tc>
          <w:tcPr>
            <w:tcW w:w="2283" w:type="pct"/>
            <w:tcBorders>
              <w:top w:val="single" w:sz="4" w:space="0" w:color="auto"/>
              <w:left w:val="single" w:sz="4" w:space="0" w:color="auto"/>
              <w:bottom w:val="single" w:sz="4" w:space="0" w:color="auto"/>
              <w:right w:val="single" w:sz="4" w:space="0" w:color="auto"/>
            </w:tcBorders>
          </w:tcPr>
          <w:p w14:paraId="4F8D49DC" w14:textId="77777777" w:rsidR="00796A0F" w:rsidRPr="00796A0F" w:rsidRDefault="00796A0F" w:rsidP="00796A0F">
            <w:pPr>
              <w:widowControl w:val="0"/>
              <w:spacing w:line="254" w:lineRule="auto"/>
              <w:jc w:val="both"/>
              <w:rPr>
                <w:rFonts w:eastAsia="Calibri"/>
                <w:lang w:val="kk-KZ" w:eastAsia="en-US"/>
              </w:rPr>
            </w:pPr>
            <w:r w:rsidRPr="00796A0F">
              <w:rPr>
                <w:rFonts w:eastAsia="Calibri"/>
                <w:lang w:val="kk-KZ" w:eastAsia="en-US"/>
              </w:rPr>
              <w:t>ӨЭБ бағдарламасына сәйкес **</w:t>
            </w:r>
          </w:p>
        </w:tc>
      </w:tr>
      <w:tr w:rsidR="00796A0F" w:rsidRPr="00796A0F" w14:paraId="2492011E" w14:textId="77777777" w:rsidTr="00E47661">
        <w:trPr>
          <w:trHeight w:val="20"/>
        </w:trPr>
        <w:tc>
          <w:tcPr>
            <w:tcW w:w="291" w:type="pct"/>
            <w:tcBorders>
              <w:top w:val="single" w:sz="4" w:space="0" w:color="auto"/>
              <w:left w:val="single" w:sz="4" w:space="0" w:color="auto"/>
              <w:bottom w:val="single" w:sz="4" w:space="0" w:color="auto"/>
              <w:right w:val="single" w:sz="4" w:space="0" w:color="auto"/>
            </w:tcBorders>
          </w:tcPr>
          <w:p w14:paraId="02D0B237"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lang w:val="kk-KZ" w:eastAsia="en-US"/>
              </w:rPr>
              <w:t>20</w:t>
            </w:r>
          </w:p>
        </w:tc>
        <w:tc>
          <w:tcPr>
            <w:tcW w:w="2426" w:type="pct"/>
            <w:tcBorders>
              <w:top w:val="single" w:sz="4" w:space="0" w:color="auto"/>
              <w:left w:val="single" w:sz="4" w:space="0" w:color="auto"/>
              <w:bottom w:val="single" w:sz="4" w:space="0" w:color="auto"/>
              <w:right w:val="single" w:sz="4" w:space="0" w:color="auto"/>
            </w:tcBorders>
            <w:vAlign w:val="center"/>
          </w:tcPr>
          <w:p w14:paraId="1B519D42" w14:textId="77777777" w:rsidR="00796A0F" w:rsidRPr="00796A0F" w:rsidRDefault="00796A0F" w:rsidP="00796A0F">
            <w:pPr>
              <w:widowControl w:val="0"/>
              <w:spacing w:line="254" w:lineRule="auto"/>
              <w:rPr>
                <w:rFonts w:eastAsia="Calibri"/>
                <w:color w:val="000000"/>
                <w:spacing w:val="2"/>
                <w:shd w:val="clear" w:color="auto" w:fill="FFFFFF"/>
                <w:lang w:val="kk-KZ" w:eastAsia="en-US"/>
              </w:rPr>
            </w:pPr>
            <w:r w:rsidRPr="00796A0F">
              <w:rPr>
                <w:rFonts w:eastAsia="Calibri"/>
                <w:color w:val="000000"/>
                <w:spacing w:val="2"/>
                <w:shd w:val="clear" w:color="auto" w:fill="FFFFFF"/>
                <w:lang w:val="kk-KZ" w:eastAsia="en-US"/>
              </w:rPr>
              <w:t>Никель (Ni)</w:t>
            </w:r>
          </w:p>
        </w:tc>
        <w:tc>
          <w:tcPr>
            <w:tcW w:w="2283" w:type="pct"/>
            <w:tcBorders>
              <w:top w:val="single" w:sz="4" w:space="0" w:color="auto"/>
              <w:left w:val="single" w:sz="4" w:space="0" w:color="auto"/>
              <w:bottom w:val="single" w:sz="4" w:space="0" w:color="auto"/>
              <w:right w:val="single" w:sz="4" w:space="0" w:color="auto"/>
            </w:tcBorders>
          </w:tcPr>
          <w:p w14:paraId="250AA614" w14:textId="77777777" w:rsidR="00796A0F" w:rsidRPr="00796A0F" w:rsidRDefault="00796A0F" w:rsidP="00796A0F">
            <w:pPr>
              <w:widowControl w:val="0"/>
              <w:spacing w:line="254" w:lineRule="auto"/>
              <w:jc w:val="both"/>
              <w:rPr>
                <w:rFonts w:eastAsia="Calibri"/>
                <w:lang w:val="kk-KZ" w:eastAsia="en-US"/>
              </w:rPr>
            </w:pPr>
            <w:r w:rsidRPr="00796A0F">
              <w:rPr>
                <w:rFonts w:eastAsia="Calibri"/>
                <w:lang w:val="kk-KZ" w:eastAsia="en-US"/>
              </w:rPr>
              <w:t>ӨЭБ бағдарламасына сәйкес **</w:t>
            </w:r>
          </w:p>
        </w:tc>
      </w:tr>
      <w:tr w:rsidR="00796A0F" w:rsidRPr="00796A0F" w14:paraId="21B790AA" w14:textId="77777777" w:rsidTr="00E47661">
        <w:trPr>
          <w:trHeight w:val="20"/>
        </w:trPr>
        <w:tc>
          <w:tcPr>
            <w:tcW w:w="291" w:type="pct"/>
            <w:tcBorders>
              <w:top w:val="single" w:sz="4" w:space="0" w:color="auto"/>
              <w:left w:val="single" w:sz="4" w:space="0" w:color="auto"/>
              <w:bottom w:val="single" w:sz="4" w:space="0" w:color="auto"/>
              <w:right w:val="single" w:sz="4" w:space="0" w:color="auto"/>
            </w:tcBorders>
          </w:tcPr>
          <w:p w14:paraId="1041AA0D"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lang w:val="kk-KZ" w:eastAsia="en-US"/>
              </w:rPr>
              <w:t>21</w:t>
            </w:r>
          </w:p>
        </w:tc>
        <w:tc>
          <w:tcPr>
            <w:tcW w:w="2426" w:type="pct"/>
            <w:tcBorders>
              <w:top w:val="single" w:sz="4" w:space="0" w:color="auto"/>
              <w:left w:val="single" w:sz="4" w:space="0" w:color="auto"/>
              <w:bottom w:val="single" w:sz="4" w:space="0" w:color="auto"/>
              <w:right w:val="single" w:sz="4" w:space="0" w:color="auto"/>
            </w:tcBorders>
            <w:vAlign w:val="center"/>
          </w:tcPr>
          <w:p w14:paraId="42257982" w14:textId="77777777" w:rsidR="00796A0F" w:rsidRPr="00796A0F" w:rsidRDefault="00796A0F" w:rsidP="00796A0F">
            <w:pPr>
              <w:widowControl w:val="0"/>
              <w:spacing w:line="254" w:lineRule="auto"/>
              <w:rPr>
                <w:rFonts w:eastAsia="Calibri"/>
                <w:color w:val="000000"/>
                <w:spacing w:val="2"/>
                <w:shd w:val="clear" w:color="auto" w:fill="FFFFFF"/>
                <w:lang w:val="kk-KZ" w:eastAsia="en-US"/>
              </w:rPr>
            </w:pPr>
            <w:r w:rsidRPr="00796A0F">
              <w:rPr>
                <w:rFonts w:eastAsia="Calibri"/>
                <w:color w:val="000000"/>
                <w:spacing w:val="2"/>
                <w:shd w:val="clear" w:color="auto" w:fill="FFFFFF"/>
                <w:lang w:val="kk-KZ" w:eastAsia="en-US"/>
              </w:rPr>
              <w:t>Сынап (Hg)</w:t>
            </w:r>
          </w:p>
        </w:tc>
        <w:tc>
          <w:tcPr>
            <w:tcW w:w="2283" w:type="pct"/>
            <w:tcBorders>
              <w:top w:val="single" w:sz="4" w:space="0" w:color="auto"/>
              <w:left w:val="single" w:sz="4" w:space="0" w:color="auto"/>
              <w:bottom w:val="single" w:sz="4" w:space="0" w:color="auto"/>
              <w:right w:val="single" w:sz="4" w:space="0" w:color="auto"/>
            </w:tcBorders>
          </w:tcPr>
          <w:p w14:paraId="32B34053" w14:textId="77777777" w:rsidR="00796A0F" w:rsidRPr="00796A0F" w:rsidRDefault="00796A0F" w:rsidP="00796A0F">
            <w:pPr>
              <w:widowControl w:val="0"/>
              <w:spacing w:line="254" w:lineRule="auto"/>
              <w:jc w:val="both"/>
              <w:rPr>
                <w:rFonts w:eastAsia="Calibri"/>
                <w:lang w:val="kk-KZ" w:eastAsia="en-US"/>
              </w:rPr>
            </w:pPr>
            <w:r w:rsidRPr="00796A0F">
              <w:rPr>
                <w:rFonts w:eastAsia="Calibri"/>
                <w:lang w:val="kk-KZ" w:eastAsia="en-US"/>
              </w:rPr>
              <w:t>ӨЭБ бағдарламасына сәйкес **</w:t>
            </w:r>
          </w:p>
        </w:tc>
      </w:tr>
      <w:tr w:rsidR="00796A0F" w:rsidRPr="00796A0F" w14:paraId="5C5C08E7" w14:textId="77777777" w:rsidTr="00E47661">
        <w:trPr>
          <w:trHeight w:val="20"/>
        </w:trPr>
        <w:tc>
          <w:tcPr>
            <w:tcW w:w="291" w:type="pct"/>
            <w:tcBorders>
              <w:top w:val="single" w:sz="4" w:space="0" w:color="auto"/>
              <w:left w:val="single" w:sz="4" w:space="0" w:color="auto"/>
              <w:bottom w:val="single" w:sz="4" w:space="0" w:color="auto"/>
              <w:right w:val="single" w:sz="4" w:space="0" w:color="auto"/>
            </w:tcBorders>
          </w:tcPr>
          <w:p w14:paraId="1A357B70"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lang w:val="kk-KZ" w:eastAsia="en-US"/>
              </w:rPr>
              <w:t>22</w:t>
            </w:r>
          </w:p>
        </w:tc>
        <w:tc>
          <w:tcPr>
            <w:tcW w:w="2426" w:type="pct"/>
            <w:tcBorders>
              <w:top w:val="single" w:sz="4" w:space="0" w:color="auto"/>
              <w:left w:val="single" w:sz="4" w:space="0" w:color="auto"/>
              <w:bottom w:val="single" w:sz="4" w:space="0" w:color="auto"/>
              <w:right w:val="single" w:sz="4" w:space="0" w:color="auto"/>
            </w:tcBorders>
            <w:vAlign w:val="center"/>
          </w:tcPr>
          <w:p w14:paraId="10CD3B93" w14:textId="77777777" w:rsidR="00796A0F" w:rsidRPr="00796A0F" w:rsidRDefault="00796A0F" w:rsidP="00796A0F">
            <w:pPr>
              <w:widowControl w:val="0"/>
              <w:spacing w:line="254" w:lineRule="auto"/>
              <w:rPr>
                <w:rFonts w:eastAsia="Calibri"/>
                <w:color w:val="000000"/>
                <w:spacing w:val="2"/>
                <w:shd w:val="clear" w:color="auto" w:fill="FFFFFF"/>
                <w:lang w:val="kk-KZ" w:eastAsia="en-US"/>
              </w:rPr>
            </w:pPr>
            <w:r w:rsidRPr="00796A0F">
              <w:rPr>
                <w:rFonts w:eastAsia="Calibri"/>
                <w:color w:val="000000"/>
                <w:spacing w:val="2"/>
                <w:shd w:val="clear" w:color="auto" w:fill="FFFFFF"/>
                <w:lang w:val="kk-KZ" w:eastAsia="en-US"/>
              </w:rPr>
              <w:t>Мырыш (Zn)</w:t>
            </w:r>
          </w:p>
        </w:tc>
        <w:tc>
          <w:tcPr>
            <w:tcW w:w="2283" w:type="pct"/>
            <w:tcBorders>
              <w:top w:val="single" w:sz="4" w:space="0" w:color="auto"/>
              <w:left w:val="single" w:sz="4" w:space="0" w:color="auto"/>
              <w:bottom w:val="single" w:sz="4" w:space="0" w:color="auto"/>
              <w:right w:val="single" w:sz="4" w:space="0" w:color="auto"/>
            </w:tcBorders>
          </w:tcPr>
          <w:p w14:paraId="2C733F9C" w14:textId="77777777" w:rsidR="00796A0F" w:rsidRPr="00796A0F" w:rsidRDefault="00796A0F" w:rsidP="00796A0F">
            <w:pPr>
              <w:widowControl w:val="0"/>
              <w:spacing w:line="254" w:lineRule="auto"/>
              <w:jc w:val="both"/>
              <w:rPr>
                <w:rFonts w:eastAsia="Calibri"/>
                <w:lang w:val="kk-KZ" w:eastAsia="en-US"/>
              </w:rPr>
            </w:pPr>
            <w:r w:rsidRPr="00796A0F">
              <w:rPr>
                <w:rFonts w:eastAsia="Calibri"/>
                <w:lang w:val="kk-KZ" w:eastAsia="en-US"/>
              </w:rPr>
              <w:t>ӨЭБ бағдарламасына сәйкес **</w:t>
            </w:r>
          </w:p>
        </w:tc>
      </w:tr>
    </w:tbl>
    <w:p w14:paraId="51CE7FD3" w14:textId="77777777" w:rsidR="00796A0F" w:rsidRPr="00796A0F" w:rsidRDefault="00796A0F" w:rsidP="00796A0F">
      <w:pPr>
        <w:widowControl w:val="0"/>
        <w:ind w:firstLine="709"/>
        <w:jc w:val="both"/>
        <w:rPr>
          <w:rFonts w:eastAsia="Calibri"/>
          <w:lang w:val="kk-KZ" w:eastAsia="en-US"/>
        </w:rPr>
      </w:pPr>
      <w:r w:rsidRPr="00796A0F">
        <w:rPr>
          <w:rFonts w:eastAsia="Calibri"/>
          <w:lang w:val="kk-KZ" w:eastAsia="en-US"/>
        </w:rPr>
        <w:t>* I санаттағы объектіден жерүсті су объектісіне немесе жергілікті жердің рельефіне бұрылатын сарқынды сулардың шығарындылары қолданыстағы заңнамада көзделген талаптарға сәйкес автоматтандырылған мониторинг жүйесімен жарақтандырылуға жатады</w:t>
      </w:r>
    </w:p>
    <w:p w14:paraId="7A0AAFCB" w14:textId="77777777" w:rsidR="00796A0F" w:rsidRPr="00796A0F" w:rsidRDefault="00796A0F" w:rsidP="00796A0F">
      <w:pPr>
        <w:widowControl w:val="0"/>
        <w:ind w:firstLine="709"/>
        <w:jc w:val="both"/>
        <w:rPr>
          <w:rFonts w:eastAsia="Calibri"/>
          <w:lang w:val="kk-KZ" w:eastAsia="en-US"/>
        </w:rPr>
      </w:pPr>
      <w:r w:rsidRPr="00796A0F">
        <w:rPr>
          <w:rFonts w:eastAsia="Calibri"/>
          <w:lang w:val="kk-KZ" w:eastAsia="en-US"/>
        </w:rPr>
        <w:t>** Өлшеу қажеттілігі заттар технологиялық процесте болған/қалыптасқан жағдайда, сондай-ақ Қазақстан Республикасында тиісті өлшеу құралдары мен аккредиттелген ұйымдар болған жағдайда қолданылады.</w:t>
      </w:r>
    </w:p>
    <w:p w14:paraId="0706FF67" w14:textId="77777777" w:rsidR="00796A0F" w:rsidRPr="00796A0F" w:rsidRDefault="00796A0F" w:rsidP="00796A0F">
      <w:pPr>
        <w:widowControl w:val="0"/>
        <w:ind w:firstLine="709"/>
        <w:jc w:val="both"/>
        <w:rPr>
          <w:rFonts w:eastAsia="Calibri"/>
          <w:sz w:val="28"/>
          <w:szCs w:val="22"/>
          <w:lang w:val="kk-KZ" w:eastAsia="en-US"/>
        </w:rPr>
      </w:pPr>
    </w:p>
    <w:p w14:paraId="3280C140" w14:textId="77777777" w:rsidR="00796A0F" w:rsidRPr="00796A0F" w:rsidRDefault="00796A0F" w:rsidP="00796A0F">
      <w:pPr>
        <w:widowControl w:val="0"/>
        <w:ind w:firstLine="709"/>
        <w:jc w:val="both"/>
        <w:rPr>
          <w:rFonts w:eastAsia="Calibri"/>
          <w:sz w:val="28"/>
          <w:szCs w:val="22"/>
          <w:lang w:val="kk-KZ" w:eastAsia="en-US"/>
        </w:rPr>
      </w:pPr>
      <w:r w:rsidRPr="00796A0F">
        <w:rPr>
          <w:rFonts w:eastAsia="Calibri"/>
          <w:sz w:val="28"/>
          <w:szCs w:val="22"/>
          <w:lang w:val="kk-KZ" w:eastAsia="en-US"/>
        </w:rPr>
        <w:t xml:space="preserve">Сарқынды сулардың ағуын бақылау үшін су мен сарқынды сулардың сынамаларын алу мен талдаудың бірқатар стандартты рәсімдері бар, соның ішінде: </w:t>
      </w:r>
    </w:p>
    <w:p w14:paraId="10827BE2" w14:textId="77777777" w:rsidR="00796A0F" w:rsidRPr="00796A0F" w:rsidRDefault="00796A0F" w:rsidP="00796A0F">
      <w:pPr>
        <w:widowControl w:val="0"/>
        <w:ind w:firstLine="709"/>
        <w:jc w:val="both"/>
        <w:rPr>
          <w:rFonts w:eastAsia="Calibri"/>
          <w:sz w:val="28"/>
          <w:szCs w:val="22"/>
          <w:lang w:val="kk-KZ" w:eastAsia="en-US"/>
        </w:rPr>
      </w:pPr>
      <w:r w:rsidRPr="00796A0F">
        <w:rPr>
          <w:rFonts w:eastAsia="Calibri"/>
          <w:sz w:val="28"/>
          <w:szCs w:val="22"/>
          <w:lang w:val="kk-KZ" w:eastAsia="en-US"/>
        </w:rPr>
        <w:t xml:space="preserve">бір реттік (нүктелік, қарапайым) сынама – сарқынды сулардан алынған бір сынама; </w:t>
      </w:r>
    </w:p>
    <w:p w14:paraId="78D75973" w14:textId="77777777" w:rsidR="00796A0F" w:rsidRPr="00796A0F" w:rsidRDefault="00796A0F" w:rsidP="00796A0F">
      <w:pPr>
        <w:widowControl w:val="0"/>
        <w:ind w:firstLine="709"/>
        <w:jc w:val="both"/>
        <w:rPr>
          <w:rFonts w:eastAsia="Calibri"/>
          <w:sz w:val="28"/>
          <w:szCs w:val="22"/>
          <w:lang w:val="kk-KZ" w:eastAsia="en-US"/>
        </w:rPr>
      </w:pPr>
      <w:r w:rsidRPr="00796A0F">
        <w:rPr>
          <w:rFonts w:eastAsia="Calibri"/>
          <w:sz w:val="28"/>
          <w:szCs w:val="22"/>
          <w:lang w:val="kk-KZ" w:eastAsia="en-US"/>
        </w:rPr>
        <w:t xml:space="preserve">құрама (орташаланған, аралас) сынама – белгілі бір кезең ішінде үздіксіз алынатын сынама немесе белгілі бір кезең ішінде үздіксіз немесе мезгіл-мезгіл алынып, содан кейін араласқан бірнеше сынамадан тұратын сынама; </w:t>
      </w:r>
    </w:p>
    <w:p w14:paraId="788F9480" w14:textId="77777777" w:rsidR="00796A0F" w:rsidRPr="00796A0F" w:rsidRDefault="00796A0F" w:rsidP="00796A0F">
      <w:pPr>
        <w:widowControl w:val="0"/>
        <w:ind w:firstLine="709"/>
        <w:jc w:val="both"/>
        <w:rPr>
          <w:rFonts w:eastAsia="Calibri"/>
          <w:sz w:val="28"/>
          <w:szCs w:val="22"/>
          <w:lang w:val="kk-KZ" w:eastAsia="en-US"/>
        </w:rPr>
      </w:pPr>
      <w:r w:rsidRPr="00796A0F">
        <w:rPr>
          <w:rFonts w:eastAsia="Calibri"/>
          <w:sz w:val="28"/>
          <w:szCs w:val="22"/>
          <w:lang w:val="kk-KZ" w:eastAsia="en-US"/>
        </w:rPr>
        <w:t>бақылау мақсатындағы нүктелік сынама – кемінде екі минут аралықпен ең көп дегенде екі сағат ішінде іріктелген, содан кейін араласқан кемінде бес қарапайым сынамадан тұратын аралас сынама.</w:t>
      </w:r>
    </w:p>
    <w:p w14:paraId="3740D8EE" w14:textId="77777777" w:rsidR="00796A0F" w:rsidRPr="00796A0F" w:rsidRDefault="00796A0F" w:rsidP="00796A0F">
      <w:pPr>
        <w:spacing w:after="160" w:line="259" w:lineRule="auto"/>
        <w:ind w:left="568"/>
        <w:rPr>
          <w:rFonts w:ascii="Calibri" w:eastAsia="Calibri" w:hAnsi="Calibri"/>
          <w:kern w:val="2"/>
          <w:sz w:val="22"/>
          <w:szCs w:val="22"/>
          <w:lang w:val="kk-KZ" w:eastAsia="en-US"/>
        </w:rPr>
      </w:pPr>
    </w:p>
    <w:p w14:paraId="4DCEE1A0" w14:textId="77777777" w:rsidR="00796A0F" w:rsidRPr="00796A0F" w:rsidRDefault="00796A0F" w:rsidP="00796A0F">
      <w:pPr>
        <w:widowControl w:val="0"/>
        <w:numPr>
          <w:ilvl w:val="2"/>
          <w:numId w:val="35"/>
        </w:numPr>
        <w:jc w:val="both"/>
        <w:outlineLvl w:val="2"/>
        <w:rPr>
          <w:b/>
          <w:bCs/>
          <w:sz w:val="28"/>
          <w:szCs w:val="28"/>
          <w:lang w:val="kk-KZ"/>
        </w:rPr>
      </w:pPr>
      <w:bookmarkStart w:id="363" w:name="_Toc148539143"/>
      <w:bookmarkStart w:id="364" w:name="_Toc198905789"/>
      <w:bookmarkStart w:id="365" w:name="_Toc202858727"/>
      <w:bookmarkStart w:id="366" w:name="_Toc235546905"/>
      <w:r w:rsidRPr="00796A0F">
        <w:rPr>
          <w:b/>
          <w:sz w:val="28"/>
          <w:szCs w:val="28"/>
          <w:lang w:val="kk-KZ"/>
        </w:rPr>
        <w:t xml:space="preserve">Шу, </w:t>
      </w:r>
      <w:bookmarkEnd w:id="363"/>
      <w:r w:rsidRPr="00796A0F">
        <w:rPr>
          <w:b/>
          <w:sz w:val="28"/>
          <w:szCs w:val="28"/>
          <w:lang w:val="kk-KZ"/>
        </w:rPr>
        <w:t>діріл, иіс</w:t>
      </w:r>
      <w:bookmarkEnd w:id="364"/>
      <w:bookmarkEnd w:id="365"/>
      <w:bookmarkEnd w:id="366"/>
    </w:p>
    <w:p w14:paraId="14B295B0" w14:textId="77777777" w:rsidR="00796A0F" w:rsidRPr="00796A0F" w:rsidRDefault="00796A0F" w:rsidP="00796A0F">
      <w:pPr>
        <w:widowControl w:val="0"/>
        <w:ind w:left="675"/>
        <w:contextualSpacing/>
        <w:jc w:val="both"/>
        <w:rPr>
          <w:rFonts w:eastAsia="Calibri"/>
          <w:b/>
          <w:bCs/>
          <w:sz w:val="28"/>
          <w:szCs w:val="28"/>
          <w:lang w:val="kk-KZ"/>
        </w:rPr>
      </w:pPr>
      <w:r w:rsidRPr="00796A0F">
        <w:rPr>
          <w:rFonts w:eastAsia="Calibri"/>
          <w:b/>
          <w:bCs/>
          <w:sz w:val="28"/>
          <w:szCs w:val="28"/>
          <w:lang w:val="kk-KZ"/>
        </w:rPr>
        <w:t>ЕҚТ 7.</w:t>
      </w:r>
    </w:p>
    <w:p w14:paraId="22253D42" w14:textId="77777777" w:rsidR="00796A0F" w:rsidRPr="00796A0F" w:rsidRDefault="00796A0F" w:rsidP="00796A0F">
      <w:pPr>
        <w:widowControl w:val="0"/>
        <w:ind w:firstLine="709"/>
        <w:jc w:val="both"/>
        <w:rPr>
          <w:rFonts w:eastAsia="Calibri"/>
          <w:sz w:val="28"/>
          <w:szCs w:val="28"/>
          <w:lang w:val="kk-KZ"/>
        </w:rPr>
      </w:pPr>
      <w:r w:rsidRPr="00796A0F">
        <w:rPr>
          <w:rFonts w:eastAsia="Calibri"/>
          <w:sz w:val="28"/>
          <w:szCs w:val="28"/>
          <w:lang w:val="kk-KZ"/>
        </w:rPr>
        <w:t>Шу, діріл деңгейін төмендету мақсатында ЕҚТ мына техникалардың біреуін немесе олардың комбинациясын қолданудан тұрады:</w:t>
      </w:r>
    </w:p>
    <w:tbl>
      <w:tblPr>
        <w:tblStyle w:val="a6"/>
        <w:tblW w:w="4890" w:type="pct"/>
        <w:tblInd w:w="108" w:type="dxa"/>
        <w:tblLook w:val="04A0" w:firstRow="1" w:lastRow="0" w:firstColumn="1" w:lastColumn="0" w:noHBand="0" w:noVBand="1"/>
      </w:tblPr>
      <w:tblGrid>
        <w:gridCol w:w="584"/>
        <w:gridCol w:w="4409"/>
        <w:gridCol w:w="4562"/>
      </w:tblGrid>
      <w:tr w:rsidR="00796A0F" w:rsidRPr="00796A0F" w14:paraId="392E04C7" w14:textId="77777777" w:rsidTr="00E47661">
        <w:trPr>
          <w:trHeight w:val="20"/>
          <w:tblHeader/>
        </w:trPr>
        <w:tc>
          <w:tcPr>
            <w:tcW w:w="306" w:type="pct"/>
            <w:tcBorders>
              <w:top w:val="single" w:sz="4" w:space="0" w:color="auto"/>
              <w:left w:val="single" w:sz="4" w:space="0" w:color="auto"/>
              <w:bottom w:val="single" w:sz="4" w:space="0" w:color="auto"/>
              <w:right w:val="single" w:sz="4" w:space="0" w:color="auto"/>
            </w:tcBorders>
            <w:vAlign w:val="center"/>
            <w:hideMark/>
          </w:tcPr>
          <w:p w14:paraId="09ABC8EC"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Р/с №</w:t>
            </w:r>
          </w:p>
        </w:tc>
        <w:tc>
          <w:tcPr>
            <w:tcW w:w="2307" w:type="pct"/>
            <w:tcBorders>
              <w:top w:val="single" w:sz="4" w:space="0" w:color="auto"/>
              <w:left w:val="single" w:sz="4" w:space="0" w:color="auto"/>
              <w:bottom w:val="single" w:sz="4" w:space="0" w:color="auto"/>
              <w:right w:val="single" w:sz="4" w:space="0" w:color="auto"/>
            </w:tcBorders>
            <w:vAlign w:val="center"/>
            <w:hideMark/>
          </w:tcPr>
          <w:p w14:paraId="1E47C533"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Техникалар</w:t>
            </w:r>
          </w:p>
        </w:tc>
        <w:tc>
          <w:tcPr>
            <w:tcW w:w="2387" w:type="pct"/>
            <w:tcBorders>
              <w:top w:val="single" w:sz="4" w:space="0" w:color="auto"/>
              <w:left w:val="single" w:sz="4" w:space="0" w:color="auto"/>
              <w:bottom w:val="single" w:sz="4" w:space="0" w:color="auto"/>
              <w:right w:val="single" w:sz="4" w:space="0" w:color="auto"/>
            </w:tcBorders>
            <w:vAlign w:val="center"/>
            <w:hideMark/>
          </w:tcPr>
          <w:p w14:paraId="42650999"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Қолданылуы</w:t>
            </w:r>
          </w:p>
        </w:tc>
      </w:tr>
    </w:tbl>
    <w:p w14:paraId="357A2A19" w14:textId="77777777" w:rsidR="00796A0F" w:rsidRPr="00796A0F" w:rsidRDefault="00796A0F" w:rsidP="00796A0F">
      <w:pPr>
        <w:ind w:firstLine="709"/>
        <w:jc w:val="both"/>
        <w:rPr>
          <w:rFonts w:eastAsia="Calibri"/>
          <w:sz w:val="2"/>
          <w:szCs w:val="2"/>
          <w:lang w:val="kk-KZ" w:eastAsia="en-US"/>
        </w:rPr>
      </w:pPr>
    </w:p>
    <w:tbl>
      <w:tblPr>
        <w:tblStyle w:val="a6"/>
        <w:tblW w:w="4890" w:type="pct"/>
        <w:tblInd w:w="108" w:type="dxa"/>
        <w:tblLook w:val="04A0" w:firstRow="1" w:lastRow="0" w:firstColumn="1" w:lastColumn="0" w:noHBand="0" w:noVBand="1"/>
      </w:tblPr>
      <w:tblGrid>
        <w:gridCol w:w="623"/>
        <w:gridCol w:w="4370"/>
        <w:gridCol w:w="4562"/>
      </w:tblGrid>
      <w:tr w:rsidR="00796A0F" w:rsidRPr="00796A0F" w14:paraId="22C61C89" w14:textId="77777777" w:rsidTr="00E47661">
        <w:trPr>
          <w:trHeight w:val="20"/>
          <w:tblHeader/>
        </w:trPr>
        <w:tc>
          <w:tcPr>
            <w:tcW w:w="326" w:type="pct"/>
            <w:tcBorders>
              <w:top w:val="single" w:sz="4" w:space="0" w:color="auto"/>
              <w:left w:val="single" w:sz="4" w:space="0" w:color="auto"/>
              <w:bottom w:val="single" w:sz="4" w:space="0" w:color="auto"/>
              <w:right w:val="single" w:sz="4" w:space="0" w:color="auto"/>
            </w:tcBorders>
            <w:vAlign w:val="center"/>
            <w:hideMark/>
          </w:tcPr>
          <w:p w14:paraId="2AADD8D3"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1</w:t>
            </w:r>
          </w:p>
        </w:tc>
        <w:tc>
          <w:tcPr>
            <w:tcW w:w="2287" w:type="pct"/>
            <w:tcBorders>
              <w:top w:val="single" w:sz="4" w:space="0" w:color="auto"/>
              <w:left w:val="single" w:sz="4" w:space="0" w:color="auto"/>
              <w:bottom w:val="single" w:sz="4" w:space="0" w:color="auto"/>
              <w:right w:val="single" w:sz="4" w:space="0" w:color="auto"/>
            </w:tcBorders>
            <w:vAlign w:val="center"/>
            <w:hideMark/>
          </w:tcPr>
          <w:p w14:paraId="6A63E506"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2</w:t>
            </w:r>
          </w:p>
        </w:tc>
        <w:tc>
          <w:tcPr>
            <w:tcW w:w="2387" w:type="pct"/>
            <w:tcBorders>
              <w:top w:val="single" w:sz="4" w:space="0" w:color="auto"/>
              <w:left w:val="single" w:sz="4" w:space="0" w:color="auto"/>
              <w:bottom w:val="single" w:sz="4" w:space="0" w:color="auto"/>
              <w:right w:val="single" w:sz="4" w:space="0" w:color="auto"/>
            </w:tcBorders>
            <w:vAlign w:val="center"/>
            <w:hideMark/>
          </w:tcPr>
          <w:p w14:paraId="1556173C"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3</w:t>
            </w:r>
          </w:p>
        </w:tc>
      </w:tr>
      <w:tr w:rsidR="00796A0F" w:rsidRPr="00D81213" w14:paraId="0D0B0CEC" w14:textId="77777777" w:rsidTr="00E47661">
        <w:trPr>
          <w:trHeight w:val="20"/>
        </w:trPr>
        <w:tc>
          <w:tcPr>
            <w:tcW w:w="326" w:type="pct"/>
            <w:tcBorders>
              <w:top w:val="single" w:sz="4" w:space="0" w:color="auto"/>
              <w:left w:val="single" w:sz="4" w:space="0" w:color="auto"/>
              <w:bottom w:val="single" w:sz="4" w:space="0" w:color="auto"/>
              <w:right w:val="single" w:sz="4" w:space="0" w:color="auto"/>
            </w:tcBorders>
            <w:vAlign w:val="center"/>
            <w:hideMark/>
          </w:tcPr>
          <w:p w14:paraId="25416F0A" w14:textId="77777777" w:rsidR="00796A0F" w:rsidRPr="00796A0F" w:rsidRDefault="00796A0F" w:rsidP="00796A0F">
            <w:pPr>
              <w:widowControl w:val="0"/>
              <w:jc w:val="center"/>
              <w:rPr>
                <w:rFonts w:eastAsia="Calibri"/>
                <w:lang w:val="kk-KZ" w:eastAsia="en-US"/>
              </w:rPr>
            </w:pPr>
            <w:r w:rsidRPr="00796A0F">
              <w:rPr>
                <w:rFonts w:eastAsia="Calibri"/>
                <w:lang w:val="kk-KZ" w:eastAsia="en-US"/>
              </w:rPr>
              <w:t>1</w:t>
            </w:r>
          </w:p>
        </w:tc>
        <w:tc>
          <w:tcPr>
            <w:tcW w:w="2287" w:type="pct"/>
            <w:tcBorders>
              <w:top w:val="single" w:sz="4" w:space="0" w:color="auto"/>
              <w:left w:val="single" w:sz="4" w:space="0" w:color="auto"/>
              <w:bottom w:val="single" w:sz="4" w:space="0" w:color="auto"/>
              <w:right w:val="single" w:sz="4" w:space="0" w:color="auto"/>
            </w:tcBorders>
            <w:vAlign w:val="center"/>
          </w:tcPr>
          <w:p w14:paraId="5A4DA01B" w14:textId="77777777" w:rsidR="00796A0F" w:rsidRPr="00796A0F" w:rsidRDefault="00796A0F" w:rsidP="00796A0F">
            <w:pPr>
              <w:tabs>
                <w:tab w:val="left" w:pos="1134"/>
              </w:tabs>
              <w:jc w:val="both"/>
              <w:rPr>
                <w:rFonts w:eastAsia="Calibri"/>
                <w:lang w:val="kk-KZ" w:eastAsia="en-US"/>
              </w:rPr>
            </w:pPr>
            <w:r w:rsidRPr="00796A0F">
              <w:rPr>
                <w:rFonts w:eastAsia="Calibri"/>
                <w:lang w:val="kk-KZ" w:eastAsia="en-US"/>
              </w:rPr>
              <w:t>Шуды азайту стратегиясын іске асыру</w:t>
            </w:r>
          </w:p>
        </w:tc>
        <w:tc>
          <w:tcPr>
            <w:tcW w:w="2387" w:type="pct"/>
            <w:tcBorders>
              <w:top w:val="single" w:sz="4" w:space="0" w:color="auto"/>
              <w:left w:val="single" w:sz="4" w:space="0" w:color="auto"/>
              <w:bottom w:val="single" w:sz="4" w:space="0" w:color="auto"/>
              <w:right w:val="single" w:sz="4" w:space="0" w:color="auto"/>
            </w:tcBorders>
            <w:vAlign w:val="center"/>
            <w:hideMark/>
          </w:tcPr>
          <w:p w14:paraId="6F0424F7" w14:textId="77777777" w:rsidR="00796A0F" w:rsidRPr="00796A0F" w:rsidRDefault="00796A0F" w:rsidP="00796A0F">
            <w:pPr>
              <w:widowControl w:val="0"/>
              <w:tabs>
                <w:tab w:val="left" w:pos="0"/>
              </w:tabs>
              <w:jc w:val="both"/>
              <w:rPr>
                <w:rFonts w:eastAsia="Calibri"/>
                <w:lang w:val="kk-KZ" w:eastAsia="en-US"/>
              </w:rPr>
            </w:pPr>
            <w:r w:rsidRPr="00796A0F">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796A0F" w:rsidRPr="00D81213" w14:paraId="4C0E1664" w14:textId="77777777" w:rsidTr="00E47661">
        <w:trPr>
          <w:trHeight w:val="20"/>
        </w:trPr>
        <w:tc>
          <w:tcPr>
            <w:tcW w:w="326" w:type="pct"/>
            <w:tcBorders>
              <w:top w:val="single" w:sz="4" w:space="0" w:color="auto"/>
              <w:left w:val="single" w:sz="4" w:space="0" w:color="auto"/>
              <w:bottom w:val="single" w:sz="4" w:space="0" w:color="auto"/>
              <w:right w:val="single" w:sz="4" w:space="0" w:color="auto"/>
            </w:tcBorders>
            <w:vAlign w:val="center"/>
            <w:hideMark/>
          </w:tcPr>
          <w:p w14:paraId="7BFB7081" w14:textId="77777777" w:rsidR="00796A0F" w:rsidRPr="00796A0F" w:rsidRDefault="00796A0F" w:rsidP="00796A0F">
            <w:pPr>
              <w:widowControl w:val="0"/>
              <w:jc w:val="center"/>
              <w:rPr>
                <w:rFonts w:eastAsia="Calibri"/>
                <w:lang w:val="kk-KZ" w:eastAsia="en-US"/>
              </w:rPr>
            </w:pPr>
            <w:r w:rsidRPr="00796A0F">
              <w:rPr>
                <w:rFonts w:eastAsia="Calibri"/>
                <w:lang w:val="kk-KZ" w:eastAsia="en-US"/>
              </w:rPr>
              <w:t>2</w:t>
            </w:r>
          </w:p>
        </w:tc>
        <w:tc>
          <w:tcPr>
            <w:tcW w:w="2287" w:type="pct"/>
            <w:tcBorders>
              <w:top w:val="single" w:sz="4" w:space="0" w:color="auto"/>
              <w:left w:val="single" w:sz="4" w:space="0" w:color="auto"/>
              <w:bottom w:val="single" w:sz="4" w:space="0" w:color="auto"/>
              <w:right w:val="single" w:sz="4" w:space="0" w:color="auto"/>
            </w:tcBorders>
            <w:vAlign w:val="center"/>
            <w:hideMark/>
          </w:tcPr>
          <w:p w14:paraId="7817FC98" w14:textId="77777777" w:rsidR="00796A0F" w:rsidRPr="00796A0F" w:rsidRDefault="00796A0F" w:rsidP="00796A0F">
            <w:pPr>
              <w:widowControl w:val="0"/>
              <w:jc w:val="both"/>
              <w:rPr>
                <w:rFonts w:eastAsia="Calibri"/>
                <w:lang w:val="kk-KZ" w:eastAsia="en-US"/>
              </w:rPr>
            </w:pPr>
            <w:r w:rsidRPr="00796A0F">
              <w:rPr>
                <w:rFonts w:eastAsia="Calibri"/>
                <w:lang w:val="kk-KZ" w:eastAsia="en-US"/>
              </w:rPr>
              <w:t>Шулы операцияларды/агрегаттарды қоршау</w:t>
            </w:r>
          </w:p>
        </w:tc>
        <w:tc>
          <w:tcPr>
            <w:tcW w:w="2387" w:type="pct"/>
            <w:tcBorders>
              <w:top w:val="single" w:sz="4" w:space="0" w:color="auto"/>
              <w:left w:val="single" w:sz="4" w:space="0" w:color="auto"/>
              <w:bottom w:val="single" w:sz="4" w:space="0" w:color="auto"/>
              <w:right w:val="single" w:sz="4" w:space="0" w:color="auto"/>
            </w:tcBorders>
            <w:vAlign w:val="center"/>
            <w:hideMark/>
          </w:tcPr>
          <w:p w14:paraId="4B425D9C" w14:textId="77777777" w:rsidR="00796A0F" w:rsidRPr="00796A0F" w:rsidRDefault="00796A0F" w:rsidP="00796A0F">
            <w:pPr>
              <w:widowControl w:val="0"/>
              <w:jc w:val="both"/>
              <w:rPr>
                <w:rFonts w:eastAsia="Calibri"/>
                <w:lang w:val="kk-KZ" w:eastAsia="en-US"/>
              </w:rPr>
            </w:pPr>
            <w:r w:rsidRPr="00796A0F">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796A0F" w:rsidRPr="00D81213" w14:paraId="5B62E2A2" w14:textId="77777777" w:rsidTr="00E47661">
        <w:trPr>
          <w:trHeight w:val="20"/>
        </w:trPr>
        <w:tc>
          <w:tcPr>
            <w:tcW w:w="326" w:type="pct"/>
            <w:tcBorders>
              <w:top w:val="single" w:sz="4" w:space="0" w:color="auto"/>
              <w:left w:val="single" w:sz="4" w:space="0" w:color="auto"/>
              <w:bottom w:val="single" w:sz="4" w:space="0" w:color="auto"/>
              <w:right w:val="single" w:sz="4" w:space="0" w:color="auto"/>
            </w:tcBorders>
            <w:vAlign w:val="center"/>
            <w:hideMark/>
          </w:tcPr>
          <w:p w14:paraId="537DE9AC" w14:textId="77777777" w:rsidR="00796A0F" w:rsidRPr="00796A0F" w:rsidRDefault="00796A0F" w:rsidP="00796A0F">
            <w:pPr>
              <w:widowControl w:val="0"/>
              <w:jc w:val="center"/>
              <w:rPr>
                <w:rFonts w:eastAsia="Calibri"/>
                <w:lang w:val="kk-KZ" w:eastAsia="en-US"/>
              </w:rPr>
            </w:pPr>
            <w:r w:rsidRPr="00796A0F">
              <w:rPr>
                <w:rFonts w:eastAsia="Calibri"/>
                <w:lang w:val="kk-KZ" w:eastAsia="en-US"/>
              </w:rPr>
              <w:lastRenderedPageBreak/>
              <w:t>3</w:t>
            </w:r>
          </w:p>
        </w:tc>
        <w:tc>
          <w:tcPr>
            <w:tcW w:w="2287" w:type="pct"/>
            <w:tcBorders>
              <w:top w:val="single" w:sz="4" w:space="0" w:color="auto"/>
              <w:left w:val="single" w:sz="4" w:space="0" w:color="auto"/>
              <w:bottom w:val="single" w:sz="4" w:space="0" w:color="auto"/>
              <w:right w:val="single" w:sz="4" w:space="0" w:color="auto"/>
            </w:tcBorders>
            <w:vAlign w:val="center"/>
          </w:tcPr>
          <w:p w14:paraId="207A422E" w14:textId="77777777" w:rsidR="00796A0F" w:rsidRPr="00796A0F" w:rsidRDefault="00796A0F" w:rsidP="00796A0F">
            <w:pPr>
              <w:tabs>
                <w:tab w:val="left" w:pos="1134"/>
              </w:tabs>
              <w:jc w:val="both"/>
              <w:rPr>
                <w:rFonts w:eastAsia="Calibri"/>
                <w:lang w:val="kk-KZ" w:eastAsia="en-US"/>
              </w:rPr>
            </w:pPr>
            <w:r w:rsidRPr="00796A0F">
              <w:rPr>
                <w:rFonts w:eastAsia="Calibri"/>
                <w:lang w:val="kk-KZ" w:eastAsia="en-US"/>
              </w:rPr>
              <w:t>Операциялардың/агрегаттардың дірілдеуін оқшаулау</w:t>
            </w:r>
          </w:p>
        </w:tc>
        <w:tc>
          <w:tcPr>
            <w:tcW w:w="2387" w:type="pct"/>
            <w:tcBorders>
              <w:top w:val="single" w:sz="4" w:space="0" w:color="auto"/>
              <w:left w:val="single" w:sz="4" w:space="0" w:color="auto"/>
              <w:bottom w:val="single" w:sz="4" w:space="0" w:color="auto"/>
              <w:right w:val="single" w:sz="4" w:space="0" w:color="auto"/>
            </w:tcBorders>
            <w:vAlign w:val="center"/>
            <w:hideMark/>
          </w:tcPr>
          <w:p w14:paraId="0D499842" w14:textId="77777777" w:rsidR="00796A0F" w:rsidRPr="00796A0F" w:rsidRDefault="00796A0F" w:rsidP="00796A0F">
            <w:pPr>
              <w:widowControl w:val="0"/>
              <w:jc w:val="both"/>
              <w:rPr>
                <w:rFonts w:eastAsia="Calibri"/>
                <w:lang w:val="kk-KZ" w:eastAsia="en-US"/>
              </w:rPr>
            </w:pPr>
            <w:r w:rsidRPr="00796A0F">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796A0F" w:rsidRPr="00D81213" w14:paraId="26D196BD" w14:textId="77777777" w:rsidTr="00E47661">
        <w:trPr>
          <w:trHeight w:val="20"/>
        </w:trPr>
        <w:tc>
          <w:tcPr>
            <w:tcW w:w="326" w:type="pct"/>
            <w:tcBorders>
              <w:top w:val="single" w:sz="4" w:space="0" w:color="auto"/>
              <w:left w:val="single" w:sz="4" w:space="0" w:color="auto"/>
              <w:bottom w:val="single" w:sz="4" w:space="0" w:color="auto"/>
              <w:right w:val="single" w:sz="4" w:space="0" w:color="auto"/>
            </w:tcBorders>
            <w:vAlign w:val="center"/>
            <w:hideMark/>
          </w:tcPr>
          <w:p w14:paraId="7B9D45B4" w14:textId="77777777" w:rsidR="00796A0F" w:rsidRPr="00796A0F" w:rsidRDefault="00796A0F" w:rsidP="00796A0F">
            <w:pPr>
              <w:widowControl w:val="0"/>
              <w:jc w:val="center"/>
              <w:rPr>
                <w:rFonts w:eastAsia="Calibri"/>
                <w:lang w:val="kk-KZ" w:eastAsia="en-US"/>
              </w:rPr>
            </w:pPr>
            <w:r w:rsidRPr="00796A0F">
              <w:rPr>
                <w:rFonts w:eastAsia="Calibri"/>
                <w:lang w:val="kk-KZ" w:eastAsia="en-US"/>
              </w:rPr>
              <w:t>4</w:t>
            </w:r>
          </w:p>
        </w:tc>
        <w:tc>
          <w:tcPr>
            <w:tcW w:w="2287" w:type="pct"/>
            <w:tcBorders>
              <w:top w:val="single" w:sz="4" w:space="0" w:color="auto"/>
              <w:left w:val="single" w:sz="4" w:space="0" w:color="auto"/>
              <w:bottom w:val="single" w:sz="4" w:space="0" w:color="auto"/>
              <w:right w:val="single" w:sz="4" w:space="0" w:color="auto"/>
            </w:tcBorders>
            <w:vAlign w:val="center"/>
            <w:hideMark/>
          </w:tcPr>
          <w:p w14:paraId="5B87F6F6" w14:textId="77777777" w:rsidR="00796A0F" w:rsidRPr="00796A0F" w:rsidRDefault="00796A0F" w:rsidP="00796A0F">
            <w:pPr>
              <w:widowControl w:val="0"/>
              <w:jc w:val="both"/>
              <w:rPr>
                <w:rFonts w:eastAsia="Calibri"/>
                <w:lang w:val="kk-KZ" w:eastAsia="en-US"/>
              </w:rPr>
            </w:pPr>
            <w:r w:rsidRPr="00796A0F">
              <w:rPr>
                <w:rFonts w:eastAsia="Calibri"/>
                <w:lang w:val="kk-KZ" w:eastAsia="en-US"/>
              </w:rPr>
              <w:t>Ішкі және сыртқы жағынан соққы тойтарғыш материалмен қаптау</w:t>
            </w:r>
          </w:p>
        </w:tc>
        <w:tc>
          <w:tcPr>
            <w:tcW w:w="2387" w:type="pct"/>
            <w:tcBorders>
              <w:top w:val="single" w:sz="4" w:space="0" w:color="auto"/>
              <w:left w:val="single" w:sz="4" w:space="0" w:color="auto"/>
              <w:bottom w:val="single" w:sz="4" w:space="0" w:color="auto"/>
              <w:right w:val="single" w:sz="4" w:space="0" w:color="auto"/>
            </w:tcBorders>
            <w:vAlign w:val="center"/>
            <w:hideMark/>
          </w:tcPr>
          <w:p w14:paraId="0A1A1CDA" w14:textId="77777777" w:rsidR="00796A0F" w:rsidRPr="00796A0F" w:rsidRDefault="00796A0F" w:rsidP="00796A0F">
            <w:pPr>
              <w:widowControl w:val="0"/>
              <w:jc w:val="both"/>
              <w:rPr>
                <w:rFonts w:eastAsia="Calibri"/>
                <w:lang w:val="kk-KZ" w:eastAsia="en-US"/>
              </w:rPr>
            </w:pPr>
            <w:r w:rsidRPr="00796A0F">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796A0F" w:rsidRPr="00D81213" w14:paraId="16D92B88" w14:textId="77777777" w:rsidTr="00E47661">
        <w:trPr>
          <w:trHeight w:val="20"/>
        </w:trPr>
        <w:tc>
          <w:tcPr>
            <w:tcW w:w="326" w:type="pct"/>
            <w:tcBorders>
              <w:top w:val="single" w:sz="4" w:space="0" w:color="auto"/>
              <w:left w:val="single" w:sz="4" w:space="0" w:color="auto"/>
              <w:bottom w:val="single" w:sz="4" w:space="0" w:color="auto"/>
              <w:right w:val="single" w:sz="4" w:space="0" w:color="auto"/>
            </w:tcBorders>
            <w:vAlign w:val="center"/>
            <w:hideMark/>
          </w:tcPr>
          <w:p w14:paraId="51908556" w14:textId="77777777" w:rsidR="00796A0F" w:rsidRPr="00796A0F" w:rsidRDefault="00796A0F" w:rsidP="00796A0F">
            <w:pPr>
              <w:widowControl w:val="0"/>
              <w:jc w:val="center"/>
              <w:rPr>
                <w:rFonts w:eastAsia="Calibri"/>
                <w:lang w:val="kk-KZ" w:eastAsia="en-US"/>
              </w:rPr>
            </w:pPr>
            <w:r w:rsidRPr="00796A0F">
              <w:rPr>
                <w:rFonts w:eastAsia="Calibri"/>
                <w:lang w:val="kk-KZ" w:eastAsia="en-US"/>
              </w:rPr>
              <w:t>5</w:t>
            </w:r>
          </w:p>
        </w:tc>
        <w:tc>
          <w:tcPr>
            <w:tcW w:w="2287" w:type="pct"/>
            <w:tcBorders>
              <w:top w:val="single" w:sz="4" w:space="0" w:color="auto"/>
              <w:left w:val="single" w:sz="4" w:space="0" w:color="auto"/>
              <w:bottom w:val="single" w:sz="4" w:space="0" w:color="auto"/>
              <w:right w:val="single" w:sz="4" w:space="0" w:color="auto"/>
            </w:tcBorders>
            <w:vAlign w:val="center"/>
            <w:hideMark/>
          </w:tcPr>
          <w:p w14:paraId="30580252" w14:textId="77777777" w:rsidR="00796A0F" w:rsidRPr="00796A0F" w:rsidRDefault="00796A0F" w:rsidP="00796A0F">
            <w:pPr>
              <w:widowControl w:val="0"/>
              <w:jc w:val="both"/>
              <w:rPr>
                <w:rFonts w:eastAsia="Calibri"/>
                <w:lang w:val="kk-KZ" w:eastAsia="en-US"/>
              </w:rPr>
            </w:pPr>
            <w:r w:rsidRPr="00796A0F">
              <w:rPr>
                <w:rFonts w:eastAsia="Calibri"/>
                <w:lang w:val="kk-KZ" w:eastAsia="en-US"/>
              </w:rPr>
              <w:t>Дыбыс өткізбейтін ғимараттарда орналасқан құбырлар мен үрлегіштерді қаптау</w:t>
            </w:r>
          </w:p>
        </w:tc>
        <w:tc>
          <w:tcPr>
            <w:tcW w:w="2387" w:type="pct"/>
            <w:tcBorders>
              <w:top w:val="single" w:sz="4" w:space="0" w:color="auto"/>
              <w:left w:val="single" w:sz="4" w:space="0" w:color="auto"/>
              <w:bottom w:val="single" w:sz="4" w:space="0" w:color="auto"/>
              <w:right w:val="single" w:sz="4" w:space="0" w:color="auto"/>
            </w:tcBorders>
            <w:vAlign w:val="center"/>
            <w:hideMark/>
          </w:tcPr>
          <w:p w14:paraId="3B5DC19B" w14:textId="77777777" w:rsidR="00796A0F" w:rsidRPr="00796A0F" w:rsidRDefault="00796A0F" w:rsidP="00796A0F">
            <w:pPr>
              <w:widowControl w:val="0"/>
              <w:jc w:val="both"/>
              <w:rPr>
                <w:rFonts w:eastAsia="Calibri"/>
                <w:lang w:val="kk-KZ" w:eastAsia="en-US"/>
              </w:rPr>
            </w:pPr>
            <w:r w:rsidRPr="00796A0F">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796A0F" w:rsidRPr="00D81213" w14:paraId="5C64C333" w14:textId="77777777" w:rsidTr="00E47661">
        <w:trPr>
          <w:trHeight w:val="20"/>
        </w:trPr>
        <w:tc>
          <w:tcPr>
            <w:tcW w:w="326" w:type="pct"/>
            <w:tcBorders>
              <w:top w:val="single" w:sz="4" w:space="0" w:color="auto"/>
              <w:left w:val="single" w:sz="4" w:space="0" w:color="auto"/>
              <w:bottom w:val="single" w:sz="4" w:space="0" w:color="auto"/>
              <w:right w:val="single" w:sz="4" w:space="0" w:color="auto"/>
            </w:tcBorders>
            <w:vAlign w:val="center"/>
            <w:hideMark/>
          </w:tcPr>
          <w:p w14:paraId="2467BA2E" w14:textId="77777777" w:rsidR="00796A0F" w:rsidRPr="00796A0F" w:rsidRDefault="00796A0F" w:rsidP="00796A0F">
            <w:pPr>
              <w:widowControl w:val="0"/>
              <w:jc w:val="center"/>
              <w:rPr>
                <w:rFonts w:eastAsia="Calibri"/>
                <w:lang w:val="kk-KZ" w:eastAsia="en-US"/>
              </w:rPr>
            </w:pPr>
            <w:r w:rsidRPr="00796A0F">
              <w:rPr>
                <w:rFonts w:eastAsia="Calibri"/>
                <w:lang w:val="kk-KZ" w:eastAsia="en-US"/>
              </w:rPr>
              <w:t>6</w:t>
            </w:r>
          </w:p>
        </w:tc>
        <w:tc>
          <w:tcPr>
            <w:tcW w:w="2287" w:type="pct"/>
            <w:tcBorders>
              <w:top w:val="single" w:sz="4" w:space="0" w:color="auto"/>
              <w:left w:val="single" w:sz="4" w:space="0" w:color="auto"/>
              <w:bottom w:val="single" w:sz="4" w:space="0" w:color="auto"/>
              <w:right w:val="single" w:sz="4" w:space="0" w:color="auto"/>
            </w:tcBorders>
            <w:vAlign w:val="center"/>
          </w:tcPr>
          <w:p w14:paraId="3A5E2BE9" w14:textId="77777777" w:rsidR="00796A0F" w:rsidRPr="00796A0F" w:rsidRDefault="00796A0F" w:rsidP="00796A0F">
            <w:pPr>
              <w:widowControl w:val="0"/>
              <w:jc w:val="both"/>
              <w:rPr>
                <w:rFonts w:eastAsia="Calibri"/>
                <w:lang w:val="kk-KZ" w:eastAsia="en-US"/>
              </w:rPr>
            </w:pPr>
            <w:r w:rsidRPr="00796A0F">
              <w:rPr>
                <w:rFonts w:eastAsia="Calibri"/>
                <w:lang w:val="kk-KZ" w:eastAsia="en-US"/>
              </w:rPr>
              <w:t xml:space="preserve">Шуы аз жабдықтар </w:t>
            </w:r>
          </w:p>
          <w:p w14:paraId="49C76222" w14:textId="77777777" w:rsidR="00796A0F" w:rsidRPr="00796A0F" w:rsidRDefault="00796A0F" w:rsidP="00796A0F">
            <w:pPr>
              <w:jc w:val="both"/>
              <w:rPr>
                <w:color w:val="000000"/>
                <w:lang w:val="kk-KZ" w:eastAsia="en-US"/>
              </w:rPr>
            </w:pPr>
            <w:r w:rsidRPr="00796A0F">
              <w:rPr>
                <w:color w:val="000000"/>
                <w:lang w:val="kk-KZ"/>
              </w:rPr>
              <w:t>(шуы аз компрессорлар, сорғылар және желдеткіштер</w:t>
            </w:r>
            <w:r w:rsidRPr="00796A0F">
              <w:rPr>
                <w:color w:val="000000"/>
                <w:lang w:val="kk-KZ" w:eastAsia="en-US"/>
              </w:rPr>
              <w:t>)</w:t>
            </w:r>
          </w:p>
        </w:tc>
        <w:tc>
          <w:tcPr>
            <w:tcW w:w="2387" w:type="pct"/>
            <w:tcBorders>
              <w:top w:val="single" w:sz="4" w:space="0" w:color="auto"/>
              <w:left w:val="single" w:sz="4" w:space="0" w:color="auto"/>
              <w:bottom w:val="single" w:sz="4" w:space="0" w:color="auto"/>
              <w:right w:val="single" w:sz="4" w:space="0" w:color="auto"/>
            </w:tcBorders>
            <w:hideMark/>
          </w:tcPr>
          <w:p w14:paraId="010CA00D" w14:textId="77777777" w:rsidR="00796A0F" w:rsidRPr="00796A0F" w:rsidRDefault="00796A0F" w:rsidP="00796A0F">
            <w:pPr>
              <w:widowControl w:val="0"/>
              <w:jc w:val="both"/>
              <w:rPr>
                <w:rFonts w:eastAsia="Calibri"/>
                <w:lang w:val="kk-KZ" w:eastAsia="en-US"/>
              </w:rPr>
            </w:pPr>
            <w:r w:rsidRPr="00796A0F">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796A0F" w:rsidRPr="00D81213" w14:paraId="212C45EC" w14:textId="77777777" w:rsidTr="00E47661">
        <w:trPr>
          <w:trHeight w:val="20"/>
        </w:trPr>
        <w:tc>
          <w:tcPr>
            <w:tcW w:w="326" w:type="pct"/>
            <w:tcBorders>
              <w:top w:val="single" w:sz="4" w:space="0" w:color="auto"/>
              <w:left w:val="single" w:sz="4" w:space="0" w:color="auto"/>
              <w:bottom w:val="single" w:sz="4" w:space="0" w:color="auto"/>
              <w:right w:val="single" w:sz="4" w:space="0" w:color="auto"/>
            </w:tcBorders>
            <w:vAlign w:val="center"/>
            <w:hideMark/>
          </w:tcPr>
          <w:p w14:paraId="20A16960" w14:textId="77777777" w:rsidR="00796A0F" w:rsidRPr="00796A0F" w:rsidRDefault="00796A0F" w:rsidP="00796A0F">
            <w:pPr>
              <w:widowControl w:val="0"/>
              <w:jc w:val="center"/>
              <w:rPr>
                <w:rFonts w:eastAsia="Calibri"/>
                <w:lang w:val="kk-KZ" w:eastAsia="en-US"/>
              </w:rPr>
            </w:pPr>
            <w:r w:rsidRPr="00796A0F">
              <w:rPr>
                <w:rFonts w:eastAsia="Calibri"/>
                <w:lang w:val="kk-KZ" w:eastAsia="en-US"/>
              </w:rPr>
              <w:t>7</w:t>
            </w:r>
          </w:p>
        </w:tc>
        <w:tc>
          <w:tcPr>
            <w:tcW w:w="2287" w:type="pct"/>
            <w:tcBorders>
              <w:top w:val="single" w:sz="4" w:space="0" w:color="auto"/>
              <w:left w:val="single" w:sz="4" w:space="0" w:color="auto"/>
              <w:bottom w:val="single" w:sz="4" w:space="0" w:color="auto"/>
              <w:right w:val="single" w:sz="4" w:space="0" w:color="auto"/>
            </w:tcBorders>
            <w:vAlign w:val="center"/>
            <w:hideMark/>
          </w:tcPr>
          <w:p w14:paraId="6B5451C1" w14:textId="77777777" w:rsidR="00796A0F" w:rsidRPr="00796A0F" w:rsidRDefault="00796A0F" w:rsidP="00796A0F">
            <w:pPr>
              <w:widowControl w:val="0"/>
              <w:jc w:val="both"/>
              <w:rPr>
                <w:rFonts w:eastAsia="Calibri"/>
                <w:lang w:val="kk-KZ" w:eastAsia="en-US"/>
              </w:rPr>
            </w:pPr>
            <w:r w:rsidRPr="00796A0F">
              <w:rPr>
                <w:rFonts w:eastAsia="Calibri"/>
                <w:lang w:val="kk-KZ" w:eastAsia="en-US"/>
              </w:rPr>
              <w:t>Мүмкіндігінше жабық бөлмелердегі есіктер мен терезелерді жабу</w:t>
            </w:r>
          </w:p>
        </w:tc>
        <w:tc>
          <w:tcPr>
            <w:tcW w:w="2387" w:type="pct"/>
            <w:tcBorders>
              <w:top w:val="single" w:sz="4" w:space="0" w:color="auto"/>
              <w:left w:val="single" w:sz="4" w:space="0" w:color="auto"/>
              <w:bottom w:val="single" w:sz="4" w:space="0" w:color="auto"/>
              <w:right w:val="single" w:sz="4" w:space="0" w:color="auto"/>
            </w:tcBorders>
            <w:hideMark/>
          </w:tcPr>
          <w:p w14:paraId="1CD136B4" w14:textId="77777777" w:rsidR="00796A0F" w:rsidRPr="00796A0F" w:rsidRDefault="00796A0F" w:rsidP="00796A0F">
            <w:pPr>
              <w:widowControl w:val="0"/>
              <w:jc w:val="both"/>
              <w:rPr>
                <w:rFonts w:eastAsia="Calibri"/>
                <w:lang w:val="kk-KZ" w:eastAsia="en-US"/>
              </w:rPr>
            </w:pPr>
            <w:r w:rsidRPr="00796A0F">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796A0F" w:rsidRPr="00D81213" w14:paraId="6CE53995" w14:textId="77777777" w:rsidTr="00E47661">
        <w:trPr>
          <w:trHeight w:val="20"/>
        </w:trPr>
        <w:tc>
          <w:tcPr>
            <w:tcW w:w="326" w:type="pct"/>
            <w:tcBorders>
              <w:top w:val="single" w:sz="4" w:space="0" w:color="auto"/>
              <w:left w:val="single" w:sz="4" w:space="0" w:color="auto"/>
              <w:bottom w:val="single" w:sz="4" w:space="0" w:color="auto"/>
              <w:right w:val="single" w:sz="4" w:space="0" w:color="auto"/>
            </w:tcBorders>
            <w:vAlign w:val="center"/>
            <w:hideMark/>
          </w:tcPr>
          <w:p w14:paraId="3A8340DB" w14:textId="77777777" w:rsidR="00796A0F" w:rsidRPr="00796A0F" w:rsidRDefault="00796A0F" w:rsidP="00796A0F">
            <w:pPr>
              <w:widowControl w:val="0"/>
              <w:jc w:val="center"/>
              <w:rPr>
                <w:rFonts w:eastAsia="Calibri"/>
                <w:lang w:val="kk-KZ" w:eastAsia="en-US"/>
              </w:rPr>
            </w:pPr>
            <w:r w:rsidRPr="00796A0F">
              <w:rPr>
                <w:rFonts w:eastAsia="Calibri"/>
                <w:lang w:val="kk-KZ" w:eastAsia="en-US"/>
              </w:rPr>
              <w:t>8</w:t>
            </w:r>
          </w:p>
        </w:tc>
        <w:tc>
          <w:tcPr>
            <w:tcW w:w="2287" w:type="pct"/>
            <w:tcBorders>
              <w:top w:val="single" w:sz="4" w:space="0" w:color="auto"/>
              <w:left w:val="single" w:sz="4" w:space="0" w:color="auto"/>
              <w:bottom w:val="single" w:sz="4" w:space="0" w:color="auto"/>
              <w:right w:val="single" w:sz="4" w:space="0" w:color="auto"/>
            </w:tcBorders>
            <w:vAlign w:val="center"/>
            <w:hideMark/>
          </w:tcPr>
          <w:p w14:paraId="585BEE65" w14:textId="77777777" w:rsidR="00796A0F" w:rsidRPr="00796A0F" w:rsidRDefault="00796A0F" w:rsidP="00796A0F">
            <w:pPr>
              <w:widowControl w:val="0"/>
              <w:jc w:val="both"/>
              <w:rPr>
                <w:rFonts w:eastAsia="Calibri"/>
                <w:lang w:val="kk-KZ" w:eastAsia="en-US"/>
              </w:rPr>
            </w:pPr>
            <w:r w:rsidRPr="00796A0F">
              <w:rPr>
                <w:rFonts w:eastAsia="Calibri"/>
                <w:lang w:val="kk-KZ" w:eastAsia="en-US"/>
              </w:rPr>
              <w:t>Шу мен дірілді бақылауға арналған жабдық</w:t>
            </w:r>
          </w:p>
        </w:tc>
        <w:tc>
          <w:tcPr>
            <w:tcW w:w="2387" w:type="pct"/>
            <w:tcBorders>
              <w:top w:val="single" w:sz="4" w:space="0" w:color="auto"/>
              <w:left w:val="single" w:sz="4" w:space="0" w:color="auto"/>
              <w:bottom w:val="single" w:sz="4" w:space="0" w:color="auto"/>
              <w:right w:val="single" w:sz="4" w:space="0" w:color="auto"/>
            </w:tcBorders>
            <w:hideMark/>
          </w:tcPr>
          <w:p w14:paraId="59D5748D" w14:textId="77777777" w:rsidR="00796A0F" w:rsidRPr="00796A0F" w:rsidRDefault="00796A0F" w:rsidP="00796A0F">
            <w:pPr>
              <w:widowControl w:val="0"/>
              <w:jc w:val="both"/>
              <w:rPr>
                <w:rFonts w:eastAsia="Calibri"/>
                <w:lang w:val="kk-KZ" w:eastAsia="en-US"/>
              </w:rPr>
            </w:pPr>
            <w:r w:rsidRPr="00796A0F">
              <w:rPr>
                <w:lang w:val="kk-KZ" w:eastAsia="en-US"/>
              </w:rPr>
              <w:t>ЕҚТ бойынша анықтамалықты қолдану саласына сәйкес қызмет түрлеріне және технологиялық процестерге жалпы қолданылады</w:t>
            </w:r>
          </w:p>
        </w:tc>
      </w:tr>
    </w:tbl>
    <w:p w14:paraId="30DF0CB4" w14:textId="77777777" w:rsidR="00796A0F" w:rsidRPr="00796A0F" w:rsidRDefault="00796A0F" w:rsidP="00796A0F">
      <w:pPr>
        <w:ind w:firstLine="709"/>
        <w:contextualSpacing/>
        <w:jc w:val="both"/>
        <w:rPr>
          <w:rFonts w:eastAsia="Calibri"/>
          <w:b/>
          <w:bCs/>
          <w:sz w:val="28"/>
          <w:szCs w:val="22"/>
          <w:lang w:val="kk-KZ" w:eastAsia="en-US"/>
        </w:rPr>
      </w:pPr>
    </w:p>
    <w:p w14:paraId="77F72DBA" w14:textId="77777777" w:rsidR="00796A0F" w:rsidRPr="00796A0F" w:rsidRDefault="00796A0F" w:rsidP="00796A0F">
      <w:pPr>
        <w:widowControl w:val="0"/>
        <w:ind w:left="675"/>
        <w:contextualSpacing/>
        <w:jc w:val="both"/>
        <w:rPr>
          <w:rFonts w:eastAsia="Calibri"/>
          <w:b/>
          <w:bCs/>
          <w:sz w:val="28"/>
          <w:szCs w:val="28"/>
          <w:lang w:val="kk-KZ"/>
        </w:rPr>
      </w:pPr>
      <w:r w:rsidRPr="00796A0F">
        <w:rPr>
          <w:rFonts w:eastAsia="Calibri"/>
          <w:b/>
          <w:bCs/>
          <w:sz w:val="28"/>
          <w:szCs w:val="28"/>
          <w:lang w:val="kk-KZ"/>
        </w:rPr>
        <w:t>ЕҚТ 8.</w:t>
      </w:r>
    </w:p>
    <w:p w14:paraId="60A23EB1" w14:textId="77777777" w:rsidR="00796A0F" w:rsidRPr="00796A0F" w:rsidRDefault="00796A0F" w:rsidP="00796A0F">
      <w:pPr>
        <w:widowControl w:val="0"/>
        <w:ind w:firstLine="709"/>
        <w:jc w:val="both"/>
        <w:rPr>
          <w:rFonts w:eastAsia="Calibri"/>
          <w:sz w:val="28"/>
          <w:szCs w:val="28"/>
          <w:lang w:val="kk-KZ"/>
        </w:rPr>
      </w:pPr>
      <w:r w:rsidRPr="00796A0F">
        <w:rPr>
          <w:rFonts w:eastAsia="Calibri"/>
          <w:sz w:val="28"/>
          <w:szCs w:val="28"/>
          <w:lang w:val="kk-KZ"/>
        </w:rPr>
        <w:t>Иістердің түзілуі мен таралуының алдын алу мақсатында ЕҚТ мына техникалардың біреуін немесе олардың комбинациясын қолданудан тұрады:</w:t>
      </w:r>
    </w:p>
    <w:tbl>
      <w:tblPr>
        <w:tblStyle w:val="a6"/>
        <w:tblW w:w="4890" w:type="pct"/>
        <w:tblInd w:w="108" w:type="dxa"/>
        <w:tblLook w:val="04A0" w:firstRow="1" w:lastRow="0" w:firstColumn="1" w:lastColumn="0" w:noHBand="0" w:noVBand="1"/>
      </w:tblPr>
      <w:tblGrid>
        <w:gridCol w:w="585"/>
        <w:gridCol w:w="5284"/>
        <w:gridCol w:w="3686"/>
      </w:tblGrid>
      <w:tr w:rsidR="00796A0F" w:rsidRPr="00796A0F" w14:paraId="679768E6" w14:textId="77777777" w:rsidTr="00E47661">
        <w:trPr>
          <w:trHeight w:val="20"/>
          <w:tblHeader/>
        </w:trPr>
        <w:tc>
          <w:tcPr>
            <w:tcW w:w="306" w:type="pct"/>
            <w:tcBorders>
              <w:top w:val="single" w:sz="4" w:space="0" w:color="auto"/>
              <w:left w:val="single" w:sz="4" w:space="0" w:color="auto"/>
              <w:bottom w:val="single" w:sz="4" w:space="0" w:color="auto"/>
              <w:right w:val="single" w:sz="4" w:space="0" w:color="auto"/>
            </w:tcBorders>
            <w:vAlign w:val="center"/>
            <w:hideMark/>
          </w:tcPr>
          <w:p w14:paraId="4B4BEB89"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Р/с №</w:t>
            </w:r>
          </w:p>
        </w:tc>
        <w:tc>
          <w:tcPr>
            <w:tcW w:w="2765" w:type="pct"/>
            <w:tcBorders>
              <w:top w:val="single" w:sz="4" w:space="0" w:color="auto"/>
              <w:left w:val="single" w:sz="4" w:space="0" w:color="auto"/>
              <w:bottom w:val="single" w:sz="4" w:space="0" w:color="auto"/>
              <w:right w:val="single" w:sz="4" w:space="0" w:color="auto"/>
            </w:tcBorders>
            <w:vAlign w:val="center"/>
            <w:hideMark/>
          </w:tcPr>
          <w:p w14:paraId="3A97BB70"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Техникалар</w:t>
            </w:r>
          </w:p>
        </w:tc>
        <w:tc>
          <w:tcPr>
            <w:tcW w:w="1929" w:type="pct"/>
            <w:tcBorders>
              <w:top w:val="single" w:sz="4" w:space="0" w:color="auto"/>
              <w:left w:val="single" w:sz="4" w:space="0" w:color="auto"/>
              <w:bottom w:val="single" w:sz="4" w:space="0" w:color="auto"/>
              <w:right w:val="single" w:sz="4" w:space="0" w:color="auto"/>
            </w:tcBorders>
            <w:vAlign w:val="center"/>
            <w:hideMark/>
          </w:tcPr>
          <w:p w14:paraId="69FE9B44"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Қолданылуы</w:t>
            </w:r>
          </w:p>
        </w:tc>
      </w:tr>
    </w:tbl>
    <w:p w14:paraId="36A040A8" w14:textId="77777777" w:rsidR="00796A0F" w:rsidRPr="00796A0F" w:rsidRDefault="00796A0F" w:rsidP="00796A0F">
      <w:pPr>
        <w:ind w:firstLine="709"/>
        <w:jc w:val="both"/>
        <w:rPr>
          <w:rFonts w:eastAsia="Calibri"/>
          <w:sz w:val="2"/>
          <w:szCs w:val="2"/>
          <w:lang w:val="kk-KZ" w:eastAsia="en-US"/>
        </w:rPr>
      </w:pPr>
    </w:p>
    <w:tbl>
      <w:tblPr>
        <w:tblStyle w:val="a6"/>
        <w:tblW w:w="4890" w:type="pct"/>
        <w:tblInd w:w="108" w:type="dxa"/>
        <w:tblLook w:val="04A0" w:firstRow="1" w:lastRow="0" w:firstColumn="1" w:lastColumn="0" w:noHBand="0" w:noVBand="1"/>
      </w:tblPr>
      <w:tblGrid>
        <w:gridCol w:w="623"/>
        <w:gridCol w:w="5246"/>
        <w:gridCol w:w="3686"/>
      </w:tblGrid>
      <w:tr w:rsidR="00796A0F" w:rsidRPr="00796A0F" w14:paraId="0B998283" w14:textId="77777777" w:rsidTr="00E47661">
        <w:trPr>
          <w:trHeight w:val="20"/>
          <w:tblHeader/>
        </w:trPr>
        <w:tc>
          <w:tcPr>
            <w:tcW w:w="326" w:type="pct"/>
            <w:tcBorders>
              <w:top w:val="single" w:sz="4" w:space="0" w:color="auto"/>
              <w:left w:val="single" w:sz="4" w:space="0" w:color="auto"/>
              <w:bottom w:val="single" w:sz="4" w:space="0" w:color="auto"/>
              <w:right w:val="single" w:sz="4" w:space="0" w:color="auto"/>
            </w:tcBorders>
            <w:vAlign w:val="center"/>
            <w:hideMark/>
          </w:tcPr>
          <w:p w14:paraId="3CDD4599"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1</w:t>
            </w:r>
          </w:p>
        </w:tc>
        <w:tc>
          <w:tcPr>
            <w:tcW w:w="2745" w:type="pct"/>
            <w:tcBorders>
              <w:top w:val="single" w:sz="4" w:space="0" w:color="auto"/>
              <w:left w:val="single" w:sz="4" w:space="0" w:color="auto"/>
              <w:bottom w:val="single" w:sz="4" w:space="0" w:color="auto"/>
              <w:right w:val="single" w:sz="4" w:space="0" w:color="auto"/>
            </w:tcBorders>
            <w:vAlign w:val="center"/>
            <w:hideMark/>
          </w:tcPr>
          <w:p w14:paraId="0FC3CCE3"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2</w:t>
            </w:r>
          </w:p>
        </w:tc>
        <w:tc>
          <w:tcPr>
            <w:tcW w:w="1929" w:type="pct"/>
            <w:tcBorders>
              <w:top w:val="single" w:sz="4" w:space="0" w:color="auto"/>
              <w:left w:val="single" w:sz="4" w:space="0" w:color="auto"/>
              <w:bottom w:val="single" w:sz="4" w:space="0" w:color="auto"/>
              <w:right w:val="single" w:sz="4" w:space="0" w:color="auto"/>
            </w:tcBorders>
            <w:vAlign w:val="center"/>
            <w:hideMark/>
          </w:tcPr>
          <w:p w14:paraId="6597CCD2"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3</w:t>
            </w:r>
          </w:p>
        </w:tc>
      </w:tr>
      <w:tr w:rsidR="00796A0F" w:rsidRPr="00D81213" w14:paraId="4B6B5301" w14:textId="77777777" w:rsidTr="00E47661">
        <w:trPr>
          <w:trHeight w:val="20"/>
        </w:trPr>
        <w:tc>
          <w:tcPr>
            <w:tcW w:w="326" w:type="pct"/>
            <w:tcBorders>
              <w:top w:val="single" w:sz="4" w:space="0" w:color="auto"/>
              <w:left w:val="single" w:sz="4" w:space="0" w:color="auto"/>
              <w:bottom w:val="single" w:sz="4" w:space="0" w:color="auto"/>
              <w:right w:val="single" w:sz="4" w:space="0" w:color="auto"/>
            </w:tcBorders>
            <w:vAlign w:val="center"/>
            <w:hideMark/>
          </w:tcPr>
          <w:p w14:paraId="1B30967C" w14:textId="77777777" w:rsidR="00796A0F" w:rsidRPr="00796A0F" w:rsidRDefault="00796A0F" w:rsidP="00796A0F">
            <w:pPr>
              <w:widowControl w:val="0"/>
              <w:jc w:val="center"/>
              <w:rPr>
                <w:rFonts w:eastAsia="Calibri"/>
                <w:lang w:val="kk-KZ" w:eastAsia="en-US"/>
              </w:rPr>
            </w:pPr>
            <w:r w:rsidRPr="00796A0F">
              <w:rPr>
                <w:rFonts w:eastAsia="Calibri"/>
                <w:lang w:val="kk-KZ" w:eastAsia="en-US"/>
              </w:rPr>
              <w:t>1</w:t>
            </w:r>
          </w:p>
        </w:tc>
        <w:tc>
          <w:tcPr>
            <w:tcW w:w="2745" w:type="pct"/>
            <w:tcBorders>
              <w:top w:val="single" w:sz="4" w:space="0" w:color="auto"/>
              <w:left w:val="single" w:sz="4" w:space="0" w:color="auto"/>
              <w:bottom w:val="single" w:sz="4" w:space="0" w:color="auto"/>
              <w:right w:val="single" w:sz="4" w:space="0" w:color="auto"/>
            </w:tcBorders>
            <w:vAlign w:val="center"/>
            <w:hideMark/>
          </w:tcPr>
          <w:p w14:paraId="3209E40C" w14:textId="77777777" w:rsidR="00796A0F" w:rsidRPr="00796A0F" w:rsidRDefault="00796A0F" w:rsidP="00796A0F">
            <w:pPr>
              <w:widowControl w:val="0"/>
              <w:jc w:val="both"/>
              <w:rPr>
                <w:rFonts w:eastAsia="Calibri"/>
                <w:lang w:val="kk-KZ" w:eastAsia="en-US"/>
              </w:rPr>
            </w:pPr>
            <w:r w:rsidRPr="00796A0F">
              <w:rPr>
                <w:rFonts w:eastAsia="Calibri"/>
                <w:lang w:val="kk-KZ" w:eastAsia="en-US"/>
              </w:rPr>
              <w:t>Иіс шығаратын материалдарды дұрыс сақтау және жұмыс істеу; иіс шығаруы мүмкін кез келген жабдықты мұқият жобалау, пайдалану және техникалық қызмет көрсету; иіс шығаратын материалдарды пайдалануды азайту.</w:t>
            </w:r>
          </w:p>
        </w:tc>
        <w:tc>
          <w:tcPr>
            <w:tcW w:w="1929" w:type="pct"/>
            <w:tcBorders>
              <w:top w:val="single" w:sz="4" w:space="0" w:color="auto"/>
              <w:left w:val="single" w:sz="4" w:space="0" w:color="auto"/>
              <w:bottom w:val="single" w:sz="4" w:space="0" w:color="auto"/>
              <w:right w:val="single" w:sz="4" w:space="0" w:color="auto"/>
            </w:tcBorders>
            <w:vAlign w:val="center"/>
            <w:hideMark/>
          </w:tcPr>
          <w:p w14:paraId="407E6166" w14:textId="77777777" w:rsidR="00796A0F" w:rsidRPr="00796A0F" w:rsidRDefault="00796A0F" w:rsidP="00796A0F">
            <w:pPr>
              <w:widowControl w:val="0"/>
              <w:tabs>
                <w:tab w:val="left" w:pos="0"/>
              </w:tabs>
              <w:jc w:val="both"/>
              <w:rPr>
                <w:rFonts w:eastAsia="Calibri"/>
                <w:lang w:val="kk-KZ" w:eastAsia="en-US"/>
              </w:rPr>
            </w:pPr>
            <w:r w:rsidRPr="00796A0F">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796A0F" w:rsidRPr="00D81213" w14:paraId="26675DFE" w14:textId="77777777" w:rsidTr="00E47661">
        <w:trPr>
          <w:trHeight w:val="20"/>
        </w:trPr>
        <w:tc>
          <w:tcPr>
            <w:tcW w:w="326" w:type="pct"/>
            <w:tcBorders>
              <w:top w:val="single" w:sz="4" w:space="0" w:color="auto"/>
              <w:left w:val="single" w:sz="4" w:space="0" w:color="auto"/>
              <w:bottom w:val="single" w:sz="4" w:space="0" w:color="auto"/>
              <w:right w:val="single" w:sz="4" w:space="0" w:color="auto"/>
            </w:tcBorders>
            <w:vAlign w:val="center"/>
            <w:hideMark/>
          </w:tcPr>
          <w:p w14:paraId="6F5C3C1B" w14:textId="77777777" w:rsidR="00796A0F" w:rsidRPr="00796A0F" w:rsidRDefault="00796A0F" w:rsidP="00796A0F">
            <w:pPr>
              <w:widowControl w:val="0"/>
              <w:jc w:val="center"/>
              <w:rPr>
                <w:rFonts w:eastAsia="Calibri"/>
                <w:lang w:val="kk-KZ" w:eastAsia="en-US"/>
              </w:rPr>
            </w:pPr>
            <w:r w:rsidRPr="00796A0F">
              <w:rPr>
                <w:rFonts w:eastAsia="Calibri"/>
                <w:lang w:val="kk-KZ" w:eastAsia="en-US"/>
              </w:rPr>
              <w:t>2</w:t>
            </w:r>
          </w:p>
        </w:tc>
        <w:tc>
          <w:tcPr>
            <w:tcW w:w="2745" w:type="pct"/>
            <w:tcBorders>
              <w:top w:val="single" w:sz="4" w:space="0" w:color="auto"/>
              <w:left w:val="single" w:sz="4" w:space="0" w:color="auto"/>
              <w:bottom w:val="single" w:sz="4" w:space="0" w:color="auto"/>
              <w:right w:val="single" w:sz="4" w:space="0" w:color="auto"/>
            </w:tcBorders>
            <w:vAlign w:val="center"/>
          </w:tcPr>
          <w:p w14:paraId="407AC37B" w14:textId="77777777" w:rsidR="00796A0F" w:rsidRPr="00796A0F" w:rsidRDefault="00796A0F" w:rsidP="00796A0F">
            <w:pPr>
              <w:tabs>
                <w:tab w:val="left" w:pos="284"/>
                <w:tab w:val="left" w:pos="2410"/>
              </w:tabs>
              <w:contextualSpacing/>
              <w:jc w:val="both"/>
              <w:rPr>
                <w:rFonts w:eastAsia="Calibri"/>
                <w:lang w:val="kk-KZ" w:eastAsia="en-US"/>
              </w:rPr>
            </w:pPr>
            <w:r w:rsidRPr="00796A0F">
              <w:rPr>
                <w:rFonts w:eastAsia="Calibri"/>
                <w:lang w:val="kk-KZ" w:eastAsia="en-US"/>
              </w:rPr>
              <w:t>Қалдықтарды қалпына келтірмес бұрын сақтауға арналған герметикалық контейнерлерді орнату қоршаған ортаға иістердің шығуын болғызбауға көмектеседі.</w:t>
            </w:r>
          </w:p>
          <w:p w14:paraId="40AA2046" w14:textId="77777777" w:rsidR="00796A0F" w:rsidRPr="00796A0F" w:rsidRDefault="00796A0F" w:rsidP="00796A0F">
            <w:pPr>
              <w:widowControl w:val="0"/>
              <w:jc w:val="both"/>
              <w:rPr>
                <w:rFonts w:eastAsia="Calibri"/>
                <w:lang w:val="kk-KZ" w:eastAsia="en-US"/>
              </w:rPr>
            </w:pPr>
          </w:p>
        </w:tc>
        <w:tc>
          <w:tcPr>
            <w:tcW w:w="1929" w:type="pct"/>
            <w:tcBorders>
              <w:top w:val="single" w:sz="4" w:space="0" w:color="auto"/>
              <w:left w:val="single" w:sz="4" w:space="0" w:color="auto"/>
              <w:bottom w:val="single" w:sz="4" w:space="0" w:color="auto"/>
              <w:right w:val="single" w:sz="4" w:space="0" w:color="auto"/>
            </w:tcBorders>
            <w:vAlign w:val="center"/>
            <w:hideMark/>
          </w:tcPr>
          <w:p w14:paraId="59A4E80F" w14:textId="77777777" w:rsidR="00796A0F" w:rsidRPr="00796A0F" w:rsidRDefault="00796A0F" w:rsidP="00796A0F">
            <w:pPr>
              <w:widowControl w:val="0"/>
              <w:jc w:val="both"/>
              <w:rPr>
                <w:rFonts w:eastAsia="Calibri"/>
                <w:lang w:val="kk-KZ" w:eastAsia="en-US"/>
              </w:rPr>
            </w:pPr>
            <w:r w:rsidRPr="00796A0F">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796A0F" w:rsidRPr="00D81213" w14:paraId="2D7A7DE1" w14:textId="77777777" w:rsidTr="00E47661">
        <w:trPr>
          <w:trHeight w:val="20"/>
        </w:trPr>
        <w:tc>
          <w:tcPr>
            <w:tcW w:w="326" w:type="pct"/>
            <w:tcBorders>
              <w:top w:val="single" w:sz="4" w:space="0" w:color="auto"/>
              <w:left w:val="single" w:sz="4" w:space="0" w:color="auto"/>
              <w:bottom w:val="single" w:sz="4" w:space="0" w:color="auto"/>
              <w:right w:val="single" w:sz="4" w:space="0" w:color="auto"/>
            </w:tcBorders>
            <w:vAlign w:val="center"/>
            <w:hideMark/>
          </w:tcPr>
          <w:p w14:paraId="668DAB3E" w14:textId="77777777" w:rsidR="00796A0F" w:rsidRPr="00796A0F" w:rsidRDefault="00796A0F" w:rsidP="00796A0F">
            <w:pPr>
              <w:widowControl w:val="0"/>
              <w:jc w:val="center"/>
              <w:rPr>
                <w:rFonts w:eastAsia="Calibri"/>
                <w:lang w:val="kk-KZ" w:eastAsia="en-US"/>
              </w:rPr>
            </w:pPr>
            <w:r w:rsidRPr="00796A0F">
              <w:rPr>
                <w:rFonts w:eastAsia="Calibri"/>
                <w:lang w:val="kk-KZ" w:eastAsia="en-US"/>
              </w:rPr>
              <w:t>3</w:t>
            </w:r>
          </w:p>
        </w:tc>
        <w:tc>
          <w:tcPr>
            <w:tcW w:w="2745" w:type="pct"/>
            <w:tcBorders>
              <w:top w:val="single" w:sz="4" w:space="0" w:color="auto"/>
              <w:left w:val="single" w:sz="4" w:space="0" w:color="auto"/>
              <w:bottom w:val="single" w:sz="4" w:space="0" w:color="auto"/>
              <w:right w:val="single" w:sz="4" w:space="0" w:color="auto"/>
            </w:tcBorders>
            <w:vAlign w:val="center"/>
            <w:hideMark/>
          </w:tcPr>
          <w:p w14:paraId="63EF5EC9" w14:textId="77777777" w:rsidR="00796A0F" w:rsidRPr="00796A0F" w:rsidRDefault="00796A0F" w:rsidP="00796A0F">
            <w:pPr>
              <w:widowControl w:val="0"/>
              <w:rPr>
                <w:rFonts w:eastAsia="Calibri"/>
                <w:lang w:val="kk-KZ" w:eastAsia="en-US"/>
              </w:rPr>
            </w:pPr>
            <w:r w:rsidRPr="00796A0F">
              <w:rPr>
                <w:rFonts w:eastAsia="Calibri"/>
                <w:lang w:val="kk-KZ" w:eastAsia="cs-CZ"/>
              </w:rPr>
              <w:t>Иісі бар заттарды жою немесе түзілуін азайту үшін химиялық заттарды қолдану (мысалы, күкіртсутектің тотығуы немесе тұнбасы).</w:t>
            </w:r>
          </w:p>
        </w:tc>
        <w:tc>
          <w:tcPr>
            <w:tcW w:w="1929" w:type="pct"/>
            <w:tcBorders>
              <w:top w:val="single" w:sz="4" w:space="0" w:color="auto"/>
              <w:left w:val="single" w:sz="4" w:space="0" w:color="auto"/>
              <w:bottom w:val="single" w:sz="4" w:space="0" w:color="auto"/>
              <w:right w:val="single" w:sz="4" w:space="0" w:color="auto"/>
            </w:tcBorders>
            <w:vAlign w:val="center"/>
            <w:hideMark/>
          </w:tcPr>
          <w:p w14:paraId="7114291F" w14:textId="77777777" w:rsidR="00796A0F" w:rsidRPr="00796A0F" w:rsidRDefault="00796A0F" w:rsidP="00796A0F">
            <w:pPr>
              <w:widowControl w:val="0"/>
              <w:jc w:val="both"/>
              <w:rPr>
                <w:rFonts w:eastAsia="Calibri"/>
                <w:lang w:val="kk-KZ" w:eastAsia="en-US"/>
              </w:rPr>
            </w:pPr>
            <w:r w:rsidRPr="00796A0F">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796A0F" w:rsidRPr="00D81213" w14:paraId="6B34350F" w14:textId="77777777" w:rsidTr="00E47661">
        <w:trPr>
          <w:trHeight w:val="20"/>
        </w:trPr>
        <w:tc>
          <w:tcPr>
            <w:tcW w:w="326" w:type="pct"/>
            <w:tcBorders>
              <w:top w:val="single" w:sz="4" w:space="0" w:color="auto"/>
              <w:left w:val="single" w:sz="4" w:space="0" w:color="auto"/>
              <w:bottom w:val="single" w:sz="4" w:space="0" w:color="auto"/>
              <w:right w:val="single" w:sz="4" w:space="0" w:color="auto"/>
            </w:tcBorders>
            <w:vAlign w:val="center"/>
            <w:hideMark/>
          </w:tcPr>
          <w:p w14:paraId="4F3BDEB4" w14:textId="77777777" w:rsidR="00796A0F" w:rsidRPr="00796A0F" w:rsidRDefault="00796A0F" w:rsidP="00796A0F">
            <w:pPr>
              <w:widowControl w:val="0"/>
              <w:jc w:val="center"/>
              <w:rPr>
                <w:rFonts w:eastAsia="Calibri"/>
                <w:lang w:val="kk-KZ" w:eastAsia="en-US"/>
              </w:rPr>
            </w:pPr>
            <w:r w:rsidRPr="00796A0F">
              <w:rPr>
                <w:rFonts w:eastAsia="Calibri"/>
                <w:lang w:val="kk-KZ" w:eastAsia="en-US"/>
              </w:rPr>
              <w:t>4</w:t>
            </w:r>
          </w:p>
        </w:tc>
        <w:tc>
          <w:tcPr>
            <w:tcW w:w="2745" w:type="pct"/>
            <w:tcBorders>
              <w:top w:val="single" w:sz="4" w:space="0" w:color="auto"/>
              <w:left w:val="single" w:sz="4" w:space="0" w:color="auto"/>
              <w:bottom w:val="single" w:sz="4" w:space="0" w:color="auto"/>
              <w:right w:val="single" w:sz="4" w:space="0" w:color="auto"/>
            </w:tcBorders>
            <w:vAlign w:val="center"/>
            <w:hideMark/>
          </w:tcPr>
          <w:p w14:paraId="46DB818C" w14:textId="77777777" w:rsidR="00796A0F" w:rsidRPr="00796A0F" w:rsidRDefault="00796A0F" w:rsidP="00796A0F">
            <w:pPr>
              <w:widowControl w:val="0"/>
              <w:jc w:val="both"/>
              <w:rPr>
                <w:rFonts w:eastAsia="Calibri"/>
                <w:lang w:val="kk-KZ" w:eastAsia="en-US"/>
              </w:rPr>
            </w:pPr>
            <w:r w:rsidRPr="00796A0F">
              <w:rPr>
                <w:rFonts w:eastAsia="Calibri"/>
                <w:lang w:val="kk-KZ" w:eastAsia="cs-CZ"/>
              </w:rPr>
              <w:t>Одан әрі өңдеу үшін иісі жоқ шығатын газдарды жинау мақсатында сарқынды суларды және сарқынды сулардың шөгіндісін жинау және өңдеу объектілерін жабу немесе қоршау.</w:t>
            </w:r>
          </w:p>
        </w:tc>
        <w:tc>
          <w:tcPr>
            <w:tcW w:w="1929" w:type="pct"/>
            <w:tcBorders>
              <w:top w:val="single" w:sz="4" w:space="0" w:color="auto"/>
              <w:left w:val="single" w:sz="4" w:space="0" w:color="auto"/>
              <w:bottom w:val="single" w:sz="4" w:space="0" w:color="auto"/>
              <w:right w:val="single" w:sz="4" w:space="0" w:color="auto"/>
            </w:tcBorders>
            <w:vAlign w:val="center"/>
            <w:hideMark/>
          </w:tcPr>
          <w:p w14:paraId="6E05AFBF" w14:textId="77777777" w:rsidR="00796A0F" w:rsidRPr="00796A0F" w:rsidRDefault="00796A0F" w:rsidP="00796A0F">
            <w:pPr>
              <w:widowControl w:val="0"/>
              <w:jc w:val="both"/>
              <w:rPr>
                <w:rFonts w:eastAsia="Calibri"/>
                <w:lang w:val="kk-KZ" w:eastAsia="en-US"/>
              </w:rPr>
            </w:pPr>
            <w:r w:rsidRPr="00796A0F">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796A0F" w:rsidRPr="00D81213" w14:paraId="35AE8A32" w14:textId="77777777" w:rsidTr="00E47661">
        <w:trPr>
          <w:trHeight w:val="20"/>
        </w:trPr>
        <w:tc>
          <w:tcPr>
            <w:tcW w:w="326" w:type="pct"/>
            <w:tcBorders>
              <w:top w:val="single" w:sz="4" w:space="0" w:color="auto"/>
              <w:left w:val="single" w:sz="4" w:space="0" w:color="auto"/>
              <w:bottom w:val="single" w:sz="4" w:space="0" w:color="auto"/>
              <w:right w:val="single" w:sz="4" w:space="0" w:color="auto"/>
            </w:tcBorders>
            <w:vAlign w:val="center"/>
            <w:hideMark/>
          </w:tcPr>
          <w:p w14:paraId="4CE47842" w14:textId="77777777" w:rsidR="00796A0F" w:rsidRPr="00796A0F" w:rsidRDefault="00796A0F" w:rsidP="00796A0F">
            <w:pPr>
              <w:widowControl w:val="0"/>
              <w:jc w:val="center"/>
              <w:rPr>
                <w:rFonts w:eastAsia="Calibri"/>
                <w:lang w:val="kk-KZ" w:eastAsia="en-US"/>
              </w:rPr>
            </w:pPr>
            <w:r w:rsidRPr="00796A0F">
              <w:rPr>
                <w:rFonts w:eastAsia="Calibri"/>
                <w:lang w:val="kk-KZ" w:eastAsia="en-US"/>
              </w:rPr>
              <w:lastRenderedPageBreak/>
              <w:t>5</w:t>
            </w:r>
          </w:p>
        </w:tc>
        <w:tc>
          <w:tcPr>
            <w:tcW w:w="2745" w:type="pct"/>
            <w:tcBorders>
              <w:top w:val="single" w:sz="4" w:space="0" w:color="auto"/>
              <w:left w:val="single" w:sz="4" w:space="0" w:color="auto"/>
              <w:bottom w:val="single" w:sz="4" w:space="0" w:color="auto"/>
              <w:right w:val="single" w:sz="4" w:space="0" w:color="auto"/>
            </w:tcBorders>
            <w:vAlign w:val="center"/>
            <w:hideMark/>
          </w:tcPr>
          <w:p w14:paraId="73E666E5" w14:textId="77777777" w:rsidR="00796A0F" w:rsidRPr="00796A0F" w:rsidRDefault="00796A0F" w:rsidP="00796A0F">
            <w:pPr>
              <w:widowControl w:val="0"/>
              <w:jc w:val="both"/>
              <w:rPr>
                <w:rFonts w:eastAsia="Calibri"/>
                <w:lang w:val="kk-KZ" w:eastAsia="en-US"/>
              </w:rPr>
            </w:pPr>
            <w:r w:rsidRPr="00796A0F">
              <w:rPr>
                <w:rFonts w:eastAsia="Calibri"/>
                <w:lang w:val="kk-KZ" w:eastAsia="cs-CZ"/>
              </w:rPr>
              <w:t>Шығарындыларды/төгінділерді негізгі өндірістен тыс өңдеу («құбырдың соңында») (биохимиялық өңдеуді қамтуы мүмкін; жоғары температурада тотығу).</w:t>
            </w:r>
          </w:p>
        </w:tc>
        <w:tc>
          <w:tcPr>
            <w:tcW w:w="1929" w:type="pct"/>
            <w:tcBorders>
              <w:top w:val="single" w:sz="4" w:space="0" w:color="auto"/>
              <w:left w:val="single" w:sz="4" w:space="0" w:color="auto"/>
              <w:bottom w:val="single" w:sz="4" w:space="0" w:color="auto"/>
              <w:right w:val="single" w:sz="4" w:space="0" w:color="auto"/>
            </w:tcBorders>
            <w:vAlign w:val="center"/>
            <w:hideMark/>
          </w:tcPr>
          <w:p w14:paraId="6906671C" w14:textId="77777777" w:rsidR="00796A0F" w:rsidRPr="00796A0F" w:rsidRDefault="00796A0F" w:rsidP="00796A0F">
            <w:pPr>
              <w:widowControl w:val="0"/>
              <w:jc w:val="both"/>
              <w:rPr>
                <w:rFonts w:eastAsia="Calibri"/>
                <w:lang w:val="kk-KZ" w:eastAsia="en-US"/>
              </w:rPr>
            </w:pPr>
            <w:r w:rsidRPr="00796A0F">
              <w:rPr>
                <w:lang w:val="kk-KZ" w:eastAsia="en-US"/>
              </w:rPr>
              <w:t>ЕҚТ бойынша анықтамалықты қолдану саласына сәйкес қызмет түрлеріне және технологиялық процестерге жалпы қолданылады</w:t>
            </w:r>
          </w:p>
        </w:tc>
      </w:tr>
    </w:tbl>
    <w:p w14:paraId="03F85EA9" w14:textId="77777777" w:rsidR="00796A0F" w:rsidRPr="00796A0F" w:rsidRDefault="00796A0F" w:rsidP="00796A0F">
      <w:pPr>
        <w:spacing w:after="160" w:line="259" w:lineRule="auto"/>
        <w:ind w:left="568"/>
        <w:rPr>
          <w:rFonts w:ascii="Calibri" w:eastAsia="Calibri" w:hAnsi="Calibri"/>
          <w:kern w:val="2"/>
          <w:sz w:val="22"/>
          <w:szCs w:val="22"/>
          <w:lang w:val="kk-KZ" w:eastAsia="en-US"/>
        </w:rPr>
      </w:pPr>
      <w:r w:rsidRPr="00796A0F">
        <w:rPr>
          <w:rFonts w:eastAsia="Calibri"/>
          <w:bCs/>
          <w:sz w:val="28"/>
          <w:szCs w:val="22"/>
          <w:lang w:val="kk-KZ" w:eastAsia="en-US"/>
        </w:rPr>
        <w:t>ЕҚТ сипаты ЕҚТ бойынша анықтамалықтың 4.7-бөлімінде келтірілген.</w:t>
      </w:r>
    </w:p>
    <w:p w14:paraId="6A54193D" w14:textId="77777777" w:rsidR="00796A0F" w:rsidRPr="00796A0F" w:rsidRDefault="00796A0F" w:rsidP="00796A0F">
      <w:pPr>
        <w:widowControl w:val="0"/>
        <w:tabs>
          <w:tab w:val="left" w:pos="1134"/>
        </w:tabs>
        <w:ind w:firstLine="709"/>
        <w:jc w:val="both"/>
        <w:outlineLvl w:val="1"/>
        <w:rPr>
          <w:b/>
          <w:bCs/>
          <w:sz w:val="28"/>
          <w:szCs w:val="28"/>
          <w:lang w:val="kk-KZ" w:eastAsia="cs-CZ"/>
        </w:rPr>
      </w:pPr>
      <w:bookmarkStart w:id="367" w:name="_Toc198905790"/>
      <w:bookmarkStart w:id="368" w:name="_Toc202858728"/>
      <w:bookmarkStart w:id="369" w:name="_Toc235546906"/>
      <w:r w:rsidRPr="00796A0F">
        <w:rPr>
          <w:b/>
          <w:sz w:val="28"/>
          <w:szCs w:val="28"/>
          <w:lang w:val="kk-KZ" w:eastAsia="cs-CZ"/>
        </w:rPr>
        <w:t>6.2.</w:t>
      </w:r>
      <w:r w:rsidRPr="00796A0F">
        <w:rPr>
          <w:b/>
          <w:sz w:val="28"/>
          <w:szCs w:val="28"/>
          <w:lang w:val="kk-KZ" w:eastAsia="cs-CZ"/>
        </w:rPr>
        <w:tab/>
        <w:t xml:space="preserve"> </w:t>
      </w:r>
      <w:bookmarkEnd w:id="367"/>
      <w:bookmarkEnd w:id="368"/>
      <w:r w:rsidRPr="00796A0F">
        <w:rPr>
          <w:b/>
          <w:sz w:val="28"/>
          <w:szCs w:val="28"/>
          <w:lang w:val="kk-KZ" w:eastAsia="cs-CZ"/>
        </w:rPr>
        <w:t>Ұйымдастырылмаған көздерден ластағыш заттардың шығарындылары</w:t>
      </w:r>
      <w:bookmarkEnd w:id="369"/>
      <w:r w:rsidRPr="00796A0F">
        <w:rPr>
          <w:b/>
          <w:sz w:val="28"/>
          <w:szCs w:val="28"/>
          <w:lang w:val="kk-KZ" w:eastAsia="cs-CZ"/>
        </w:rPr>
        <w:t xml:space="preserve"> </w:t>
      </w:r>
    </w:p>
    <w:p w14:paraId="37591A91" w14:textId="77777777" w:rsidR="00796A0F" w:rsidRPr="00796A0F" w:rsidRDefault="00796A0F" w:rsidP="00796A0F">
      <w:pPr>
        <w:widowControl w:val="0"/>
        <w:ind w:firstLine="709"/>
        <w:jc w:val="both"/>
        <w:rPr>
          <w:rFonts w:eastAsia="Calibri"/>
          <w:b/>
          <w:bCs/>
          <w:sz w:val="28"/>
          <w:szCs w:val="28"/>
          <w:lang w:val="kk-KZ"/>
        </w:rPr>
      </w:pPr>
      <w:r w:rsidRPr="00796A0F">
        <w:rPr>
          <w:rFonts w:eastAsia="Calibri"/>
          <w:b/>
          <w:bCs/>
          <w:sz w:val="28"/>
          <w:szCs w:val="28"/>
          <w:lang w:val="kk-KZ"/>
        </w:rPr>
        <w:t xml:space="preserve">ЕҚТ 9. </w:t>
      </w:r>
    </w:p>
    <w:p w14:paraId="705D0B9B" w14:textId="77777777" w:rsidR="00796A0F" w:rsidRPr="00796A0F" w:rsidRDefault="00796A0F" w:rsidP="00796A0F">
      <w:pPr>
        <w:widowControl w:val="0"/>
        <w:tabs>
          <w:tab w:val="left" w:pos="709"/>
        </w:tabs>
        <w:ind w:firstLine="709"/>
        <w:jc w:val="both"/>
        <w:rPr>
          <w:rFonts w:eastAsia="Calibri"/>
          <w:sz w:val="28"/>
          <w:szCs w:val="28"/>
          <w:lang w:val="kk-KZ" w:eastAsia="en-US"/>
        </w:rPr>
      </w:pPr>
      <w:r w:rsidRPr="00796A0F">
        <w:rPr>
          <w:rFonts w:eastAsia="Calibri"/>
          <w:sz w:val="28"/>
          <w:szCs w:val="28"/>
          <w:lang w:val="kk-KZ" w:eastAsia="en-US"/>
        </w:rPr>
        <w:t>Алдын алу үшін немесе іс жүзінде мүмкін болмаса, ЕҚТ атмосфераға ластағыш заттардың ұйымдастырылмаған шығарындыларын азайту экологиялық менеджмент жүйесінің бөлігі ретінде ұйымдастырылмаған шығарындылар бойынша іс-шаралар жоспарын әзірлеу және жүзеге асыру болып табылады (ЕҚТ 1-ді қараңыз), оған мыналар кіреді:</w:t>
      </w:r>
    </w:p>
    <w:p w14:paraId="3C933ED5" w14:textId="77777777" w:rsidR="00796A0F" w:rsidRPr="00796A0F" w:rsidRDefault="00796A0F" w:rsidP="00796A0F">
      <w:pPr>
        <w:widowControl w:val="0"/>
        <w:tabs>
          <w:tab w:val="left" w:pos="709"/>
        </w:tabs>
        <w:jc w:val="both"/>
        <w:rPr>
          <w:rFonts w:eastAsia="Calibri"/>
          <w:sz w:val="28"/>
          <w:szCs w:val="28"/>
          <w:lang w:val="kk-KZ" w:eastAsia="en-US"/>
        </w:rPr>
      </w:pPr>
      <w:r w:rsidRPr="00796A0F">
        <w:rPr>
          <w:rFonts w:eastAsia="Calibri"/>
          <w:sz w:val="28"/>
          <w:szCs w:val="28"/>
          <w:lang w:val="kk-KZ" w:eastAsia="en-US"/>
        </w:rPr>
        <w:tab/>
        <w:t>ластағыш заттардың ұйымдастырылмаған шығарындыларының неғұрлым маңызды көздерін анықтау;</w:t>
      </w:r>
    </w:p>
    <w:p w14:paraId="77DE3F3A" w14:textId="77777777" w:rsidR="00796A0F" w:rsidRPr="00796A0F" w:rsidRDefault="00796A0F" w:rsidP="00796A0F">
      <w:pPr>
        <w:widowControl w:val="0"/>
        <w:tabs>
          <w:tab w:val="left" w:pos="709"/>
        </w:tabs>
        <w:jc w:val="both"/>
        <w:rPr>
          <w:rFonts w:eastAsia="Calibri"/>
          <w:sz w:val="28"/>
          <w:szCs w:val="28"/>
          <w:lang w:val="kk-KZ" w:eastAsia="en-US"/>
        </w:rPr>
      </w:pPr>
      <w:r w:rsidRPr="00796A0F">
        <w:rPr>
          <w:rFonts w:eastAsia="Calibri"/>
          <w:sz w:val="28"/>
          <w:szCs w:val="28"/>
          <w:lang w:val="kk-KZ" w:eastAsia="en-US"/>
        </w:rPr>
        <w:tab/>
        <w:t>белгілі бір уақыт аралығында ұйымдастырылмаған шығарындылардың алдын алу және/немесе азайту үшін тиісті шаралар мен техникалық шешімдерді анықтау және іске асыру.</w:t>
      </w:r>
    </w:p>
    <w:p w14:paraId="242C89B6" w14:textId="77777777" w:rsidR="00796A0F" w:rsidRPr="00796A0F" w:rsidRDefault="00796A0F" w:rsidP="00796A0F">
      <w:pPr>
        <w:widowControl w:val="0"/>
        <w:tabs>
          <w:tab w:val="left" w:pos="709"/>
        </w:tabs>
        <w:jc w:val="both"/>
        <w:rPr>
          <w:rFonts w:eastAsia="Calibri"/>
          <w:sz w:val="28"/>
          <w:szCs w:val="28"/>
          <w:lang w:val="kk-KZ" w:eastAsia="en-US"/>
        </w:rPr>
      </w:pPr>
    </w:p>
    <w:p w14:paraId="5BABC57C" w14:textId="77777777" w:rsidR="00796A0F" w:rsidRPr="00796A0F" w:rsidRDefault="00796A0F" w:rsidP="00796A0F">
      <w:pPr>
        <w:widowControl w:val="0"/>
        <w:ind w:firstLine="709"/>
        <w:jc w:val="both"/>
        <w:rPr>
          <w:rFonts w:eastAsia="Calibri"/>
          <w:b/>
          <w:bCs/>
          <w:sz w:val="28"/>
          <w:szCs w:val="28"/>
          <w:lang w:val="kk-KZ" w:eastAsia="en-US"/>
        </w:rPr>
      </w:pPr>
      <w:r w:rsidRPr="00796A0F">
        <w:rPr>
          <w:rFonts w:eastAsia="Calibri"/>
          <w:b/>
          <w:bCs/>
          <w:sz w:val="28"/>
          <w:szCs w:val="28"/>
          <w:lang w:val="kk-KZ" w:eastAsia="en-US"/>
        </w:rPr>
        <w:t xml:space="preserve">ЕҚТ 10. </w:t>
      </w:r>
    </w:p>
    <w:p w14:paraId="67C412FE" w14:textId="77777777" w:rsidR="00796A0F" w:rsidRPr="00796A0F" w:rsidRDefault="00796A0F" w:rsidP="00796A0F">
      <w:pPr>
        <w:widowControl w:val="0"/>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Ең үздік қолжетімді техника – егер мүмкін болса, оларды жинауға және тазартуға бағытталған технологиялық шешімдерді жобалауға және оңтайландыруға негізделген ұйымдастырылмаған шығарындылардың алдын алу немесе азайту.</w:t>
      </w:r>
    </w:p>
    <w:p w14:paraId="68197828" w14:textId="77777777" w:rsidR="00796A0F" w:rsidRPr="00796A0F" w:rsidRDefault="00796A0F" w:rsidP="00796A0F">
      <w:pPr>
        <w:widowControl w:val="0"/>
        <w:ind w:firstLine="708"/>
        <w:jc w:val="both"/>
        <w:rPr>
          <w:rFonts w:eastAsia="Calibri"/>
          <w:sz w:val="28"/>
          <w:szCs w:val="28"/>
          <w:lang w:val="kk-KZ" w:eastAsia="en-US"/>
        </w:rPr>
      </w:pPr>
      <w:r w:rsidRPr="00796A0F">
        <w:rPr>
          <w:rFonts w:eastAsia="Calibri"/>
          <w:sz w:val="28"/>
          <w:szCs w:val="28"/>
          <w:lang w:val="kk-KZ" w:eastAsia="en-US"/>
        </w:rPr>
        <w:t>Қалдықтарды қалпына келтірудің технологиялық процестерінде ұйымдастырылмаған шығарындыларды азайту үшін қолданылатын шараларға мыналар жатады:</w:t>
      </w:r>
    </w:p>
    <w:tbl>
      <w:tblPr>
        <w:tblStyle w:val="a6"/>
        <w:tblW w:w="4890" w:type="pct"/>
        <w:tblInd w:w="108" w:type="dxa"/>
        <w:tblLook w:val="04A0" w:firstRow="1" w:lastRow="0" w:firstColumn="1" w:lastColumn="0" w:noHBand="0" w:noVBand="1"/>
      </w:tblPr>
      <w:tblGrid>
        <w:gridCol w:w="584"/>
        <w:gridCol w:w="5139"/>
        <w:gridCol w:w="3832"/>
      </w:tblGrid>
      <w:tr w:rsidR="00796A0F" w:rsidRPr="00796A0F" w14:paraId="0AE1334E" w14:textId="77777777" w:rsidTr="00E47661">
        <w:trPr>
          <w:trHeight w:val="20"/>
          <w:tblHeader/>
        </w:trPr>
        <w:tc>
          <w:tcPr>
            <w:tcW w:w="306" w:type="pct"/>
            <w:tcBorders>
              <w:top w:val="single" w:sz="4" w:space="0" w:color="auto"/>
              <w:left w:val="single" w:sz="4" w:space="0" w:color="auto"/>
              <w:bottom w:val="single" w:sz="4" w:space="0" w:color="auto"/>
              <w:right w:val="single" w:sz="4" w:space="0" w:color="auto"/>
            </w:tcBorders>
            <w:vAlign w:val="center"/>
            <w:hideMark/>
          </w:tcPr>
          <w:p w14:paraId="34238739"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Р/с №</w:t>
            </w:r>
          </w:p>
        </w:tc>
        <w:tc>
          <w:tcPr>
            <w:tcW w:w="2689" w:type="pct"/>
            <w:tcBorders>
              <w:top w:val="single" w:sz="4" w:space="0" w:color="auto"/>
              <w:left w:val="single" w:sz="4" w:space="0" w:color="auto"/>
              <w:bottom w:val="single" w:sz="4" w:space="0" w:color="auto"/>
              <w:right w:val="single" w:sz="4" w:space="0" w:color="auto"/>
            </w:tcBorders>
            <w:vAlign w:val="center"/>
            <w:hideMark/>
          </w:tcPr>
          <w:p w14:paraId="520776BD"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Техникалар</w:t>
            </w:r>
          </w:p>
        </w:tc>
        <w:tc>
          <w:tcPr>
            <w:tcW w:w="2005" w:type="pct"/>
            <w:tcBorders>
              <w:top w:val="single" w:sz="4" w:space="0" w:color="auto"/>
              <w:left w:val="single" w:sz="4" w:space="0" w:color="auto"/>
              <w:bottom w:val="single" w:sz="4" w:space="0" w:color="auto"/>
              <w:right w:val="single" w:sz="4" w:space="0" w:color="auto"/>
            </w:tcBorders>
            <w:vAlign w:val="center"/>
            <w:hideMark/>
          </w:tcPr>
          <w:p w14:paraId="0363131F"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 xml:space="preserve">Қолданылуы </w:t>
            </w:r>
          </w:p>
        </w:tc>
      </w:tr>
    </w:tbl>
    <w:p w14:paraId="7C79DCCC" w14:textId="77777777" w:rsidR="00796A0F" w:rsidRPr="00796A0F" w:rsidRDefault="00796A0F" w:rsidP="00796A0F">
      <w:pPr>
        <w:ind w:firstLine="709"/>
        <w:jc w:val="both"/>
        <w:rPr>
          <w:rFonts w:eastAsia="Calibri"/>
          <w:sz w:val="2"/>
          <w:szCs w:val="2"/>
          <w:lang w:val="kk-KZ" w:eastAsia="en-US"/>
        </w:rPr>
      </w:pPr>
    </w:p>
    <w:tbl>
      <w:tblPr>
        <w:tblStyle w:val="a6"/>
        <w:tblW w:w="4890" w:type="pct"/>
        <w:tblInd w:w="108" w:type="dxa"/>
        <w:tblLook w:val="04A0" w:firstRow="1" w:lastRow="0" w:firstColumn="1" w:lastColumn="0" w:noHBand="0" w:noVBand="1"/>
      </w:tblPr>
      <w:tblGrid>
        <w:gridCol w:w="623"/>
        <w:gridCol w:w="5100"/>
        <w:gridCol w:w="3832"/>
      </w:tblGrid>
      <w:tr w:rsidR="00796A0F" w:rsidRPr="00796A0F" w14:paraId="261FCA67" w14:textId="77777777" w:rsidTr="00E47661">
        <w:trPr>
          <w:trHeight w:val="20"/>
          <w:tblHeader/>
        </w:trPr>
        <w:tc>
          <w:tcPr>
            <w:tcW w:w="326" w:type="pct"/>
            <w:tcBorders>
              <w:top w:val="single" w:sz="4" w:space="0" w:color="auto"/>
              <w:left w:val="single" w:sz="4" w:space="0" w:color="auto"/>
              <w:bottom w:val="single" w:sz="4" w:space="0" w:color="auto"/>
              <w:right w:val="single" w:sz="4" w:space="0" w:color="auto"/>
            </w:tcBorders>
            <w:vAlign w:val="center"/>
            <w:hideMark/>
          </w:tcPr>
          <w:p w14:paraId="6A18776B"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1</w:t>
            </w:r>
          </w:p>
        </w:tc>
        <w:tc>
          <w:tcPr>
            <w:tcW w:w="2669" w:type="pct"/>
            <w:tcBorders>
              <w:top w:val="single" w:sz="4" w:space="0" w:color="auto"/>
              <w:left w:val="single" w:sz="4" w:space="0" w:color="auto"/>
              <w:bottom w:val="single" w:sz="4" w:space="0" w:color="auto"/>
              <w:right w:val="single" w:sz="4" w:space="0" w:color="auto"/>
            </w:tcBorders>
            <w:vAlign w:val="center"/>
            <w:hideMark/>
          </w:tcPr>
          <w:p w14:paraId="47AA20B5"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2</w:t>
            </w:r>
          </w:p>
        </w:tc>
        <w:tc>
          <w:tcPr>
            <w:tcW w:w="2005" w:type="pct"/>
            <w:tcBorders>
              <w:top w:val="single" w:sz="4" w:space="0" w:color="auto"/>
              <w:left w:val="single" w:sz="4" w:space="0" w:color="auto"/>
              <w:bottom w:val="single" w:sz="4" w:space="0" w:color="auto"/>
              <w:right w:val="single" w:sz="4" w:space="0" w:color="auto"/>
            </w:tcBorders>
            <w:vAlign w:val="center"/>
            <w:hideMark/>
          </w:tcPr>
          <w:p w14:paraId="64B59B9D"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3</w:t>
            </w:r>
          </w:p>
        </w:tc>
      </w:tr>
      <w:tr w:rsidR="00796A0F" w:rsidRPr="00D81213" w14:paraId="165FD533" w14:textId="77777777" w:rsidTr="00E47661">
        <w:trPr>
          <w:trHeight w:val="20"/>
        </w:trPr>
        <w:tc>
          <w:tcPr>
            <w:tcW w:w="326" w:type="pct"/>
            <w:tcBorders>
              <w:top w:val="single" w:sz="4" w:space="0" w:color="auto"/>
              <w:left w:val="single" w:sz="4" w:space="0" w:color="auto"/>
              <w:bottom w:val="single" w:sz="4" w:space="0" w:color="auto"/>
              <w:right w:val="single" w:sz="4" w:space="0" w:color="auto"/>
            </w:tcBorders>
            <w:vAlign w:val="center"/>
            <w:hideMark/>
          </w:tcPr>
          <w:p w14:paraId="2CA48844" w14:textId="77777777" w:rsidR="00796A0F" w:rsidRPr="00796A0F" w:rsidRDefault="00796A0F" w:rsidP="00796A0F">
            <w:pPr>
              <w:widowControl w:val="0"/>
              <w:jc w:val="center"/>
              <w:rPr>
                <w:rFonts w:eastAsia="Calibri"/>
                <w:lang w:val="kk-KZ" w:eastAsia="en-US"/>
              </w:rPr>
            </w:pPr>
            <w:r w:rsidRPr="00796A0F">
              <w:rPr>
                <w:rFonts w:eastAsia="Calibri"/>
                <w:lang w:val="kk-KZ" w:eastAsia="en-US"/>
              </w:rPr>
              <w:t>1</w:t>
            </w:r>
          </w:p>
        </w:tc>
        <w:tc>
          <w:tcPr>
            <w:tcW w:w="2669" w:type="pct"/>
            <w:tcBorders>
              <w:top w:val="single" w:sz="4" w:space="0" w:color="auto"/>
              <w:left w:val="single" w:sz="4" w:space="0" w:color="auto"/>
              <w:bottom w:val="single" w:sz="4" w:space="0" w:color="auto"/>
              <w:right w:val="single" w:sz="4" w:space="0" w:color="auto"/>
            </w:tcBorders>
            <w:vAlign w:val="center"/>
            <w:hideMark/>
          </w:tcPr>
          <w:p w14:paraId="3F0C710B" w14:textId="77777777" w:rsidR="00796A0F" w:rsidRPr="00796A0F" w:rsidRDefault="00796A0F" w:rsidP="00796A0F">
            <w:pPr>
              <w:widowControl w:val="0"/>
              <w:jc w:val="both"/>
              <w:rPr>
                <w:rFonts w:eastAsia="Calibri"/>
                <w:lang w:val="kk-KZ" w:eastAsia="en-US"/>
              </w:rPr>
            </w:pPr>
            <w:r w:rsidRPr="00796A0F">
              <w:rPr>
                <w:rFonts w:eastAsia="Calibri"/>
                <w:lang w:val="kk-KZ" w:eastAsia="en-US"/>
              </w:rPr>
              <w:t>Әлеуетті шығарындылар көздерінің санын азайту</w:t>
            </w:r>
          </w:p>
        </w:tc>
        <w:tc>
          <w:tcPr>
            <w:tcW w:w="2005" w:type="pct"/>
            <w:tcBorders>
              <w:top w:val="single" w:sz="4" w:space="0" w:color="auto"/>
              <w:left w:val="single" w:sz="4" w:space="0" w:color="auto"/>
              <w:bottom w:val="single" w:sz="4" w:space="0" w:color="auto"/>
              <w:right w:val="single" w:sz="4" w:space="0" w:color="auto"/>
            </w:tcBorders>
            <w:vAlign w:val="center"/>
            <w:hideMark/>
          </w:tcPr>
          <w:p w14:paraId="5B5992C1" w14:textId="77777777" w:rsidR="00796A0F" w:rsidRPr="00796A0F" w:rsidRDefault="00796A0F" w:rsidP="00796A0F">
            <w:pPr>
              <w:widowControl w:val="0"/>
              <w:tabs>
                <w:tab w:val="left" w:pos="0"/>
              </w:tabs>
              <w:jc w:val="both"/>
              <w:rPr>
                <w:rFonts w:eastAsia="Calibri"/>
                <w:lang w:val="kk-KZ" w:eastAsia="en-US"/>
              </w:rPr>
            </w:pPr>
            <w:r w:rsidRPr="00796A0F">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796A0F" w:rsidRPr="00D81213" w14:paraId="19B6049B" w14:textId="77777777" w:rsidTr="00E47661">
        <w:trPr>
          <w:trHeight w:val="20"/>
        </w:trPr>
        <w:tc>
          <w:tcPr>
            <w:tcW w:w="326" w:type="pct"/>
            <w:tcBorders>
              <w:top w:val="single" w:sz="4" w:space="0" w:color="auto"/>
              <w:left w:val="single" w:sz="4" w:space="0" w:color="auto"/>
              <w:bottom w:val="single" w:sz="4" w:space="0" w:color="auto"/>
              <w:right w:val="single" w:sz="4" w:space="0" w:color="auto"/>
            </w:tcBorders>
            <w:vAlign w:val="center"/>
          </w:tcPr>
          <w:p w14:paraId="7582CC42" w14:textId="77777777" w:rsidR="00796A0F" w:rsidRPr="00796A0F" w:rsidRDefault="00796A0F" w:rsidP="00796A0F">
            <w:pPr>
              <w:widowControl w:val="0"/>
              <w:jc w:val="center"/>
              <w:rPr>
                <w:rFonts w:eastAsia="Calibri"/>
                <w:lang w:val="kk-KZ" w:eastAsia="en-US"/>
              </w:rPr>
            </w:pPr>
            <w:r w:rsidRPr="00796A0F">
              <w:rPr>
                <w:rFonts w:eastAsia="Calibri"/>
                <w:lang w:val="kk-KZ" w:eastAsia="en-US"/>
              </w:rPr>
              <w:t>2</w:t>
            </w:r>
          </w:p>
        </w:tc>
        <w:tc>
          <w:tcPr>
            <w:tcW w:w="2669" w:type="pct"/>
            <w:tcBorders>
              <w:top w:val="single" w:sz="4" w:space="0" w:color="auto"/>
              <w:left w:val="single" w:sz="4" w:space="0" w:color="auto"/>
              <w:bottom w:val="single" w:sz="4" w:space="0" w:color="auto"/>
              <w:right w:val="single" w:sz="4" w:space="0" w:color="auto"/>
            </w:tcBorders>
            <w:vAlign w:val="center"/>
          </w:tcPr>
          <w:p w14:paraId="35E2EBCD" w14:textId="77777777" w:rsidR="00796A0F" w:rsidRPr="00796A0F" w:rsidRDefault="00796A0F" w:rsidP="00796A0F">
            <w:pPr>
              <w:widowControl w:val="0"/>
              <w:jc w:val="both"/>
              <w:rPr>
                <w:rFonts w:eastAsia="Calibri"/>
                <w:lang w:val="kk-KZ" w:eastAsia="en-US"/>
              </w:rPr>
            </w:pPr>
            <w:r w:rsidRPr="00796A0F">
              <w:rPr>
                <w:rFonts w:eastAsia="Calibri"/>
                <w:lang w:val="kk-KZ" w:eastAsia="en-US"/>
              </w:rPr>
              <w:t>Сенімділік және герметикалылық дәрежесі жоғары жабдықты таңдау</w:t>
            </w:r>
          </w:p>
        </w:tc>
        <w:tc>
          <w:tcPr>
            <w:tcW w:w="2005" w:type="pct"/>
            <w:tcBorders>
              <w:top w:val="single" w:sz="4" w:space="0" w:color="auto"/>
              <w:left w:val="single" w:sz="4" w:space="0" w:color="auto"/>
              <w:bottom w:val="single" w:sz="4" w:space="0" w:color="auto"/>
              <w:right w:val="single" w:sz="4" w:space="0" w:color="auto"/>
            </w:tcBorders>
          </w:tcPr>
          <w:p w14:paraId="5D7CD9A2" w14:textId="77777777" w:rsidR="00796A0F" w:rsidRPr="00796A0F" w:rsidRDefault="00796A0F" w:rsidP="00796A0F">
            <w:pPr>
              <w:ind w:firstLine="709"/>
              <w:jc w:val="both"/>
              <w:rPr>
                <w:rFonts w:eastAsia="Calibri"/>
                <w:sz w:val="28"/>
                <w:szCs w:val="22"/>
                <w:lang w:val="kk-KZ" w:eastAsia="en-US"/>
              </w:rPr>
            </w:pPr>
            <w:r w:rsidRPr="00796A0F">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796A0F" w:rsidRPr="00D81213" w14:paraId="216385A2" w14:textId="77777777" w:rsidTr="00E47661">
        <w:trPr>
          <w:trHeight w:val="20"/>
        </w:trPr>
        <w:tc>
          <w:tcPr>
            <w:tcW w:w="326" w:type="pct"/>
            <w:tcBorders>
              <w:top w:val="single" w:sz="4" w:space="0" w:color="auto"/>
              <w:left w:val="single" w:sz="4" w:space="0" w:color="auto"/>
              <w:bottom w:val="single" w:sz="4" w:space="0" w:color="auto"/>
              <w:right w:val="single" w:sz="4" w:space="0" w:color="auto"/>
            </w:tcBorders>
            <w:vAlign w:val="center"/>
          </w:tcPr>
          <w:p w14:paraId="76DB5F3C" w14:textId="77777777" w:rsidR="00796A0F" w:rsidRPr="00796A0F" w:rsidRDefault="00796A0F" w:rsidP="00796A0F">
            <w:pPr>
              <w:widowControl w:val="0"/>
              <w:jc w:val="center"/>
              <w:rPr>
                <w:rFonts w:eastAsia="Calibri"/>
                <w:lang w:val="kk-KZ" w:eastAsia="en-US"/>
              </w:rPr>
            </w:pPr>
            <w:r w:rsidRPr="00796A0F">
              <w:rPr>
                <w:rFonts w:eastAsia="Calibri"/>
                <w:lang w:val="kk-KZ" w:eastAsia="en-US"/>
              </w:rPr>
              <w:t>3</w:t>
            </w:r>
          </w:p>
        </w:tc>
        <w:tc>
          <w:tcPr>
            <w:tcW w:w="2669" w:type="pct"/>
            <w:tcBorders>
              <w:top w:val="single" w:sz="4" w:space="0" w:color="auto"/>
              <w:left w:val="single" w:sz="4" w:space="0" w:color="auto"/>
              <w:bottom w:val="single" w:sz="4" w:space="0" w:color="auto"/>
              <w:right w:val="single" w:sz="4" w:space="0" w:color="auto"/>
            </w:tcBorders>
            <w:vAlign w:val="center"/>
          </w:tcPr>
          <w:p w14:paraId="58E17216" w14:textId="77777777" w:rsidR="00796A0F" w:rsidRPr="00796A0F" w:rsidRDefault="00796A0F" w:rsidP="00796A0F">
            <w:pPr>
              <w:widowControl w:val="0"/>
              <w:jc w:val="both"/>
              <w:rPr>
                <w:rFonts w:eastAsia="Calibri"/>
                <w:lang w:val="kk-KZ" w:eastAsia="en-US"/>
              </w:rPr>
            </w:pPr>
            <w:r w:rsidRPr="00796A0F">
              <w:rPr>
                <w:rFonts w:eastAsia="Calibri"/>
                <w:lang w:val="kk-KZ" w:eastAsia="en-US"/>
              </w:rPr>
              <w:t>Коррозияның алдын алу</w:t>
            </w:r>
          </w:p>
        </w:tc>
        <w:tc>
          <w:tcPr>
            <w:tcW w:w="2005" w:type="pct"/>
            <w:tcBorders>
              <w:top w:val="single" w:sz="4" w:space="0" w:color="auto"/>
              <w:left w:val="single" w:sz="4" w:space="0" w:color="auto"/>
              <w:bottom w:val="single" w:sz="4" w:space="0" w:color="auto"/>
              <w:right w:val="single" w:sz="4" w:space="0" w:color="auto"/>
            </w:tcBorders>
          </w:tcPr>
          <w:p w14:paraId="5BE2A868" w14:textId="77777777" w:rsidR="00796A0F" w:rsidRPr="00796A0F" w:rsidRDefault="00796A0F" w:rsidP="00796A0F">
            <w:pPr>
              <w:ind w:firstLine="709"/>
              <w:jc w:val="both"/>
              <w:rPr>
                <w:rFonts w:eastAsia="Calibri"/>
                <w:sz w:val="28"/>
                <w:szCs w:val="22"/>
                <w:lang w:val="kk-KZ" w:eastAsia="en-US"/>
              </w:rPr>
            </w:pPr>
            <w:r w:rsidRPr="00796A0F">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796A0F" w:rsidRPr="00D81213" w14:paraId="6A875982" w14:textId="77777777" w:rsidTr="00E47661">
        <w:trPr>
          <w:trHeight w:val="20"/>
        </w:trPr>
        <w:tc>
          <w:tcPr>
            <w:tcW w:w="326" w:type="pct"/>
            <w:tcBorders>
              <w:top w:val="single" w:sz="4" w:space="0" w:color="auto"/>
              <w:left w:val="single" w:sz="4" w:space="0" w:color="auto"/>
              <w:bottom w:val="single" w:sz="4" w:space="0" w:color="auto"/>
              <w:right w:val="single" w:sz="4" w:space="0" w:color="auto"/>
            </w:tcBorders>
            <w:vAlign w:val="center"/>
          </w:tcPr>
          <w:p w14:paraId="020A6841" w14:textId="77777777" w:rsidR="00796A0F" w:rsidRPr="00796A0F" w:rsidRDefault="00796A0F" w:rsidP="00796A0F">
            <w:pPr>
              <w:widowControl w:val="0"/>
              <w:jc w:val="center"/>
              <w:rPr>
                <w:rFonts w:eastAsia="Calibri"/>
                <w:lang w:val="kk-KZ" w:eastAsia="en-US"/>
              </w:rPr>
            </w:pPr>
            <w:r w:rsidRPr="00796A0F">
              <w:rPr>
                <w:rFonts w:eastAsia="Calibri"/>
                <w:lang w:val="kk-KZ" w:eastAsia="en-US"/>
              </w:rPr>
              <w:t>4</w:t>
            </w:r>
          </w:p>
        </w:tc>
        <w:tc>
          <w:tcPr>
            <w:tcW w:w="2669" w:type="pct"/>
            <w:tcBorders>
              <w:top w:val="single" w:sz="4" w:space="0" w:color="auto"/>
              <w:left w:val="single" w:sz="4" w:space="0" w:color="auto"/>
              <w:bottom w:val="single" w:sz="4" w:space="0" w:color="auto"/>
              <w:right w:val="single" w:sz="4" w:space="0" w:color="auto"/>
            </w:tcBorders>
            <w:vAlign w:val="center"/>
          </w:tcPr>
          <w:p w14:paraId="644E3544" w14:textId="77777777" w:rsidR="00796A0F" w:rsidRPr="00796A0F" w:rsidRDefault="00796A0F" w:rsidP="00796A0F">
            <w:pPr>
              <w:widowControl w:val="0"/>
              <w:jc w:val="both"/>
              <w:rPr>
                <w:rFonts w:eastAsia="Calibri"/>
                <w:lang w:val="kk-KZ" w:eastAsia="en-US"/>
              </w:rPr>
            </w:pPr>
            <w:r w:rsidRPr="00796A0F">
              <w:rPr>
                <w:rFonts w:eastAsia="Calibri"/>
                <w:lang w:val="kk-KZ" w:eastAsia="en-US"/>
              </w:rPr>
              <w:t>Шашыраңқы шығарындыларды тежеу және жинау</w:t>
            </w:r>
          </w:p>
        </w:tc>
        <w:tc>
          <w:tcPr>
            <w:tcW w:w="2005" w:type="pct"/>
            <w:tcBorders>
              <w:top w:val="single" w:sz="4" w:space="0" w:color="auto"/>
              <w:left w:val="single" w:sz="4" w:space="0" w:color="auto"/>
              <w:bottom w:val="single" w:sz="4" w:space="0" w:color="auto"/>
              <w:right w:val="single" w:sz="4" w:space="0" w:color="auto"/>
            </w:tcBorders>
          </w:tcPr>
          <w:p w14:paraId="275E5FA1" w14:textId="77777777" w:rsidR="00796A0F" w:rsidRPr="00796A0F" w:rsidRDefault="00796A0F" w:rsidP="00796A0F">
            <w:pPr>
              <w:ind w:firstLine="709"/>
              <w:jc w:val="both"/>
              <w:rPr>
                <w:rFonts w:eastAsia="Calibri"/>
                <w:sz w:val="28"/>
                <w:szCs w:val="22"/>
                <w:lang w:val="kk-KZ" w:eastAsia="en-US"/>
              </w:rPr>
            </w:pPr>
            <w:r w:rsidRPr="00796A0F">
              <w:rPr>
                <w:lang w:val="kk-KZ" w:eastAsia="en-US"/>
              </w:rPr>
              <w:t xml:space="preserve">ЕҚТ бойынша анықтамалықты қолдану саласына </w:t>
            </w:r>
            <w:r w:rsidRPr="00796A0F">
              <w:rPr>
                <w:lang w:val="kk-KZ" w:eastAsia="en-US"/>
              </w:rPr>
              <w:lastRenderedPageBreak/>
              <w:t>сәйкес қызмет түрлеріне және технологиялық процестерге жалпы қолданылады</w:t>
            </w:r>
          </w:p>
        </w:tc>
      </w:tr>
      <w:tr w:rsidR="00796A0F" w:rsidRPr="00D81213" w14:paraId="708C49E5" w14:textId="77777777" w:rsidTr="00E47661">
        <w:trPr>
          <w:trHeight w:val="20"/>
        </w:trPr>
        <w:tc>
          <w:tcPr>
            <w:tcW w:w="326" w:type="pct"/>
            <w:tcBorders>
              <w:top w:val="single" w:sz="4" w:space="0" w:color="auto"/>
              <w:left w:val="single" w:sz="4" w:space="0" w:color="auto"/>
              <w:bottom w:val="single" w:sz="4" w:space="0" w:color="auto"/>
              <w:right w:val="single" w:sz="4" w:space="0" w:color="auto"/>
            </w:tcBorders>
            <w:vAlign w:val="center"/>
          </w:tcPr>
          <w:p w14:paraId="6581CF01" w14:textId="77777777" w:rsidR="00796A0F" w:rsidRPr="00796A0F" w:rsidRDefault="00796A0F" w:rsidP="00796A0F">
            <w:pPr>
              <w:widowControl w:val="0"/>
              <w:jc w:val="center"/>
              <w:rPr>
                <w:rFonts w:eastAsia="Calibri"/>
                <w:lang w:val="kk-KZ" w:eastAsia="en-US"/>
              </w:rPr>
            </w:pPr>
            <w:r w:rsidRPr="00796A0F">
              <w:rPr>
                <w:rFonts w:eastAsia="Calibri"/>
                <w:lang w:val="kk-KZ" w:eastAsia="en-US"/>
              </w:rPr>
              <w:lastRenderedPageBreak/>
              <w:t>5</w:t>
            </w:r>
          </w:p>
        </w:tc>
        <w:tc>
          <w:tcPr>
            <w:tcW w:w="2669" w:type="pct"/>
            <w:tcBorders>
              <w:top w:val="single" w:sz="4" w:space="0" w:color="auto"/>
              <w:left w:val="single" w:sz="4" w:space="0" w:color="auto"/>
              <w:bottom w:val="single" w:sz="4" w:space="0" w:color="auto"/>
              <w:right w:val="single" w:sz="4" w:space="0" w:color="auto"/>
            </w:tcBorders>
            <w:vAlign w:val="center"/>
          </w:tcPr>
          <w:p w14:paraId="3FEF4017" w14:textId="77777777" w:rsidR="00796A0F" w:rsidRPr="00796A0F" w:rsidRDefault="00796A0F" w:rsidP="00796A0F">
            <w:pPr>
              <w:widowControl w:val="0"/>
              <w:jc w:val="both"/>
              <w:rPr>
                <w:rFonts w:eastAsia="Calibri"/>
                <w:lang w:val="kk-KZ" w:eastAsia="en-US"/>
              </w:rPr>
            </w:pPr>
            <w:r w:rsidRPr="00796A0F">
              <w:rPr>
                <w:rFonts w:eastAsia="Calibri"/>
                <w:lang w:val="kk-KZ" w:eastAsia="en-US"/>
              </w:rPr>
              <w:t>Қалдықтарды сақтау және олармен жұмыс істеу</w:t>
            </w:r>
          </w:p>
        </w:tc>
        <w:tc>
          <w:tcPr>
            <w:tcW w:w="2005" w:type="pct"/>
            <w:tcBorders>
              <w:top w:val="single" w:sz="4" w:space="0" w:color="auto"/>
              <w:left w:val="single" w:sz="4" w:space="0" w:color="auto"/>
              <w:bottom w:val="single" w:sz="4" w:space="0" w:color="auto"/>
              <w:right w:val="single" w:sz="4" w:space="0" w:color="auto"/>
            </w:tcBorders>
          </w:tcPr>
          <w:p w14:paraId="587A8D51" w14:textId="77777777" w:rsidR="00796A0F" w:rsidRPr="00796A0F" w:rsidRDefault="00796A0F" w:rsidP="00796A0F">
            <w:pPr>
              <w:ind w:firstLine="709"/>
              <w:jc w:val="both"/>
              <w:rPr>
                <w:rFonts w:eastAsia="Calibri"/>
                <w:sz w:val="28"/>
                <w:szCs w:val="22"/>
                <w:lang w:val="kk-KZ" w:eastAsia="en-US"/>
              </w:rPr>
            </w:pPr>
            <w:r w:rsidRPr="00796A0F">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796A0F" w:rsidRPr="00D81213" w14:paraId="7FBE62E3" w14:textId="77777777" w:rsidTr="00E47661">
        <w:trPr>
          <w:trHeight w:val="20"/>
        </w:trPr>
        <w:tc>
          <w:tcPr>
            <w:tcW w:w="326" w:type="pct"/>
            <w:tcBorders>
              <w:top w:val="single" w:sz="4" w:space="0" w:color="auto"/>
              <w:left w:val="single" w:sz="4" w:space="0" w:color="auto"/>
              <w:bottom w:val="single" w:sz="4" w:space="0" w:color="auto"/>
              <w:right w:val="single" w:sz="4" w:space="0" w:color="auto"/>
            </w:tcBorders>
            <w:vAlign w:val="center"/>
          </w:tcPr>
          <w:p w14:paraId="50FBBE7E" w14:textId="77777777" w:rsidR="00796A0F" w:rsidRPr="00796A0F" w:rsidRDefault="00796A0F" w:rsidP="00796A0F">
            <w:pPr>
              <w:widowControl w:val="0"/>
              <w:jc w:val="center"/>
              <w:rPr>
                <w:rFonts w:eastAsia="Calibri"/>
                <w:lang w:val="kk-KZ" w:eastAsia="en-US"/>
              </w:rPr>
            </w:pPr>
            <w:r w:rsidRPr="00796A0F">
              <w:rPr>
                <w:rFonts w:eastAsia="Calibri"/>
                <w:lang w:val="kk-KZ" w:eastAsia="en-US"/>
              </w:rPr>
              <w:t>6</w:t>
            </w:r>
          </w:p>
        </w:tc>
        <w:tc>
          <w:tcPr>
            <w:tcW w:w="2669" w:type="pct"/>
            <w:tcBorders>
              <w:top w:val="single" w:sz="4" w:space="0" w:color="auto"/>
              <w:left w:val="single" w:sz="4" w:space="0" w:color="auto"/>
              <w:bottom w:val="single" w:sz="4" w:space="0" w:color="auto"/>
              <w:right w:val="single" w:sz="4" w:space="0" w:color="auto"/>
            </w:tcBorders>
            <w:vAlign w:val="center"/>
          </w:tcPr>
          <w:p w14:paraId="64C7BB9E" w14:textId="77777777" w:rsidR="00796A0F" w:rsidRPr="00796A0F" w:rsidRDefault="00796A0F" w:rsidP="00796A0F">
            <w:pPr>
              <w:widowControl w:val="0"/>
              <w:jc w:val="both"/>
              <w:rPr>
                <w:rFonts w:eastAsia="Calibri"/>
                <w:lang w:val="kk-KZ" w:eastAsia="en-US"/>
              </w:rPr>
            </w:pPr>
            <w:r w:rsidRPr="00796A0F">
              <w:rPr>
                <w:rFonts w:eastAsia="Calibri"/>
                <w:lang w:val="kk-KZ" w:eastAsia="en-US"/>
              </w:rPr>
              <w:t>Қалдықтарды араластыру</w:t>
            </w:r>
          </w:p>
        </w:tc>
        <w:tc>
          <w:tcPr>
            <w:tcW w:w="2005" w:type="pct"/>
            <w:tcBorders>
              <w:top w:val="single" w:sz="4" w:space="0" w:color="auto"/>
              <w:left w:val="single" w:sz="4" w:space="0" w:color="auto"/>
              <w:bottom w:val="single" w:sz="4" w:space="0" w:color="auto"/>
              <w:right w:val="single" w:sz="4" w:space="0" w:color="auto"/>
            </w:tcBorders>
          </w:tcPr>
          <w:p w14:paraId="5D75800D" w14:textId="77777777" w:rsidR="00796A0F" w:rsidRPr="00796A0F" w:rsidRDefault="00796A0F" w:rsidP="00796A0F">
            <w:pPr>
              <w:ind w:firstLine="709"/>
              <w:jc w:val="both"/>
              <w:rPr>
                <w:rFonts w:eastAsia="Calibri"/>
                <w:sz w:val="28"/>
                <w:szCs w:val="22"/>
                <w:lang w:val="kk-KZ" w:eastAsia="en-US"/>
              </w:rPr>
            </w:pPr>
            <w:r w:rsidRPr="00796A0F">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796A0F" w:rsidRPr="00D81213" w14:paraId="0CB97460" w14:textId="77777777" w:rsidTr="00E47661">
        <w:trPr>
          <w:trHeight w:val="20"/>
        </w:trPr>
        <w:tc>
          <w:tcPr>
            <w:tcW w:w="326" w:type="pct"/>
            <w:tcBorders>
              <w:top w:val="single" w:sz="4" w:space="0" w:color="auto"/>
              <w:left w:val="single" w:sz="4" w:space="0" w:color="auto"/>
              <w:bottom w:val="single" w:sz="4" w:space="0" w:color="auto"/>
              <w:right w:val="single" w:sz="4" w:space="0" w:color="auto"/>
            </w:tcBorders>
            <w:vAlign w:val="center"/>
          </w:tcPr>
          <w:p w14:paraId="45E49B72" w14:textId="77777777" w:rsidR="00796A0F" w:rsidRPr="00796A0F" w:rsidRDefault="00796A0F" w:rsidP="00796A0F">
            <w:pPr>
              <w:widowControl w:val="0"/>
              <w:jc w:val="center"/>
              <w:rPr>
                <w:rFonts w:eastAsia="Calibri"/>
                <w:lang w:val="kk-KZ" w:eastAsia="en-US"/>
              </w:rPr>
            </w:pPr>
            <w:r w:rsidRPr="00796A0F">
              <w:rPr>
                <w:rFonts w:eastAsia="Calibri"/>
                <w:lang w:val="kk-KZ" w:eastAsia="en-US"/>
              </w:rPr>
              <w:t>7</w:t>
            </w:r>
          </w:p>
        </w:tc>
        <w:tc>
          <w:tcPr>
            <w:tcW w:w="2669" w:type="pct"/>
            <w:tcBorders>
              <w:top w:val="single" w:sz="4" w:space="0" w:color="auto"/>
              <w:left w:val="single" w:sz="4" w:space="0" w:color="auto"/>
              <w:bottom w:val="single" w:sz="4" w:space="0" w:color="auto"/>
              <w:right w:val="single" w:sz="4" w:space="0" w:color="auto"/>
            </w:tcBorders>
            <w:vAlign w:val="center"/>
          </w:tcPr>
          <w:p w14:paraId="6E2C3D5A" w14:textId="77777777" w:rsidR="00796A0F" w:rsidRPr="00796A0F" w:rsidRDefault="00796A0F" w:rsidP="00796A0F">
            <w:pPr>
              <w:widowControl w:val="0"/>
              <w:jc w:val="both"/>
              <w:rPr>
                <w:rFonts w:eastAsia="Calibri"/>
                <w:lang w:val="kk-KZ" w:eastAsia="en-US"/>
              </w:rPr>
            </w:pPr>
            <w:r w:rsidRPr="00796A0F">
              <w:rPr>
                <w:rFonts w:eastAsia="Calibri"/>
                <w:lang w:val="kk-KZ" w:eastAsia="en-US"/>
              </w:rPr>
              <w:t>Қолдау және тазалау</w:t>
            </w:r>
          </w:p>
        </w:tc>
        <w:tc>
          <w:tcPr>
            <w:tcW w:w="2005" w:type="pct"/>
            <w:tcBorders>
              <w:top w:val="single" w:sz="4" w:space="0" w:color="auto"/>
              <w:left w:val="single" w:sz="4" w:space="0" w:color="auto"/>
              <w:bottom w:val="single" w:sz="4" w:space="0" w:color="auto"/>
              <w:right w:val="single" w:sz="4" w:space="0" w:color="auto"/>
            </w:tcBorders>
          </w:tcPr>
          <w:p w14:paraId="323A96D7" w14:textId="77777777" w:rsidR="00796A0F" w:rsidRPr="00796A0F" w:rsidRDefault="00796A0F" w:rsidP="00796A0F">
            <w:pPr>
              <w:ind w:firstLine="709"/>
              <w:jc w:val="both"/>
              <w:rPr>
                <w:rFonts w:eastAsia="Calibri"/>
                <w:sz w:val="28"/>
                <w:szCs w:val="22"/>
                <w:lang w:val="kk-KZ" w:eastAsia="en-US"/>
              </w:rPr>
            </w:pPr>
            <w:r w:rsidRPr="00796A0F">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796A0F" w:rsidRPr="00D81213" w14:paraId="4CC7997A" w14:textId="77777777" w:rsidTr="00E47661">
        <w:trPr>
          <w:trHeight w:val="20"/>
        </w:trPr>
        <w:tc>
          <w:tcPr>
            <w:tcW w:w="326" w:type="pct"/>
            <w:tcBorders>
              <w:top w:val="single" w:sz="4" w:space="0" w:color="auto"/>
              <w:left w:val="single" w:sz="4" w:space="0" w:color="auto"/>
              <w:bottom w:val="single" w:sz="4" w:space="0" w:color="auto"/>
              <w:right w:val="single" w:sz="4" w:space="0" w:color="auto"/>
            </w:tcBorders>
            <w:vAlign w:val="center"/>
          </w:tcPr>
          <w:p w14:paraId="41B2382E" w14:textId="77777777" w:rsidR="00796A0F" w:rsidRPr="00796A0F" w:rsidRDefault="00796A0F" w:rsidP="00796A0F">
            <w:pPr>
              <w:widowControl w:val="0"/>
              <w:jc w:val="center"/>
              <w:rPr>
                <w:rFonts w:eastAsia="Calibri"/>
                <w:lang w:val="kk-KZ" w:eastAsia="en-US"/>
              </w:rPr>
            </w:pPr>
            <w:r w:rsidRPr="00796A0F">
              <w:rPr>
                <w:rFonts w:eastAsia="Calibri"/>
                <w:lang w:val="kk-KZ" w:eastAsia="en-US"/>
              </w:rPr>
              <w:t>8</w:t>
            </w:r>
          </w:p>
        </w:tc>
        <w:tc>
          <w:tcPr>
            <w:tcW w:w="2669" w:type="pct"/>
            <w:tcBorders>
              <w:top w:val="single" w:sz="4" w:space="0" w:color="auto"/>
              <w:left w:val="single" w:sz="4" w:space="0" w:color="auto"/>
              <w:bottom w:val="single" w:sz="4" w:space="0" w:color="auto"/>
              <w:right w:val="single" w:sz="4" w:space="0" w:color="auto"/>
            </w:tcBorders>
            <w:vAlign w:val="center"/>
          </w:tcPr>
          <w:p w14:paraId="6D22041D" w14:textId="77777777" w:rsidR="00796A0F" w:rsidRPr="00796A0F" w:rsidRDefault="00796A0F" w:rsidP="00796A0F">
            <w:pPr>
              <w:widowControl w:val="0"/>
              <w:jc w:val="both"/>
              <w:rPr>
                <w:rFonts w:eastAsia="Calibri"/>
                <w:lang w:val="kk-KZ" w:eastAsia="en-US"/>
              </w:rPr>
            </w:pPr>
            <w:r w:rsidRPr="00796A0F">
              <w:rPr>
                <w:rFonts w:eastAsia="Calibri"/>
                <w:lang w:val="kk-KZ" w:eastAsia="en-US"/>
              </w:rPr>
              <w:t>Ұшпа материалдармен жұмыс істейтін кәсіпорындарға арналған ысырапты анықтау және жөндеу бағдарламасы (ЫАЖБ).</w:t>
            </w:r>
          </w:p>
        </w:tc>
        <w:tc>
          <w:tcPr>
            <w:tcW w:w="2005" w:type="pct"/>
            <w:tcBorders>
              <w:top w:val="single" w:sz="4" w:space="0" w:color="auto"/>
              <w:left w:val="single" w:sz="4" w:space="0" w:color="auto"/>
              <w:bottom w:val="single" w:sz="4" w:space="0" w:color="auto"/>
              <w:right w:val="single" w:sz="4" w:space="0" w:color="auto"/>
            </w:tcBorders>
          </w:tcPr>
          <w:p w14:paraId="4D04D0B5" w14:textId="77777777" w:rsidR="00796A0F" w:rsidRPr="00796A0F" w:rsidRDefault="00796A0F" w:rsidP="00796A0F">
            <w:pPr>
              <w:ind w:firstLine="709"/>
              <w:jc w:val="both"/>
              <w:rPr>
                <w:rFonts w:eastAsia="Calibri"/>
                <w:sz w:val="28"/>
                <w:szCs w:val="22"/>
                <w:lang w:val="kk-KZ" w:eastAsia="en-US"/>
              </w:rPr>
            </w:pPr>
            <w:r w:rsidRPr="00796A0F">
              <w:rPr>
                <w:lang w:val="kk-KZ" w:eastAsia="en-US"/>
              </w:rPr>
              <w:t>ЕҚТ бойынша анықтамалықты қолдану саласына сәйкес қызмет түрлеріне және технологиялық процестерге жалпы қолданылады</w:t>
            </w:r>
          </w:p>
        </w:tc>
      </w:tr>
    </w:tbl>
    <w:p w14:paraId="2057C27A" w14:textId="77777777" w:rsidR="00796A0F" w:rsidRPr="00796A0F" w:rsidRDefault="00796A0F" w:rsidP="00796A0F">
      <w:pPr>
        <w:spacing w:after="160" w:line="259" w:lineRule="auto"/>
        <w:ind w:left="568"/>
        <w:rPr>
          <w:rFonts w:ascii="Calibri" w:eastAsia="Calibri" w:hAnsi="Calibri"/>
          <w:kern w:val="2"/>
          <w:sz w:val="22"/>
          <w:szCs w:val="22"/>
          <w:lang w:val="kk-KZ" w:eastAsia="en-US"/>
        </w:rPr>
      </w:pPr>
      <w:r w:rsidRPr="00796A0F">
        <w:rPr>
          <w:rFonts w:eastAsia="Calibri"/>
          <w:bCs/>
          <w:sz w:val="28"/>
          <w:szCs w:val="22"/>
          <w:lang w:val="kk-KZ" w:eastAsia="en-US"/>
        </w:rPr>
        <w:t>ЕҚТ сипаты ЕҚТ бойынша анықтамалықтың 5.7-бөлімінде келтірілген.</w:t>
      </w:r>
    </w:p>
    <w:p w14:paraId="61CC7E09" w14:textId="77777777" w:rsidR="00796A0F" w:rsidRPr="00796A0F" w:rsidRDefault="00796A0F" w:rsidP="00796A0F">
      <w:pPr>
        <w:widowControl w:val="0"/>
        <w:ind w:firstLine="709"/>
        <w:jc w:val="both"/>
        <w:outlineLvl w:val="1"/>
        <w:rPr>
          <w:b/>
          <w:sz w:val="28"/>
          <w:szCs w:val="28"/>
          <w:lang w:val="kk-KZ" w:eastAsia="cs-CZ"/>
        </w:rPr>
      </w:pPr>
      <w:bookmarkStart w:id="370" w:name="_Toc202858729"/>
      <w:bookmarkStart w:id="371" w:name="_Toc235546907"/>
      <w:r w:rsidRPr="00796A0F">
        <w:rPr>
          <w:b/>
          <w:sz w:val="28"/>
          <w:szCs w:val="28"/>
          <w:lang w:val="kk-KZ" w:eastAsia="cs-CZ"/>
        </w:rPr>
        <w:t>6.3.</w:t>
      </w:r>
      <w:r w:rsidRPr="00796A0F">
        <w:rPr>
          <w:b/>
          <w:sz w:val="28"/>
          <w:szCs w:val="28"/>
          <w:lang w:val="kk-KZ" w:eastAsia="cs-CZ"/>
        </w:rPr>
        <w:tab/>
      </w:r>
      <w:bookmarkStart w:id="372" w:name="_Toc198905791"/>
      <w:r w:rsidRPr="00796A0F">
        <w:rPr>
          <w:b/>
          <w:sz w:val="28"/>
          <w:szCs w:val="28"/>
          <w:lang w:val="kk-KZ" w:eastAsia="cs-CZ"/>
        </w:rPr>
        <w:t>Ұйымдастырылған көздерден ластағыш заттардың шығарындылары</w:t>
      </w:r>
      <w:bookmarkEnd w:id="370"/>
      <w:bookmarkEnd w:id="371"/>
      <w:bookmarkEnd w:id="372"/>
    </w:p>
    <w:p w14:paraId="7D0C168D" w14:textId="77777777" w:rsidR="00796A0F" w:rsidRPr="00796A0F" w:rsidRDefault="00796A0F" w:rsidP="00796A0F">
      <w:pPr>
        <w:widowControl w:val="0"/>
        <w:ind w:firstLine="709"/>
        <w:jc w:val="both"/>
        <w:outlineLvl w:val="2"/>
        <w:rPr>
          <w:rFonts w:eastAsia="Calibri"/>
          <w:b/>
          <w:sz w:val="28"/>
          <w:szCs w:val="28"/>
          <w:lang w:val="kk-KZ" w:eastAsia="en-US"/>
        </w:rPr>
      </w:pPr>
      <w:bookmarkStart w:id="373" w:name="_Toc202858730"/>
      <w:bookmarkStart w:id="374" w:name="_Toc235546908"/>
      <w:r w:rsidRPr="00796A0F">
        <w:rPr>
          <w:b/>
          <w:sz w:val="28"/>
          <w:szCs w:val="28"/>
          <w:lang w:val="kk-KZ"/>
        </w:rPr>
        <w:t>6.3.1.</w:t>
      </w:r>
      <w:r w:rsidRPr="00796A0F">
        <w:rPr>
          <w:b/>
          <w:sz w:val="28"/>
          <w:szCs w:val="28"/>
          <w:lang w:val="kk-KZ"/>
        </w:rPr>
        <w:tab/>
      </w:r>
      <w:bookmarkEnd w:id="373"/>
      <w:r w:rsidRPr="00796A0F">
        <w:rPr>
          <w:b/>
          <w:sz w:val="28"/>
          <w:szCs w:val="28"/>
          <w:lang w:val="kk-KZ"/>
        </w:rPr>
        <w:t>Қалдықтарды механикалық және физикалық өңдеу кезінде ұйымдастырылған көздерден ластағыш заттардың шығарындылары</w:t>
      </w:r>
      <w:bookmarkEnd w:id="374"/>
    </w:p>
    <w:p w14:paraId="53CA2605" w14:textId="77777777" w:rsidR="00796A0F" w:rsidRPr="00796A0F" w:rsidRDefault="00796A0F" w:rsidP="00796A0F">
      <w:pPr>
        <w:keepNext/>
        <w:keepLines/>
        <w:tabs>
          <w:tab w:val="left" w:pos="1560"/>
          <w:tab w:val="left" w:pos="2268"/>
        </w:tabs>
        <w:ind w:firstLine="709"/>
        <w:contextualSpacing/>
        <w:jc w:val="both"/>
        <w:outlineLvl w:val="3"/>
        <w:rPr>
          <w:b/>
          <w:bCs/>
          <w:iCs/>
          <w:sz w:val="28"/>
          <w:szCs w:val="22"/>
          <w:lang w:val="kk-KZ" w:eastAsia="cs-CZ"/>
        </w:rPr>
      </w:pPr>
      <w:r w:rsidRPr="00796A0F">
        <w:rPr>
          <w:b/>
          <w:bCs/>
          <w:iCs/>
          <w:sz w:val="28"/>
          <w:szCs w:val="22"/>
          <w:lang w:val="kk-KZ" w:eastAsia="cs-CZ"/>
        </w:rPr>
        <w:t>6.3.1.1.</w:t>
      </w:r>
      <w:r w:rsidRPr="00796A0F">
        <w:rPr>
          <w:b/>
          <w:bCs/>
          <w:iCs/>
          <w:sz w:val="28"/>
          <w:szCs w:val="22"/>
          <w:lang w:val="kk-KZ" w:eastAsia="cs-CZ"/>
        </w:rPr>
        <w:tab/>
        <w:t xml:space="preserve"> Тозаң және металл шығарындылары</w:t>
      </w:r>
    </w:p>
    <w:p w14:paraId="0D215EF8" w14:textId="77777777" w:rsidR="00796A0F" w:rsidRPr="00796A0F" w:rsidRDefault="00796A0F" w:rsidP="00796A0F">
      <w:pPr>
        <w:widowControl w:val="0"/>
        <w:suppressAutoHyphens/>
        <w:ind w:firstLine="709"/>
        <w:contextualSpacing/>
        <w:jc w:val="both"/>
        <w:rPr>
          <w:rFonts w:eastAsia="Calibri"/>
          <w:b/>
          <w:bCs/>
          <w:sz w:val="28"/>
          <w:szCs w:val="28"/>
          <w:lang w:val="kk-KZ"/>
        </w:rPr>
      </w:pPr>
      <w:r w:rsidRPr="00796A0F">
        <w:rPr>
          <w:rFonts w:eastAsia="Calibri"/>
          <w:b/>
          <w:bCs/>
          <w:sz w:val="28"/>
          <w:szCs w:val="28"/>
          <w:lang w:val="kk-KZ"/>
        </w:rPr>
        <w:t>ЕҚТ 11</w:t>
      </w:r>
    </w:p>
    <w:p w14:paraId="5444F8B4" w14:textId="77777777" w:rsidR="00796A0F" w:rsidRPr="00796A0F" w:rsidRDefault="00796A0F" w:rsidP="00796A0F">
      <w:pPr>
        <w:widowControl w:val="0"/>
        <w:suppressAutoHyphens/>
        <w:ind w:firstLine="709"/>
        <w:jc w:val="both"/>
        <w:rPr>
          <w:rFonts w:eastAsia="Calibri"/>
          <w:sz w:val="28"/>
          <w:szCs w:val="28"/>
          <w:lang w:val="kk-KZ" w:eastAsia="en-US"/>
        </w:rPr>
      </w:pPr>
      <w:r w:rsidRPr="00796A0F">
        <w:rPr>
          <w:rFonts w:eastAsia="Calibri"/>
          <w:sz w:val="28"/>
          <w:szCs w:val="22"/>
          <w:lang w:val="kk-KZ" w:eastAsia="en-US"/>
        </w:rPr>
        <w:t xml:space="preserve">Қалдықтарды </w:t>
      </w:r>
      <w:r w:rsidRPr="00796A0F">
        <w:rPr>
          <w:rFonts w:eastAsia="Calibri"/>
          <w:bCs/>
          <w:sz w:val="28"/>
          <w:szCs w:val="28"/>
          <w:lang w:val="kk-KZ"/>
        </w:rPr>
        <w:t>механикалық және физикалық қайта өңдеу</w:t>
      </w:r>
      <w:r w:rsidRPr="00796A0F">
        <w:rPr>
          <w:rFonts w:eastAsia="Calibri"/>
          <w:sz w:val="28"/>
          <w:szCs w:val="22"/>
          <w:lang w:val="kk-KZ" w:eastAsia="en-US"/>
        </w:rPr>
        <w:t xml:space="preserve"> кезінде </w:t>
      </w:r>
      <w:r w:rsidRPr="00796A0F">
        <w:rPr>
          <w:rFonts w:eastAsia="Calibri"/>
          <w:sz w:val="28"/>
          <w:szCs w:val="22"/>
          <w:lang w:val="kk-KZ" w:eastAsia="cs-CZ"/>
        </w:rPr>
        <w:t xml:space="preserve">тозаң және металл </w:t>
      </w:r>
      <w:r w:rsidRPr="00796A0F">
        <w:rPr>
          <w:rFonts w:eastAsia="Calibri"/>
          <w:sz w:val="28"/>
          <w:szCs w:val="22"/>
          <w:lang w:val="kk-KZ" w:eastAsia="en-US"/>
        </w:rPr>
        <w:t>шығарындыларын азайту мақсатында ЕҚТ мына техникалардың біреуін немесе комбинациясын пайдаланудан тұрады</w:t>
      </w:r>
      <w:r w:rsidRPr="00796A0F">
        <w:rPr>
          <w:rFonts w:eastAsia="Calibri"/>
          <w:sz w:val="28"/>
          <w:szCs w:val="28"/>
          <w:lang w:val="kk-KZ" w:eastAsia="en-US"/>
        </w:rPr>
        <w:t>:</w:t>
      </w:r>
    </w:p>
    <w:tbl>
      <w:tblPr>
        <w:tblStyle w:val="a6"/>
        <w:tblW w:w="5000" w:type="pct"/>
        <w:jc w:val="center"/>
        <w:tblLook w:val="04A0" w:firstRow="1" w:lastRow="0" w:firstColumn="1" w:lastColumn="0" w:noHBand="0" w:noVBand="1"/>
      </w:tblPr>
      <w:tblGrid>
        <w:gridCol w:w="890"/>
        <w:gridCol w:w="4285"/>
        <w:gridCol w:w="4595"/>
      </w:tblGrid>
      <w:tr w:rsidR="00796A0F" w:rsidRPr="00796A0F" w14:paraId="5B41FA64" w14:textId="77777777" w:rsidTr="00E47661">
        <w:trPr>
          <w:trHeight w:val="20"/>
          <w:jc w:val="center"/>
        </w:trPr>
        <w:tc>
          <w:tcPr>
            <w:tcW w:w="872" w:type="dxa"/>
            <w:vAlign w:val="center"/>
          </w:tcPr>
          <w:p w14:paraId="7505FC76" w14:textId="77777777" w:rsidR="00796A0F" w:rsidRPr="00796A0F" w:rsidRDefault="00796A0F" w:rsidP="00796A0F">
            <w:pPr>
              <w:jc w:val="center"/>
              <w:rPr>
                <w:rFonts w:eastAsia="Calibri"/>
                <w:b/>
                <w:bCs/>
                <w:lang w:val="kk-KZ" w:eastAsia="en-US"/>
              </w:rPr>
            </w:pPr>
            <w:r w:rsidRPr="00796A0F">
              <w:rPr>
                <w:rFonts w:eastAsia="Calibri"/>
                <w:b/>
                <w:bCs/>
                <w:lang w:val="kk-KZ" w:eastAsia="en-US"/>
              </w:rPr>
              <w:t>Р/с №</w:t>
            </w:r>
          </w:p>
        </w:tc>
        <w:tc>
          <w:tcPr>
            <w:tcW w:w="4198" w:type="dxa"/>
            <w:vAlign w:val="center"/>
          </w:tcPr>
          <w:p w14:paraId="01B32A5D" w14:textId="77777777" w:rsidR="00796A0F" w:rsidRPr="00796A0F" w:rsidRDefault="00796A0F" w:rsidP="00796A0F">
            <w:pPr>
              <w:jc w:val="center"/>
              <w:rPr>
                <w:rFonts w:eastAsia="Calibri"/>
                <w:b/>
                <w:bCs/>
                <w:lang w:val="kk-KZ" w:eastAsia="en-US"/>
              </w:rPr>
            </w:pPr>
            <w:r w:rsidRPr="00796A0F">
              <w:rPr>
                <w:rFonts w:eastAsia="Calibri"/>
                <w:b/>
                <w:bCs/>
                <w:lang w:val="kk-KZ" w:eastAsia="en-US"/>
              </w:rPr>
              <w:t>Техникалар</w:t>
            </w:r>
          </w:p>
        </w:tc>
        <w:tc>
          <w:tcPr>
            <w:tcW w:w="4501" w:type="dxa"/>
            <w:vAlign w:val="center"/>
          </w:tcPr>
          <w:p w14:paraId="516CF00D" w14:textId="77777777" w:rsidR="00796A0F" w:rsidRPr="00796A0F" w:rsidRDefault="00796A0F" w:rsidP="00796A0F">
            <w:pPr>
              <w:jc w:val="center"/>
              <w:rPr>
                <w:rFonts w:eastAsia="Calibri"/>
                <w:b/>
                <w:bCs/>
                <w:lang w:val="kk-KZ" w:eastAsia="en-US"/>
              </w:rPr>
            </w:pPr>
            <w:r w:rsidRPr="00796A0F">
              <w:rPr>
                <w:rFonts w:eastAsia="Calibri"/>
                <w:b/>
                <w:bCs/>
                <w:lang w:val="kk-KZ" w:eastAsia="en-US"/>
              </w:rPr>
              <w:t>Қолданылуы</w:t>
            </w:r>
          </w:p>
        </w:tc>
      </w:tr>
    </w:tbl>
    <w:p w14:paraId="0D2FACBE" w14:textId="77777777" w:rsidR="00796A0F" w:rsidRPr="00796A0F" w:rsidRDefault="00796A0F" w:rsidP="00796A0F">
      <w:pPr>
        <w:ind w:firstLine="709"/>
        <w:jc w:val="both"/>
        <w:rPr>
          <w:rFonts w:eastAsia="Calibri"/>
          <w:sz w:val="2"/>
          <w:szCs w:val="2"/>
          <w:lang w:val="kk-KZ" w:eastAsia="en-US"/>
        </w:rPr>
      </w:pPr>
    </w:p>
    <w:tbl>
      <w:tblPr>
        <w:tblStyle w:val="a6"/>
        <w:tblW w:w="5000" w:type="pct"/>
        <w:jc w:val="center"/>
        <w:tblLook w:val="04A0" w:firstRow="1" w:lastRow="0" w:firstColumn="1" w:lastColumn="0" w:noHBand="0" w:noVBand="1"/>
      </w:tblPr>
      <w:tblGrid>
        <w:gridCol w:w="890"/>
        <w:gridCol w:w="4285"/>
        <w:gridCol w:w="4595"/>
      </w:tblGrid>
      <w:tr w:rsidR="00796A0F" w:rsidRPr="00796A0F" w14:paraId="481EF821" w14:textId="77777777" w:rsidTr="00E47661">
        <w:trPr>
          <w:trHeight w:val="20"/>
          <w:tblHeader/>
          <w:jc w:val="center"/>
        </w:trPr>
        <w:tc>
          <w:tcPr>
            <w:tcW w:w="872" w:type="dxa"/>
            <w:vAlign w:val="center"/>
          </w:tcPr>
          <w:p w14:paraId="7902A367" w14:textId="77777777" w:rsidR="00796A0F" w:rsidRPr="00796A0F" w:rsidRDefault="00796A0F" w:rsidP="00796A0F">
            <w:pPr>
              <w:jc w:val="center"/>
              <w:rPr>
                <w:rFonts w:eastAsia="Calibri"/>
                <w:b/>
                <w:bCs/>
                <w:lang w:val="kk-KZ" w:eastAsia="en-US"/>
              </w:rPr>
            </w:pPr>
            <w:r w:rsidRPr="00796A0F">
              <w:rPr>
                <w:rFonts w:eastAsia="Calibri"/>
                <w:b/>
                <w:bCs/>
                <w:lang w:val="kk-KZ" w:eastAsia="en-US"/>
              </w:rPr>
              <w:t>1</w:t>
            </w:r>
          </w:p>
        </w:tc>
        <w:tc>
          <w:tcPr>
            <w:tcW w:w="4198" w:type="dxa"/>
            <w:vAlign w:val="center"/>
          </w:tcPr>
          <w:p w14:paraId="754390F7" w14:textId="77777777" w:rsidR="00796A0F" w:rsidRPr="00796A0F" w:rsidRDefault="00796A0F" w:rsidP="00796A0F">
            <w:pPr>
              <w:jc w:val="center"/>
              <w:rPr>
                <w:rFonts w:eastAsia="Calibri"/>
                <w:b/>
                <w:bCs/>
                <w:lang w:val="kk-KZ" w:eastAsia="en-US"/>
              </w:rPr>
            </w:pPr>
            <w:r w:rsidRPr="00796A0F">
              <w:rPr>
                <w:rFonts w:eastAsia="Calibri"/>
                <w:b/>
                <w:bCs/>
                <w:lang w:val="kk-KZ" w:eastAsia="en-US"/>
              </w:rPr>
              <w:t>2</w:t>
            </w:r>
          </w:p>
        </w:tc>
        <w:tc>
          <w:tcPr>
            <w:tcW w:w="4501" w:type="dxa"/>
            <w:vAlign w:val="center"/>
          </w:tcPr>
          <w:p w14:paraId="3C1D38F6" w14:textId="77777777" w:rsidR="00796A0F" w:rsidRPr="00796A0F" w:rsidRDefault="00796A0F" w:rsidP="00796A0F">
            <w:pPr>
              <w:jc w:val="center"/>
              <w:rPr>
                <w:rFonts w:eastAsia="Calibri"/>
                <w:b/>
                <w:bCs/>
                <w:lang w:val="kk-KZ" w:eastAsia="en-US"/>
              </w:rPr>
            </w:pPr>
            <w:r w:rsidRPr="00796A0F">
              <w:rPr>
                <w:rFonts w:eastAsia="Calibri"/>
                <w:b/>
                <w:bCs/>
                <w:lang w:val="kk-KZ" w:eastAsia="en-US"/>
              </w:rPr>
              <w:t>3</w:t>
            </w:r>
          </w:p>
        </w:tc>
      </w:tr>
      <w:tr w:rsidR="00796A0F" w:rsidRPr="00D81213" w14:paraId="006AEE52" w14:textId="77777777" w:rsidTr="00E47661">
        <w:trPr>
          <w:trHeight w:val="20"/>
          <w:jc w:val="center"/>
        </w:trPr>
        <w:tc>
          <w:tcPr>
            <w:tcW w:w="872" w:type="dxa"/>
          </w:tcPr>
          <w:p w14:paraId="6721DDC2" w14:textId="77777777" w:rsidR="00796A0F" w:rsidRPr="00796A0F" w:rsidRDefault="00796A0F" w:rsidP="00796A0F">
            <w:pPr>
              <w:jc w:val="center"/>
              <w:rPr>
                <w:rFonts w:eastAsia="Calibri"/>
                <w:lang w:val="kk-KZ" w:eastAsia="en-US"/>
              </w:rPr>
            </w:pPr>
            <w:r w:rsidRPr="00796A0F">
              <w:rPr>
                <w:rFonts w:eastAsia="Calibri"/>
                <w:lang w:val="kk-KZ" w:eastAsia="en-US"/>
              </w:rPr>
              <w:t>1</w:t>
            </w:r>
          </w:p>
        </w:tc>
        <w:tc>
          <w:tcPr>
            <w:tcW w:w="4198" w:type="dxa"/>
          </w:tcPr>
          <w:p w14:paraId="1945382A" w14:textId="77777777" w:rsidR="00796A0F" w:rsidRPr="00796A0F" w:rsidRDefault="00796A0F" w:rsidP="00796A0F">
            <w:pPr>
              <w:rPr>
                <w:rFonts w:eastAsia="Calibri"/>
                <w:lang w:val="kk-KZ" w:eastAsia="en-US"/>
              </w:rPr>
            </w:pPr>
            <w:r w:rsidRPr="00796A0F">
              <w:rPr>
                <w:rFonts w:eastAsia="Calibri"/>
                <w:lang w:val="kk-KZ" w:eastAsia="en-US"/>
              </w:rPr>
              <w:t>Медициналық қалдықтарды стерильдеу</w:t>
            </w:r>
          </w:p>
        </w:tc>
        <w:tc>
          <w:tcPr>
            <w:tcW w:w="4501" w:type="dxa"/>
          </w:tcPr>
          <w:p w14:paraId="0F887130" w14:textId="77777777" w:rsidR="00796A0F" w:rsidRPr="00796A0F" w:rsidRDefault="00796A0F" w:rsidP="00796A0F">
            <w:pPr>
              <w:rPr>
                <w:rFonts w:eastAsia="Calibri"/>
                <w:lang w:val="kk-KZ" w:eastAsia="en-US"/>
              </w:rPr>
            </w:pPr>
            <w:r w:rsidRPr="00796A0F">
              <w:rPr>
                <w:lang w:val="kk-KZ" w:eastAsia="en-US"/>
              </w:rPr>
              <w:t xml:space="preserve">Механикалық және физикалық өңделетін қалдықтардың түрлеріне жалпы қолданылады. </w:t>
            </w:r>
          </w:p>
        </w:tc>
      </w:tr>
      <w:tr w:rsidR="00796A0F" w:rsidRPr="00D81213" w14:paraId="64C9CF2C" w14:textId="77777777" w:rsidTr="00E47661">
        <w:trPr>
          <w:trHeight w:val="20"/>
          <w:jc w:val="center"/>
        </w:trPr>
        <w:tc>
          <w:tcPr>
            <w:tcW w:w="872" w:type="dxa"/>
          </w:tcPr>
          <w:p w14:paraId="214575E4" w14:textId="77777777" w:rsidR="00796A0F" w:rsidRPr="00796A0F" w:rsidRDefault="00796A0F" w:rsidP="00796A0F">
            <w:pPr>
              <w:jc w:val="center"/>
              <w:rPr>
                <w:rFonts w:eastAsia="Calibri"/>
                <w:lang w:val="kk-KZ" w:eastAsia="en-US"/>
              </w:rPr>
            </w:pPr>
            <w:r w:rsidRPr="00796A0F">
              <w:rPr>
                <w:rFonts w:eastAsia="Calibri"/>
                <w:lang w:val="kk-KZ" w:eastAsia="en-US"/>
              </w:rPr>
              <w:t>2</w:t>
            </w:r>
          </w:p>
        </w:tc>
        <w:tc>
          <w:tcPr>
            <w:tcW w:w="4198" w:type="dxa"/>
          </w:tcPr>
          <w:p w14:paraId="00C864DB" w14:textId="77777777" w:rsidR="00796A0F" w:rsidRPr="00796A0F" w:rsidRDefault="00796A0F" w:rsidP="00796A0F">
            <w:pPr>
              <w:rPr>
                <w:rFonts w:eastAsia="Calibri"/>
                <w:lang w:val="kk-KZ" w:eastAsia="en-US"/>
              </w:rPr>
            </w:pPr>
            <w:r w:rsidRPr="00796A0F">
              <w:rPr>
                <w:rFonts w:eastAsia="Calibri"/>
                <w:lang w:val="kk-KZ" w:eastAsia="en-US"/>
              </w:rPr>
              <w:t>Дымқыл скруббер</w:t>
            </w:r>
          </w:p>
        </w:tc>
        <w:tc>
          <w:tcPr>
            <w:tcW w:w="4501" w:type="dxa"/>
          </w:tcPr>
          <w:p w14:paraId="22D1C6F1" w14:textId="77777777" w:rsidR="00796A0F" w:rsidRPr="00796A0F" w:rsidRDefault="00796A0F" w:rsidP="00796A0F">
            <w:pPr>
              <w:rPr>
                <w:lang w:val="kk-KZ" w:eastAsia="en-US"/>
              </w:rPr>
            </w:pPr>
            <w:r w:rsidRPr="00796A0F">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796A0F" w:rsidRPr="00D81213" w14:paraId="6FEC778E" w14:textId="77777777" w:rsidTr="00E47661">
        <w:trPr>
          <w:trHeight w:val="20"/>
          <w:jc w:val="center"/>
        </w:trPr>
        <w:tc>
          <w:tcPr>
            <w:tcW w:w="872" w:type="dxa"/>
          </w:tcPr>
          <w:p w14:paraId="2D1DC0D9" w14:textId="77777777" w:rsidR="00796A0F" w:rsidRPr="00796A0F" w:rsidRDefault="00796A0F" w:rsidP="00796A0F">
            <w:pPr>
              <w:jc w:val="center"/>
              <w:rPr>
                <w:rFonts w:eastAsia="Calibri"/>
                <w:lang w:val="kk-KZ" w:eastAsia="en-US"/>
              </w:rPr>
            </w:pPr>
            <w:r w:rsidRPr="00796A0F">
              <w:rPr>
                <w:rFonts w:eastAsia="Calibri"/>
                <w:lang w:val="kk-KZ" w:eastAsia="en-US"/>
              </w:rPr>
              <w:t>3</w:t>
            </w:r>
          </w:p>
        </w:tc>
        <w:tc>
          <w:tcPr>
            <w:tcW w:w="4198" w:type="dxa"/>
            <w:vAlign w:val="center"/>
          </w:tcPr>
          <w:p w14:paraId="697C13F4" w14:textId="77777777" w:rsidR="00796A0F" w:rsidRPr="00796A0F" w:rsidRDefault="00796A0F" w:rsidP="00796A0F">
            <w:pPr>
              <w:jc w:val="both"/>
              <w:rPr>
                <w:rFonts w:eastAsia="Calibri"/>
                <w:lang w:val="kk-KZ" w:eastAsia="en-US"/>
              </w:rPr>
            </w:pPr>
            <w:r w:rsidRPr="00796A0F">
              <w:rPr>
                <w:rFonts w:eastAsia="Calibri"/>
                <w:lang w:val="kk-KZ" w:eastAsia="en-US"/>
              </w:rPr>
              <w:t>Қапшық сүзгі</w:t>
            </w:r>
          </w:p>
        </w:tc>
        <w:tc>
          <w:tcPr>
            <w:tcW w:w="4501" w:type="dxa"/>
          </w:tcPr>
          <w:p w14:paraId="581670A6" w14:textId="77777777" w:rsidR="00796A0F" w:rsidRPr="00796A0F" w:rsidRDefault="00796A0F" w:rsidP="00796A0F">
            <w:pPr>
              <w:widowControl w:val="0"/>
              <w:suppressAutoHyphens/>
              <w:rPr>
                <w:lang w:val="kk-KZ" w:eastAsia="en-US"/>
              </w:rPr>
            </w:pPr>
            <w:r w:rsidRPr="00796A0F">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796A0F" w:rsidRPr="00D81213" w14:paraId="7EE8DAD8" w14:textId="77777777" w:rsidTr="00E47661">
        <w:trPr>
          <w:trHeight w:val="20"/>
          <w:jc w:val="center"/>
        </w:trPr>
        <w:tc>
          <w:tcPr>
            <w:tcW w:w="872" w:type="dxa"/>
          </w:tcPr>
          <w:p w14:paraId="5DB367F6" w14:textId="77777777" w:rsidR="00796A0F" w:rsidRPr="00796A0F" w:rsidRDefault="00796A0F" w:rsidP="00796A0F">
            <w:pPr>
              <w:jc w:val="center"/>
              <w:rPr>
                <w:rFonts w:eastAsia="Calibri"/>
                <w:lang w:val="kk-KZ" w:eastAsia="en-US"/>
              </w:rPr>
            </w:pPr>
            <w:r w:rsidRPr="00796A0F">
              <w:rPr>
                <w:rFonts w:eastAsia="Calibri"/>
                <w:lang w:val="kk-KZ" w:eastAsia="en-US"/>
              </w:rPr>
              <w:t>4</w:t>
            </w:r>
          </w:p>
        </w:tc>
        <w:tc>
          <w:tcPr>
            <w:tcW w:w="4198" w:type="dxa"/>
            <w:vAlign w:val="center"/>
          </w:tcPr>
          <w:p w14:paraId="46A83F6E" w14:textId="77777777" w:rsidR="00796A0F" w:rsidRPr="00796A0F" w:rsidRDefault="00796A0F" w:rsidP="00796A0F">
            <w:pPr>
              <w:jc w:val="both"/>
              <w:rPr>
                <w:rFonts w:eastAsia="Calibri"/>
                <w:lang w:val="kk-KZ" w:eastAsia="en-US"/>
              </w:rPr>
            </w:pPr>
            <w:r w:rsidRPr="00796A0F">
              <w:rPr>
                <w:rFonts w:eastAsia="Calibri"/>
                <w:lang w:val="kk-KZ" w:eastAsia="en-US"/>
              </w:rPr>
              <w:t xml:space="preserve">Импульспен тазартатын сүзгілер </w:t>
            </w:r>
          </w:p>
        </w:tc>
        <w:tc>
          <w:tcPr>
            <w:tcW w:w="4501" w:type="dxa"/>
          </w:tcPr>
          <w:p w14:paraId="3F962A7D" w14:textId="77777777" w:rsidR="00796A0F" w:rsidRPr="00796A0F" w:rsidRDefault="00796A0F" w:rsidP="00796A0F">
            <w:pPr>
              <w:rPr>
                <w:rFonts w:eastAsia="Calibri"/>
                <w:lang w:val="kk-KZ" w:eastAsia="en-US"/>
              </w:rPr>
            </w:pPr>
            <w:r w:rsidRPr="00796A0F">
              <w:rPr>
                <w:lang w:val="kk-KZ" w:eastAsia="en-US"/>
              </w:rPr>
              <w:t xml:space="preserve">ЕҚТ бойынша анықтамалықты қолдану саласына сәйкес қызмет түрлеріне және </w:t>
            </w:r>
            <w:r w:rsidRPr="00796A0F">
              <w:rPr>
                <w:lang w:val="kk-KZ" w:eastAsia="en-US"/>
              </w:rPr>
              <w:lastRenderedPageBreak/>
              <w:t xml:space="preserve">технологиялық процестерге жалпы қолданылады. </w:t>
            </w:r>
          </w:p>
        </w:tc>
      </w:tr>
      <w:tr w:rsidR="00796A0F" w:rsidRPr="00D81213" w14:paraId="0DBBFF72" w14:textId="77777777" w:rsidTr="00E47661">
        <w:trPr>
          <w:trHeight w:val="20"/>
          <w:jc w:val="center"/>
        </w:trPr>
        <w:tc>
          <w:tcPr>
            <w:tcW w:w="872" w:type="dxa"/>
          </w:tcPr>
          <w:p w14:paraId="46207DB7" w14:textId="77777777" w:rsidR="00796A0F" w:rsidRPr="00796A0F" w:rsidRDefault="00796A0F" w:rsidP="00796A0F">
            <w:pPr>
              <w:jc w:val="center"/>
              <w:rPr>
                <w:rFonts w:eastAsia="Calibri"/>
                <w:lang w:val="kk-KZ" w:eastAsia="en-US"/>
              </w:rPr>
            </w:pPr>
            <w:r w:rsidRPr="00796A0F">
              <w:rPr>
                <w:rFonts w:eastAsia="Calibri"/>
                <w:lang w:val="kk-KZ" w:eastAsia="en-US"/>
              </w:rPr>
              <w:lastRenderedPageBreak/>
              <w:t>5</w:t>
            </w:r>
          </w:p>
        </w:tc>
        <w:tc>
          <w:tcPr>
            <w:tcW w:w="4198" w:type="dxa"/>
            <w:vAlign w:val="center"/>
          </w:tcPr>
          <w:p w14:paraId="6783A906" w14:textId="77777777" w:rsidR="00796A0F" w:rsidRPr="00796A0F" w:rsidRDefault="00796A0F" w:rsidP="00796A0F">
            <w:pPr>
              <w:jc w:val="both"/>
              <w:rPr>
                <w:rFonts w:eastAsia="Calibri"/>
                <w:lang w:val="kk-KZ" w:eastAsia="en-US"/>
              </w:rPr>
            </w:pPr>
            <w:r w:rsidRPr="00796A0F">
              <w:rPr>
                <w:rFonts w:eastAsia="Calibri"/>
                <w:lang w:val="kk-KZ" w:eastAsia="en-US"/>
              </w:rPr>
              <w:t>Циклондар</w:t>
            </w:r>
          </w:p>
        </w:tc>
        <w:tc>
          <w:tcPr>
            <w:tcW w:w="4501" w:type="dxa"/>
          </w:tcPr>
          <w:p w14:paraId="40F83953" w14:textId="77777777" w:rsidR="00796A0F" w:rsidRPr="00796A0F" w:rsidRDefault="00796A0F" w:rsidP="00796A0F">
            <w:pPr>
              <w:rPr>
                <w:rFonts w:eastAsia="Calibri"/>
                <w:lang w:val="kk-KZ" w:eastAsia="en-US"/>
              </w:rPr>
            </w:pPr>
            <w:r w:rsidRPr="00796A0F">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796A0F" w:rsidRPr="00D81213" w14:paraId="50ECC8AA" w14:textId="77777777" w:rsidTr="00E47661">
        <w:trPr>
          <w:trHeight w:val="20"/>
          <w:jc w:val="center"/>
        </w:trPr>
        <w:tc>
          <w:tcPr>
            <w:tcW w:w="872" w:type="dxa"/>
          </w:tcPr>
          <w:p w14:paraId="0043672C" w14:textId="77777777" w:rsidR="00796A0F" w:rsidRPr="00796A0F" w:rsidRDefault="00796A0F" w:rsidP="00796A0F">
            <w:pPr>
              <w:jc w:val="center"/>
              <w:rPr>
                <w:rFonts w:eastAsia="Calibri"/>
                <w:lang w:val="kk-KZ" w:eastAsia="en-US"/>
              </w:rPr>
            </w:pPr>
            <w:r w:rsidRPr="00796A0F">
              <w:rPr>
                <w:rFonts w:eastAsia="Calibri"/>
                <w:lang w:val="kk-KZ" w:eastAsia="en-US"/>
              </w:rPr>
              <w:t>6</w:t>
            </w:r>
          </w:p>
        </w:tc>
        <w:tc>
          <w:tcPr>
            <w:tcW w:w="4198" w:type="dxa"/>
            <w:vAlign w:val="center"/>
          </w:tcPr>
          <w:p w14:paraId="34D9C3A6" w14:textId="77777777" w:rsidR="00796A0F" w:rsidRPr="00796A0F" w:rsidRDefault="00796A0F" w:rsidP="00796A0F">
            <w:pPr>
              <w:jc w:val="both"/>
              <w:rPr>
                <w:rFonts w:eastAsia="Calibri"/>
                <w:lang w:val="kk-KZ" w:eastAsia="en-US"/>
              </w:rPr>
            </w:pPr>
            <w:r w:rsidRPr="00796A0F">
              <w:rPr>
                <w:rFonts w:eastAsia="Calibri"/>
                <w:lang w:val="kk-KZ" w:eastAsia="en-US"/>
              </w:rPr>
              <w:t>Электр сүзгі</w:t>
            </w:r>
          </w:p>
        </w:tc>
        <w:tc>
          <w:tcPr>
            <w:tcW w:w="4501" w:type="dxa"/>
          </w:tcPr>
          <w:p w14:paraId="213387C8" w14:textId="77777777" w:rsidR="00796A0F" w:rsidRPr="00796A0F" w:rsidRDefault="00796A0F" w:rsidP="00796A0F">
            <w:pPr>
              <w:rPr>
                <w:rFonts w:eastAsia="Calibri"/>
                <w:lang w:val="kk-KZ" w:eastAsia="en-US"/>
              </w:rPr>
            </w:pPr>
            <w:r w:rsidRPr="00796A0F">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796A0F" w:rsidRPr="00D81213" w14:paraId="23895BCD" w14:textId="77777777" w:rsidTr="00E47661">
        <w:trPr>
          <w:trHeight w:val="20"/>
          <w:jc w:val="center"/>
        </w:trPr>
        <w:tc>
          <w:tcPr>
            <w:tcW w:w="872" w:type="dxa"/>
          </w:tcPr>
          <w:p w14:paraId="26DB06C3" w14:textId="77777777" w:rsidR="00796A0F" w:rsidRPr="00796A0F" w:rsidRDefault="00796A0F" w:rsidP="00796A0F">
            <w:pPr>
              <w:jc w:val="center"/>
              <w:rPr>
                <w:rFonts w:eastAsia="Calibri"/>
                <w:lang w:val="kk-KZ" w:eastAsia="en-US"/>
              </w:rPr>
            </w:pPr>
            <w:r w:rsidRPr="00796A0F">
              <w:rPr>
                <w:rFonts w:eastAsia="Calibri"/>
                <w:lang w:val="kk-KZ" w:eastAsia="en-US"/>
              </w:rPr>
              <w:t>7</w:t>
            </w:r>
          </w:p>
        </w:tc>
        <w:tc>
          <w:tcPr>
            <w:tcW w:w="4198" w:type="dxa"/>
            <w:vAlign w:val="center"/>
          </w:tcPr>
          <w:p w14:paraId="3B9F3AFC" w14:textId="77777777" w:rsidR="00796A0F" w:rsidRPr="00796A0F" w:rsidRDefault="00796A0F" w:rsidP="00796A0F">
            <w:pPr>
              <w:jc w:val="both"/>
              <w:rPr>
                <w:rFonts w:eastAsia="Calibri"/>
                <w:lang w:val="kk-KZ" w:eastAsia="en-US"/>
              </w:rPr>
            </w:pPr>
            <w:r w:rsidRPr="00796A0F">
              <w:rPr>
                <w:rFonts w:eastAsia="Calibri"/>
                <w:lang w:val="kk-KZ" w:eastAsia="en-US"/>
              </w:rPr>
              <w:t>Керамикалық және металл сүзгілер</w:t>
            </w:r>
          </w:p>
        </w:tc>
        <w:tc>
          <w:tcPr>
            <w:tcW w:w="4501" w:type="dxa"/>
          </w:tcPr>
          <w:p w14:paraId="66A6AEB6" w14:textId="77777777" w:rsidR="00796A0F" w:rsidRPr="00796A0F" w:rsidRDefault="00796A0F" w:rsidP="00796A0F">
            <w:pPr>
              <w:widowControl w:val="0"/>
              <w:suppressAutoHyphens/>
              <w:rPr>
                <w:lang w:val="kk-KZ" w:eastAsia="en-US"/>
              </w:rPr>
            </w:pPr>
            <w:r w:rsidRPr="00796A0F">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796A0F" w:rsidRPr="00D81213" w14:paraId="1B2AAD80" w14:textId="77777777" w:rsidTr="00E47661">
        <w:trPr>
          <w:trHeight w:val="20"/>
          <w:jc w:val="center"/>
        </w:trPr>
        <w:tc>
          <w:tcPr>
            <w:tcW w:w="872" w:type="dxa"/>
          </w:tcPr>
          <w:p w14:paraId="67939F96" w14:textId="77777777" w:rsidR="00796A0F" w:rsidRPr="00796A0F" w:rsidRDefault="00796A0F" w:rsidP="00796A0F">
            <w:pPr>
              <w:jc w:val="center"/>
              <w:rPr>
                <w:rFonts w:eastAsia="Calibri"/>
                <w:lang w:val="kk-KZ" w:eastAsia="en-US"/>
              </w:rPr>
            </w:pPr>
            <w:r w:rsidRPr="00796A0F">
              <w:rPr>
                <w:rFonts w:eastAsia="Calibri"/>
                <w:lang w:val="kk-KZ" w:eastAsia="en-US"/>
              </w:rPr>
              <w:t>8</w:t>
            </w:r>
          </w:p>
        </w:tc>
        <w:tc>
          <w:tcPr>
            <w:tcW w:w="4198" w:type="dxa"/>
            <w:vAlign w:val="center"/>
          </w:tcPr>
          <w:p w14:paraId="255E2EB6" w14:textId="77777777" w:rsidR="00796A0F" w:rsidRPr="00796A0F" w:rsidRDefault="00796A0F" w:rsidP="00796A0F">
            <w:pPr>
              <w:jc w:val="both"/>
              <w:rPr>
                <w:rFonts w:eastAsia="Calibri"/>
                <w:lang w:val="kk-KZ" w:eastAsia="en-US"/>
              </w:rPr>
            </w:pPr>
            <w:r w:rsidRPr="00796A0F">
              <w:rPr>
                <w:rFonts w:eastAsia="Calibri"/>
                <w:lang w:val="kk-KZ" w:eastAsia="en-US"/>
              </w:rPr>
              <w:t>Ұсақтағыщқа су бүрку</w:t>
            </w:r>
          </w:p>
        </w:tc>
        <w:tc>
          <w:tcPr>
            <w:tcW w:w="4501" w:type="dxa"/>
          </w:tcPr>
          <w:p w14:paraId="2932C134" w14:textId="77777777" w:rsidR="00796A0F" w:rsidRPr="00796A0F" w:rsidRDefault="00796A0F" w:rsidP="00796A0F">
            <w:pPr>
              <w:widowControl w:val="0"/>
              <w:suppressAutoHyphens/>
              <w:rPr>
                <w:lang w:val="kk-KZ" w:eastAsia="en-US"/>
              </w:rPr>
            </w:pPr>
            <w:r w:rsidRPr="00796A0F">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796A0F" w:rsidRPr="00D81213" w14:paraId="216B8FBD" w14:textId="77777777" w:rsidTr="00E47661">
        <w:trPr>
          <w:trHeight w:val="20"/>
          <w:jc w:val="center"/>
        </w:trPr>
        <w:tc>
          <w:tcPr>
            <w:tcW w:w="872" w:type="dxa"/>
          </w:tcPr>
          <w:p w14:paraId="4F4ED786" w14:textId="77777777" w:rsidR="00796A0F" w:rsidRPr="00796A0F" w:rsidRDefault="00796A0F" w:rsidP="00796A0F">
            <w:pPr>
              <w:jc w:val="center"/>
              <w:rPr>
                <w:rFonts w:eastAsia="Calibri"/>
                <w:lang w:val="kk-KZ" w:eastAsia="en-US"/>
              </w:rPr>
            </w:pPr>
            <w:r w:rsidRPr="00796A0F">
              <w:rPr>
                <w:rFonts w:eastAsia="Calibri"/>
                <w:lang w:val="kk-KZ" w:eastAsia="en-US"/>
              </w:rPr>
              <w:t>9</w:t>
            </w:r>
          </w:p>
        </w:tc>
        <w:tc>
          <w:tcPr>
            <w:tcW w:w="4198" w:type="dxa"/>
            <w:vAlign w:val="center"/>
          </w:tcPr>
          <w:p w14:paraId="1EAF0939" w14:textId="77777777" w:rsidR="00796A0F" w:rsidRPr="00796A0F" w:rsidRDefault="00796A0F" w:rsidP="00796A0F">
            <w:pPr>
              <w:jc w:val="both"/>
              <w:rPr>
                <w:rFonts w:eastAsia="Calibri"/>
                <w:lang w:val="kk-KZ" w:eastAsia="en-US"/>
              </w:rPr>
            </w:pPr>
            <w:r w:rsidRPr="00796A0F">
              <w:rPr>
                <w:rFonts w:eastAsia="Calibri"/>
                <w:lang w:val="kk-KZ" w:eastAsia="en-US"/>
              </w:rPr>
              <w:t>Металл шығарындыларын азайту үшін белсендірілген көмірді қолдану.</w:t>
            </w:r>
          </w:p>
        </w:tc>
        <w:tc>
          <w:tcPr>
            <w:tcW w:w="4501" w:type="dxa"/>
          </w:tcPr>
          <w:p w14:paraId="3C018582" w14:textId="77777777" w:rsidR="00796A0F" w:rsidRPr="00796A0F" w:rsidRDefault="00796A0F" w:rsidP="00796A0F">
            <w:pPr>
              <w:widowControl w:val="0"/>
              <w:suppressAutoHyphens/>
              <w:rPr>
                <w:lang w:val="kk-KZ" w:eastAsia="en-US"/>
              </w:rPr>
            </w:pPr>
          </w:p>
        </w:tc>
      </w:tr>
    </w:tbl>
    <w:p w14:paraId="36761263" w14:textId="77777777" w:rsidR="00796A0F" w:rsidRPr="00796A0F" w:rsidRDefault="00796A0F" w:rsidP="00796A0F">
      <w:pPr>
        <w:ind w:firstLine="709"/>
        <w:contextualSpacing/>
        <w:jc w:val="both"/>
        <w:rPr>
          <w:rFonts w:eastAsia="Calibri"/>
          <w:sz w:val="28"/>
          <w:szCs w:val="28"/>
          <w:lang w:val="kk-KZ" w:eastAsia="en-US"/>
        </w:rPr>
      </w:pPr>
      <w:bookmarkStart w:id="375" w:name="Т39"/>
      <w:r w:rsidRPr="00796A0F">
        <w:rPr>
          <w:rFonts w:eastAsia="Calibri"/>
          <w:sz w:val="28"/>
          <w:szCs w:val="28"/>
          <w:lang w:val="kk-KZ" w:eastAsia="en-US"/>
        </w:rPr>
        <w:t>ЕҚТ сипаты ЕҚТ бойынша анықтамалықтың 5.7-бөлімінде келтірілген.</w:t>
      </w:r>
    </w:p>
    <w:p w14:paraId="6AAC39CD" w14:textId="77777777" w:rsidR="00796A0F" w:rsidRPr="00796A0F" w:rsidRDefault="00796A0F" w:rsidP="00796A0F">
      <w:pPr>
        <w:spacing w:after="160" w:line="259" w:lineRule="auto"/>
        <w:rPr>
          <w:rFonts w:eastAsia="Calibri" w:cs="Arial"/>
          <w:bCs/>
          <w:sz w:val="28"/>
          <w:szCs w:val="18"/>
          <w:lang w:val="kk-KZ" w:eastAsia="en-US"/>
        </w:rPr>
      </w:pPr>
      <w:r w:rsidRPr="00796A0F">
        <w:rPr>
          <w:rFonts w:eastAsia="Calibri"/>
          <w:sz w:val="28"/>
          <w:szCs w:val="22"/>
          <w:lang w:val="kk-KZ" w:eastAsia="en-US"/>
        </w:rPr>
        <w:br w:type="page"/>
      </w:r>
    </w:p>
    <w:p w14:paraId="6C326581" w14:textId="77777777" w:rsidR="00796A0F" w:rsidRPr="00796A0F" w:rsidRDefault="00796A0F" w:rsidP="00796A0F">
      <w:pPr>
        <w:widowControl w:val="0"/>
        <w:suppressAutoHyphens/>
        <w:jc w:val="both"/>
        <w:rPr>
          <w:rFonts w:eastAsia="Calibri"/>
          <w:bCs/>
          <w:sz w:val="28"/>
          <w:szCs w:val="28"/>
          <w:lang w:val="kk-KZ" w:eastAsia="en-US"/>
        </w:rPr>
      </w:pPr>
      <w:r w:rsidRPr="00796A0F">
        <w:rPr>
          <w:rFonts w:eastAsia="Calibri" w:cs="Arial"/>
          <w:bCs/>
          <w:sz w:val="28"/>
          <w:szCs w:val="18"/>
          <w:lang w:val="kk-KZ" w:eastAsia="en-US"/>
        </w:rPr>
        <w:lastRenderedPageBreak/>
        <w:t xml:space="preserve">6.2-кесте. </w:t>
      </w:r>
      <w:r w:rsidRPr="00796A0F">
        <w:rPr>
          <w:rFonts w:eastAsia="Calibri"/>
          <w:bCs/>
          <w:sz w:val="28"/>
          <w:szCs w:val="28"/>
          <w:lang w:val="kk-KZ" w:eastAsia="en-US"/>
        </w:rPr>
        <w:t>Қалдықтарды механикалық және физикалық қайта өңдеу кезіндегі шығарындылардың технологиялық көрсеткіштері</w:t>
      </w:r>
    </w:p>
    <w:tbl>
      <w:tblPr>
        <w:tblOverlap w:val="never"/>
        <w:tblW w:w="9336" w:type="dxa"/>
        <w:jc w:val="center"/>
        <w:tblLayout w:type="fixed"/>
        <w:tblCellMar>
          <w:left w:w="10" w:type="dxa"/>
          <w:right w:w="10" w:type="dxa"/>
        </w:tblCellMar>
        <w:tblLook w:val="04A0" w:firstRow="1" w:lastRow="0" w:firstColumn="1" w:lastColumn="0" w:noHBand="0" w:noVBand="1"/>
      </w:tblPr>
      <w:tblGrid>
        <w:gridCol w:w="846"/>
        <w:gridCol w:w="5103"/>
        <w:gridCol w:w="3387"/>
      </w:tblGrid>
      <w:tr w:rsidR="00796A0F" w:rsidRPr="00796A0F" w14:paraId="1F8B2A9C" w14:textId="77777777" w:rsidTr="00E47661">
        <w:trPr>
          <w:trHeight w:hRule="exact" w:val="619"/>
          <w:jc w:val="center"/>
        </w:trPr>
        <w:tc>
          <w:tcPr>
            <w:tcW w:w="846" w:type="dxa"/>
            <w:tcBorders>
              <w:top w:val="single" w:sz="4" w:space="0" w:color="auto"/>
              <w:left w:val="single" w:sz="4" w:space="0" w:color="auto"/>
            </w:tcBorders>
            <w:vAlign w:val="center"/>
          </w:tcPr>
          <w:bookmarkEnd w:id="375"/>
          <w:p w14:paraId="646D059D" w14:textId="77777777" w:rsidR="00796A0F" w:rsidRPr="00796A0F" w:rsidRDefault="00796A0F" w:rsidP="00796A0F">
            <w:pPr>
              <w:widowControl w:val="0"/>
              <w:suppressAutoHyphens/>
              <w:ind w:left="57" w:right="57"/>
              <w:contextualSpacing/>
              <w:jc w:val="center"/>
              <w:rPr>
                <w:rFonts w:eastAsia="Calibri"/>
                <w:b/>
                <w:bCs/>
                <w:lang w:val="kk-KZ" w:eastAsia="en-US"/>
              </w:rPr>
            </w:pPr>
            <w:r w:rsidRPr="00796A0F">
              <w:rPr>
                <w:rFonts w:eastAsia="Calibri"/>
                <w:b/>
                <w:bCs/>
                <w:lang w:val="kk-KZ" w:eastAsia="en-US"/>
              </w:rPr>
              <w:t>Р/с №</w:t>
            </w:r>
          </w:p>
        </w:tc>
        <w:tc>
          <w:tcPr>
            <w:tcW w:w="5103" w:type="dxa"/>
            <w:tcBorders>
              <w:top w:val="single" w:sz="4" w:space="0" w:color="auto"/>
              <w:left w:val="single" w:sz="4" w:space="0" w:color="auto"/>
            </w:tcBorders>
            <w:vAlign w:val="center"/>
          </w:tcPr>
          <w:p w14:paraId="457D4CB3" w14:textId="77777777" w:rsidR="00796A0F" w:rsidRPr="00796A0F" w:rsidRDefault="00796A0F" w:rsidP="00796A0F">
            <w:pPr>
              <w:widowControl w:val="0"/>
              <w:suppressAutoHyphens/>
              <w:ind w:left="57" w:right="57"/>
              <w:contextualSpacing/>
              <w:jc w:val="center"/>
              <w:rPr>
                <w:rFonts w:eastAsia="Calibri"/>
                <w:b/>
                <w:bCs/>
                <w:lang w:val="kk-KZ" w:eastAsia="en-US"/>
              </w:rPr>
            </w:pPr>
            <w:r w:rsidRPr="00796A0F">
              <w:rPr>
                <w:rFonts w:eastAsia="Calibri"/>
                <w:b/>
                <w:bCs/>
                <w:lang w:val="kk-KZ" w:eastAsia="en-US"/>
              </w:rPr>
              <w:t>Параметр</w:t>
            </w:r>
          </w:p>
        </w:tc>
        <w:tc>
          <w:tcPr>
            <w:tcW w:w="3387" w:type="dxa"/>
            <w:tcBorders>
              <w:top w:val="single" w:sz="4" w:space="0" w:color="auto"/>
              <w:left w:val="single" w:sz="4" w:space="0" w:color="auto"/>
              <w:right w:val="single" w:sz="4" w:space="0" w:color="auto"/>
            </w:tcBorders>
            <w:vAlign w:val="center"/>
          </w:tcPr>
          <w:p w14:paraId="72F441BF" w14:textId="77777777" w:rsidR="00796A0F" w:rsidRPr="00796A0F" w:rsidRDefault="00796A0F" w:rsidP="00796A0F">
            <w:pPr>
              <w:widowControl w:val="0"/>
              <w:suppressAutoHyphens/>
              <w:ind w:left="57" w:right="57"/>
              <w:contextualSpacing/>
              <w:jc w:val="center"/>
              <w:rPr>
                <w:rFonts w:eastAsia="Calibri"/>
                <w:b/>
                <w:bCs/>
                <w:lang w:val="kk-KZ" w:eastAsia="en-US"/>
              </w:rPr>
            </w:pPr>
            <w:r w:rsidRPr="00796A0F">
              <w:rPr>
                <w:rFonts w:eastAsia="Calibri"/>
                <w:b/>
                <w:bCs/>
                <w:lang w:val="kk-KZ" w:eastAsia="en-US"/>
              </w:rPr>
              <w:t>ЕҚТ-ТК (мг/Нм</w:t>
            </w:r>
            <w:r w:rsidRPr="00796A0F">
              <w:rPr>
                <w:rFonts w:eastAsia="Calibri"/>
                <w:b/>
                <w:bCs/>
                <w:vertAlign w:val="superscript"/>
                <w:lang w:val="kk-KZ" w:eastAsia="en-US"/>
              </w:rPr>
              <w:t>3</w:t>
            </w:r>
            <w:r w:rsidRPr="00796A0F">
              <w:rPr>
                <w:rFonts w:eastAsia="Calibri"/>
                <w:b/>
                <w:bCs/>
                <w:lang w:val="kk-KZ" w:eastAsia="en-US"/>
              </w:rPr>
              <w:t>)</w:t>
            </w:r>
            <w:r w:rsidRPr="00796A0F">
              <w:rPr>
                <w:rFonts w:eastAsia="Calibri"/>
                <w:lang w:val="kk-KZ" w:eastAsia="en-US"/>
              </w:rPr>
              <w:t xml:space="preserve"> *</w:t>
            </w:r>
          </w:p>
        </w:tc>
      </w:tr>
      <w:tr w:rsidR="00796A0F" w:rsidRPr="00796A0F" w14:paraId="3943EE9F" w14:textId="77777777" w:rsidTr="00E47661">
        <w:trPr>
          <w:trHeight w:hRule="exact" w:val="288"/>
          <w:jc w:val="center"/>
        </w:trPr>
        <w:tc>
          <w:tcPr>
            <w:tcW w:w="846" w:type="dxa"/>
            <w:tcBorders>
              <w:top w:val="single" w:sz="4" w:space="0" w:color="auto"/>
              <w:left w:val="single" w:sz="4" w:space="0" w:color="auto"/>
            </w:tcBorders>
          </w:tcPr>
          <w:p w14:paraId="38EE5DA4" w14:textId="77777777" w:rsidR="00796A0F" w:rsidRPr="00796A0F" w:rsidRDefault="00796A0F" w:rsidP="00796A0F">
            <w:pPr>
              <w:widowControl w:val="0"/>
              <w:suppressAutoHyphens/>
              <w:contextualSpacing/>
              <w:jc w:val="center"/>
              <w:rPr>
                <w:rFonts w:eastAsia="Calibri"/>
                <w:b/>
                <w:bCs/>
                <w:lang w:val="kk-KZ" w:eastAsia="en-US"/>
              </w:rPr>
            </w:pPr>
            <w:r w:rsidRPr="00796A0F">
              <w:rPr>
                <w:rFonts w:eastAsia="Calibri"/>
                <w:b/>
                <w:bCs/>
                <w:lang w:val="kk-KZ" w:eastAsia="en-US"/>
              </w:rPr>
              <w:t>1</w:t>
            </w:r>
          </w:p>
        </w:tc>
        <w:tc>
          <w:tcPr>
            <w:tcW w:w="5103" w:type="dxa"/>
            <w:tcBorders>
              <w:top w:val="single" w:sz="4" w:space="0" w:color="auto"/>
              <w:left w:val="single" w:sz="4" w:space="0" w:color="auto"/>
            </w:tcBorders>
          </w:tcPr>
          <w:p w14:paraId="2B8B348C" w14:textId="77777777" w:rsidR="00796A0F" w:rsidRPr="00796A0F" w:rsidRDefault="00796A0F" w:rsidP="00796A0F">
            <w:pPr>
              <w:widowControl w:val="0"/>
              <w:suppressAutoHyphens/>
              <w:contextualSpacing/>
              <w:jc w:val="center"/>
              <w:rPr>
                <w:rFonts w:eastAsia="Calibri"/>
                <w:b/>
                <w:bCs/>
                <w:lang w:val="kk-KZ" w:eastAsia="en-US"/>
              </w:rPr>
            </w:pPr>
            <w:r w:rsidRPr="00796A0F">
              <w:rPr>
                <w:rFonts w:eastAsia="Calibri"/>
                <w:b/>
                <w:bCs/>
                <w:lang w:val="kk-KZ" w:eastAsia="en-US"/>
              </w:rPr>
              <w:t>2</w:t>
            </w:r>
          </w:p>
        </w:tc>
        <w:tc>
          <w:tcPr>
            <w:tcW w:w="3387" w:type="dxa"/>
            <w:tcBorders>
              <w:top w:val="single" w:sz="4" w:space="0" w:color="auto"/>
              <w:left w:val="single" w:sz="4" w:space="0" w:color="auto"/>
              <w:right w:val="single" w:sz="4" w:space="0" w:color="auto"/>
            </w:tcBorders>
          </w:tcPr>
          <w:p w14:paraId="166B9BC7" w14:textId="77777777" w:rsidR="00796A0F" w:rsidRPr="00796A0F" w:rsidRDefault="00796A0F" w:rsidP="00796A0F">
            <w:pPr>
              <w:widowControl w:val="0"/>
              <w:suppressAutoHyphens/>
              <w:contextualSpacing/>
              <w:jc w:val="center"/>
              <w:rPr>
                <w:rFonts w:eastAsia="Calibri"/>
                <w:b/>
                <w:bCs/>
                <w:lang w:val="kk-KZ" w:eastAsia="en-US"/>
              </w:rPr>
            </w:pPr>
            <w:r w:rsidRPr="00796A0F">
              <w:rPr>
                <w:rFonts w:eastAsia="Calibri"/>
                <w:b/>
                <w:bCs/>
                <w:lang w:val="kk-KZ" w:eastAsia="en-US"/>
              </w:rPr>
              <w:t>3</w:t>
            </w:r>
          </w:p>
        </w:tc>
      </w:tr>
      <w:tr w:rsidR="00796A0F" w:rsidRPr="00796A0F" w14:paraId="0D384494" w14:textId="77777777" w:rsidTr="00E47661">
        <w:trPr>
          <w:trHeight w:hRule="exact" w:val="621"/>
          <w:jc w:val="center"/>
        </w:trPr>
        <w:tc>
          <w:tcPr>
            <w:tcW w:w="846" w:type="dxa"/>
            <w:tcBorders>
              <w:top w:val="single" w:sz="4" w:space="0" w:color="auto"/>
              <w:left w:val="single" w:sz="4" w:space="0" w:color="auto"/>
              <w:bottom w:val="single" w:sz="4" w:space="0" w:color="auto"/>
            </w:tcBorders>
          </w:tcPr>
          <w:p w14:paraId="7E260E9E" w14:textId="77777777" w:rsidR="00796A0F" w:rsidRPr="00796A0F" w:rsidRDefault="00796A0F" w:rsidP="00796A0F">
            <w:pPr>
              <w:widowControl w:val="0"/>
              <w:suppressAutoHyphens/>
              <w:contextualSpacing/>
              <w:jc w:val="center"/>
              <w:rPr>
                <w:rFonts w:eastAsia="Calibri"/>
                <w:lang w:val="kk-KZ" w:eastAsia="en-US"/>
              </w:rPr>
            </w:pPr>
            <w:r w:rsidRPr="00796A0F">
              <w:rPr>
                <w:rFonts w:eastAsia="Calibri"/>
                <w:lang w:val="kk-KZ" w:eastAsia="en-US"/>
              </w:rPr>
              <w:t>1</w:t>
            </w:r>
          </w:p>
        </w:tc>
        <w:tc>
          <w:tcPr>
            <w:tcW w:w="5103" w:type="dxa"/>
            <w:tcBorders>
              <w:top w:val="single" w:sz="4" w:space="0" w:color="auto"/>
              <w:left w:val="single" w:sz="4" w:space="0" w:color="auto"/>
              <w:bottom w:val="single" w:sz="4" w:space="0" w:color="auto"/>
            </w:tcBorders>
            <w:vAlign w:val="center"/>
          </w:tcPr>
          <w:p w14:paraId="150BC0D5" w14:textId="77777777" w:rsidR="00796A0F" w:rsidRPr="00796A0F" w:rsidRDefault="00796A0F" w:rsidP="00796A0F">
            <w:pPr>
              <w:widowControl w:val="0"/>
              <w:contextualSpacing/>
              <w:jc w:val="center"/>
              <w:rPr>
                <w:rFonts w:eastAsia="Calibri"/>
                <w:lang w:val="kk-KZ" w:eastAsia="en-US"/>
              </w:rPr>
            </w:pPr>
            <w:r w:rsidRPr="00796A0F">
              <w:rPr>
                <w:rFonts w:eastAsia="Calibri"/>
                <w:color w:val="000000"/>
                <w:lang w:val="kk-KZ" w:eastAsia="en-US"/>
              </w:rPr>
              <w:t>Тозаң* (топ – 1, 2, 3, 4, 5, 6, 9, 10, 11, 12)</w:t>
            </w:r>
          </w:p>
        </w:tc>
        <w:tc>
          <w:tcPr>
            <w:tcW w:w="3387" w:type="dxa"/>
            <w:tcBorders>
              <w:top w:val="single" w:sz="4" w:space="0" w:color="auto"/>
              <w:left w:val="single" w:sz="4" w:space="0" w:color="auto"/>
              <w:bottom w:val="single" w:sz="4" w:space="0" w:color="auto"/>
              <w:right w:val="single" w:sz="4" w:space="0" w:color="auto"/>
            </w:tcBorders>
            <w:vAlign w:val="center"/>
          </w:tcPr>
          <w:p w14:paraId="7EF1618C" w14:textId="77777777" w:rsidR="00796A0F" w:rsidRPr="00796A0F" w:rsidRDefault="00796A0F" w:rsidP="00796A0F">
            <w:pPr>
              <w:widowControl w:val="0"/>
              <w:contextualSpacing/>
              <w:jc w:val="center"/>
              <w:rPr>
                <w:rFonts w:eastAsia="Calibri"/>
                <w:lang w:val="kk-KZ" w:eastAsia="en-US"/>
              </w:rPr>
            </w:pPr>
            <w:r w:rsidRPr="00796A0F">
              <w:rPr>
                <w:rFonts w:eastAsia="Calibri"/>
                <w:color w:val="000000"/>
                <w:lang w:val="kk-KZ" w:eastAsia="en-US"/>
              </w:rPr>
              <w:t xml:space="preserve">2 – 5 </w:t>
            </w:r>
            <w:r w:rsidRPr="00796A0F">
              <w:rPr>
                <w:rFonts w:eastAsia="Calibri"/>
                <w:color w:val="000000"/>
                <w:lang w:val="kk-KZ" w:eastAsia="en-US"/>
              </w:rPr>
              <w:br/>
              <w:t>2–20***</w:t>
            </w:r>
          </w:p>
        </w:tc>
      </w:tr>
      <w:tr w:rsidR="00796A0F" w:rsidRPr="00796A0F" w14:paraId="6D4DA2C9" w14:textId="77777777" w:rsidTr="00E47661">
        <w:trPr>
          <w:trHeight w:hRule="exact" w:val="948"/>
          <w:jc w:val="center"/>
        </w:trPr>
        <w:tc>
          <w:tcPr>
            <w:tcW w:w="846" w:type="dxa"/>
            <w:tcBorders>
              <w:top w:val="single" w:sz="4" w:space="0" w:color="auto"/>
              <w:left w:val="single" w:sz="4" w:space="0" w:color="auto"/>
              <w:bottom w:val="single" w:sz="4" w:space="0" w:color="auto"/>
            </w:tcBorders>
          </w:tcPr>
          <w:p w14:paraId="42AB9A09" w14:textId="77777777" w:rsidR="00796A0F" w:rsidRPr="00796A0F" w:rsidRDefault="00796A0F" w:rsidP="00796A0F">
            <w:pPr>
              <w:widowControl w:val="0"/>
              <w:suppressAutoHyphens/>
              <w:contextualSpacing/>
              <w:jc w:val="center"/>
              <w:rPr>
                <w:rFonts w:eastAsia="Calibri"/>
                <w:lang w:val="kk-KZ" w:eastAsia="en-US"/>
              </w:rPr>
            </w:pPr>
            <w:r w:rsidRPr="00796A0F">
              <w:rPr>
                <w:rFonts w:eastAsia="Calibri"/>
                <w:lang w:val="kk-KZ" w:eastAsia="en-US"/>
              </w:rPr>
              <w:t>2</w:t>
            </w:r>
          </w:p>
        </w:tc>
        <w:tc>
          <w:tcPr>
            <w:tcW w:w="5103" w:type="dxa"/>
            <w:tcBorders>
              <w:top w:val="single" w:sz="4" w:space="0" w:color="auto"/>
              <w:left w:val="single" w:sz="4" w:space="0" w:color="auto"/>
              <w:bottom w:val="single" w:sz="4" w:space="0" w:color="auto"/>
            </w:tcBorders>
            <w:vAlign w:val="center"/>
          </w:tcPr>
          <w:p w14:paraId="4C4134EB" w14:textId="77777777" w:rsidR="00796A0F" w:rsidRPr="00796A0F" w:rsidRDefault="00796A0F" w:rsidP="00796A0F">
            <w:pPr>
              <w:widowControl w:val="0"/>
              <w:contextualSpacing/>
              <w:jc w:val="center"/>
              <w:rPr>
                <w:rFonts w:eastAsia="Calibri"/>
                <w:lang w:val="kk-KZ" w:eastAsia="en-US"/>
              </w:rPr>
            </w:pPr>
            <w:r w:rsidRPr="00796A0F">
              <w:rPr>
                <w:rFonts w:eastAsia="Calibri"/>
                <w:color w:val="000000"/>
                <w:lang w:val="kk-KZ" w:eastAsia="en-US"/>
              </w:rPr>
              <w:t>Металдар</w:t>
            </w:r>
            <w:r w:rsidRPr="00796A0F">
              <w:rPr>
                <w:rFonts w:eastAsia="Calibri"/>
                <w:color w:val="000000"/>
                <w:lang w:val="kk-KZ" w:eastAsia="en-US"/>
              </w:rPr>
              <w:br/>
              <w:t>As, Pb, Cr, Cu, Mn, Ni, Sb, V, Al, Fe* (топ – 5, 9, 12)</w:t>
            </w:r>
          </w:p>
        </w:tc>
        <w:tc>
          <w:tcPr>
            <w:tcW w:w="3387" w:type="dxa"/>
            <w:tcBorders>
              <w:top w:val="single" w:sz="4" w:space="0" w:color="auto"/>
              <w:left w:val="single" w:sz="4" w:space="0" w:color="auto"/>
              <w:bottom w:val="single" w:sz="4" w:space="0" w:color="auto"/>
              <w:right w:val="single" w:sz="4" w:space="0" w:color="auto"/>
            </w:tcBorders>
            <w:vAlign w:val="center"/>
          </w:tcPr>
          <w:p w14:paraId="7C97F98D" w14:textId="77777777" w:rsidR="00796A0F" w:rsidRPr="00796A0F" w:rsidRDefault="00796A0F" w:rsidP="00796A0F">
            <w:pPr>
              <w:widowControl w:val="0"/>
              <w:contextualSpacing/>
              <w:jc w:val="center"/>
              <w:rPr>
                <w:rFonts w:eastAsia="Calibri"/>
                <w:lang w:val="kk-KZ" w:eastAsia="en-US"/>
              </w:rPr>
            </w:pPr>
            <w:r w:rsidRPr="00796A0F">
              <w:rPr>
                <w:rFonts w:eastAsia="Calibri"/>
                <w:color w:val="000000"/>
                <w:lang w:val="kk-KZ" w:eastAsia="en-US"/>
              </w:rPr>
              <w:t>Мониторинг**</w:t>
            </w:r>
          </w:p>
        </w:tc>
      </w:tr>
    </w:tbl>
    <w:p w14:paraId="566AEFEE"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*Қалдықтардың топтары</w:t>
      </w:r>
      <w:r w:rsidRPr="00796A0F">
        <w:rPr>
          <w:rFonts w:eastAsia="Calibri"/>
          <w:szCs w:val="22"/>
          <w:lang w:val="kk-KZ" w:eastAsia="en-US"/>
        </w:rPr>
        <w:tab/>
      </w:r>
    </w:p>
    <w:p w14:paraId="5F83617D"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1</w:t>
      </w:r>
      <w:r w:rsidRPr="00796A0F">
        <w:rPr>
          <w:rFonts w:eastAsia="Calibri"/>
          <w:szCs w:val="22"/>
          <w:lang w:val="kk-KZ" w:eastAsia="en-US"/>
        </w:rPr>
        <w:tab/>
        <w:t>Медициналық және биологиялық қалдықтар</w:t>
      </w:r>
    </w:p>
    <w:p w14:paraId="4E3FE50E"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2</w:t>
      </w:r>
      <w:r w:rsidRPr="00796A0F">
        <w:rPr>
          <w:rFonts w:eastAsia="Calibri"/>
          <w:szCs w:val="22"/>
          <w:lang w:val="kk-KZ" w:eastAsia="en-US"/>
        </w:rPr>
        <w:tab/>
        <w:t>Қауіпті қалдықтар</w:t>
      </w:r>
    </w:p>
    <w:p w14:paraId="04433277"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3</w:t>
      </w:r>
      <w:r w:rsidRPr="00796A0F">
        <w:rPr>
          <w:rFonts w:eastAsia="Calibri"/>
          <w:szCs w:val="22"/>
          <w:lang w:val="kk-KZ" w:eastAsia="en-US"/>
        </w:rPr>
        <w:tab/>
        <w:t>Құрамында мұнай бар қалдықтар</w:t>
      </w:r>
    </w:p>
    <w:p w14:paraId="20F3B3AF"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4</w:t>
      </w:r>
      <w:r w:rsidRPr="00796A0F">
        <w:rPr>
          <w:rFonts w:eastAsia="Calibri"/>
          <w:szCs w:val="22"/>
          <w:lang w:val="kk-KZ" w:eastAsia="en-US"/>
        </w:rPr>
        <w:tab/>
        <w:t>Органикалық тектес қалдықтар</w:t>
      </w:r>
    </w:p>
    <w:p w14:paraId="4040F9BF"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5</w:t>
      </w:r>
      <w:r w:rsidRPr="00796A0F">
        <w:rPr>
          <w:rFonts w:eastAsia="Calibri"/>
          <w:szCs w:val="22"/>
          <w:lang w:val="kk-KZ" w:eastAsia="en-US"/>
        </w:rPr>
        <w:tab/>
        <w:t xml:space="preserve">Электр және электрондық жабдықтардың қалдықтары </w:t>
      </w:r>
    </w:p>
    <w:p w14:paraId="17B9DE92"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6</w:t>
      </w:r>
      <w:r w:rsidRPr="00796A0F">
        <w:rPr>
          <w:rFonts w:eastAsia="Calibri"/>
          <w:szCs w:val="22"/>
          <w:lang w:val="kk-KZ" w:eastAsia="en-US"/>
        </w:rPr>
        <w:tab/>
        <w:t>Өнеркәсіптік қатты қалдықтар</w:t>
      </w:r>
    </w:p>
    <w:p w14:paraId="509C33C5"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7</w:t>
      </w:r>
      <w:r w:rsidRPr="00796A0F">
        <w:rPr>
          <w:rFonts w:eastAsia="Calibri"/>
          <w:szCs w:val="22"/>
          <w:lang w:val="kk-KZ" w:eastAsia="en-US"/>
        </w:rPr>
        <w:tab/>
        <w:t>Сұйық қалдықтар</w:t>
      </w:r>
    </w:p>
    <w:p w14:paraId="137AF744"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8</w:t>
      </w:r>
      <w:r w:rsidRPr="00796A0F">
        <w:rPr>
          <w:rFonts w:eastAsia="Calibri"/>
          <w:szCs w:val="22"/>
          <w:lang w:val="kk-KZ" w:eastAsia="en-US"/>
        </w:rPr>
        <w:tab/>
        <w:t>Басқа қалдықтар</w:t>
      </w:r>
    </w:p>
    <w:p w14:paraId="6F6CB85A"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9</w:t>
      </w:r>
      <w:r w:rsidRPr="00796A0F">
        <w:rPr>
          <w:rFonts w:eastAsia="Calibri"/>
          <w:szCs w:val="22"/>
          <w:lang w:val="kk-KZ" w:eastAsia="en-US"/>
        </w:rPr>
        <w:tab/>
        <w:t xml:space="preserve">Тау-кен өндіру және металлургия қалдықтары </w:t>
      </w:r>
    </w:p>
    <w:p w14:paraId="38E94DEE"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10</w:t>
      </w:r>
      <w:r w:rsidRPr="00796A0F">
        <w:rPr>
          <w:rFonts w:eastAsia="Calibri"/>
          <w:szCs w:val="22"/>
          <w:lang w:val="kk-KZ" w:eastAsia="en-US"/>
        </w:rPr>
        <w:tab/>
        <w:t xml:space="preserve">Пластмасса және резеңке-техника бұйымдары </w:t>
      </w:r>
    </w:p>
    <w:p w14:paraId="695F7967"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11</w:t>
      </w:r>
      <w:r w:rsidRPr="00796A0F">
        <w:rPr>
          <w:rFonts w:eastAsia="Calibri"/>
          <w:szCs w:val="22"/>
          <w:lang w:val="kk-KZ" w:eastAsia="en-US"/>
        </w:rPr>
        <w:tab/>
        <w:t>Коммуналдық қалдықтар</w:t>
      </w:r>
    </w:p>
    <w:p w14:paraId="0EC14B5F"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12</w:t>
      </w:r>
      <w:r w:rsidRPr="00796A0F">
        <w:rPr>
          <w:rFonts w:eastAsia="Calibri"/>
          <w:szCs w:val="22"/>
          <w:lang w:val="kk-KZ" w:eastAsia="en-US"/>
        </w:rPr>
        <w:tab/>
        <w:t>Өнеркәсіп және құрылыс қалдықтары</w:t>
      </w:r>
    </w:p>
    <w:p w14:paraId="28754505" w14:textId="77777777" w:rsidR="00796A0F" w:rsidRPr="00796A0F" w:rsidRDefault="00796A0F" w:rsidP="00796A0F">
      <w:pPr>
        <w:ind w:left="709"/>
        <w:jc w:val="both"/>
        <w:rPr>
          <w:rFonts w:eastAsia="Calibri"/>
          <w:szCs w:val="22"/>
          <w:lang w:val="kk-KZ" w:eastAsia="en-US"/>
        </w:rPr>
      </w:pPr>
      <w:r w:rsidRPr="00796A0F">
        <w:rPr>
          <w:rFonts w:eastAsia="Calibri"/>
          <w:szCs w:val="22"/>
          <w:lang w:val="kk-KZ" w:eastAsia="en-US"/>
        </w:rPr>
        <w:t xml:space="preserve">** Эмиссиялар мониторингі өндірістік экологиялық бақылауға сәйкес </w:t>
      </w:r>
    </w:p>
    <w:p w14:paraId="35E58B90" w14:textId="77777777" w:rsidR="00796A0F" w:rsidRPr="00796A0F" w:rsidRDefault="00796A0F" w:rsidP="00796A0F">
      <w:pPr>
        <w:widowControl w:val="0"/>
        <w:suppressAutoHyphens/>
        <w:ind w:firstLine="709"/>
        <w:jc w:val="both"/>
        <w:rPr>
          <w:rFonts w:eastAsia="Calibri"/>
          <w:sz w:val="28"/>
          <w:szCs w:val="28"/>
          <w:lang w:val="kk-KZ" w:eastAsia="en-US"/>
        </w:rPr>
      </w:pPr>
      <w:r w:rsidRPr="00796A0F">
        <w:rPr>
          <w:rFonts w:eastAsia="Calibri"/>
          <w:szCs w:val="22"/>
          <w:lang w:val="kk-KZ" w:eastAsia="en-US"/>
        </w:rPr>
        <w:t>***Қалдықтардың 9-тобы үшін (Тау-кен өндіру және металлургия қалдықтары)</w:t>
      </w:r>
      <w:r w:rsidRPr="00796A0F">
        <w:rPr>
          <w:rFonts w:eastAsia="Calibri"/>
          <w:lang w:val="kk-KZ" w:eastAsia="en-US"/>
        </w:rPr>
        <w:t>.</w:t>
      </w:r>
    </w:p>
    <w:p w14:paraId="4227D660" w14:textId="77777777" w:rsidR="00796A0F" w:rsidRPr="00796A0F" w:rsidRDefault="00796A0F" w:rsidP="00796A0F">
      <w:pPr>
        <w:ind w:firstLine="709"/>
        <w:jc w:val="both"/>
        <w:rPr>
          <w:rFonts w:eastAsia="Calibri"/>
          <w:sz w:val="28"/>
          <w:szCs w:val="22"/>
          <w:lang w:val="kk-KZ" w:eastAsia="en-US"/>
        </w:rPr>
      </w:pPr>
    </w:p>
    <w:p w14:paraId="0D57EA29" w14:textId="77777777" w:rsidR="00796A0F" w:rsidRPr="00796A0F" w:rsidRDefault="00796A0F" w:rsidP="00796A0F">
      <w:pPr>
        <w:keepNext/>
        <w:keepLines/>
        <w:tabs>
          <w:tab w:val="left" w:pos="1560"/>
          <w:tab w:val="left" w:pos="2268"/>
        </w:tabs>
        <w:ind w:firstLine="709"/>
        <w:contextualSpacing/>
        <w:jc w:val="both"/>
        <w:outlineLvl w:val="3"/>
        <w:rPr>
          <w:b/>
          <w:bCs/>
          <w:iCs/>
          <w:sz w:val="28"/>
          <w:szCs w:val="22"/>
          <w:lang w:val="kk-KZ" w:eastAsia="cs-CZ"/>
        </w:rPr>
      </w:pPr>
      <w:r w:rsidRPr="00796A0F">
        <w:rPr>
          <w:b/>
          <w:bCs/>
          <w:iCs/>
          <w:sz w:val="28"/>
          <w:szCs w:val="22"/>
          <w:lang w:val="kk-KZ" w:eastAsia="cs-CZ"/>
        </w:rPr>
        <w:t>6.3.1.2.</w:t>
      </w:r>
      <w:r w:rsidRPr="00796A0F">
        <w:rPr>
          <w:b/>
          <w:bCs/>
          <w:iCs/>
          <w:sz w:val="28"/>
          <w:szCs w:val="22"/>
          <w:lang w:val="kk-KZ" w:eastAsia="cs-CZ"/>
        </w:rPr>
        <w:tab/>
        <w:t xml:space="preserve"> Hg сынап шығарындылары</w:t>
      </w:r>
    </w:p>
    <w:p w14:paraId="00BECCBD" w14:textId="77777777" w:rsidR="00796A0F" w:rsidRPr="00796A0F" w:rsidRDefault="00796A0F" w:rsidP="00796A0F">
      <w:pPr>
        <w:widowControl w:val="0"/>
        <w:suppressAutoHyphens/>
        <w:ind w:firstLine="709"/>
        <w:contextualSpacing/>
        <w:jc w:val="both"/>
        <w:rPr>
          <w:rFonts w:eastAsia="Calibri"/>
          <w:b/>
          <w:bCs/>
          <w:sz w:val="28"/>
          <w:szCs w:val="28"/>
          <w:lang w:val="kk-KZ"/>
        </w:rPr>
      </w:pPr>
      <w:r w:rsidRPr="00796A0F">
        <w:rPr>
          <w:rFonts w:eastAsia="Calibri"/>
          <w:b/>
          <w:bCs/>
          <w:sz w:val="28"/>
          <w:szCs w:val="28"/>
          <w:lang w:val="kk-KZ"/>
        </w:rPr>
        <w:t>ЕҚТ 12.</w:t>
      </w:r>
    </w:p>
    <w:p w14:paraId="32C117B9" w14:textId="77777777" w:rsidR="00796A0F" w:rsidRPr="00796A0F" w:rsidRDefault="00796A0F" w:rsidP="00796A0F">
      <w:pPr>
        <w:widowControl w:val="0"/>
        <w:suppressAutoHyphens/>
        <w:ind w:firstLine="709"/>
        <w:jc w:val="both"/>
        <w:rPr>
          <w:rFonts w:eastAsia="Calibri"/>
          <w:sz w:val="28"/>
          <w:szCs w:val="28"/>
          <w:lang w:val="kk-KZ" w:eastAsia="en-US"/>
        </w:rPr>
      </w:pPr>
      <w:r w:rsidRPr="00796A0F">
        <w:rPr>
          <w:rFonts w:eastAsia="Calibri"/>
          <w:sz w:val="28"/>
          <w:szCs w:val="28"/>
          <w:lang w:val="kk-KZ" w:eastAsia="en-US"/>
        </w:rPr>
        <w:t xml:space="preserve">Қалдықтарды механикалық және физикалық қайта өңдеу кезінде </w:t>
      </w:r>
      <w:r w:rsidRPr="00796A0F">
        <w:rPr>
          <w:rFonts w:eastAsia="Calibri"/>
          <w:sz w:val="28"/>
          <w:szCs w:val="22"/>
          <w:lang w:val="kk-KZ" w:eastAsia="cs-CZ"/>
        </w:rPr>
        <w:t xml:space="preserve">сынап </w:t>
      </w:r>
      <w:r w:rsidRPr="00796A0F">
        <w:rPr>
          <w:rFonts w:eastAsia="Calibri"/>
          <w:sz w:val="28"/>
          <w:szCs w:val="28"/>
          <w:lang w:val="kk-KZ" w:eastAsia="en-US"/>
        </w:rPr>
        <w:t>(</w:t>
      </w:r>
      <w:r w:rsidRPr="00796A0F">
        <w:rPr>
          <w:rFonts w:eastAsia="Calibri"/>
          <w:sz w:val="28"/>
          <w:szCs w:val="22"/>
          <w:lang w:val="kk-KZ" w:eastAsia="cs-CZ"/>
        </w:rPr>
        <w:t>Hg) шығарындылары</w:t>
      </w:r>
      <w:r w:rsidRPr="00796A0F">
        <w:rPr>
          <w:rFonts w:eastAsia="Calibri"/>
          <w:sz w:val="28"/>
          <w:szCs w:val="28"/>
          <w:lang w:val="kk-KZ" w:eastAsia="en-US"/>
        </w:rPr>
        <w:t>н қысқарту мақсатында ЕҚТ техниканың біреуін немесе бірнешеуін пайдаланудан тұрады:</w:t>
      </w:r>
    </w:p>
    <w:tbl>
      <w:tblPr>
        <w:tblStyle w:val="a6"/>
        <w:tblW w:w="5000" w:type="pct"/>
        <w:jc w:val="center"/>
        <w:tblLook w:val="04A0" w:firstRow="1" w:lastRow="0" w:firstColumn="1" w:lastColumn="0" w:noHBand="0" w:noVBand="1"/>
      </w:tblPr>
      <w:tblGrid>
        <w:gridCol w:w="894"/>
        <w:gridCol w:w="4569"/>
        <w:gridCol w:w="4307"/>
      </w:tblGrid>
      <w:tr w:rsidR="00796A0F" w:rsidRPr="00796A0F" w14:paraId="6880D032" w14:textId="77777777" w:rsidTr="00E47661">
        <w:trPr>
          <w:trHeight w:val="20"/>
          <w:jc w:val="center"/>
        </w:trPr>
        <w:tc>
          <w:tcPr>
            <w:tcW w:w="868" w:type="dxa"/>
          </w:tcPr>
          <w:p w14:paraId="34B7DC5D" w14:textId="77777777" w:rsidR="00796A0F" w:rsidRPr="00796A0F" w:rsidRDefault="00796A0F" w:rsidP="00796A0F">
            <w:pPr>
              <w:jc w:val="center"/>
              <w:rPr>
                <w:rFonts w:eastAsia="Calibri"/>
                <w:b/>
                <w:bCs/>
                <w:lang w:val="kk-KZ" w:eastAsia="en-US"/>
              </w:rPr>
            </w:pPr>
            <w:r w:rsidRPr="00796A0F">
              <w:rPr>
                <w:rFonts w:eastAsia="Calibri"/>
                <w:b/>
                <w:bCs/>
                <w:lang w:val="kk-KZ" w:eastAsia="en-US"/>
              </w:rPr>
              <w:t>Р/с №</w:t>
            </w:r>
          </w:p>
        </w:tc>
        <w:tc>
          <w:tcPr>
            <w:tcW w:w="4437" w:type="dxa"/>
          </w:tcPr>
          <w:p w14:paraId="0C8DBE0F" w14:textId="77777777" w:rsidR="00796A0F" w:rsidRPr="00796A0F" w:rsidRDefault="00796A0F" w:rsidP="00796A0F">
            <w:pPr>
              <w:widowControl w:val="0"/>
              <w:suppressAutoHyphens/>
              <w:jc w:val="center"/>
              <w:rPr>
                <w:rFonts w:eastAsia="Calibri"/>
                <w:b/>
                <w:bCs/>
                <w:lang w:val="kk-KZ" w:eastAsia="en-US"/>
              </w:rPr>
            </w:pPr>
            <w:r w:rsidRPr="00796A0F">
              <w:rPr>
                <w:rFonts w:eastAsia="Calibri"/>
                <w:b/>
                <w:bCs/>
                <w:lang w:val="kk-KZ" w:eastAsia="en-US"/>
              </w:rPr>
              <w:t>Техникалар</w:t>
            </w:r>
          </w:p>
        </w:tc>
        <w:tc>
          <w:tcPr>
            <w:tcW w:w="4182" w:type="dxa"/>
          </w:tcPr>
          <w:p w14:paraId="34C0EE40" w14:textId="77777777" w:rsidR="00796A0F" w:rsidRPr="00796A0F" w:rsidRDefault="00796A0F" w:rsidP="00796A0F">
            <w:pPr>
              <w:widowControl w:val="0"/>
              <w:suppressAutoHyphens/>
              <w:jc w:val="center"/>
              <w:rPr>
                <w:rFonts w:eastAsia="Calibri"/>
                <w:b/>
                <w:bCs/>
                <w:lang w:val="kk-KZ" w:eastAsia="en-US"/>
              </w:rPr>
            </w:pPr>
            <w:r w:rsidRPr="00796A0F">
              <w:rPr>
                <w:rFonts w:eastAsia="Calibri"/>
                <w:b/>
                <w:bCs/>
                <w:lang w:val="kk-KZ" w:eastAsia="en-US"/>
              </w:rPr>
              <w:t>Қолданылуы</w:t>
            </w:r>
          </w:p>
        </w:tc>
      </w:tr>
    </w:tbl>
    <w:p w14:paraId="30C0068A" w14:textId="77777777" w:rsidR="00796A0F" w:rsidRPr="00796A0F" w:rsidRDefault="00796A0F" w:rsidP="00796A0F">
      <w:pPr>
        <w:ind w:firstLine="709"/>
        <w:jc w:val="both"/>
        <w:rPr>
          <w:rFonts w:eastAsia="Calibri"/>
          <w:sz w:val="2"/>
          <w:szCs w:val="2"/>
          <w:lang w:val="kk-KZ" w:eastAsia="en-US"/>
        </w:rPr>
      </w:pPr>
    </w:p>
    <w:tbl>
      <w:tblPr>
        <w:tblStyle w:val="a6"/>
        <w:tblW w:w="5000" w:type="pct"/>
        <w:jc w:val="center"/>
        <w:tblLook w:val="04A0" w:firstRow="1" w:lastRow="0" w:firstColumn="1" w:lastColumn="0" w:noHBand="0" w:noVBand="1"/>
      </w:tblPr>
      <w:tblGrid>
        <w:gridCol w:w="894"/>
        <w:gridCol w:w="4569"/>
        <w:gridCol w:w="4307"/>
      </w:tblGrid>
      <w:tr w:rsidR="00796A0F" w:rsidRPr="00796A0F" w14:paraId="0AA619A3" w14:textId="77777777" w:rsidTr="00E47661">
        <w:trPr>
          <w:trHeight w:val="20"/>
          <w:tblHeader/>
          <w:jc w:val="center"/>
        </w:trPr>
        <w:tc>
          <w:tcPr>
            <w:tcW w:w="868" w:type="dxa"/>
          </w:tcPr>
          <w:p w14:paraId="51C79B5F" w14:textId="77777777" w:rsidR="00796A0F" w:rsidRPr="00796A0F" w:rsidRDefault="00796A0F" w:rsidP="00796A0F">
            <w:pPr>
              <w:jc w:val="center"/>
              <w:rPr>
                <w:rFonts w:eastAsia="Calibri"/>
                <w:b/>
                <w:bCs/>
                <w:lang w:val="kk-KZ" w:eastAsia="en-US"/>
              </w:rPr>
            </w:pPr>
            <w:r w:rsidRPr="00796A0F">
              <w:rPr>
                <w:rFonts w:eastAsia="Calibri"/>
                <w:b/>
                <w:bCs/>
                <w:lang w:val="kk-KZ" w:eastAsia="en-US"/>
              </w:rPr>
              <w:t>1</w:t>
            </w:r>
          </w:p>
        </w:tc>
        <w:tc>
          <w:tcPr>
            <w:tcW w:w="4437" w:type="dxa"/>
          </w:tcPr>
          <w:p w14:paraId="71A07109" w14:textId="77777777" w:rsidR="00796A0F" w:rsidRPr="00796A0F" w:rsidRDefault="00796A0F" w:rsidP="00796A0F">
            <w:pPr>
              <w:widowControl w:val="0"/>
              <w:suppressAutoHyphens/>
              <w:jc w:val="center"/>
              <w:rPr>
                <w:rFonts w:eastAsia="Calibri"/>
                <w:b/>
                <w:bCs/>
                <w:lang w:val="kk-KZ" w:eastAsia="en-US"/>
              </w:rPr>
            </w:pPr>
            <w:r w:rsidRPr="00796A0F">
              <w:rPr>
                <w:rFonts w:eastAsia="Calibri"/>
                <w:b/>
                <w:bCs/>
                <w:lang w:val="kk-KZ" w:eastAsia="en-US"/>
              </w:rPr>
              <w:t>2</w:t>
            </w:r>
          </w:p>
        </w:tc>
        <w:tc>
          <w:tcPr>
            <w:tcW w:w="4182" w:type="dxa"/>
          </w:tcPr>
          <w:p w14:paraId="331D6B32" w14:textId="77777777" w:rsidR="00796A0F" w:rsidRPr="00796A0F" w:rsidRDefault="00796A0F" w:rsidP="00796A0F">
            <w:pPr>
              <w:widowControl w:val="0"/>
              <w:suppressAutoHyphens/>
              <w:jc w:val="center"/>
              <w:rPr>
                <w:rFonts w:eastAsia="Calibri"/>
                <w:b/>
                <w:bCs/>
                <w:lang w:val="kk-KZ" w:eastAsia="en-US"/>
              </w:rPr>
            </w:pPr>
            <w:r w:rsidRPr="00796A0F">
              <w:rPr>
                <w:rFonts w:eastAsia="Calibri"/>
                <w:b/>
                <w:bCs/>
                <w:lang w:val="kk-KZ" w:eastAsia="en-US"/>
              </w:rPr>
              <w:t>3</w:t>
            </w:r>
          </w:p>
        </w:tc>
      </w:tr>
      <w:tr w:rsidR="00796A0F" w:rsidRPr="00D81213" w14:paraId="047ED4DF" w14:textId="77777777" w:rsidTr="00E47661">
        <w:trPr>
          <w:trHeight w:val="20"/>
          <w:jc w:val="center"/>
        </w:trPr>
        <w:tc>
          <w:tcPr>
            <w:tcW w:w="868" w:type="dxa"/>
          </w:tcPr>
          <w:p w14:paraId="213225BC" w14:textId="77777777" w:rsidR="00796A0F" w:rsidRPr="00796A0F" w:rsidRDefault="00796A0F" w:rsidP="00796A0F">
            <w:pPr>
              <w:jc w:val="center"/>
              <w:rPr>
                <w:rFonts w:eastAsia="Calibri"/>
                <w:lang w:val="kk-KZ" w:eastAsia="en-US"/>
              </w:rPr>
            </w:pPr>
            <w:r w:rsidRPr="00796A0F">
              <w:rPr>
                <w:rFonts w:eastAsia="Calibri"/>
                <w:lang w:val="kk-KZ" w:eastAsia="en-US"/>
              </w:rPr>
              <w:t>1</w:t>
            </w:r>
          </w:p>
        </w:tc>
        <w:tc>
          <w:tcPr>
            <w:tcW w:w="4437" w:type="dxa"/>
          </w:tcPr>
          <w:p w14:paraId="1BDE5486" w14:textId="77777777" w:rsidR="00796A0F" w:rsidRPr="00796A0F" w:rsidRDefault="00796A0F" w:rsidP="00796A0F">
            <w:pPr>
              <w:rPr>
                <w:rFonts w:eastAsia="Calibri"/>
                <w:lang w:val="kk-KZ" w:eastAsia="en-US"/>
              </w:rPr>
            </w:pPr>
            <w:r w:rsidRPr="00796A0F">
              <w:rPr>
                <w:rFonts w:eastAsia="Calibri"/>
                <w:lang w:val="kk-KZ" w:eastAsia="en-US"/>
              </w:rPr>
              <w:t>Дымқыл скруббер (рН және қоспалар бүрку төмен)</w:t>
            </w:r>
          </w:p>
        </w:tc>
        <w:tc>
          <w:tcPr>
            <w:tcW w:w="4182" w:type="dxa"/>
          </w:tcPr>
          <w:p w14:paraId="3B5D4723" w14:textId="77777777" w:rsidR="00796A0F" w:rsidRPr="00796A0F" w:rsidRDefault="00796A0F" w:rsidP="00796A0F">
            <w:pPr>
              <w:widowControl w:val="0"/>
              <w:suppressAutoHyphens/>
              <w:rPr>
                <w:lang w:val="kk-KZ" w:eastAsia="en-US"/>
              </w:rPr>
            </w:pPr>
            <w:r w:rsidRPr="00796A0F">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796A0F" w:rsidRPr="00D81213" w14:paraId="4F15534E" w14:textId="77777777" w:rsidTr="00E47661">
        <w:trPr>
          <w:trHeight w:val="20"/>
          <w:jc w:val="center"/>
        </w:trPr>
        <w:tc>
          <w:tcPr>
            <w:tcW w:w="868" w:type="dxa"/>
          </w:tcPr>
          <w:p w14:paraId="10B9299C" w14:textId="77777777" w:rsidR="00796A0F" w:rsidRPr="00796A0F" w:rsidRDefault="00796A0F" w:rsidP="00796A0F">
            <w:pPr>
              <w:jc w:val="center"/>
              <w:rPr>
                <w:rFonts w:eastAsia="Calibri"/>
                <w:lang w:val="kk-KZ" w:eastAsia="en-US"/>
              </w:rPr>
            </w:pPr>
            <w:r w:rsidRPr="00796A0F">
              <w:rPr>
                <w:rFonts w:eastAsia="Calibri"/>
                <w:lang w:val="kk-KZ" w:eastAsia="en-US"/>
              </w:rPr>
              <w:t>2</w:t>
            </w:r>
          </w:p>
        </w:tc>
        <w:tc>
          <w:tcPr>
            <w:tcW w:w="4437" w:type="dxa"/>
          </w:tcPr>
          <w:p w14:paraId="2A7DFACC" w14:textId="77777777" w:rsidR="00796A0F" w:rsidRPr="00796A0F" w:rsidRDefault="00796A0F" w:rsidP="00796A0F">
            <w:pPr>
              <w:rPr>
                <w:rFonts w:eastAsia="Calibri"/>
                <w:lang w:val="kk-KZ" w:eastAsia="en-US"/>
              </w:rPr>
            </w:pPr>
            <w:r w:rsidRPr="00796A0F">
              <w:rPr>
                <w:rFonts w:eastAsia="Calibri"/>
                <w:lang w:val="kk-KZ" w:eastAsia="en-US"/>
              </w:rPr>
              <w:t>Қапшық сүзгі</w:t>
            </w:r>
          </w:p>
        </w:tc>
        <w:tc>
          <w:tcPr>
            <w:tcW w:w="4182" w:type="dxa"/>
          </w:tcPr>
          <w:p w14:paraId="3E0B35A2" w14:textId="77777777" w:rsidR="00796A0F" w:rsidRPr="00796A0F" w:rsidRDefault="00796A0F" w:rsidP="00796A0F">
            <w:pPr>
              <w:widowControl w:val="0"/>
              <w:suppressAutoHyphens/>
              <w:rPr>
                <w:lang w:val="kk-KZ" w:eastAsia="en-US"/>
              </w:rPr>
            </w:pPr>
            <w:r w:rsidRPr="00796A0F">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796A0F" w:rsidRPr="00D81213" w14:paraId="7915CEBD" w14:textId="77777777" w:rsidTr="00E47661">
        <w:trPr>
          <w:trHeight w:val="20"/>
          <w:jc w:val="center"/>
        </w:trPr>
        <w:tc>
          <w:tcPr>
            <w:tcW w:w="868" w:type="dxa"/>
          </w:tcPr>
          <w:p w14:paraId="0029ADCF" w14:textId="77777777" w:rsidR="00796A0F" w:rsidRPr="00796A0F" w:rsidRDefault="00796A0F" w:rsidP="00796A0F">
            <w:pPr>
              <w:jc w:val="center"/>
              <w:rPr>
                <w:rFonts w:eastAsia="Calibri"/>
                <w:lang w:val="kk-KZ" w:eastAsia="en-US"/>
              </w:rPr>
            </w:pPr>
            <w:r w:rsidRPr="00796A0F">
              <w:rPr>
                <w:rFonts w:eastAsia="Calibri"/>
                <w:lang w:val="kk-KZ" w:eastAsia="en-US"/>
              </w:rPr>
              <w:t>3</w:t>
            </w:r>
          </w:p>
        </w:tc>
        <w:tc>
          <w:tcPr>
            <w:tcW w:w="4437" w:type="dxa"/>
          </w:tcPr>
          <w:p w14:paraId="59FD82D7" w14:textId="77777777" w:rsidR="00796A0F" w:rsidRPr="00796A0F" w:rsidRDefault="00796A0F" w:rsidP="00796A0F">
            <w:pPr>
              <w:rPr>
                <w:rFonts w:eastAsia="Calibri"/>
                <w:lang w:val="kk-KZ" w:eastAsia="en-US"/>
              </w:rPr>
            </w:pPr>
            <w:r w:rsidRPr="00796A0F">
              <w:rPr>
                <w:rFonts w:eastAsia="Calibri"/>
                <w:lang w:val="kk-KZ" w:eastAsia="en-US"/>
              </w:rPr>
              <w:t>Құрғақ және жартылай құрғақ тазартатын скурбберер</w:t>
            </w:r>
          </w:p>
        </w:tc>
        <w:tc>
          <w:tcPr>
            <w:tcW w:w="4182" w:type="dxa"/>
          </w:tcPr>
          <w:p w14:paraId="6D914520" w14:textId="77777777" w:rsidR="00796A0F" w:rsidRPr="00796A0F" w:rsidRDefault="00796A0F" w:rsidP="00796A0F">
            <w:pPr>
              <w:widowControl w:val="0"/>
              <w:suppressAutoHyphens/>
              <w:rPr>
                <w:lang w:val="kk-KZ" w:eastAsia="en-US"/>
              </w:rPr>
            </w:pPr>
            <w:r w:rsidRPr="00796A0F">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796A0F" w:rsidRPr="00D81213" w14:paraId="3EFB74A6" w14:textId="77777777" w:rsidTr="00E47661">
        <w:trPr>
          <w:trHeight w:val="20"/>
          <w:jc w:val="center"/>
        </w:trPr>
        <w:tc>
          <w:tcPr>
            <w:tcW w:w="868" w:type="dxa"/>
          </w:tcPr>
          <w:p w14:paraId="54A91B13" w14:textId="77777777" w:rsidR="00796A0F" w:rsidRPr="00796A0F" w:rsidRDefault="00796A0F" w:rsidP="00796A0F">
            <w:pPr>
              <w:jc w:val="center"/>
              <w:rPr>
                <w:rFonts w:eastAsia="Calibri"/>
                <w:lang w:val="kk-KZ" w:eastAsia="en-US"/>
              </w:rPr>
            </w:pPr>
            <w:r w:rsidRPr="00796A0F">
              <w:rPr>
                <w:rFonts w:eastAsia="Calibri"/>
                <w:lang w:val="kk-KZ" w:eastAsia="en-US"/>
              </w:rPr>
              <w:t>4</w:t>
            </w:r>
          </w:p>
        </w:tc>
        <w:tc>
          <w:tcPr>
            <w:tcW w:w="4437" w:type="dxa"/>
          </w:tcPr>
          <w:p w14:paraId="76808FD3" w14:textId="77777777" w:rsidR="00796A0F" w:rsidRPr="00796A0F" w:rsidRDefault="00796A0F" w:rsidP="00796A0F">
            <w:pPr>
              <w:rPr>
                <w:rFonts w:eastAsia="Calibri"/>
                <w:lang w:val="kk-KZ" w:eastAsia="en-US"/>
              </w:rPr>
            </w:pPr>
            <w:r w:rsidRPr="00796A0F">
              <w:rPr>
                <w:rFonts w:eastAsia="Calibri"/>
                <w:lang w:val="kk-KZ" w:eastAsia="en-US"/>
              </w:rPr>
              <w:t>Импульспен тазартатын сүзгілер</w:t>
            </w:r>
          </w:p>
        </w:tc>
        <w:tc>
          <w:tcPr>
            <w:tcW w:w="4182" w:type="dxa"/>
          </w:tcPr>
          <w:p w14:paraId="3D1A8F62" w14:textId="77777777" w:rsidR="00796A0F" w:rsidRPr="00796A0F" w:rsidRDefault="00796A0F" w:rsidP="00796A0F">
            <w:pPr>
              <w:widowControl w:val="0"/>
              <w:suppressAutoHyphens/>
              <w:rPr>
                <w:lang w:val="kk-KZ" w:eastAsia="en-US"/>
              </w:rPr>
            </w:pPr>
            <w:r w:rsidRPr="00796A0F">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796A0F" w:rsidRPr="00D81213" w14:paraId="67FEDF93" w14:textId="77777777" w:rsidTr="00E47661">
        <w:trPr>
          <w:trHeight w:val="20"/>
          <w:jc w:val="center"/>
        </w:trPr>
        <w:tc>
          <w:tcPr>
            <w:tcW w:w="868" w:type="dxa"/>
          </w:tcPr>
          <w:p w14:paraId="4FB6DA2C" w14:textId="77777777" w:rsidR="00796A0F" w:rsidRPr="00796A0F" w:rsidRDefault="00796A0F" w:rsidP="00796A0F">
            <w:pPr>
              <w:jc w:val="center"/>
              <w:rPr>
                <w:rFonts w:eastAsia="Calibri"/>
                <w:lang w:val="kk-KZ" w:eastAsia="en-US"/>
              </w:rPr>
            </w:pPr>
            <w:r w:rsidRPr="00796A0F">
              <w:rPr>
                <w:rFonts w:eastAsia="Calibri"/>
                <w:lang w:val="kk-KZ" w:eastAsia="en-US"/>
              </w:rPr>
              <w:lastRenderedPageBreak/>
              <w:t>5</w:t>
            </w:r>
          </w:p>
        </w:tc>
        <w:tc>
          <w:tcPr>
            <w:tcW w:w="4437" w:type="dxa"/>
          </w:tcPr>
          <w:p w14:paraId="34DCA9F8" w14:textId="77777777" w:rsidR="00796A0F" w:rsidRPr="00796A0F" w:rsidRDefault="00796A0F" w:rsidP="00796A0F">
            <w:pPr>
              <w:rPr>
                <w:rFonts w:eastAsia="Calibri"/>
                <w:lang w:val="kk-KZ" w:eastAsia="en-US"/>
              </w:rPr>
            </w:pPr>
            <w:r w:rsidRPr="00796A0F">
              <w:rPr>
                <w:rFonts w:eastAsia="Calibri"/>
                <w:lang w:val="kk-KZ" w:eastAsia="en-US"/>
              </w:rPr>
              <w:t xml:space="preserve">Циклондар </w:t>
            </w:r>
          </w:p>
        </w:tc>
        <w:tc>
          <w:tcPr>
            <w:tcW w:w="4182" w:type="dxa"/>
          </w:tcPr>
          <w:p w14:paraId="10715CB9" w14:textId="77777777" w:rsidR="00796A0F" w:rsidRPr="00796A0F" w:rsidRDefault="00796A0F" w:rsidP="00796A0F">
            <w:pPr>
              <w:widowControl w:val="0"/>
              <w:suppressAutoHyphens/>
              <w:rPr>
                <w:lang w:val="kk-KZ" w:eastAsia="en-US"/>
              </w:rPr>
            </w:pPr>
            <w:r w:rsidRPr="00796A0F">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796A0F" w:rsidRPr="00D81213" w14:paraId="47BF0484" w14:textId="77777777" w:rsidTr="00E47661">
        <w:trPr>
          <w:trHeight w:val="20"/>
          <w:jc w:val="center"/>
        </w:trPr>
        <w:tc>
          <w:tcPr>
            <w:tcW w:w="868" w:type="dxa"/>
          </w:tcPr>
          <w:p w14:paraId="37D3F759" w14:textId="77777777" w:rsidR="00796A0F" w:rsidRPr="00796A0F" w:rsidRDefault="00796A0F" w:rsidP="00796A0F">
            <w:pPr>
              <w:jc w:val="center"/>
              <w:rPr>
                <w:rFonts w:eastAsia="Calibri"/>
                <w:lang w:val="kk-KZ" w:eastAsia="en-US"/>
              </w:rPr>
            </w:pPr>
            <w:r w:rsidRPr="00796A0F">
              <w:rPr>
                <w:rFonts w:eastAsia="Calibri"/>
                <w:lang w:val="kk-KZ" w:eastAsia="en-US"/>
              </w:rPr>
              <w:t>6</w:t>
            </w:r>
          </w:p>
        </w:tc>
        <w:tc>
          <w:tcPr>
            <w:tcW w:w="4437" w:type="dxa"/>
          </w:tcPr>
          <w:p w14:paraId="59C4EF37" w14:textId="77777777" w:rsidR="00796A0F" w:rsidRPr="00796A0F" w:rsidRDefault="00796A0F" w:rsidP="00796A0F">
            <w:pPr>
              <w:rPr>
                <w:rFonts w:eastAsia="Calibri"/>
                <w:lang w:val="kk-KZ" w:eastAsia="en-US"/>
              </w:rPr>
            </w:pPr>
            <w:r w:rsidRPr="00796A0F">
              <w:rPr>
                <w:rFonts w:eastAsia="Calibri"/>
                <w:lang w:val="kk-KZ" w:eastAsia="en-US"/>
              </w:rPr>
              <w:t>Керамика және металл сүзгілер</w:t>
            </w:r>
          </w:p>
        </w:tc>
        <w:tc>
          <w:tcPr>
            <w:tcW w:w="4182" w:type="dxa"/>
          </w:tcPr>
          <w:p w14:paraId="731A01AB" w14:textId="77777777" w:rsidR="00796A0F" w:rsidRPr="00796A0F" w:rsidRDefault="00796A0F" w:rsidP="00796A0F">
            <w:pPr>
              <w:widowControl w:val="0"/>
              <w:suppressAutoHyphens/>
              <w:rPr>
                <w:lang w:val="kk-KZ" w:eastAsia="en-US"/>
              </w:rPr>
            </w:pPr>
            <w:r w:rsidRPr="00796A0F">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796A0F" w:rsidRPr="00D81213" w14:paraId="26AA9816" w14:textId="77777777" w:rsidTr="00E47661">
        <w:trPr>
          <w:trHeight w:val="20"/>
          <w:jc w:val="center"/>
        </w:trPr>
        <w:tc>
          <w:tcPr>
            <w:tcW w:w="868" w:type="dxa"/>
          </w:tcPr>
          <w:p w14:paraId="061D1E7D" w14:textId="77777777" w:rsidR="00796A0F" w:rsidRPr="00796A0F" w:rsidRDefault="00796A0F" w:rsidP="00796A0F">
            <w:pPr>
              <w:jc w:val="center"/>
              <w:rPr>
                <w:rFonts w:eastAsia="Calibri"/>
                <w:lang w:val="kk-KZ" w:eastAsia="en-US"/>
              </w:rPr>
            </w:pPr>
            <w:r w:rsidRPr="00796A0F">
              <w:rPr>
                <w:rFonts w:eastAsia="Calibri"/>
                <w:lang w:val="kk-KZ" w:eastAsia="en-US"/>
              </w:rPr>
              <w:t>7</w:t>
            </w:r>
          </w:p>
        </w:tc>
        <w:tc>
          <w:tcPr>
            <w:tcW w:w="4437" w:type="dxa"/>
          </w:tcPr>
          <w:p w14:paraId="26274F6B" w14:textId="77777777" w:rsidR="00796A0F" w:rsidRPr="00796A0F" w:rsidRDefault="00796A0F" w:rsidP="00796A0F">
            <w:pPr>
              <w:rPr>
                <w:color w:val="000000"/>
                <w:lang w:val="kk-KZ"/>
              </w:rPr>
            </w:pPr>
            <w:r w:rsidRPr="00796A0F">
              <w:rPr>
                <w:color w:val="000000"/>
                <w:lang w:val="kk-KZ"/>
              </w:rPr>
              <w:t>Сынап адсорбциясы үшін белсендірілген көмір бүрку</w:t>
            </w:r>
          </w:p>
        </w:tc>
        <w:tc>
          <w:tcPr>
            <w:tcW w:w="4182" w:type="dxa"/>
          </w:tcPr>
          <w:p w14:paraId="4D1E8394" w14:textId="77777777" w:rsidR="00796A0F" w:rsidRPr="00796A0F" w:rsidRDefault="00796A0F" w:rsidP="00796A0F">
            <w:pPr>
              <w:widowControl w:val="0"/>
              <w:suppressAutoHyphens/>
              <w:rPr>
                <w:lang w:val="kk-KZ" w:eastAsia="en-US"/>
              </w:rPr>
            </w:pPr>
            <w:r w:rsidRPr="00796A0F">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796A0F" w:rsidRPr="00D81213" w14:paraId="5FF0B56C" w14:textId="77777777" w:rsidTr="00E47661">
        <w:trPr>
          <w:trHeight w:val="20"/>
          <w:jc w:val="center"/>
        </w:trPr>
        <w:tc>
          <w:tcPr>
            <w:tcW w:w="868" w:type="dxa"/>
          </w:tcPr>
          <w:p w14:paraId="79995D3B" w14:textId="77777777" w:rsidR="00796A0F" w:rsidRPr="00796A0F" w:rsidRDefault="00796A0F" w:rsidP="00796A0F">
            <w:pPr>
              <w:jc w:val="center"/>
              <w:rPr>
                <w:rFonts w:eastAsia="Calibri"/>
                <w:lang w:val="kk-KZ" w:eastAsia="en-US"/>
              </w:rPr>
            </w:pPr>
            <w:r w:rsidRPr="00796A0F">
              <w:rPr>
                <w:rFonts w:eastAsia="Calibri"/>
                <w:lang w:val="kk-KZ" w:eastAsia="en-US"/>
              </w:rPr>
              <w:t>8</w:t>
            </w:r>
          </w:p>
        </w:tc>
        <w:tc>
          <w:tcPr>
            <w:tcW w:w="4437" w:type="dxa"/>
          </w:tcPr>
          <w:p w14:paraId="0B9A8717" w14:textId="77777777" w:rsidR="00796A0F" w:rsidRPr="00796A0F" w:rsidRDefault="00796A0F" w:rsidP="00796A0F">
            <w:pPr>
              <w:rPr>
                <w:color w:val="000000"/>
                <w:lang w:val="kk-KZ"/>
              </w:rPr>
            </w:pPr>
            <w:r w:rsidRPr="00796A0F">
              <w:rPr>
                <w:color w:val="000000"/>
                <w:lang w:val="kk-KZ"/>
              </w:rPr>
              <w:t>Дымқыл скрубберге сутегі асқын тотығын бүрку</w:t>
            </w:r>
          </w:p>
          <w:p w14:paraId="423D2B23" w14:textId="77777777" w:rsidR="00796A0F" w:rsidRPr="00796A0F" w:rsidRDefault="00796A0F" w:rsidP="00796A0F">
            <w:pPr>
              <w:rPr>
                <w:color w:val="000000"/>
                <w:lang w:val="kk-KZ"/>
              </w:rPr>
            </w:pPr>
          </w:p>
        </w:tc>
        <w:tc>
          <w:tcPr>
            <w:tcW w:w="4182" w:type="dxa"/>
          </w:tcPr>
          <w:p w14:paraId="3FACB6E1" w14:textId="77777777" w:rsidR="00796A0F" w:rsidRPr="00796A0F" w:rsidRDefault="00796A0F" w:rsidP="00796A0F">
            <w:pPr>
              <w:widowControl w:val="0"/>
              <w:suppressAutoHyphens/>
              <w:rPr>
                <w:lang w:val="kk-KZ" w:eastAsia="en-US"/>
              </w:rPr>
            </w:pPr>
            <w:r w:rsidRPr="00796A0F">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bl>
    <w:p w14:paraId="306CC85A" w14:textId="77777777" w:rsidR="00796A0F" w:rsidRPr="00796A0F" w:rsidRDefault="00796A0F" w:rsidP="00796A0F">
      <w:pPr>
        <w:ind w:firstLine="709"/>
        <w:contextualSpacing/>
        <w:jc w:val="both"/>
        <w:rPr>
          <w:rFonts w:eastAsia="Calibri"/>
          <w:sz w:val="28"/>
          <w:szCs w:val="28"/>
          <w:lang w:val="kk-KZ" w:eastAsia="en-US"/>
        </w:rPr>
      </w:pPr>
      <w:r w:rsidRPr="00796A0F">
        <w:rPr>
          <w:rFonts w:eastAsia="Calibri"/>
          <w:sz w:val="28"/>
          <w:szCs w:val="28"/>
          <w:lang w:val="kk-KZ" w:eastAsia="en-US"/>
        </w:rPr>
        <w:t>ЕҚТ сипаты ЕҚТ бойынша анықтамалықтың 5.7-бөлімінде келтірілген.</w:t>
      </w:r>
    </w:p>
    <w:p w14:paraId="584EEF8C" w14:textId="77777777" w:rsidR="00796A0F" w:rsidRPr="00796A0F" w:rsidRDefault="00796A0F" w:rsidP="00796A0F">
      <w:pPr>
        <w:ind w:firstLine="709"/>
        <w:jc w:val="both"/>
        <w:rPr>
          <w:rFonts w:eastAsia="Calibri"/>
          <w:sz w:val="28"/>
          <w:szCs w:val="22"/>
          <w:lang w:val="kk-KZ" w:eastAsia="en-US"/>
        </w:rPr>
      </w:pPr>
    </w:p>
    <w:p w14:paraId="6748B94E" w14:textId="77777777" w:rsidR="00796A0F" w:rsidRPr="00796A0F" w:rsidRDefault="00796A0F" w:rsidP="00796A0F">
      <w:pPr>
        <w:widowControl w:val="0"/>
        <w:suppressAutoHyphens/>
        <w:jc w:val="both"/>
        <w:rPr>
          <w:rFonts w:eastAsia="Calibri"/>
          <w:bCs/>
          <w:sz w:val="28"/>
          <w:szCs w:val="28"/>
          <w:lang w:val="kk-KZ" w:eastAsia="en-US"/>
        </w:rPr>
      </w:pPr>
      <w:r w:rsidRPr="00796A0F">
        <w:rPr>
          <w:rFonts w:eastAsia="Calibri" w:cs="Arial"/>
          <w:bCs/>
          <w:sz w:val="28"/>
          <w:szCs w:val="18"/>
          <w:lang w:val="kk-KZ" w:eastAsia="en-US"/>
        </w:rPr>
        <w:t xml:space="preserve">6.3-кесте. </w:t>
      </w:r>
      <w:r w:rsidRPr="00796A0F">
        <w:rPr>
          <w:rFonts w:eastAsia="Calibri"/>
          <w:bCs/>
          <w:sz w:val="28"/>
          <w:szCs w:val="28"/>
          <w:lang w:val="kk-KZ" w:eastAsia="en-US"/>
        </w:rPr>
        <w:t xml:space="preserve">Қалдықтарды механикалық және физикалық қайта өңдеу кезіндегі сынап </w:t>
      </w:r>
      <w:r w:rsidRPr="00796A0F">
        <w:rPr>
          <w:rFonts w:eastAsia="Calibri" w:cs="Arial"/>
          <w:bCs/>
          <w:sz w:val="28"/>
          <w:szCs w:val="18"/>
          <w:lang w:val="kk-KZ" w:eastAsia="cs-CZ"/>
        </w:rPr>
        <w:t>(Hg)</w:t>
      </w:r>
      <w:r w:rsidRPr="00796A0F">
        <w:rPr>
          <w:rFonts w:eastAsia="Calibri"/>
          <w:bCs/>
          <w:sz w:val="28"/>
          <w:szCs w:val="28"/>
          <w:lang w:val="kk-KZ" w:eastAsia="en-US"/>
        </w:rPr>
        <w:t xml:space="preserve"> шығарындыларының технологиялық көрсеткіштері</w:t>
      </w: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4"/>
        <w:gridCol w:w="5812"/>
        <w:gridCol w:w="2813"/>
      </w:tblGrid>
      <w:tr w:rsidR="00796A0F" w:rsidRPr="00796A0F" w14:paraId="5BA3F08C" w14:textId="77777777" w:rsidTr="00E47661">
        <w:trPr>
          <w:trHeight w:hRule="exact" w:val="619"/>
          <w:tblHeader/>
          <w:jc w:val="center"/>
        </w:trPr>
        <w:tc>
          <w:tcPr>
            <w:tcW w:w="704" w:type="dxa"/>
            <w:vAlign w:val="center"/>
          </w:tcPr>
          <w:p w14:paraId="6BF9D14E" w14:textId="77777777" w:rsidR="00796A0F" w:rsidRPr="00796A0F" w:rsidRDefault="00796A0F" w:rsidP="00796A0F">
            <w:pPr>
              <w:widowControl w:val="0"/>
              <w:contextualSpacing/>
              <w:jc w:val="center"/>
              <w:rPr>
                <w:rFonts w:eastAsia="Calibri"/>
                <w:b/>
                <w:bCs/>
                <w:lang w:val="kk-KZ" w:eastAsia="en-US"/>
              </w:rPr>
            </w:pPr>
            <w:r w:rsidRPr="00796A0F">
              <w:rPr>
                <w:rFonts w:eastAsia="Calibri"/>
                <w:b/>
                <w:bCs/>
                <w:lang w:val="kk-KZ" w:eastAsia="en-US"/>
              </w:rPr>
              <w:t>Р/с №</w:t>
            </w:r>
          </w:p>
        </w:tc>
        <w:tc>
          <w:tcPr>
            <w:tcW w:w="5812" w:type="dxa"/>
            <w:vAlign w:val="center"/>
          </w:tcPr>
          <w:p w14:paraId="69DF93B8" w14:textId="77777777" w:rsidR="00796A0F" w:rsidRPr="00796A0F" w:rsidRDefault="00796A0F" w:rsidP="00796A0F">
            <w:pPr>
              <w:widowControl w:val="0"/>
              <w:contextualSpacing/>
              <w:jc w:val="center"/>
              <w:rPr>
                <w:rFonts w:eastAsia="Calibri"/>
                <w:b/>
                <w:bCs/>
                <w:lang w:val="kk-KZ" w:eastAsia="en-US"/>
              </w:rPr>
            </w:pPr>
            <w:r w:rsidRPr="00796A0F">
              <w:rPr>
                <w:rFonts w:eastAsia="Calibri"/>
                <w:b/>
                <w:bCs/>
                <w:lang w:val="kk-KZ" w:eastAsia="en-US"/>
              </w:rPr>
              <w:t>Параметр</w:t>
            </w:r>
          </w:p>
        </w:tc>
        <w:tc>
          <w:tcPr>
            <w:tcW w:w="2813" w:type="dxa"/>
            <w:vAlign w:val="center"/>
          </w:tcPr>
          <w:p w14:paraId="4132F9BF" w14:textId="77777777" w:rsidR="00796A0F" w:rsidRPr="00796A0F" w:rsidRDefault="00796A0F" w:rsidP="00796A0F">
            <w:pPr>
              <w:widowControl w:val="0"/>
              <w:contextualSpacing/>
              <w:jc w:val="center"/>
              <w:rPr>
                <w:rFonts w:eastAsia="Calibri"/>
                <w:b/>
                <w:bCs/>
                <w:lang w:val="kk-KZ" w:eastAsia="en-US"/>
              </w:rPr>
            </w:pPr>
            <w:r w:rsidRPr="00796A0F">
              <w:rPr>
                <w:rFonts w:eastAsia="Calibri"/>
                <w:b/>
                <w:bCs/>
                <w:lang w:val="kk-KZ" w:eastAsia="en-US"/>
              </w:rPr>
              <w:t>ЕҚТ–ТК (мг/Нм</w:t>
            </w:r>
            <w:r w:rsidRPr="00796A0F">
              <w:rPr>
                <w:rFonts w:eastAsia="Calibri"/>
                <w:b/>
                <w:bCs/>
                <w:vertAlign w:val="superscript"/>
                <w:lang w:val="kk-KZ" w:eastAsia="en-US"/>
              </w:rPr>
              <w:t>3</w:t>
            </w:r>
            <w:r w:rsidRPr="00796A0F">
              <w:rPr>
                <w:rFonts w:eastAsia="Calibri"/>
                <w:b/>
                <w:bCs/>
                <w:lang w:val="kk-KZ" w:eastAsia="en-US"/>
              </w:rPr>
              <w:t>)</w:t>
            </w:r>
            <w:r w:rsidRPr="00796A0F">
              <w:rPr>
                <w:rFonts w:eastAsia="Calibri"/>
                <w:lang w:val="kk-KZ" w:eastAsia="en-US"/>
              </w:rPr>
              <w:t xml:space="preserve"> *</w:t>
            </w:r>
          </w:p>
        </w:tc>
      </w:tr>
      <w:tr w:rsidR="00796A0F" w:rsidRPr="00796A0F" w14:paraId="07BD367E" w14:textId="77777777" w:rsidTr="00E47661">
        <w:trPr>
          <w:trHeight w:hRule="exact" w:val="311"/>
          <w:tblHeader/>
          <w:jc w:val="center"/>
        </w:trPr>
        <w:tc>
          <w:tcPr>
            <w:tcW w:w="704" w:type="dxa"/>
            <w:vAlign w:val="center"/>
          </w:tcPr>
          <w:p w14:paraId="3B5014BC" w14:textId="77777777" w:rsidR="00796A0F" w:rsidRPr="00796A0F" w:rsidRDefault="00796A0F" w:rsidP="00796A0F">
            <w:pPr>
              <w:widowControl w:val="0"/>
              <w:contextualSpacing/>
              <w:jc w:val="center"/>
              <w:rPr>
                <w:rFonts w:eastAsia="Calibri"/>
                <w:b/>
                <w:bCs/>
                <w:lang w:val="kk-KZ" w:eastAsia="en-US"/>
              </w:rPr>
            </w:pPr>
            <w:r w:rsidRPr="00796A0F">
              <w:rPr>
                <w:rFonts w:eastAsia="Calibri"/>
                <w:b/>
                <w:bCs/>
                <w:lang w:val="kk-KZ" w:eastAsia="en-US"/>
              </w:rPr>
              <w:t>1</w:t>
            </w:r>
          </w:p>
        </w:tc>
        <w:tc>
          <w:tcPr>
            <w:tcW w:w="5812" w:type="dxa"/>
            <w:vAlign w:val="center"/>
          </w:tcPr>
          <w:p w14:paraId="0A383D07" w14:textId="77777777" w:rsidR="00796A0F" w:rsidRPr="00796A0F" w:rsidRDefault="00796A0F" w:rsidP="00796A0F">
            <w:pPr>
              <w:widowControl w:val="0"/>
              <w:contextualSpacing/>
              <w:jc w:val="center"/>
              <w:rPr>
                <w:rFonts w:eastAsia="Calibri"/>
                <w:b/>
                <w:bCs/>
                <w:lang w:val="kk-KZ" w:eastAsia="en-US"/>
              </w:rPr>
            </w:pPr>
            <w:r w:rsidRPr="00796A0F">
              <w:rPr>
                <w:rFonts w:eastAsia="Calibri"/>
                <w:b/>
                <w:bCs/>
                <w:lang w:val="kk-KZ" w:eastAsia="en-US"/>
              </w:rPr>
              <w:t>2</w:t>
            </w:r>
          </w:p>
        </w:tc>
        <w:tc>
          <w:tcPr>
            <w:tcW w:w="2813" w:type="dxa"/>
            <w:vAlign w:val="center"/>
          </w:tcPr>
          <w:p w14:paraId="2A89E905" w14:textId="77777777" w:rsidR="00796A0F" w:rsidRPr="00796A0F" w:rsidRDefault="00796A0F" w:rsidP="00796A0F">
            <w:pPr>
              <w:widowControl w:val="0"/>
              <w:contextualSpacing/>
              <w:jc w:val="center"/>
              <w:rPr>
                <w:rFonts w:eastAsia="Calibri"/>
                <w:b/>
                <w:bCs/>
                <w:lang w:val="kk-KZ" w:eastAsia="en-US"/>
              </w:rPr>
            </w:pPr>
            <w:r w:rsidRPr="00796A0F">
              <w:rPr>
                <w:rFonts w:eastAsia="Calibri"/>
                <w:b/>
                <w:bCs/>
                <w:lang w:val="kk-KZ" w:eastAsia="en-US"/>
              </w:rPr>
              <w:t>3</w:t>
            </w:r>
          </w:p>
        </w:tc>
      </w:tr>
      <w:tr w:rsidR="00796A0F" w:rsidRPr="00796A0F" w14:paraId="2C8E6623" w14:textId="77777777" w:rsidTr="00E47661">
        <w:trPr>
          <w:trHeight w:hRule="exact" w:val="705"/>
          <w:jc w:val="center"/>
        </w:trPr>
        <w:tc>
          <w:tcPr>
            <w:tcW w:w="704" w:type="dxa"/>
            <w:vAlign w:val="center"/>
          </w:tcPr>
          <w:p w14:paraId="00E032CE" w14:textId="77777777" w:rsidR="00796A0F" w:rsidRPr="00796A0F" w:rsidRDefault="00796A0F" w:rsidP="00796A0F">
            <w:pPr>
              <w:widowControl w:val="0"/>
              <w:contextualSpacing/>
              <w:jc w:val="center"/>
              <w:rPr>
                <w:rFonts w:eastAsia="Calibri"/>
                <w:lang w:val="kk-KZ" w:eastAsia="en-US"/>
              </w:rPr>
            </w:pPr>
            <w:r w:rsidRPr="00796A0F">
              <w:rPr>
                <w:rFonts w:eastAsia="Calibri"/>
                <w:lang w:val="kk-KZ" w:eastAsia="en-US"/>
              </w:rPr>
              <w:t>1</w:t>
            </w:r>
          </w:p>
        </w:tc>
        <w:tc>
          <w:tcPr>
            <w:tcW w:w="5812" w:type="dxa"/>
            <w:vAlign w:val="center"/>
          </w:tcPr>
          <w:p w14:paraId="3409B0B3" w14:textId="77777777" w:rsidR="00796A0F" w:rsidRPr="00796A0F" w:rsidRDefault="00796A0F" w:rsidP="00796A0F">
            <w:pPr>
              <w:widowControl w:val="0"/>
              <w:contextualSpacing/>
              <w:jc w:val="center"/>
              <w:rPr>
                <w:rFonts w:eastAsia="Calibri"/>
                <w:lang w:val="kk-KZ" w:eastAsia="en-US"/>
              </w:rPr>
            </w:pPr>
            <w:r w:rsidRPr="00796A0F">
              <w:rPr>
                <w:rFonts w:eastAsia="Calibri"/>
                <w:color w:val="000000"/>
                <w:lang w:val="kk-KZ" w:eastAsia="en-US"/>
              </w:rPr>
              <w:t>Сынап Hg* (топ - 2)</w:t>
            </w:r>
          </w:p>
        </w:tc>
        <w:tc>
          <w:tcPr>
            <w:tcW w:w="2813" w:type="dxa"/>
            <w:vAlign w:val="center"/>
          </w:tcPr>
          <w:p w14:paraId="72CC8EC7" w14:textId="77777777" w:rsidR="00796A0F" w:rsidRPr="00796A0F" w:rsidRDefault="00796A0F" w:rsidP="00796A0F">
            <w:pPr>
              <w:widowControl w:val="0"/>
              <w:contextualSpacing/>
              <w:jc w:val="center"/>
              <w:rPr>
                <w:rFonts w:eastAsia="Calibri"/>
                <w:lang w:val="kk-KZ" w:eastAsia="en-US"/>
              </w:rPr>
            </w:pPr>
            <w:r w:rsidRPr="00796A0F">
              <w:rPr>
                <w:rFonts w:eastAsia="Calibri"/>
                <w:color w:val="000000"/>
                <w:lang w:val="kk-KZ" w:eastAsia="en-US"/>
              </w:rPr>
              <w:t>0,0003 - 0,007</w:t>
            </w:r>
          </w:p>
        </w:tc>
      </w:tr>
    </w:tbl>
    <w:p w14:paraId="6DF115EB"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*Қалдықтардың топтары</w:t>
      </w:r>
      <w:r w:rsidRPr="00796A0F">
        <w:rPr>
          <w:rFonts w:eastAsia="Calibri"/>
          <w:szCs w:val="22"/>
          <w:lang w:val="kk-KZ" w:eastAsia="en-US"/>
        </w:rPr>
        <w:tab/>
      </w:r>
    </w:p>
    <w:p w14:paraId="54E2C3F8"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1</w:t>
      </w:r>
      <w:r w:rsidRPr="00796A0F">
        <w:rPr>
          <w:rFonts w:eastAsia="Calibri"/>
          <w:szCs w:val="22"/>
          <w:lang w:val="kk-KZ" w:eastAsia="en-US"/>
        </w:rPr>
        <w:tab/>
        <w:t>Медициналық және биологиялық қалдықтар</w:t>
      </w:r>
    </w:p>
    <w:p w14:paraId="1A84D4A4"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2</w:t>
      </w:r>
      <w:r w:rsidRPr="00796A0F">
        <w:rPr>
          <w:rFonts w:eastAsia="Calibri"/>
          <w:szCs w:val="22"/>
          <w:lang w:val="kk-KZ" w:eastAsia="en-US"/>
        </w:rPr>
        <w:tab/>
        <w:t>Қауіпті қалдықтар</w:t>
      </w:r>
    </w:p>
    <w:p w14:paraId="74DE5F5B"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3</w:t>
      </w:r>
      <w:r w:rsidRPr="00796A0F">
        <w:rPr>
          <w:rFonts w:eastAsia="Calibri"/>
          <w:szCs w:val="22"/>
          <w:lang w:val="kk-KZ" w:eastAsia="en-US"/>
        </w:rPr>
        <w:tab/>
        <w:t>Құрамында мұнай бар қалдықтар</w:t>
      </w:r>
    </w:p>
    <w:p w14:paraId="11FD26B7"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4</w:t>
      </w:r>
      <w:r w:rsidRPr="00796A0F">
        <w:rPr>
          <w:rFonts w:eastAsia="Calibri"/>
          <w:szCs w:val="22"/>
          <w:lang w:val="kk-KZ" w:eastAsia="en-US"/>
        </w:rPr>
        <w:tab/>
        <w:t>Органикалық тектес қалдықтар</w:t>
      </w:r>
    </w:p>
    <w:p w14:paraId="37C2E950"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5</w:t>
      </w:r>
      <w:r w:rsidRPr="00796A0F">
        <w:rPr>
          <w:rFonts w:eastAsia="Calibri"/>
          <w:szCs w:val="22"/>
          <w:lang w:val="kk-KZ" w:eastAsia="en-US"/>
        </w:rPr>
        <w:tab/>
        <w:t xml:space="preserve">Электр және электрондық жабдықтардың қалдықтары </w:t>
      </w:r>
    </w:p>
    <w:p w14:paraId="4B7D69B2"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6</w:t>
      </w:r>
      <w:r w:rsidRPr="00796A0F">
        <w:rPr>
          <w:rFonts w:eastAsia="Calibri"/>
          <w:szCs w:val="22"/>
          <w:lang w:val="kk-KZ" w:eastAsia="en-US"/>
        </w:rPr>
        <w:tab/>
        <w:t>Өнеркәсіптік қатты қалдықтар</w:t>
      </w:r>
    </w:p>
    <w:p w14:paraId="254C9E05"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7</w:t>
      </w:r>
      <w:r w:rsidRPr="00796A0F">
        <w:rPr>
          <w:rFonts w:eastAsia="Calibri"/>
          <w:szCs w:val="22"/>
          <w:lang w:val="kk-KZ" w:eastAsia="en-US"/>
        </w:rPr>
        <w:tab/>
        <w:t>Сұйық қалдықтар</w:t>
      </w:r>
    </w:p>
    <w:p w14:paraId="0756DCD1"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8</w:t>
      </w:r>
      <w:r w:rsidRPr="00796A0F">
        <w:rPr>
          <w:rFonts w:eastAsia="Calibri"/>
          <w:szCs w:val="22"/>
          <w:lang w:val="kk-KZ" w:eastAsia="en-US"/>
        </w:rPr>
        <w:tab/>
        <w:t>Басқа қалдықтар</w:t>
      </w:r>
    </w:p>
    <w:p w14:paraId="2A61FDD7"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9</w:t>
      </w:r>
      <w:r w:rsidRPr="00796A0F">
        <w:rPr>
          <w:rFonts w:eastAsia="Calibri"/>
          <w:szCs w:val="22"/>
          <w:lang w:val="kk-KZ" w:eastAsia="en-US"/>
        </w:rPr>
        <w:tab/>
        <w:t xml:space="preserve">Тау-кен өндіру және металлургия қалдықтары </w:t>
      </w:r>
    </w:p>
    <w:p w14:paraId="0C53F8A0"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10</w:t>
      </w:r>
      <w:r w:rsidRPr="00796A0F">
        <w:rPr>
          <w:rFonts w:eastAsia="Calibri"/>
          <w:szCs w:val="22"/>
          <w:lang w:val="kk-KZ" w:eastAsia="en-US"/>
        </w:rPr>
        <w:tab/>
        <w:t xml:space="preserve">Пластмасса және резеңке-техника бұйымдары </w:t>
      </w:r>
    </w:p>
    <w:p w14:paraId="0C75CB99"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11</w:t>
      </w:r>
      <w:r w:rsidRPr="00796A0F">
        <w:rPr>
          <w:rFonts w:eastAsia="Calibri"/>
          <w:szCs w:val="22"/>
          <w:lang w:val="kk-KZ" w:eastAsia="en-US"/>
        </w:rPr>
        <w:tab/>
        <w:t>Коммуналдық қалдықтар</w:t>
      </w:r>
    </w:p>
    <w:p w14:paraId="1E106C46" w14:textId="77777777" w:rsidR="00796A0F" w:rsidRPr="00796A0F" w:rsidRDefault="00796A0F" w:rsidP="00796A0F">
      <w:pPr>
        <w:ind w:firstLine="709"/>
        <w:jc w:val="both"/>
        <w:rPr>
          <w:rFonts w:eastAsia="Calibri"/>
          <w:sz w:val="28"/>
          <w:szCs w:val="22"/>
          <w:lang w:val="kk-KZ" w:eastAsia="en-US"/>
        </w:rPr>
      </w:pPr>
      <w:r w:rsidRPr="00796A0F">
        <w:rPr>
          <w:rFonts w:eastAsia="Calibri"/>
          <w:szCs w:val="22"/>
          <w:lang w:val="kk-KZ" w:eastAsia="en-US"/>
        </w:rPr>
        <w:t>12</w:t>
      </w:r>
      <w:r w:rsidRPr="00796A0F">
        <w:rPr>
          <w:rFonts w:eastAsia="Calibri"/>
          <w:szCs w:val="22"/>
          <w:lang w:val="kk-KZ" w:eastAsia="en-US"/>
        </w:rPr>
        <w:tab/>
        <w:t>Өнеркәсіп және құрылыс қалдықтары</w:t>
      </w:r>
      <w:r w:rsidRPr="00796A0F">
        <w:rPr>
          <w:rFonts w:eastAsia="Calibri"/>
          <w:lang w:val="kk-KZ" w:eastAsia="en-US"/>
        </w:rPr>
        <w:t>.</w:t>
      </w:r>
    </w:p>
    <w:p w14:paraId="77167C0A" w14:textId="77777777" w:rsidR="00796A0F" w:rsidRPr="00796A0F" w:rsidRDefault="00796A0F" w:rsidP="00796A0F">
      <w:pPr>
        <w:ind w:firstLine="709"/>
        <w:jc w:val="both"/>
        <w:rPr>
          <w:rFonts w:eastAsia="Calibri"/>
          <w:sz w:val="28"/>
          <w:szCs w:val="22"/>
          <w:lang w:val="kk-KZ" w:eastAsia="en-US"/>
        </w:rPr>
      </w:pPr>
    </w:p>
    <w:p w14:paraId="34A177D5" w14:textId="77777777" w:rsidR="00796A0F" w:rsidRPr="00796A0F" w:rsidRDefault="00796A0F" w:rsidP="00796A0F">
      <w:pPr>
        <w:widowControl w:val="0"/>
        <w:ind w:firstLine="851"/>
        <w:jc w:val="both"/>
        <w:outlineLvl w:val="2"/>
        <w:rPr>
          <w:b/>
          <w:sz w:val="28"/>
          <w:szCs w:val="28"/>
          <w:lang w:val="kk-KZ"/>
        </w:rPr>
      </w:pPr>
      <w:bookmarkStart w:id="376" w:name="_Toc235546909"/>
      <w:r w:rsidRPr="00796A0F">
        <w:rPr>
          <w:b/>
          <w:sz w:val="28"/>
          <w:szCs w:val="28"/>
          <w:lang w:val="kk-KZ"/>
        </w:rPr>
        <w:t>6.3.1.3.</w:t>
      </w:r>
      <w:r w:rsidRPr="00796A0F">
        <w:rPr>
          <w:b/>
          <w:sz w:val="28"/>
          <w:szCs w:val="28"/>
          <w:lang w:val="kk-KZ"/>
        </w:rPr>
        <w:tab/>
      </w:r>
      <w:r w:rsidRPr="00796A0F">
        <w:rPr>
          <w:b/>
          <w:bCs/>
          <w:sz w:val="28"/>
          <w:szCs w:val="22"/>
          <w:lang w:val="kk-KZ" w:eastAsia="cs-CZ"/>
        </w:rPr>
        <w:t>H₂SO₄ күкірт қышқылының шығарындылары</w:t>
      </w:r>
      <w:bookmarkEnd w:id="376"/>
    </w:p>
    <w:p w14:paraId="317EE4F2" w14:textId="77777777" w:rsidR="00796A0F" w:rsidRPr="00796A0F" w:rsidRDefault="00796A0F" w:rsidP="00796A0F">
      <w:pPr>
        <w:ind w:firstLine="851"/>
        <w:jc w:val="both"/>
        <w:rPr>
          <w:rFonts w:eastAsia="Calibri"/>
          <w:b/>
          <w:sz w:val="28"/>
          <w:szCs w:val="22"/>
          <w:lang w:val="kk-KZ" w:eastAsia="en-US"/>
        </w:rPr>
      </w:pPr>
      <w:r w:rsidRPr="00796A0F">
        <w:rPr>
          <w:rFonts w:eastAsia="Calibri"/>
          <w:b/>
          <w:sz w:val="28"/>
          <w:szCs w:val="22"/>
          <w:lang w:val="kk-KZ" w:eastAsia="en-US"/>
        </w:rPr>
        <w:t>ЕҚТ 13</w:t>
      </w:r>
    </w:p>
    <w:p w14:paraId="6C21E516" w14:textId="77777777" w:rsidR="00796A0F" w:rsidRPr="00796A0F" w:rsidRDefault="00796A0F" w:rsidP="00796A0F">
      <w:pPr>
        <w:ind w:firstLine="851"/>
        <w:jc w:val="both"/>
        <w:rPr>
          <w:rFonts w:eastAsia="Calibri"/>
          <w:sz w:val="28"/>
          <w:szCs w:val="22"/>
          <w:lang w:val="kk-KZ" w:eastAsia="en-US"/>
        </w:rPr>
      </w:pPr>
      <w:r w:rsidRPr="00796A0F">
        <w:rPr>
          <w:rFonts w:eastAsia="Calibri"/>
          <w:sz w:val="28"/>
          <w:szCs w:val="28"/>
          <w:lang w:val="kk-KZ" w:eastAsia="en-US"/>
        </w:rPr>
        <w:t xml:space="preserve">Қалдықтарды механикалық және физикалық қайта өңдеу кезінде </w:t>
      </w:r>
      <w:r w:rsidRPr="00796A0F">
        <w:rPr>
          <w:rFonts w:eastAsia="Calibri"/>
          <w:sz w:val="28"/>
          <w:szCs w:val="22"/>
          <w:lang w:val="kk-KZ" w:eastAsia="cs-CZ"/>
        </w:rPr>
        <w:t>H₂SO₄</w:t>
      </w:r>
      <w:r w:rsidRPr="00796A0F">
        <w:rPr>
          <w:rFonts w:eastAsia="Calibri"/>
          <w:sz w:val="28"/>
          <w:szCs w:val="22"/>
          <w:lang w:val="kk-KZ" w:eastAsia="en-US"/>
        </w:rPr>
        <w:t xml:space="preserve"> </w:t>
      </w:r>
      <w:r w:rsidRPr="00796A0F">
        <w:rPr>
          <w:rFonts w:eastAsia="Calibri"/>
          <w:sz w:val="28"/>
          <w:szCs w:val="22"/>
          <w:lang w:val="kk-KZ" w:eastAsia="cs-CZ"/>
        </w:rPr>
        <w:t>күкірт қышқылының шығарындылары</w:t>
      </w:r>
      <w:r w:rsidRPr="00796A0F">
        <w:rPr>
          <w:rFonts w:eastAsia="Calibri"/>
          <w:sz w:val="28"/>
          <w:szCs w:val="28"/>
          <w:lang w:val="kk-KZ" w:eastAsia="en-US"/>
        </w:rPr>
        <w:t xml:space="preserve">н қысқарту мақсатында ЕҚТ техниканың біреуін немесе бірнешеуін пайдаланудан тұрады: </w:t>
      </w:r>
    </w:p>
    <w:tbl>
      <w:tblPr>
        <w:tblStyle w:val="a6"/>
        <w:tblW w:w="0" w:type="auto"/>
        <w:jc w:val="center"/>
        <w:tblLook w:val="04A0" w:firstRow="1" w:lastRow="0" w:firstColumn="1" w:lastColumn="0" w:noHBand="0" w:noVBand="1"/>
      </w:tblPr>
      <w:tblGrid>
        <w:gridCol w:w="665"/>
        <w:gridCol w:w="3044"/>
        <w:gridCol w:w="6061"/>
      </w:tblGrid>
      <w:tr w:rsidR="00796A0F" w:rsidRPr="00796A0F" w14:paraId="4F0A70AA" w14:textId="77777777" w:rsidTr="00E47661">
        <w:trPr>
          <w:trHeight w:val="20"/>
          <w:tblHeader/>
          <w:jc w:val="center"/>
        </w:trPr>
        <w:tc>
          <w:tcPr>
            <w:tcW w:w="0" w:type="auto"/>
            <w:vAlign w:val="center"/>
          </w:tcPr>
          <w:p w14:paraId="6B5E80A4" w14:textId="77777777" w:rsidR="00796A0F" w:rsidRPr="00796A0F" w:rsidRDefault="00796A0F" w:rsidP="00796A0F">
            <w:pPr>
              <w:ind w:firstLine="22"/>
              <w:jc w:val="center"/>
              <w:rPr>
                <w:rFonts w:eastAsia="Calibri"/>
                <w:b/>
                <w:bCs/>
                <w:lang w:val="kk-KZ" w:eastAsia="en-US"/>
              </w:rPr>
            </w:pPr>
            <w:r w:rsidRPr="00796A0F">
              <w:rPr>
                <w:rFonts w:eastAsia="Calibri"/>
                <w:b/>
                <w:bCs/>
                <w:lang w:val="kk-KZ" w:eastAsia="en-US"/>
              </w:rPr>
              <w:t>Р/с №</w:t>
            </w:r>
          </w:p>
        </w:tc>
        <w:tc>
          <w:tcPr>
            <w:tcW w:w="0" w:type="auto"/>
            <w:vAlign w:val="center"/>
          </w:tcPr>
          <w:p w14:paraId="2379F2F7" w14:textId="77777777" w:rsidR="00796A0F" w:rsidRPr="00796A0F" w:rsidRDefault="00796A0F" w:rsidP="00796A0F">
            <w:pPr>
              <w:ind w:firstLine="22"/>
              <w:jc w:val="center"/>
              <w:rPr>
                <w:rFonts w:eastAsia="Calibri"/>
                <w:b/>
                <w:bCs/>
                <w:lang w:val="kk-KZ" w:eastAsia="en-US"/>
              </w:rPr>
            </w:pPr>
            <w:r w:rsidRPr="00796A0F">
              <w:rPr>
                <w:rFonts w:eastAsia="Calibri"/>
                <w:b/>
                <w:bCs/>
                <w:lang w:val="kk-KZ" w:eastAsia="en-US"/>
              </w:rPr>
              <w:t>Техникалар</w:t>
            </w:r>
          </w:p>
        </w:tc>
        <w:tc>
          <w:tcPr>
            <w:tcW w:w="0" w:type="auto"/>
            <w:vAlign w:val="center"/>
          </w:tcPr>
          <w:p w14:paraId="186AAA0D" w14:textId="77777777" w:rsidR="00796A0F" w:rsidRPr="00796A0F" w:rsidRDefault="00796A0F" w:rsidP="00796A0F">
            <w:pPr>
              <w:ind w:firstLine="22"/>
              <w:jc w:val="center"/>
              <w:rPr>
                <w:rFonts w:eastAsia="Calibri"/>
                <w:b/>
                <w:bCs/>
                <w:lang w:val="kk-KZ" w:eastAsia="en-US"/>
              </w:rPr>
            </w:pPr>
            <w:r w:rsidRPr="00796A0F">
              <w:rPr>
                <w:rFonts w:eastAsia="Calibri"/>
                <w:b/>
                <w:bCs/>
                <w:lang w:val="kk-KZ" w:eastAsia="en-US"/>
              </w:rPr>
              <w:t>Қолданылуы</w:t>
            </w:r>
          </w:p>
        </w:tc>
      </w:tr>
      <w:tr w:rsidR="00796A0F" w:rsidRPr="00796A0F" w14:paraId="2C9EF61C" w14:textId="77777777" w:rsidTr="00E47661">
        <w:trPr>
          <w:trHeight w:val="20"/>
          <w:tblHeader/>
          <w:jc w:val="center"/>
        </w:trPr>
        <w:tc>
          <w:tcPr>
            <w:tcW w:w="0" w:type="auto"/>
            <w:vAlign w:val="center"/>
          </w:tcPr>
          <w:p w14:paraId="5E910F95" w14:textId="77777777" w:rsidR="00796A0F" w:rsidRPr="00796A0F" w:rsidRDefault="00796A0F" w:rsidP="00796A0F">
            <w:pPr>
              <w:ind w:firstLine="22"/>
              <w:jc w:val="center"/>
              <w:rPr>
                <w:rFonts w:eastAsia="Calibri"/>
                <w:b/>
                <w:bCs/>
                <w:lang w:val="kk-KZ" w:eastAsia="en-US"/>
              </w:rPr>
            </w:pPr>
            <w:r w:rsidRPr="00796A0F">
              <w:rPr>
                <w:rFonts w:eastAsia="Calibri"/>
                <w:b/>
                <w:bCs/>
                <w:lang w:val="kk-KZ" w:eastAsia="en-US"/>
              </w:rPr>
              <w:t>1</w:t>
            </w:r>
          </w:p>
        </w:tc>
        <w:tc>
          <w:tcPr>
            <w:tcW w:w="0" w:type="auto"/>
            <w:vAlign w:val="center"/>
          </w:tcPr>
          <w:p w14:paraId="7E0FC18F" w14:textId="77777777" w:rsidR="00796A0F" w:rsidRPr="00796A0F" w:rsidRDefault="00796A0F" w:rsidP="00796A0F">
            <w:pPr>
              <w:ind w:firstLine="22"/>
              <w:jc w:val="center"/>
              <w:rPr>
                <w:rFonts w:eastAsia="Calibri"/>
                <w:b/>
                <w:bCs/>
                <w:lang w:val="kk-KZ" w:eastAsia="en-US"/>
              </w:rPr>
            </w:pPr>
            <w:r w:rsidRPr="00796A0F">
              <w:rPr>
                <w:rFonts w:eastAsia="Calibri"/>
                <w:b/>
                <w:bCs/>
                <w:lang w:val="kk-KZ" w:eastAsia="en-US"/>
              </w:rPr>
              <w:t>2</w:t>
            </w:r>
          </w:p>
        </w:tc>
        <w:tc>
          <w:tcPr>
            <w:tcW w:w="0" w:type="auto"/>
            <w:vAlign w:val="center"/>
          </w:tcPr>
          <w:p w14:paraId="3D818382" w14:textId="77777777" w:rsidR="00796A0F" w:rsidRPr="00796A0F" w:rsidRDefault="00796A0F" w:rsidP="00796A0F">
            <w:pPr>
              <w:ind w:firstLine="22"/>
              <w:jc w:val="center"/>
              <w:rPr>
                <w:rFonts w:eastAsia="Calibri"/>
                <w:b/>
                <w:bCs/>
                <w:lang w:val="kk-KZ" w:eastAsia="en-US"/>
              </w:rPr>
            </w:pPr>
            <w:r w:rsidRPr="00796A0F">
              <w:rPr>
                <w:rFonts w:eastAsia="Calibri"/>
                <w:b/>
                <w:bCs/>
                <w:lang w:val="kk-KZ" w:eastAsia="en-US"/>
              </w:rPr>
              <w:t>3</w:t>
            </w:r>
          </w:p>
        </w:tc>
      </w:tr>
      <w:tr w:rsidR="00796A0F" w:rsidRPr="00D81213" w14:paraId="19DE9B06" w14:textId="77777777" w:rsidTr="00E47661">
        <w:trPr>
          <w:trHeight w:val="20"/>
          <w:jc w:val="center"/>
        </w:trPr>
        <w:tc>
          <w:tcPr>
            <w:tcW w:w="0" w:type="auto"/>
            <w:vAlign w:val="center"/>
          </w:tcPr>
          <w:p w14:paraId="69544884" w14:textId="77777777" w:rsidR="00796A0F" w:rsidRPr="00796A0F" w:rsidRDefault="00796A0F" w:rsidP="00796A0F">
            <w:pPr>
              <w:ind w:firstLine="22"/>
              <w:jc w:val="center"/>
              <w:rPr>
                <w:rFonts w:eastAsia="Calibri"/>
                <w:lang w:val="kk-KZ" w:eastAsia="en-US"/>
              </w:rPr>
            </w:pPr>
            <w:r w:rsidRPr="00796A0F">
              <w:rPr>
                <w:rFonts w:eastAsia="Calibri"/>
                <w:lang w:val="kk-KZ" w:eastAsia="en-US"/>
              </w:rPr>
              <w:t>1</w:t>
            </w:r>
          </w:p>
        </w:tc>
        <w:tc>
          <w:tcPr>
            <w:tcW w:w="0" w:type="auto"/>
            <w:vAlign w:val="center"/>
          </w:tcPr>
          <w:p w14:paraId="616EE092" w14:textId="77777777" w:rsidR="00796A0F" w:rsidRPr="00796A0F" w:rsidRDefault="00796A0F" w:rsidP="00796A0F">
            <w:pPr>
              <w:ind w:firstLine="22"/>
              <w:jc w:val="both"/>
              <w:rPr>
                <w:rFonts w:eastAsia="Calibri"/>
                <w:lang w:val="kk-KZ" w:eastAsia="en-US"/>
              </w:rPr>
            </w:pPr>
            <w:r w:rsidRPr="00796A0F">
              <w:rPr>
                <w:rFonts w:eastAsia="Calibri"/>
                <w:lang w:val="kk-KZ" w:eastAsia="en-US"/>
              </w:rPr>
              <w:t>Дымқыл скруббер</w:t>
            </w:r>
          </w:p>
        </w:tc>
        <w:tc>
          <w:tcPr>
            <w:tcW w:w="0" w:type="auto"/>
          </w:tcPr>
          <w:p w14:paraId="75AA1B1A" w14:textId="77777777" w:rsidR="00796A0F" w:rsidRPr="00796A0F" w:rsidRDefault="00796A0F" w:rsidP="00796A0F">
            <w:pPr>
              <w:widowControl w:val="0"/>
              <w:ind w:firstLine="22"/>
              <w:jc w:val="both"/>
              <w:rPr>
                <w:rFonts w:eastAsia="Calibri"/>
                <w:lang w:val="kk-KZ" w:eastAsia="en-US"/>
              </w:rPr>
            </w:pPr>
            <w:r w:rsidRPr="00796A0F">
              <w:rPr>
                <w:lang w:val="kk-KZ" w:eastAsia="en-US"/>
              </w:rPr>
              <w:t xml:space="preserve">ЕҚТ бойынша анықтамалықты қолдану саласына сәйкес </w:t>
            </w:r>
            <w:r w:rsidRPr="00796A0F">
              <w:rPr>
                <w:lang w:val="kk-KZ" w:eastAsia="en-US"/>
              </w:rPr>
              <w:lastRenderedPageBreak/>
              <w:t xml:space="preserve">қызмет түрлеріне және технологиялық процестерге жалпы қолданылады. </w:t>
            </w:r>
          </w:p>
        </w:tc>
      </w:tr>
      <w:tr w:rsidR="00796A0F" w:rsidRPr="00D81213" w14:paraId="7A012C39" w14:textId="77777777" w:rsidTr="00E47661">
        <w:trPr>
          <w:trHeight w:val="20"/>
          <w:jc w:val="center"/>
        </w:trPr>
        <w:tc>
          <w:tcPr>
            <w:tcW w:w="0" w:type="auto"/>
            <w:vAlign w:val="center"/>
          </w:tcPr>
          <w:p w14:paraId="0BEE0249" w14:textId="77777777" w:rsidR="00796A0F" w:rsidRPr="00796A0F" w:rsidRDefault="00796A0F" w:rsidP="00796A0F">
            <w:pPr>
              <w:ind w:firstLine="22"/>
              <w:jc w:val="center"/>
              <w:rPr>
                <w:rFonts w:eastAsia="Calibri"/>
                <w:lang w:val="kk-KZ" w:eastAsia="en-US"/>
              </w:rPr>
            </w:pPr>
            <w:r w:rsidRPr="00796A0F">
              <w:rPr>
                <w:rFonts w:eastAsia="Calibri"/>
                <w:lang w:val="kk-KZ" w:eastAsia="en-US"/>
              </w:rPr>
              <w:lastRenderedPageBreak/>
              <w:t>2</w:t>
            </w:r>
          </w:p>
        </w:tc>
        <w:tc>
          <w:tcPr>
            <w:tcW w:w="0" w:type="auto"/>
          </w:tcPr>
          <w:p w14:paraId="44DA5A79" w14:textId="77777777" w:rsidR="00796A0F" w:rsidRPr="00796A0F" w:rsidRDefault="00796A0F" w:rsidP="00796A0F">
            <w:pPr>
              <w:rPr>
                <w:rFonts w:eastAsia="Calibri"/>
                <w:lang w:val="kk-KZ" w:eastAsia="en-US"/>
              </w:rPr>
            </w:pPr>
            <w:r w:rsidRPr="00796A0F">
              <w:rPr>
                <w:rFonts w:eastAsia="Calibri"/>
                <w:lang w:val="kk-KZ" w:eastAsia="en-US"/>
              </w:rPr>
              <w:t>Құрғақ және жартылай құрғақ тазартатын скурбберер</w:t>
            </w:r>
          </w:p>
        </w:tc>
        <w:tc>
          <w:tcPr>
            <w:tcW w:w="0" w:type="auto"/>
          </w:tcPr>
          <w:p w14:paraId="07CDB764" w14:textId="77777777" w:rsidR="00796A0F" w:rsidRPr="00796A0F" w:rsidRDefault="00796A0F" w:rsidP="00796A0F">
            <w:pPr>
              <w:widowControl w:val="0"/>
              <w:suppressAutoHyphens/>
              <w:rPr>
                <w:lang w:val="kk-KZ" w:eastAsia="en-US"/>
              </w:rPr>
            </w:pPr>
            <w:r w:rsidRPr="00796A0F">
              <w:rPr>
                <w:lang w:val="kk-KZ" w:eastAsia="en-US"/>
              </w:rPr>
              <w:t>ЕҚТ бойынша анықтамалықты қолдану саласына сәйкес қызмет түрлеріне және технологиялық процестерге жалпы қолданылады.</w:t>
            </w:r>
          </w:p>
        </w:tc>
      </w:tr>
    </w:tbl>
    <w:p w14:paraId="1A0A900E" w14:textId="77777777" w:rsidR="00796A0F" w:rsidRPr="00796A0F" w:rsidRDefault="00796A0F" w:rsidP="00796A0F">
      <w:pPr>
        <w:ind w:firstLine="851"/>
        <w:jc w:val="both"/>
        <w:rPr>
          <w:rFonts w:eastAsia="Calibri"/>
          <w:sz w:val="28"/>
          <w:szCs w:val="22"/>
          <w:lang w:val="kk-KZ" w:eastAsia="en-US"/>
        </w:rPr>
      </w:pPr>
      <w:r w:rsidRPr="00796A0F">
        <w:rPr>
          <w:rFonts w:eastAsia="Calibri"/>
          <w:sz w:val="28"/>
          <w:szCs w:val="28"/>
          <w:lang w:val="kk-KZ" w:eastAsia="en-US"/>
        </w:rPr>
        <w:t>ЕҚТ сипаты ЕҚТ бойынша анықтамалықтың 5.7-бөлімінде келтірілген.</w:t>
      </w:r>
    </w:p>
    <w:p w14:paraId="22451A9E" w14:textId="77777777" w:rsidR="00796A0F" w:rsidRPr="00796A0F" w:rsidRDefault="00796A0F" w:rsidP="00796A0F">
      <w:pPr>
        <w:ind w:firstLine="851"/>
        <w:jc w:val="both"/>
        <w:rPr>
          <w:rFonts w:eastAsia="Calibri"/>
          <w:sz w:val="28"/>
          <w:szCs w:val="22"/>
          <w:lang w:val="kk-KZ" w:eastAsia="en-US"/>
        </w:rPr>
      </w:pPr>
    </w:p>
    <w:p w14:paraId="501AD559" w14:textId="77777777" w:rsidR="00796A0F" w:rsidRPr="00796A0F" w:rsidRDefault="00796A0F" w:rsidP="00796A0F">
      <w:pPr>
        <w:jc w:val="both"/>
        <w:rPr>
          <w:rFonts w:eastAsia="Calibri"/>
          <w:sz w:val="28"/>
          <w:szCs w:val="22"/>
          <w:lang w:val="kk-KZ" w:eastAsia="en-US"/>
        </w:rPr>
      </w:pPr>
      <w:r w:rsidRPr="00796A0F">
        <w:rPr>
          <w:rFonts w:eastAsia="Calibri"/>
          <w:sz w:val="28"/>
          <w:szCs w:val="22"/>
          <w:lang w:val="kk-KZ" w:eastAsia="en-US"/>
        </w:rPr>
        <w:t xml:space="preserve">6.4-кесте. </w:t>
      </w:r>
      <w:bookmarkStart w:id="377" w:name="_Hlk209634787"/>
      <w:r w:rsidRPr="00796A0F">
        <w:rPr>
          <w:rFonts w:eastAsia="Calibri"/>
          <w:sz w:val="28"/>
          <w:szCs w:val="28"/>
          <w:lang w:val="kk-KZ" w:eastAsia="en-US"/>
        </w:rPr>
        <w:t xml:space="preserve">Қалдықтарды механикалық және физикалық қайта өңдеу кезінде </w:t>
      </w:r>
      <w:r w:rsidRPr="00796A0F">
        <w:rPr>
          <w:rFonts w:eastAsia="Calibri"/>
          <w:sz w:val="28"/>
          <w:szCs w:val="22"/>
          <w:lang w:val="kk-KZ" w:eastAsia="cs-CZ"/>
        </w:rPr>
        <w:t>H₂SO₄</w:t>
      </w:r>
      <w:r w:rsidRPr="00796A0F">
        <w:rPr>
          <w:rFonts w:eastAsia="Calibri"/>
          <w:sz w:val="28"/>
          <w:szCs w:val="22"/>
          <w:lang w:val="kk-KZ" w:eastAsia="en-US"/>
        </w:rPr>
        <w:t xml:space="preserve"> </w:t>
      </w:r>
      <w:r w:rsidRPr="00796A0F">
        <w:rPr>
          <w:rFonts w:eastAsia="Calibri"/>
          <w:sz w:val="28"/>
          <w:szCs w:val="22"/>
          <w:lang w:val="kk-KZ" w:eastAsia="cs-CZ"/>
        </w:rPr>
        <w:t>күкірт қышқылы шығарындылары</w:t>
      </w:r>
      <w:r w:rsidRPr="00796A0F">
        <w:rPr>
          <w:rFonts w:eastAsia="Calibri"/>
          <w:sz w:val="28"/>
          <w:szCs w:val="28"/>
          <w:lang w:val="kk-KZ" w:eastAsia="en-US"/>
        </w:rPr>
        <w:t xml:space="preserve">ның технологиялық көрсеткіштері </w:t>
      </w:r>
      <w:bookmarkEnd w:id="377"/>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4"/>
        <w:gridCol w:w="5812"/>
        <w:gridCol w:w="2813"/>
      </w:tblGrid>
      <w:tr w:rsidR="00796A0F" w:rsidRPr="00796A0F" w14:paraId="77CE5AD2" w14:textId="77777777" w:rsidTr="00E47661">
        <w:trPr>
          <w:trHeight w:hRule="exact" w:val="619"/>
          <w:tblHeader/>
          <w:jc w:val="center"/>
        </w:trPr>
        <w:tc>
          <w:tcPr>
            <w:tcW w:w="704" w:type="dxa"/>
            <w:vAlign w:val="center"/>
          </w:tcPr>
          <w:p w14:paraId="307788C8" w14:textId="77777777" w:rsidR="00796A0F" w:rsidRPr="00796A0F" w:rsidRDefault="00796A0F" w:rsidP="00796A0F">
            <w:pPr>
              <w:widowControl w:val="0"/>
              <w:contextualSpacing/>
              <w:jc w:val="center"/>
              <w:rPr>
                <w:rFonts w:eastAsia="Calibri"/>
                <w:b/>
                <w:bCs/>
                <w:lang w:val="kk-KZ" w:eastAsia="en-US"/>
              </w:rPr>
            </w:pPr>
            <w:r w:rsidRPr="00796A0F">
              <w:rPr>
                <w:rFonts w:eastAsia="Calibri"/>
                <w:b/>
                <w:bCs/>
                <w:lang w:val="kk-KZ" w:eastAsia="en-US"/>
              </w:rPr>
              <w:t>Р/с №</w:t>
            </w:r>
          </w:p>
        </w:tc>
        <w:tc>
          <w:tcPr>
            <w:tcW w:w="5812" w:type="dxa"/>
            <w:vAlign w:val="center"/>
          </w:tcPr>
          <w:p w14:paraId="74C72523" w14:textId="77777777" w:rsidR="00796A0F" w:rsidRPr="00796A0F" w:rsidRDefault="00796A0F" w:rsidP="00796A0F">
            <w:pPr>
              <w:widowControl w:val="0"/>
              <w:contextualSpacing/>
              <w:jc w:val="center"/>
              <w:rPr>
                <w:rFonts w:eastAsia="Calibri"/>
                <w:b/>
                <w:bCs/>
                <w:lang w:val="kk-KZ" w:eastAsia="en-US"/>
              </w:rPr>
            </w:pPr>
            <w:r w:rsidRPr="00796A0F">
              <w:rPr>
                <w:rFonts w:eastAsia="Calibri"/>
                <w:b/>
                <w:bCs/>
                <w:lang w:val="kk-KZ" w:eastAsia="en-US"/>
              </w:rPr>
              <w:t>Параметр</w:t>
            </w:r>
          </w:p>
        </w:tc>
        <w:tc>
          <w:tcPr>
            <w:tcW w:w="2813" w:type="dxa"/>
            <w:vAlign w:val="center"/>
          </w:tcPr>
          <w:p w14:paraId="16E8B0AB" w14:textId="77777777" w:rsidR="00796A0F" w:rsidRPr="00796A0F" w:rsidRDefault="00796A0F" w:rsidP="00796A0F">
            <w:pPr>
              <w:widowControl w:val="0"/>
              <w:contextualSpacing/>
              <w:jc w:val="center"/>
              <w:rPr>
                <w:rFonts w:eastAsia="Calibri"/>
                <w:b/>
                <w:bCs/>
                <w:lang w:val="kk-KZ" w:eastAsia="en-US"/>
              </w:rPr>
            </w:pPr>
            <w:r w:rsidRPr="00796A0F">
              <w:rPr>
                <w:rFonts w:eastAsia="Calibri"/>
                <w:b/>
                <w:bCs/>
                <w:lang w:val="kk-KZ" w:eastAsia="en-US"/>
              </w:rPr>
              <w:t>ЕҚТ–ТК (мг/Нм</w:t>
            </w:r>
            <w:r w:rsidRPr="00796A0F">
              <w:rPr>
                <w:rFonts w:eastAsia="Calibri"/>
                <w:b/>
                <w:bCs/>
                <w:vertAlign w:val="superscript"/>
                <w:lang w:val="kk-KZ" w:eastAsia="en-US"/>
              </w:rPr>
              <w:t>3</w:t>
            </w:r>
            <w:r w:rsidRPr="00796A0F">
              <w:rPr>
                <w:rFonts w:eastAsia="Calibri"/>
                <w:b/>
                <w:bCs/>
                <w:lang w:val="kk-KZ" w:eastAsia="en-US"/>
              </w:rPr>
              <w:t>)</w:t>
            </w:r>
            <w:r w:rsidRPr="00796A0F">
              <w:rPr>
                <w:rFonts w:eastAsia="Calibri"/>
                <w:lang w:val="kk-KZ" w:eastAsia="en-US"/>
              </w:rPr>
              <w:t xml:space="preserve"> *</w:t>
            </w:r>
          </w:p>
        </w:tc>
      </w:tr>
      <w:tr w:rsidR="00796A0F" w:rsidRPr="00796A0F" w14:paraId="0B50DA00" w14:textId="77777777" w:rsidTr="00E47661">
        <w:trPr>
          <w:trHeight w:hRule="exact" w:val="364"/>
          <w:tblHeader/>
          <w:jc w:val="center"/>
        </w:trPr>
        <w:tc>
          <w:tcPr>
            <w:tcW w:w="704" w:type="dxa"/>
            <w:vAlign w:val="center"/>
          </w:tcPr>
          <w:p w14:paraId="427F2E2A" w14:textId="77777777" w:rsidR="00796A0F" w:rsidRPr="00796A0F" w:rsidRDefault="00796A0F" w:rsidP="00796A0F">
            <w:pPr>
              <w:widowControl w:val="0"/>
              <w:contextualSpacing/>
              <w:jc w:val="center"/>
              <w:rPr>
                <w:rFonts w:eastAsia="Calibri"/>
                <w:b/>
                <w:bCs/>
                <w:lang w:val="kk-KZ" w:eastAsia="en-US"/>
              </w:rPr>
            </w:pPr>
            <w:r w:rsidRPr="00796A0F">
              <w:rPr>
                <w:rFonts w:eastAsia="Calibri"/>
                <w:b/>
                <w:bCs/>
                <w:lang w:val="kk-KZ" w:eastAsia="en-US"/>
              </w:rPr>
              <w:t>1</w:t>
            </w:r>
          </w:p>
        </w:tc>
        <w:tc>
          <w:tcPr>
            <w:tcW w:w="5812" w:type="dxa"/>
            <w:vAlign w:val="center"/>
          </w:tcPr>
          <w:p w14:paraId="241ACF1C" w14:textId="77777777" w:rsidR="00796A0F" w:rsidRPr="00796A0F" w:rsidRDefault="00796A0F" w:rsidP="00796A0F">
            <w:pPr>
              <w:widowControl w:val="0"/>
              <w:contextualSpacing/>
              <w:jc w:val="center"/>
              <w:rPr>
                <w:rFonts w:eastAsia="Calibri"/>
                <w:b/>
                <w:bCs/>
                <w:lang w:val="kk-KZ" w:eastAsia="en-US"/>
              </w:rPr>
            </w:pPr>
            <w:r w:rsidRPr="00796A0F">
              <w:rPr>
                <w:rFonts w:eastAsia="Calibri"/>
                <w:b/>
                <w:bCs/>
                <w:lang w:val="kk-KZ" w:eastAsia="en-US"/>
              </w:rPr>
              <w:t>2</w:t>
            </w:r>
          </w:p>
        </w:tc>
        <w:tc>
          <w:tcPr>
            <w:tcW w:w="2813" w:type="dxa"/>
            <w:vAlign w:val="center"/>
          </w:tcPr>
          <w:p w14:paraId="33883472" w14:textId="77777777" w:rsidR="00796A0F" w:rsidRPr="00796A0F" w:rsidRDefault="00796A0F" w:rsidP="00796A0F">
            <w:pPr>
              <w:widowControl w:val="0"/>
              <w:contextualSpacing/>
              <w:jc w:val="center"/>
              <w:rPr>
                <w:rFonts w:eastAsia="Calibri"/>
                <w:b/>
                <w:bCs/>
                <w:lang w:val="kk-KZ" w:eastAsia="en-US"/>
              </w:rPr>
            </w:pPr>
            <w:r w:rsidRPr="00796A0F">
              <w:rPr>
                <w:rFonts w:eastAsia="Calibri"/>
                <w:b/>
                <w:bCs/>
                <w:lang w:val="kk-KZ" w:eastAsia="en-US"/>
              </w:rPr>
              <w:t>3</w:t>
            </w:r>
          </w:p>
        </w:tc>
      </w:tr>
      <w:tr w:rsidR="00796A0F" w:rsidRPr="00796A0F" w14:paraId="577BA4F9" w14:textId="77777777" w:rsidTr="00E47661">
        <w:trPr>
          <w:trHeight w:hRule="exact" w:val="705"/>
          <w:jc w:val="center"/>
        </w:trPr>
        <w:tc>
          <w:tcPr>
            <w:tcW w:w="704" w:type="dxa"/>
            <w:vAlign w:val="center"/>
          </w:tcPr>
          <w:p w14:paraId="37C7EAA6" w14:textId="77777777" w:rsidR="00796A0F" w:rsidRPr="00796A0F" w:rsidRDefault="00796A0F" w:rsidP="00796A0F">
            <w:pPr>
              <w:widowControl w:val="0"/>
              <w:contextualSpacing/>
              <w:jc w:val="center"/>
              <w:rPr>
                <w:rFonts w:eastAsia="Calibri"/>
                <w:lang w:val="kk-KZ" w:eastAsia="en-US"/>
              </w:rPr>
            </w:pPr>
            <w:r w:rsidRPr="00796A0F">
              <w:rPr>
                <w:rFonts w:eastAsia="Calibri"/>
                <w:lang w:val="kk-KZ" w:eastAsia="en-US"/>
              </w:rPr>
              <w:t>1</w:t>
            </w:r>
          </w:p>
        </w:tc>
        <w:tc>
          <w:tcPr>
            <w:tcW w:w="5812" w:type="dxa"/>
            <w:vAlign w:val="center"/>
          </w:tcPr>
          <w:p w14:paraId="0B81A212" w14:textId="77777777" w:rsidR="00796A0F" w:rsidRPr="00796A0F" w:rsidRDefault="00796A0F" w:rsidP="00796A0F">
            <w:pPr>
              <w:widowControl w:val="0"/>
              <w:contextualSpacing/>
              <w:jc w:val="center"/>
              <w:rPr>
                <w:rFonts w:eastAsia="Calibri"/>
                <w:lang w:val="kk-KZ" w:eastAsia="en-US"/>
              </w:rPr>
            </w:pPr>
            <w:r w:rsidRPr="00796A0F">
              <w:rPr>
                <w:rFonts w:eastAsia="Calibri"/>
                <w:color w:val="000000"/>
                <w:lang w:val="kk-KZ" w:eastAsia="en-US"/>
              </w:rPr>
              <w:t>Күкірт қышқылы H₂SO₄* (топ - 5)</w:t>
            </w:r>
          </w:p>
        </w:tc>
        <w:tc>
          <w:tcPr>
            <w:tcW w:w="2813" w:type="dxa"/>
            <w:vAlign w:val="center"/>
          </w:tcPr>
          <w:p w14:paraId="0733561F" w14:textId="77777777" w:rsidR="00796A0F" w:rsidRPr="00796A0F" w:rsidRDefault="00796A0F" w:rsidP="00796A0F">
            <w:pPr>
              <w:widowControl w:val="0"/>
              <w:contextualSpacing/>
              <w:jc w:val="center"/>
              <w:rPr>
                <w:rFonts w:eastAsia="Calibri"/>
                <w:lang w:val="kk-KZ" w:eastAsia="en-US"/>
              </w:rPr>
            </w:pPr>
            <w:r w:rsidRPr="00796A0F">
              <w:rPr>
                <w:rFonts w:eastAsia="Calibri"/>
                <w:color w:val="000000"/>
                <w:lang w:val="kk-KZ" w:eastAsia="en-US"/>
              </w:rPr>
              <w:t>0,01 - 2,8</w:t>
            </w:r>
          </w:p>
        </w:tc>
      </w:tr>
    </w:tbl>
    <w:p w14:paraId="3D74C9C3"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*Қалдықтардың топтары</w:t>
      </w:r>
      <w:r w:rsidRPr="00796A0F">
        <w:rPr>
          <w:rFonts w:eastAsia="Calibri"/>
          <w:szCs w:val="22"/>
          <w:lang w:val="kk-KZ" w:eastAsia="en-US"/>
        </w:rPr>
        <w:tab/>
      </w:r>
    </w:p>
    <w:p w14:paraId="446D077F"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1</w:t>
      </w:r>
      <w:r w:rsidRPr="00796A0F">
        <w:rPr>
          <w:rFonts w:eastAsia="Calibri"/>
          <w:szCs w:val="22"/>
          <w:lang w:val="kk-KZ" w:eastAsia="en-US"/>
        </w:rPr>
        <w:tab/>
        <w:t>Медициналық және биологиялық қалдықтар</w:t>
      </w:r>
    </w:p>
    <w:p w14:paraId="25C55BD2"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2</w:t>
      </w:r>
      <w:r w:rsidRPr="00796A0F">
        <w:rPr>
          <w:rFonts w:eastAsia="Calibri"/>
          <w:szCs w:val="22"/>
          <w:lang w:val="kk-KZ" w:eastAsia="en-US"/>
        </w:rPr>
        <w:tab/>
        <w:t>Қауіпті қалдықтар</w:t>
      </w:r>
    </w:p>
    <w:p w14:paraId="1F60421C"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3</w:t>
      </w:r>
      <w:r w:rsidRPr="00796A0F">
        <w:rPr>
          <w:rFonts w:eastAsia="Calibri"/>
          <w:szCs w:val="22"/>
          <w:lang w:val="kk-KZ" w:eastAsia="en-US"/>
        </w:rPr>
        <w:tab/>
        <w:t>Құрамында мұнай бар қалдықтар</w:t>
      </w:r>
    </w:p>
    <w:p w14:paraId="4AD4F633"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4</w:t>
      </w:r>
      <w:r w:rsidRPr="00796A0F">
        <w:rPr>
          <w:rFonts w:eastAsia="Calibri"/>
          <w:szCs w:val="22"/>
          <w:lang w:val="kk-KZ" w:eastAsia="en-US"/>
        </w:rPr>
        <w:tab/>
        <w:t>Органикалық тектес қалдықтар</w:t>
      </w:r>
    </w:p>
    <w:p w14:paraId="66F5EE0C"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5</w:t>
      </w:r>
      <w:r w:rsidRPr="00796A0F">
        <w:rPr>
          <w:rFonts w:eastAsia="Calibri"/>
          <w:szCs w:val="22"/>
          <w:lang w:val="kk-KZ" w:eastAsia="en-US"/>
        </w:rPr>
        <w:tab/>
        <w:t xml:space="preserve">Электр және электрондық жабдықтардың қалдықтары </w:t>
      </w:r>
    </w:p>
    <w:p w14:paraId="03BA354E"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6</w:t>
      </w:r>
      <w:r w:rsidRPr="00796A0F">
        <w:rPr>
          <w:rFonts w:eastAsia="Calibri"/>
          <w:szCs w:val="22"/>
          <w:lang w:val="kk-KZ" w:eastAsia="en-US"/>
        </w:rPr>
        <w:tab/>
        <w:t>Өнеркәсіптік қатты қалдықтар</w:t>
      </w:r>
    </w:p>
    <w:p w14:paraId="199B96E1"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7</w:t>
      </w:r>
      <w:r w:rsidRPr="00796A0F">
        <w:rPr>
          <w:rFonts w:eastAsia="Calibri"/>
          <w:szCs w:val="22"/>
          <w:lang w:val="kk-KZ" w:eastAsia="en-US"/>
        </w:rPr>
        <w:tab/>
        <w:t>Сұйық қалдықтар</w:t>
      </w:r>
    </w:p>
    <w:p w14:paraId="00F7E94B"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8</w:t>
      </w:r>
      <w:r w:rsidRPr="00796A0F">
        <w:rPr>
          <w:rFonts w:eastAsia="Calibri"/>
          <w:szCs w:val="22"/>
          <w:lang w:val="kk-KZ" w:eastAsia="en-US"/>
        </w:rPr>
        <w:tab/>
        <w:t>Басқа қалдықтар</w:t>
      </w:r>
    </w:p>
    <w:p w14:paraId="41BD9486"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9</w:t>
      </w:r>
      <w:r w:rsidRPr="00796A0F">
        <w:rPr>
          <w:rFonts w:eastAsia="Calibri"/>
          <w:szCs w:val="22"/>
          <w:lang w:val="kk-KZ" w:eastAsia="en-US"/>
        </w:rPr>
        <w:tab/>
        <w:t xml:space="preserve">Тау-кен өндіру және металлургия қалдықтары </w:t>
      </w:r>
    </w:p>
    <w:p w14:paraId="20F7ADF4"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10</w:t>
      </w:r>
      <w:r w:rsidRPr="00796A0F">
        <w:rPr>
          <w:rFonts w:eastAsia="Calibri"/>
          <w:szCs w:val="22"/>
          <w:lang w:val="kk-KZ" w:eastAsia="en-US"/>
        </w:rPr>
        <w:tab/>
        <w:t xml:space="preserve">Пластмасса және резеңке-техника бұйымдары </w:t>
      </w:r>
    </w:p>
    <w:p w14:paraId="58D91D57"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11</w:t>
      </w:r>
      <w:r w:rsidRPr="00796A0F">
        <w:rPr>
          <w:rFonts w:eastAsia="Calibri"/>
          <w:szCs w:val="22"/>
          <w:lang w:val="kk-KZ" w:eastAsia="en-US"/>
        </w:rPr>
        <w:tab/>
        <w:t>Коммуналдық қалдықтар</w:t>
      </w:r>
    </w:p>
    <w:p w14:paraId="1C47792F"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12</w:t>
      </w:r>
      <w:r w:rsidRPr="00796A0F">
        <w:rPr>
          <w:rFonts w:eastAsia="Calibri"/>
          <w:szCs w:val="22"/>
          <w:lang w:val="kk-KZ" w:eastAsia="en-US"/>
        </w:rPr>
        <w:tab/>
        <w:t>Өнеркәсіп және құрылыс қалдықтары</w:t>
      </w:r>
      <w:r w:rsidRPr="00796A0F">
        <w:rPr>
          <w:rFonts w:eastAsia="Calibri"/>
          <w:lang w:val="kk-KZ" w:eastAsia="en-US"/>
        </w:rPr>
        <w:t>.</w:t>
      </w:r>
    </w:p>
    <w:p w14:paraId="7D00CD19" w14:textId="77777777" w:rsidR="00796A0F" w:rsidRPr="00796A0F" w:rsidRDefault="00796A0F" w:rsidP="00796A0F">
      <w:pPr>
        <w:ind w:firstLine="709"/>
        <w:jc w:val="both"/>
        <w:rPr>
          <w:rFonts w:eastAsia="Calibri"/>
          <w:sz w:val="28"/>
          <w:szCs w:val="22"/>
          <w:lang w:val="kk-KZ" w:eastAsia="en-US"/>
        </w:rPr>
      </w:pPr>
    </w:p>
    <w:p w14:paraId="22C92DCC" w14:textId="77777777" w:rsidR="00796A0F" w:rsidRPr="00796A0F" w:rsidRDefault="00796A0F" w:rsidP="00796A0F">
      <w:pPr>
        <w:widowControl w:val="0"/>
        <w:ind w:firstLine="851"/>
        <w:jc w:val="both"/>
        <w:outlineLvl w:val="2"/>
        <w:rPr>
          <w:b/>
          <w:sz w:val="28"/>
          <w:szCs w:val="28"/>
          <w:lang w:val="kk-KZ"/>
        </w:rPr>
      </w:pPr>
      <w:bookmarkStart w:id="378" w:name="_Toc235546910"/>
      <w:r w:rsidRPr="00796A0F">
        <w:rPr>
          <w:b/>
          <w:sz w:val="28"/>
          <w:szCs w:val="28"/>
          <w:lang w:val="kk-KZ"/>
        </w:rPr>
        <w:t>6.3.1.4.</w:t>
      </w:r>
      <w:r w:rsidRPr="00796A0F">
        <w:rPr>
          <w:b/>
          <w:sz w:val="28"/>
          <w:szCs w:val="28"/>
          <w:lang w:val="kk-KZ"/>
        </w:rPr>
        <w:tab/>
      </w:r>
      <w:r w:rsidRPr="00796A0F">
        <w:rPr>
          <w:b/>
          <w:bCs/>
          <w:sz w:val="28"/>
          <w:szCs w:val="22"/>
          <w:lang w:val="kk-KZ" w:eastAsia="cs-CZ"/>
        </w:rPr>
        <w:t>Ұшпа органикалық қосылыстар шығарындылары және C</w:t>
      </w:r>
      <w:r w:rsidRPr="00796A0F">
        <w:rPr>
          <w:b/>
          <w:bCs/>
          <w:sz w:val="28"/>
          <w:szCs w:val="22"/>
          <w:vertAlign w:val="subscript"/>
          <w:lang w:val="kk-KZ" w:eastAsia="cs-CZ"/>
        </w:rPr>
        <w:t>n</w:t>
      </w:r>
      <w:r w:rsidRPr="00796A0F">
        <w:rPr>
          <w:b/>
          <w:bCs/>
          <w:sz w:val="28"/>
          <w:szCs w:val="22"/>
          <w:lang w:val="kk-KZ" w:eastAsia="cs-CZ"/>
        </w:rPr>
        <w:t>H</w:t>
      </w:r>
      <w:r w:rsidRPr="00796A0F">
        <w:rPr>
          <w:b/>
          <w:bCs/>
          <w:sz w:val="28"/>
          <w:szCs w:val="22"/>
          <w:vertAlign w:val="subscript"/>
          <w:lang w:val="kk-KZ" w:eastAsia="cs-CZ"/>
        </w:rPr>
        <w:t xml:space="preserve">2n+2 </w:t>
      </w:r>
      <w:r w:rsidRPr="00796A0F">
        <w:rPr>
          <w:b/>
          <w:bCs/>
          <w:sz w:val="28"/>
          <w:szCs w:val="22"/>
          <w:lang w:val="kk-KZ" w:eastAsia="cs-CZ"/>
        </w:rPr>
        <w:t>шекті көмірсутектер</w:t>
      </w:r>
      <w:bookmarkEnd w:id="378"/>
    </w:p>
    <w:p w14:paraId="1AEEAC60" w14:textId="77777777" w:rsidR="00796A0F" w:rsidRPr="00796A0F" w:rsidRDefault="00796A0F" w:rsidP="00796A0F">
      <w:pPr>
        <w:ind w:firstLine="851"/>
        <w:jc w:val="both"/>
        <w:rPr>
          <w:rFonts w:eastAsia="Calibri"/>
          <w:b/>
          <w:sz w:val="28"/>
          <w:szCs w:val="22"/>
          <w:lang w:val="kk-KZ" w:eastAsia="en-US"/>
        </w:rPr>
      </w:pPr>
      <w:r w:rsidRPr="00796A0F">
        <w:rPr>
          <w:rFonts w:eastAsia="Calibri"/>
          <w:b/>
          <w:sz w:val="28"/>
          <w:szCs w:val="22"/>
          <w:lang w:val="kk-KZ" w:eastAsia="en-US"/>
        </w:rPr>
        <w:t>ЕҚТ 14</w:t>
      </w:r>
    </w:p>
    <w:p w14:paraId="51579A5E"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Қалдықтарды механикалық және физикалық қайта өңдеу кезінде ұ</w:t>
      </w:r>
      <w:r w:rsidRPr="00796A0F">
        <w:rPr>
          <w:rFonts w:eastAsia="Calibri"/>
          <w:sz w:val="28"/>
          <w:szCs w:val="22"/>
          <w:lang w:val="kk-KZ" w:eastAsia="cs-CZ"/>
        </w:rPr>
        <w:t>шпа органикалық қосылыстар шығарындылары мен C</w:t>
      </w:r>
      <w:r w:rsidRPr="00796A0F">
        <w:rPr>
          <w:rFonts w:eastAsia="Calibri"/>
          <w:sz w:val="28"/>
          <w:szCs w:val="22"/>
          <w:vertAlign w:val="subscript"/>
          <w:lang w:val="kk-KZ" w:eastAsia="cs-CZ"/>
        </w:rPr>
        <w:t>n</w:t>
      </w:r>
      <w:r w:rsidRPr="00796A0F">
        <w:rPr>
          <w:rFonts w:eastAsia="Calibri"/>
          <w:sz w:val="28"/>
          <w:szCs w:val="22"/>
          <w:lang w:val="kk-KZ" w:eastAsia="cs-CZ"/>
        </w:rPr>
        <w:t>H</w:t>
      </w:r>
      <w:r w:rsidRPr="00796A0F">
        <w:rPr>
          <w:rFonts w:eastAsia="Calibri"/>
          <w:sz w:val="28"/>
          <w:szCs w:val="22"/>
          <w:vertAlign w:val="subscript"/>
          <w:lang w:val="kk-KZ" w:eastAsia="cs-CZ"/>
        </w:rPr>
        <w:t xml:space="preserve">2n+2 </w:t>
      </w:r>
      <w:r w:rsidRPr="00796A0F">
        <w:rPr>
          <w:rFonts w:eastAsia="Calibri"/>
          <w:sz w:val="28"/>
          <w:szCs w:val="22"/>
          <w:lang w:val="kk-KZ" w:eastAsia="cs-CZ"/>
        </w:rPr>
        <w:t xml:space="preserve">шекті көмірсутектерді </w:t>
      </w:r>
      <w:r w:rsidRPr="00796A0F">
        <w:rPr>
          <w:rFonts w:eastAsia="Calibri"/>
          <w:sz w:val="28"/>
          <w:szCs w:val="28"/>
          <w:lang w:val="kk-KZ" w:eastAsia="en-US"/>
        </w:rPr>
        <w:t xml:space="preserve">қысқарту мақсатында ЕҚТ техниканың біреуін немесе бірнешеуін пайдаланудан тұрады: </w:t>
      </w:r>
    </w:p>
    <w:tbl>
      <w:tblPr>
        <w:tblStyle w:val="a6"/>
        <w:tblW w:w="0" w:type="auto"/>
        <w:jc w:val="center"/>
        <w:tblLook w:val="04A0" w:firstRow="1" w:lastRow="0" w:firstColumn="1" w:lastColumn="0" w:noHBand="0" w:noVBand="1"/>
      </w:tblPr>
      <w:tblGrid>
        <w:gridCol w:w="691"/>
        <w:gridCol w:w="2035"/>
        <w:gridCol w:w="7044"/>
      </w:tblGrid>
      <w:tr w:rsidR="00796A0F" w:rsidRPr="00796A0F" w14:paraId="722F04A7" w14:textId="77777777" w:rsidTr="00E47661">
        <w:trPr>
          <w:trHeight w:val="20"/>
          <w:tblHeader/>
          <w:jc w:val="center"/>
        </w:trPr>
        <w:tc>
          <w:tcPr>
            <w:tcW w:w="0" w:type="auto"/>
            <w:vAlign w:val="center"/>
          </w:tcPr>
          <w:p w14:paraId="28C9EA88" w14:textId="77777777" w:rsidR="00796A0F" w:rsidRPr="00796A0F" w:rsidRDefault="00796A0F" w:rsidP="00796A0F">
            <w:pPr>
              <w:ind w:firstLine="22"/>
              <w:jc w:val="center"/>
              <w:rPr>
                <w:rFonts w:eastAsia="Calibri"/>
                <w:b/>
                <w:bCs/>
                <w:lang w:val="kk-KZ" w:eastAsia="en-US"/>
              </w:rPr>
            </w:pPr>
            <w:r w:rsidRPr="00796A0F">
              <w:rPr>
                <w:rFonts w:eastAsia="Calibri"/>
                <w:b/>
                <w:bCs/>
                <w:lang w:val="kk-KZ" w:eastAsia="en-US"/>
              </w:rPr>
              <w:t>Р/с №</w:t>
            </w:r>
          </w:p>
        </w:tc>
        <w:tc>
          <w:tcPr>
            <w:tcW w:w="0" w:type="auto"/>
            <w:vAlign w:val="center"/>
          </w:tcPr>
          <w:p w14:paraId="653729D6" w14:textId="77777777" w:rsidR="00796A0F" w:rsidRPr="00796A0F" w:rsidRDefault="00796A0F" w:rsidP="00796A0F">
            <w:pPr>
              <w:ind w:firstLine="22"/>
              <w:jc w:val="center"/>
              <w:rPr>
                <w:rFonts w:eastAsia="Calibri"/>
                <w:b/>
                <w:bCs/>
                <w:lang w:val="kk-KZ" w:eastAsia="en-US"/>
              </w:rPr>
            </w:pPr>
            <w:r w:rsidRPr="00796A0F">
              <w:rPr>
                <w:rFonts w:eastAsia="Calibri"/>
                <w:b/>
                <w:bCs/>
                <w:lang w:val="kk-KZ" w:eastAsia="en-US"/>
              </w:rPr>
              <w:t>Техникалар</w:t>
            </w:r>
          </w:p>
        </w:tc>
        <w:tc>
          <w:tcPr>
            <w:tcW w:w="0" w:type="auto"/>
            <w:vAlign w:val="center"/>
          </w:tcPr>
          <w:p w14:paraId="104CED0F" w14:textId="77777777" w:rsidR="00796A0F" w:rsidRPr="00796A0F" w:rsidRDefault="00796A0F" w:rsidP="00796A0F">
            <w:pPr>
              <w:ind w:firstLine="22"/>
              <w:jc w:val="center"/>
              <w:rPr>
                <w:rFonts w:eastAsia="Calibri"/>
                <w:b/>
                <w:bCs/>
                <w:lang w:val="kk-KZ" w:eastAsia="en-US"/>
              </w:rPr>
            </w:pPr>
            <w:r w:rsidRPr="00796A0F">
              <w:rPr>
                <w:rFonts w:eastAsia="Calibri"/>
                <w:b/>
                <w:bCs/>
                <w:lang w:val="kk-KZ" w:eastAsia="en-US"/>
              </w:rPr>
              <w:t>Қолданылуы</w:t>
            </w:r>
          </w:p>
        </w:tc>
      </w:tr>
      <w:tr w:rsidR="00796A0F" w:rsidRPr="00796A0F" w14:paraId="5DFE3548" w14:textId="77777777" w:rsidTr="00E47661">
        <w:trPr>
          <w:trHeight w:val="20"/>
          <w:tblHeader/>
          <w:jc w:val="center"/>
        </w:trPr>
        <w:tc>
          <w:tcPr>
            <w:tcW w:w="0" w:type="auto"/>
            <w:vAlign w:val="center"/>
          </w:tcPr>
          <w:p w14:paraId="10D28151" w14:textId="77777777" w:rsidR="00796A0F" w:rsidRPr="00796A0F" w:rsidRDefault="00796A0F" w:rsidP="00796A0F">
            <w:pPr>
              <w:ind w:firstLine="22"/>
              <w:jc w:val="center"/>
              <w:rPr>
                <w:rFonts w:eastAsia="Calibri"/>
                <w:b/>
                <w:bCs/>
                <w:lang w:val="kk-KZ" w:eastAsia="en-US"/>
              </w:rPr>
            </w:pPr>
            <w:r w:rsidRPr="00796A0F">
              <w:rPr>
                <w:rFonts w:eastAsia="Calibri"/>
                <w:b/>
                <w:bCs/>
                <w:lang w:val="kk-KZ" w:eastAsia="en-US"/>
              </w:rPr>
              <w:t>1</w:t>
            </w:r>
          </w:p>
        </w:tc>
        <w:tc>
          <w:tcPr>
            <w:tcW w:w="0" w:type="auto"/>
            <w:vAlign w:val="center"/>
          </w:tcPr>
          <w:p w14:paraId="76B7C3A2" w14:textId="77777777" w:rsidR="00796A0F" w:rsidRPr="00796A0F" w:rsidRDefault="00796A0F" w:rsidP="00796A0F">
            <w:pPr>
              <w:ind w:firstLine="22"/>
              <w:jc w:val="center"/>
              <w:rPr>
                <w:rFonts w:eastAsia="Calibri"/>
                <w:b/>
                <w:bCs/>
                <w:lang w:val="kk-KZ" w:eastAsia="en-US"/>
              </w:rPr>
            </w:pPr>
            <w:r w:rsidRPr="00796A0F">
              <w:rPr>
                <w:rFonts w:eastAsia="Calibri"/>
                <w:b/>
                <w:bCs/>
                <w:lang w:val="kk-KZ" w:eastAsia="en-US"/>
              </w:rPr>
              <w:t>2</w:t>
            </w:r>
          </w:p>
        </w:tc>
        <w:tc>
          <w:tcPr>
            <w:tcW w:w="0" w:type="auto"/>
            <w:vAlign w:val="center"/>
          </w:tcPr>
          <w:p w14:paraId="02D91B6F" w14:textId="77777777" w:rsidR="00796A0F" w:rsidRPr="00796A0F" w:rsidRDefault="00796A0F" w:rsidP="00796A0F">
            <w:pPr>
              <w:ind w:firstLine="22"/>
              <w:jc w:val="center"/>
              <w:rPr>
                <w:rFonts w:eastAsia="Calibri"/>
                <w:b/>
                <w:bCs/>
                <w:lang w:val="kk-KZ" w:eastAsia="en-US"/>
              </w:rPr>
            </w:pPr>
            <w:r w:rsidRPr="00796A0F">
              <w:rPr>
                <w:rFonts w:eastAsia="Calibri"/>
                <w:b/>
                <w:bCs/>
                <w:lang w:val="kk-KZ" w:eastAsia="en-US"/>
              </w:rPr>
              <w:t>3</w:t>
            </w:r>
          </w:p>
        </w:tc>
      </w:tr>
      <w:tr w:rsidR="00796A0F" w:rsidRPr="00D81213" w14:paraId="4668E6C0" w14:textId="77777777" w:rsidTr="00E47661">
        <w:trPr>
          <w:trHeight w:val="20"/>
          <w:jc w:val="center"/>
        </w:trPr>
        <w:tc>
          <w:tcPr>
            <w:tcW w:w="0" w:type="auto"/>
            <w:vAlign w:val="center"/>
          </w:tcPr>
          <w:p w14:paraId="7C4F01B1" w14:textId="77777777" w:rsidR="00796A0F" w:rsidRPr="00796A0F" w:rsidRDefault="00796A0F" w:rsidP="00796A0F">
            <w:pPr>
              <w:ind w:firstLine="22"/>
              <w:jc w:val="center"/>
              <w:rPr>
                <w:rFonts w:eastAsia="Calibri"/>
                <w:lang w:val="kk-KZ" w:eastAsia="en-US"/>
              </w:rPr>
            </w:pPr>
            <w:r w:rsidRPr="00796A0F">
              <w:rPr>
                <w:rFonts w:eastAsia="Calibri"/>
                <w:lang w:val="kk-KZ" w:eastAsia="en-US"/>
              </w:rPr>
              <w:t>1</w:t>
            </w:r>
          </w:p>
        </w:tc>
        <w:tc>
          <w:tcPr>
            <w:tcW w:w="0" w:type="auto"/>
            <w:vAlign w:val="center"/>
          </w:tcPr>
          <w:p w14:paraId="7E00E1C7" w14:textId="77777777" w:rsidR="00796A0F" w:rsidRPr="00796A0F" w:rsidRDefault="00796A0F" w:rsidP="00796A0F">
            <w:pPr>
              <w:ind w:firstLine="22"/>
              <w:jc w:val="both"/>
              <w:rPr>
                <w:rFonts w:eastAsia="Calibri"/>
                <w:lang w:val="kk-KZ" w:eastAsia="en-US"/>
              </w:rPr>
            </w:pPr>
            <w:r w:rsidRPr="00796A0F">
              <w:rPr>
                <w:rFonts w:eastAsia="Calibri"/>
                <w:lang w:val="kk-KZ" w:eastAsia="en-US"/>
              </w:rPr>
              <w:t>Дымқыл скруббер</w:t>
            </w:r>
          </w:p>
        </w:tc>
        <w:tc>
          <w:tcPr>
            <w:tcW w:w="0" w:type="auto"/>
          </w:tcPr>
          <w:p w14:paraId="02E28084" w14:textId="77777777" w:rsidR="00796A0F" w:rsidRPr="00796A0F" w:rsidRDefault="00796A0F" w:rsidP="00796A0F">
            <w:pPr>
              <w:jc w:val="both"/>
              <w:rPr>
                <w:rFonts w:eastAsia="Calibri"/>
                <w:sz w:val="28"/>
                <w:szCs w:val="22"/>
                <w:lang w:val="kk-KZ" w:eastAsia="en-US"/>
              </w:rPr>
            </w:pPr>
            <w:r w:rsidRPr="00796A0F">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796A0F" w:rsidRPr="00D81213" w14:paraId="66FBA02B" w14:textId="77777777" w:rsidTr="00E47661">
        <w:trPr>
          <w:trHeight w:val="20"/>
          <w:jc w:val="center"/>
        </w:trPr>
        <w:tc>
          <w:tcPr>
            <w:tcW w:w="0" w:type="auto"/>
            <w:vAlign w:val="center"/>
          </w:tcPr>
          <w:p w14:paraId="41692054" w14:textId="77777777" w:rsidR="00796A0F" w:rsidRPr="00796A0F" w:rsidRDefault="00796A0F" w:rsidP="00796A0F">
            <w:pPr>
              <w:ind w:firstLine="22"/>
              <w:jc w:val="center"/>
              <w:rPr>
                <w:rFonts w:eastAsia="Calibri"/>
                <w:lang w:val="kk-KZ" w:eastAsia="en-US"/>
              </w:rPr>
            </w:pPr>
            <w:r w:rsidRPr="00796A0F">
              <w:rPr>
                <w:rFonts w:eastAsia="Calibri"/>
                <w:lang w:val="kk-KZ" w:eastAsia="en-US"/>
              </w:rPr>
              <w:t>2</w:t>
            </w:r>
          </w:p>
        </w:tc>
        <w:tc>
          <w:tcPr>
            <w:tcW w:w="0" w:type="auto"/>
            <w:vAlign w:val="center"/>
          </w:tcPr>
          <w:p w14:paraId="790A196B" w14:textId="77777777" w:rsidR="00796A0F" w:rsidRPr="00796A0F" w:rsidRDefault="00796A0F" w:rsidP="00796A0F">
            <w:pPr>
              <w:ind w:firstLine="22"/>
              <w:jc w:val="both"/>
              <w:rPr>
                <w:rFonts w:eastAsia="Calibri"/>
                <w:lang w:val="kk-KZ" w:eastAsia="en-US"/>
              </w:rPr>
            </w:pPr>
            <w:r w:rsidRPr="00796A0F">
              <w:rPr>
                <w:rFonts w:eastAsia="Calibri"/>
                <w:lang w:val="kk-KZ" w:eastAsia="en-US"/>
              </w:rPr>
              <w:t>Биосүзгі</w:t>
            </w:r>
          </w:p>
        </w:tc>
        <w:tc>
          <w:tcPr>
            <w:tcW w:w="0" w:type="auto"/>
          </w:tcPr>
          <w:p w14:paraId="137E1516" w14:textId="77777777" w:rsidR="00796A0F" w:rsidRPr="00796A0F" w:rsidRDefault="00796A0F" w:rsidP="00796A0F">
            <w:pPr>
              <w:jc w:val="both"/>
              <w:rPr>
                <w:rFonts w:eastAsia="Calibri"/>
                <w:sz w:val="28"/>
                <w:szCs w:val="22"/>
                <w:lang w:val="kk-KZ" w:eastAsia="en-US"/>
              </w:rPr>
            </w:pPr>
            <w:r w:rsidRPr="00796A0F">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796A0F" w:rsidRPr="00D81213" w14:paraId="61CF3B30" w14:textId="77777777" w:rsidTr="00E47661">
        <w:trPr>
          <w:trHeight w:val="20"/>
          <w:jc w:val="center"/>
        </w:trPr>
        <w:tc>
          <w:tcPr>
            <w:tcW w:w="0" w:type="auto"/>
            <w:vAlign w:val="center"/>
          </w:tcPr>
          <w:p w14:paraId="5E3C6DC8" w14:textId="77777777" w:rsidR="00796A0F" w:rsidRPr="00796A0F" w:rsidRDefault="00796A0F" w:rsidP="00796A0F">
            <w:pPr>
              <w:ind w:firstLine="22"/>
              <w:jc w:val="center"/>
              <w:rPr>
                <w:rFonts w:eastAsia="Calibri"/>
                <w:lang w:val="kk-KZ" w:eastAsia="en-US"/>
              </w:rPr>
            </w:pPr>
            <w:r w:rsidRPr="00796A0F">
              <w:rPr>
                <w:rFonts w:eastAsia="Calibri"/>
                <w:lang w:val="kk-KZ" w:eastAsia="en-US"/>
              </w:rPr>
              <w:t>3</w:t>
            </w:r>
          </w:p>
        </w:tc>
        <w:tc>
          <w:tcPr>
            <w:tcW w:w="0" w:type="auto"/>
            <w:vAlign w:val="center"/>
          </w:tcPr>
          <w:p w14:paraId="4F4C7B88" w14:textId="77777777" w:rsidR="00796A0F" w:rsidRPr="00796A0F" w:rsidRDefault="00796A0F" w:rsidP="00796A0F">
            <w:pPr>
              <w:ind w:firstLine="22"/>
              <w:jc w:val="both"/>
              <w:rPr>
                <w:rFonts w:eastAsia="Calibri"/>
                <w:lang w:val="kk-KZ" w:eastAsia="en-US"/>
              </w:rPr>
            </w:pPr>
            <w:r w:rsidRPr="00796A0F">
              <w:rPr>
                <w:rFonts w:eastAsia="Calibri"/>
                <w:lang w:val="kk-KZ" w:eastAsia="en-US"/>
              </w:rPr>
              <w:t>Криогенді конденсация</w:t>
            </w:r>
          </w:p>
        </w:tc>
        <w:tc>
          <w:tcPr>
            <w:tcW w:w="0" w:type="auto"/>
          </w:tcPr>
          <w:p w14:paraId="442BDD22" w14:textId="77777777" w:rsidR="00796A0F" w:rsidRPr="00796A0F" w:rsidRDefault="00796A0F" w:rsidP="00796A0F">
            <w:pPr>
              <w:jc w:val="both"/>
              <w:rPr>
                <w:rFonts w:eastAsia="Calibri"/>
                <w:sz w:val="28"/>
                <w:szCs w:val="22"/>
                <w:lang w:val="kk-KZ" w:eastAsia="en-US"/>
              </w:rPr>
            </w:pPr>
            <w:r w:rsidRPr="00796A0F">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bl>
    <w:p w14:paraId="661E9878" w14:textId="77777777" w:rsidR="00796A0F" w:rsidRPr="00796A0F" w:rsidRDefault="00796A0F" w:rsidP="00796A0F">
      <w:pPr>
        <w:ind w:firstLine="851"/>
        <w:jc w:val="both"/>
        <w:rPr>
          <w:rFonts w:eastAsia="Calibri"/>
          <w:sz w:val="28"/>
          <w:szCs w:val="22"/>
          <w:lang w:val="kk-KZ" w:eastAsia="en-US"/>
        </w:rPr>
      </w:pPr>
      <w:r w:rsidRPr="00796A0F">
        <w:rPr>
          <w:rFonts w:eastAsia="Calibri"/>
          <w:sz w:val="28"/>
          <w:szCs w:val="28"/>
          <w:lang w:val="kk-KZ" w:eastAsia="en-US"/>
        </w:rPr>
        <w:t>ЕҚТ сипаты ЕҚТ бойынша анықтамалықтың 5.7-бөлімінде келтірілген.</w:t>
      </w:r>
    </w:p>
    <w:p w14:paraId="3ECC3359" w14:textId="77777777" w:rsidR="00796A0F" w:rsidRPr="00796A0F" w:rsidRDefault="00796A0F" w:rsidP="00796A0F">
      <w:pPr>
        <w:ind w:firstLine="851"/>
        <w:jc w:val="both"/>
        <w:rPr>
          <w:rFonts w:eastAsia="Calibri"/>
          <w:sz w:val="28"/>
          <w:szCs w:val="22"/>
          <w:lang w:val="kk-KZ" w:eastAsia="en-US"/>
        </w:rPr>
      </w:pPr>
    </w:p>
    <w:p w14:paraId="3ADAAB8F" w14:textId="77777777" w:rsidR="00796A0F" w:rsidRPr="00796A0F" w:rsidRDefault="00796A0F" w:rsidP="00796A0F">
      <w:pPr>
        <w:jc w:val="both"/>
        <w:rPr>
          <w:rFonts w:eastAsia="Calibri"/>
          <w:sz w:val="28"/>
          <w:szCs w:val="22"/>
          <w:lang w:val="kk-KZ" w:eastAsia="en-US"/>
        </w:rPr>
      </w:pPr>
      <w:r w:rsidRPr="00796A0F">
        <w:rPr>
          <w:rFonts w:eastAsia="Calibri"/>
          <w:sz w:val="28"/>
          <w:szCs w:val="22"/>
          <w:lang w:val="kk-KZ" w:eastAsia="en-US"/>
        </w:rPr>
        <w:t xml:space="preserve">6.5-кесте. </w:t>
      </w:r>
      <w:bookmarkStart w:id="379" w:name="_Hlk209634824"/>
      <w:r w:rsidRPr="00796A0F">
        <w:rPr>
          <w:rFonts w:eastAsia="Calibri"/>
          <w:sz w:val="28"/>
          <w:szCs w:val="28"/>
          <w:lang w:val="kk-KZ" w:eastAsia="en-US"/>
        </w:rPr>
        <w:t>Қалдықтарды механикалық және физикалық қайта өңдеу кезінде ұ</w:t>
      </w:r>
      <w:r w:rsidRPr="00796A0F">
        <w:rPr>
          <w:rFonts w:eastAsia="Calibri"/>
          <w:sz w:val="28"/>
          <w:szCs w:val="22"/>
          <w:lang w:val="kk-KZ" w:eastAsia="cs-CZ"/>
        </w:rPr>
        <w:t>шпа органикалық қосылыстар шығарындылары мен C</w:t>
      </w:r>
      <w:r w:rsidRPr="00796A0F">
        <w:rPr>
          <w:rFonts w:eastAsia="Calibri"/>
          <w:sz w:val="28"/>
          <w:szCs w:val="22"/>
          <w:vertAlign w:val="subscript"/>
          <w:lang w:val="kk-KZ" w:eastAsia="cs-CZ"/>
        </w:rPr>
        <w:t>n</w:t>
      </w:r>
      <w:r w:rsidRPr="00796A0F">
        <w:rPr>
          <w:rFonts w:eastAsia="Calibri"/>
          <w:sz w:val="28"/>
          <w:szCs w:val="22"/>
          <w:lang w:val="kk-KZ" w:eastAsia="cs-CZ"/>
        </w:rPr>
        <w:t>H</w:t>
      </w:r>
      <w:r w:rsidRPr="00796A0F">
        <w:rPr>
          <w:rFonts w:eastAsia="Calibri"/>
          <w:sz w:val="28"/>
          <w:szCs w:val="22"/>
          <w:vertAlign w:val="subscript"/>
          <w:lang w:val="kk-KZ" w:eastAsia="cs-CZ"/>
        </w:rPr>
        <w:t xml:space="preserve">2n+2 </w:t>
      </w:r>
      <w:r w:rsidRPr="00796A0F">
        <w:rPr>
          <w:rFonts w:eastAsia="Calibri"/>
          <w:sz w:val="28"/>
          <w:szCs w:val="22"/>
          <w:lang w:val="kk-KZ" w:eastAsia="cs-CZ"/>
        </w:rPr>
        <w:t>шекті көмірсутектердің т</w:t>
      </w:r>
      <w:r w:rsidRPr="00796A0F">
        <w:rPr>
          <w:rFonts w:eastAsia="Calibri"/>
          <w:sz w:val="28"/>
          <w:szCs w:val="28"/>
          <w:lang w:val="kk-KZ" w:eastAsia="en-US"/>
        </w:rPr>
        <w:t xml:space="preserve">ехнологиялық көрсеткіштері </w:t>
      </w:r>
      <w:bookmarkEnd w:id="379"/>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4"/>
        <w:gridCol w:w="5812"/>
        <w:gridCol w:w="2813"/>
      </w:tblGrid>
      <w:tr w:rsidR="00796A0F" w:rsidRPr="00796A0F" w14:paraId="44B9E72B" w14:textId="77777777" w:rsidTr="00E47661">
        <w:trPr>
          <w:trHeight w:hRule="exact" w:val="619"/>
          <w:tblHeader/>
          <w:jc w:val="center"/>
        </w:trPr>
        <w:tc>
          <w:tcPr>
            <w:tcW w:w="704" w:type="dxa"/>
            <w:vAlign w:val="center"/>
          </w:tcPr>
          <w:p w14:paraId="71F458B3" w14:textId="77777777" w:rsidR="00796A0F" w:rsidRPr="00796A0F" w:rsidRDefault="00796A0F" w:rsidP="00796A0F">
            <w:pPr>
              <w:widowControl w:val="0"/>
              <w:contextualSpacing/>
              <w:jc w:val="center"/>
              <w:rPr>
                <w:rFonts w:eastAsia="Calibri"/>
                <w:b/>
                <w:bCs/>
                <w:lang w:val="kk-KZ" w:eastAsia="en-US"/>
              </w:rPr>
            </w:pPr>
            <w:r w:rsidRPr="00796A0F">
              <w:rPr>
                <w:rFonts w:eastAsia="Calibri"/>
                <w:b/>
                <w:bCs/>
                <w:lang w:val="kk-KZ" w:eastAsia="en-US"/>
              </w:rPr>
              <w:t>Р/с №</w:t>
            </w:r>
          </w:p>
        </w:tc>
        <w:tc>
          <w:tcPr>
            <w:tcW w:w="5812" w:type="dxa"/>
            <w:vAlign w:val="center"/>
          </w:tcPr>
          <w:p w14:paraId="45FBBD5E" w14:textId="77777777" w:rsidR="00796A0F" w:rsidRPr="00796A0F" w:rsidRDefault="00796A0F" w:rsidP="00796A0F">
            <w:pPr>
              <w:widowControl w:val="0"/>
              <w:contextualSpacing/>
              <w:jc w:val="center"/>
              <w:rPr>
                <w:rFonts w:eastAsia="Calibri"/>
                <w:b/>
                <w:bCs/>
                <w:lang w:val="kk-KZ" w:eastAsia="en-US"/>
              </w:rPr>
            </w:pPr>
            <w:r w:rsidRPr="00796A0F">
              <w:rPr>
                <w:rFonts w:eastAsia="Calibri"/>
                <w:b/>
                <w:bCs/>
                <w:lang w:val="kk-KZ" w:eastAsia="en-US"/>
              </w:rPr>
              <w:t>Параметр</w:t>
            </w:r>
          </w:p>
        </w:tc>
        <w:tc>
          <w:tcPr>
            <w:tcW w:w="2813" w:type="dxa"/>
            <w:vAlign w:val="center"/>
          </w:tcPr>
          <w:p w14:paraId="659CA02E" w14:textId="77777777" w:rsidR="00796A0F" w:rsidRPr="00796A0F" w:rsidRDefault="00796A0F" w:rsidP="00796A0F">
            <w:pPr>
              <w:widowControl w:val="0"/>
              <w:contextualSpacing/>
              <w:jc w:val="center"/>
              <w:rPr>
                <w:rFonts w:eastAsia="Calibri"/>
                <w:b/>
                <w:bCs/>
                <w:lang w:val="kk-KZ" w:eastAsia="en-US"/>
              </w:rPr>
            </w:pPr>
            <w:r w:rsidRPr="00796A0F">
              <w:rPr>
                <w:rFonts w:eastAsia="Calibri"/>
                <w:b/>
                <w:bCs/>
                <w:lang w:val="kk-KZ" w:eastAsia="en-US"/>
              </w:rPr>
              <w:t>ЕҚТ–ТК (мг/Нм</w:t>
            </w:r>
            <w:r w:rsidRPr="00796A0F">
              <w:rPr>
                <w:rFonts w:eastAsia="Calibri"/>
                <w:b/>
                <w:bCs/>
                <w:vertAlign w:val="superscript"/>
                <w:lang w:val="kk-KZ" w:eastAsia="en-US"/>
              </w:rPr>
              <w:t>3</w:t>
            </w:r>
            <w:r w:rsidRPr="00796A0F">
              <w:rPr>
                <w:rFonts w:eastAsia="Calibri"/>
                <w:b/>
                <w:bCs/>
                <w:lang w:val="kk-KZ" w:eastAsia="en-US"/>
              </w:rPr>
              <w:t>)</w:t>
            </w:r>
            <w:r w:rsidRPr="00796A0F">
              <w:rPr>
                <w:rFonts w:eastAsia="Calibri"/>
                <w:lang w:val="kk-KZ" w:eastAsia="en-US"/>
              </w:rPr>
              <w:t xml:space="preserve"> *</w:t>
            </w:r>
          </w:p>
        </w:tc>
      </w:tr>
      <w:tr w:rsidR="00796A0F" w:rsidRPr="00796A0F" w14:paraId="4EFE7A3F" w14:textId="77777777" w:rsidTr="00E47661">
        <w:trPr>
          <w:trHeight w:hRule="exact" w:val="350"/>
          <w:tblHeader/>
          <w:jc w:val="center"/>
        </w:trPr>
        <w:tc>
          <w:tcPr>
            <w:tcW w:w="704" w:type="dxa"/>
            <w:vAlign w:val="center"/>
          </w:tcPr>
          <w:p w14:paraId="2AE62A06" w14:textId="77777777" w:rsidR="00796A0F" w:rsidRPr="00796A0F" w:rsidRDefault="00796A0F" w:rsidP="00796A0F">
            <w:pPr>
              <w:widowControl w:val="0"/>
              <w:contextualSpacing/>
              <w:jc w:val="center"/>
              <w:rPr>
                <w:rFonts w:eastAsia="Calibri"/>
                <w:b/>
                <w:bCs/>
                <w:lang w:val="kk-KZ" w:eastAsia="en-US"/>
              </w:rPr>
            </w:pPr>
            <w:r w:rsidRPr="00796A0F">
              <w:rPr>
                <w:rFonts w:eastAsia="Calibri"/>
                <w:b/>
                <w:bCs/>
                <w:lang w:val="kk-KZ" w:eastAsia="en-US"/>
              </w:rPr>
              <w:t>1</w:t>
            </w:r>
          </w:p>
        </w:tc>
        <w:tc>
          <w:tcPr>
            <w:tcW w:w="5812" w:type="dxa"/>
            <w:vAlign w:val="center"/>
          </w:tcPr>
          <w:p w14:paraId="5AE6F401" w14:textId="77777777" w:rsidR="00796A0F" w:rsidRPr="00796A0F" w:rsidRDefault="00796A0F" w:rsidP="00796A0F">
            <w:pPr>
              <w:widowControl w:val="0"/>
              <w:contextualSpacing/>
              <w:jc w:val="center"/>
              <w:rPr>
                <w:rFonts w:eastAsia="Calibri"/>
                <w:b/>
                <w:bCs/>
                <w:lang w:val="kk-KZ" w:eastAsia="en-US"/>
              </w:rPr>
            </w:pPr>
            <w:r w:rsidRPr="00796A0F">
              <w:rPr>
                <w:rFonts w:eastAsia="Calibri"/>
                <w:b/>
                <w:bCs/>
                <w:lang w:val="kk-KZ" w:eastAsia="en-US"/>
              </w:rPr>
              <w:t>2</w:t>
            </w:r>
          </w:p>
        </w:tc>
        <w:tc>
          <w:tcPr>
            <w:tcW w:w="2813" w:type="dxa"/>
            <w:vAlign w:val="center"/>
          </w:tcPr>
          <w:p w14:paraId="692BC3AC" w14:textId="77777777" w:rsidR="00796A0F" w:rsidRPr="00796A0F" w:rsidRDefault="00796A0F" w:rsidP="00796A0F">
            <w:pPr>
              <w:widowControl w:val="0"/>
              <w:contextualSpacing/>
              <w:jc w:val="center"/>
              <w:rPr>
                <w:rFonts w:eastAsia="Calibri"/>
                <w:b/>
                <w:bCs/>
                <w:lang w:val="kk-KZ" w:eastAsia="en-US"/>
              </w:rPr>
            </w:pPr>
            <w:r w:rsidRPr="00796A0F">
              <w:rPr>
                <w:rFonts w:eastAsia="Calibri"/>
                <w:b/>
                <w:bCs/>
                <w:lang w:val="kk-KZ" w:eastAsia="en-US"/>
              </w:rPr>
              <w:t>3</w:t>
            </w:r>
          </w:p>
        </w:tc>
      </w:tr>
      <w:tr w:rsidR="00796A0F" w:rsidRPr="00796A0F" w14:paraId="5E76EDD9" w14:textId="77777777" w:rsidTr="00E47661">
        <w:trPr>
          <w:trHeight w:hRule="exact" w:val="705"/>
          <w:jc w:val="center"/>
        </w:trPr>
        <w:tc>
          <w:tcPr>
            <w:tcW w:w="704" w:type="dxa"/>
            <w:vAlign w:val="center"/>
          </w:tcPr>
          <w:p w14:paraId="13A497C9" w14:textId="77777777" w:rsidR="00796A0F" w:rsidRPr="00796A0F" w:rsidRDefault="00796A0F" w:rsidP="00796A0F">
            <w:pPr>
              <w:widowControl w:val="0"/>
              <w:contextualSpacing/>
              <w:jc w:val="center"/>
              <w:rPr>
                <w:rFonts w:eastAsia="Calibri"/>
                <w:lang w:val="kk-KZ" w:eastAsia="en-US"/>
              </w:rPr>
            </w:pPr>
            <w:r w:rsidRPr="00796A0F">
              <w:rPr>
                <w:rFonts w:eastAsia="Calibri"/>
                <w:lang w:val="kk-KZ" w:eastAsia="en-US"/>
              </w:rPr>
              <w:t>1</w:t>
            </w:r>
          </w:p>
        </w:tc>
        <w:tc>
          <w:tcPr>
            <w:tcW w:w="5812" w:type="dxa"/>
            <w:vAlign w:val="center"/>
          </w:tcPr>
          <w:p w14:paraId="2C5FA5C7" w14:textId="77777777" w:rsidR="00796A0F" w:rsidRPr="00796A0F" w:rsidRDefault="00796A0F" w:rsidP="00796A0F">
            <w:pPr>
              <w:widowControl w:val="0"/>
              <w:contextualSpacing/>
              <w:jc w:val="center"/>
              <w:rPr>
                <w:rFonts w:eastAsia="Calibri"/>
                <w:lang w:val="kk-KZ" w:eastAsia="en-US"/>
              </w:rPr>
            </w:pPr>
            <w:r w:rsidRPr="00796A0F">
              <w:rPr>
                <w:rFonts w:eastAsia="Calibri"/>
                <w:color w:val="000000"/>
                <w:lang w:val="kk-KZ" w:eastAsia="en-US"/>
              </w:rPr>
              <w:t>Ұшпа органикалық қосылыстар* (топ – 1, 3, 5, 6, 9, 10, 12)</w:t>
            </w:r>
          </w:p>
        </w:tc>
        <w:tc>
          <w:tcPr>
            <w:tcW w:w="2813" w:type="dxa"/>
            <w:vAlign w:val="center"/>
          </w:tcPr>
          <w:p w14:paraId="6C67A020" w14:textId="77777777" w:rsidR="00796A0F" w:rsidRPr="00796A0F" w:rsidRDefault="00796A0F" w:rsidP="00796A0F">
            <w:pPr>
              <w:widowControl w:val="0"/>
              <w:contextualSpacing/>
              <w:jc w:val="center"/>
              <w:rPr>
                <w:rFonts w:eastAsia="Calibri"/>
                <w:lang w:val="kk-KZ" w:eastAsia="en-US"/>
              </w:rPr>
            </w:pPr>
            <w:r w:rsidRPr="00796A0F">
              <w:rPr>
                <w:rFonts w:eastAsia="Calibri"/>
                <w:color w:val="000000"/>
                <w:lang w:val="kk-KZ" w:eastAsia="en-US"/>
              </w:rPr>
              <w:t>3 - 30</w:t>
            </w:r>
          </w:p>
        </w:tc>
      </w:tr>
      <w:tr w:rsidR="00796A0F" w:rsidRPr="00796A0F" w14:paraId="165C7A26" w14:textId="77777777" w:rsidTr="00E47661">
        <w:trPr>
          <w:trHeight w:hRule="exact" w:val="705"/>
          <w:jc w:val="center"/>
        </w:trPr>
        <w:tc>
          <w:tcPr>
            <w:tcW w:w="704" w:type="dxa"/>
            <w:vAlign w:val="center"/>
          </w:tcPr>
          <w:p w14:paraId="138F9259" w14:textId="77777777" w:rsidR="00796A0F" w:rsidRPr="00796A0F" w:rsidRDefault="00796A0F" w:rsidP="00796A0F">
            <w:pPr>
              <w:widowControl w:val="0"/>
              <w:contextualSpacing/>
              <w:jc w:val="center"/>
              <w:rPr>
                <w:rFonts w:eastAsia="Calibri"/>
                <w:lang w:val="kk-KZ" w:eastAsia="en-US"/>
              </w:rPr>
            </w:pPr>
            <w:r w:rsidRPr="00796A0F">
              <w:rPr>
                <w:rFonts w:eastAsia="Calibri"/>
                <w:lang w:val="kk-KZ" w:eastAsia="en-US"/>
              </w:rPr>
              <w:t>2</w:t>
            </w:r>
          </w:p>
        </w:tc>
        <w:tc>
          <w:tcPr>
            <w:tcW w:w="5812" w:type="dxa"/>
            <w:vAlign w:val="center"/>
          </w:tcPr>
          <w:p w14:paraId="05EE251F" w14:textId="77777777" w:rsidR="00796A0F" w:rsidRPr="00796A0F" w:rsidRDefault="00796A0F" w:rsidP="00796A0F">
            <w:pPr>
              <w:widowControl w:val="0"/>
              <w:contextualSpacing/>
              <w:jc w:val="center"/>
              <w:rPr>
                <w:rFonts w:eastAsia="Calibri"/>
                <w:color w:val="000000"/>
                <w:lang w:val="kk-KZ" w:eastAsia="en-US"/>
              </w:rPr>
            </w:pPr>
            <w:r w:rsidRPr="00796A0F">
              <w:rPr>
                <w:rFonts w:eastAsia="Calibri"/>
                <w:color w:val="000000"/>
                <w:lang w:val="kk-KZ" w:eastAsia="en-US"/>
              </w:rPr>
              <w:t>Шекті көмірсутектер C</w:t>
            </w:r>
            <w:r w:rsidRPr="00796A0F">
              <w:rPr>
                <w:rFonts w:eastAsia="Calibri"/>
                <w:color w:val="000000"/>
                <w:vertAlign w:val="subscript"/>
                <w:lang w:val="kk-KZ" w:eastAsia="en-US"/>
              </w:rPr>
              <w:t>n</w:t>
            </w:r>
            <w:r w:rsidRPr="00796A0F">
              <w:rPr>
                <w:rFonts w:eastAsia="Calibri"/>
                <w:color w:val="000000"/>
                <w:lang w:val="kk-KZ" w:eastAsia="en-US"/>
              </w:rPr>
              <w:t>H</w:t>
            </w:r>
            <w:r w:rsidRPr="00796A0F">
              <w:rPr>
                <w:rFonts w:eastAsia="Calibri"/>
                <w:color w:val="000000"/>
                <w:vertAlign w:val="subscript"/>
                <w:lang w:val="kk-KZ" w:eastAsia="en-US"/>
              </w:rPr>
              <w:t>2n+2</w:t>
            </w:r>
            <w:r w:rsidRPr="00796A0F">
              <w:rPr>
                <w:rFonts w:eastAsia="Calibri"/>
                <w:color w:val="000000"/>
                <w:lang w:val="kk-KZ" w:eastAsia="en-US"/>
              </w:rPr>
              <w:t>* (топ - 3, 12)</w:t>
            </w:r>
          </w:p>
        </w:tc>
        <w:tc>
          <w:tcPr>
            <w:tcW w:w="2813" w:type="dxa"/>
            <w:vAlign w:val="center"/>
          </w:tcPr>
          <w:p w14:paraId="1C12C000" w14:textId="77777777" w:rsidR="00796A0F" w:rsidRPr="00796A0F" w:rsidRDefault="00796A0F" w:rsidP="00796A0F">
            <w:pPr>
              <w:widowControl w:val="0"/>
              <w:contextualSpacing/>
              <w:jc w:val="center"/>
              <w:rPr>
                <w:rFonts w:eastAsia="Calibri"/>
                <w:color w:val="000000"/>
                <w:lang w:val="kk-KZ" w:eastAsia="en-US"/>
              </w:rPr>
            </w:pPr>
            <w:r w:rsidRPr="00796A0F">
              <w:rPr>
                <w:rFonts w:eastAsia="Calibri"/>
                <w:color w:val="000000"/>
                <w:lang w:val="kk-KZ" w:eastAsia="en-US"/>
              </w:rPr>
              <w:t>3 - 10</w:t>
            </w:r>
          </w:p>
        </w:tc>
      </w:tr>
    </w:tbl>
    <w:p w14:paraId="74C6B57B"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*Қалдықтардың топтары</w:t>
      </w:r>
      <w:r w:rsidRPr="00796A0F">
        <w:rPr>
          <w:rFonts w:eastAsia="Calibri"/>
          <w:szCs w:val="22"/>
          <w:lang w:val="kk-KZ" w:eastAsia="en-US"/>
        </w:rPr>
        <w:tab/>
      </w:r>
    </w:p>
    <w:p w14:paraId="062D19F0"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1</w:t>
      </w:r>
      <w:r w:rsidRPr="00796A0F">
        <w:rPr>
          <w:rFonts w:eastAsia="Calibri"/>
          <w:szCs w:val="22"/>
          <w:lang w:val="kk-KZ" w:eastAsia="en-US"/>
        </w:rPr>
        <w:tab/>
        <w:t>Медициналық және биологиялық қалдықтар</w:t>
      </w:r>
    </w:p>
    <w:p w14:paraId="0B48AF2F"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2</w:t>
      </w:r>
      <w:r w:rsidRPr="00796A0F">
        <w:rPr>
          <w:rFonts w:eastAsia="Calibri"/>
          <w:szCs w:val="22"/>
          <w:lang w:val="kk-KZ" w:eastAsia="en-US"/>
        </w:rPr>
        <w:tab/>
        <w:t>Қауіпті қалдықтар</w:t>
      </w:r>
    </w:p>
    <w:p w14:paraId="7E754AE1"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3</w:t>
      </w:r>
      <w:r w:rsidRPr="00796A0F">
        <w:rPr>
          <w:rFonts w:eastAsia="Calibri"/>
          <w:szCs w:val="22"/>
          <w:lang w:val="kk-KZ" w:eastAsia="en-US"/>
        </w:rPr>
        <w:tab/>
        <w:t>Құрамында мұнай бар қалдықтар</w:t>
      </w:r>
    </w:p>
    <w:p w14:paraId="74C68B67"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4</w:t>
      </w:r>
      <w:r w:rsidRPr="00796A0F">
        <w:rPr>
          <w:rFonts w:eastAsia="Calibri"/>
          <w:szCs w:val="22"/>
          <w:lang w:val="kk-KZ" w:eastAsia="en-US"/>
        </w:rPr>
        <w:tab/>
        <w:t>Органикалық тектес қалдықтар</w:t>
      </w:r>
    </w:p>
    <w:p w14:paraId="7FDEDD62"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5</w:t>
      </w:r>
      <w:r w:rsidRPr="00796A0F">
        <w:rPr>
          <w:rFonts w:eastAsia="Calibri"/>
          <w:szCs w:val="22"/>
          <w:lang w:val="kk-KZ" w:eastAsia="en-US"/>
        </w:rPr>
        <w:tab/>
        <w:t xml:space="preserve">Электр және электрондық жабдықтардың қалдықтары </w:t>
      </w:r>
    </w:p>
    <w:p w14:paraId="23DFF941"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6</w:t>
      </w:r>
      <w:r w:rsidRPr="00796A0F">
        <w:rPr>
          <w:rFonts w:eastAsia="Calibri"/>
          <w:szCs w:val="22"/>
          <w:lang w:val="kk-KZ" w:eastAsia="en-US"/>
        </w:rPr>
        <w:tab/>
        <w:t>Өнеркәсіптік қатты қалдықтар</w:t>
      </w:r>
    </w:p>
    <w:p w14:paraId="626A07CE"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7</w:t>
      </w:r>
      <w:r w:rsidRPr="00796A0F">
        <w:rPr>
          <w:rFonts w:eastAsia="Calibri"/>
          <w:szCs w:val="22"/>
          <w:lang w:val="kk-KZ" w:eastAsia="en-US"/>
        </w:rPr>
        <w:tab/>
        <w:t>Сұйық қалдықтар</w:t>
      </w:r>
    </w:p>
    <w:p w14:paraId="18BA57D5"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8</w:t>
      </w:r>
      <w:r w:rsidRPr="00796A0F">
        <w:rPr>
          <w:rFonts w:eastAsia="Calibri"/>
          <w:szCs w:val="22"/>
          <w:lang w:val="kk-KZ" w:eastAsia="en-US"/>
        </w:rPr>
        <w:tab/>
        <w:t>Басқа қалдықтар</w:t>
      </w:r>
    </w:p>
    <w:p w14:paraId="3FC852BB"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9</w:t>
      </w:r>
      <w:r w:rsidRPr="00796A0F">
        <w:rPr>
          <w:rFonts w:eastAsia="Calibri"/>
          <w:szCs w:val="22"/>
          <w:lang w:val="kk-KZ" w:eastAsia="en-US"/>
        </w:rPr>
        <w:tab/>
        <w:t xml:space="preserve">Тау-кен өндіру және металлургия қалдықтары </w:t>
      </w:r>
    </w:p>
    <w:p w14:paraId="031AAD4C"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10</w:t>
      </w:r>
      <w:r w:rsidRPr="00796A0F">
        <w:rPr>
          <w:rFonts w:eastAsia="Calibri"/>
          <w:szCs w:val="22"/>
          <w:lang w:val="kk-KZ" w:eastAsia="en-US"/>
        </w:rPr>
        <w:tab/>
        <w:t xml:space="preserve">Пластмасса және резеңке-техника бұйымдары </w:t>
      </w:r>
    </w:p>
    <w:p w14:paraId="3176FC86"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11</w:t>
      </w:r>
      <w:r w:rsidRPr="00796A0F">
        <w:rPr>
          <w:rFonts w:eastAsia="Calibri"/>
          <w:szCs w:val="22"/>
          <w:lang w:val="kk-KZ" w:eastAsia="en-US"/>
        </w:rPr>
        <w:tab/>
        <w:t>Коммуналдық қалдықтар</w:t>
      </w:r>
    </w:p>
    <w:p w14:paraId="3CC27833"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12</w:t>
      </w:r>
      <w:r w:rsidRPr="00796A0F">
        <w:rPr>
          <w:rFonts w:eastAsia="Calibri"/>
          <w:szCs w:val="22"/>
          <w:lang w:val="kk-KZ" w:eastAsia="en-US"/>
        </w:rPr>
        <w:tab/>
        <w:t>Өнеркәсіп және құрылыс қалдықтары.</w:t>
      </w:r>
    </w:p>
    <w:p w14:paraId="0B8A0D01" w14:textId="77777777" w:rsidR="00796A0F" w:rsidRPr="00796A0F" w:rsidRDefault="00796A0F" w:rsidP="00796A0F">
      <w:pPr>
        <w:ind w:firstLine="709"/>
        <w:jc w:val="both"/>
        <w:rPr>
          <w:rFonts w:eastAsia="Calibri"/>
          <w:sz w:val="28"/>
          <w:szCs w:val="22"/>
          <w:lang w:val="kk-KZ" w:eastAsia="en-US"/>
        </w:rPr>
      </w:pPr>
    </w:p>
    <w:p w14:paraId="4A2195FC" w14:textId="77777777" w:rsidR="00796A0F" w:rsidRPr="00796A0F" w:rsidRDefault="00796A0F" w:rsidP="00796A0F">
      <w:pPr>
        <w:widowControl w:val="0"/>
        <w:ind w:firstLine="851"/>
        <w:jc w:val="both"/>
        <w:outlineLvl w:val="2"/>
        <w:rPr>
          <w:rFonts w:eastAsia="Calibri"/>
          <w:b/>
          <w:sz w:val="28"/>
          <w:szCs w:val="28"/>
          <w:lang w:val="kk-KZ" w:eastAsia="en-US"/>
        </w:rPr>
      </w:pPr>
      <w:bookmarkStart w:id="380" w:name="_Toc202858731"/>
      <w:bookmarkStart w:id="381" w:name="_Toc235546911"/>
      <w:r w:rsidRPr="00796A0F">
        <w:rPr>
          <w:b/>
          <w:sz w:val="28"/>
          <w:szCs w:val="28"/>
          <w:lang w:val="kk-KZ"/>
        </w:rPr>
        <w:t>6.3.2.</w:t>
      </w:r>
      <w:r w:rsidRPr="00796A0F">
        <w:rPr>
          <w:b/>
          <w:sz w:val="28"/>
          <w:szCs w:val="28"/>
          <w:lang w:val="kk-KZ"/>
        </w:rPr>
        <w:tab/>
      </w:r>
      <w:bookmarkEnd w:id="380"/>
      <w:r w:rsidRPr="00796A0F">
        <w:rPr>
          <w:b/>
          <w:sz w:val="28"/>
          <w:szCs w:val="28"/>
          <w:lang w:val="kk-KZ"/>
        </w:rPr>
        <w:t>Қалдықтарды биологиялық өңдеу кезінде ұйымдастырылған көздерден ластағыш заттардың шығарындылары</w:t>
      </w:r>
      <w:bookmarkEnd w:id="381"/>
    </w:p>
    <w:p w14:paraId="0583CE59" w14:textId="77777777" w:rsidR="00796A0F" w:rsidRPr="00796A0F" w:rsidRDefault="00796A0F" w:rsidP="00796A0F">
      <w:pPr>
        <w:widowControl w:val="0"/>
        <w:ind w:firstLine="851"/>
        <w:jc w:val="both"/>
        <w:outlineLvl w:val="2"/>
        <w:rPr>
          <w:b/>
          <w:sz w:val="28"/>
          <w:szCs w:val="28"/>
          <w:lang w:val="kk-KZ"/>
        </w:rPr>
      </w:pPr>
      <w:bookmarkStart w:id="382" w:name="_Toc235546912"/>
      <w:r w:rsidRPr="00796A0F">
        <w:rPr>
          <w:b/>
          <w:sz w:val="28"/>
          <w:szCs w:val="28"/>
          <w:lang w:val="kk-KZ"/>
        </w:rPr>
        <w:t>6.3.2.1.</w:t>
      </w:r>
      <w:r w:rsidRPr="00796A0F">
        <w:rPr>
          <w:b/>
          <w:sz w:val="28"/>
          <w:szCs w:val="28"/>
          <w:lang w:val="kk-KZ"/>
        </w:rPr>
        <w:tab/>
        <w:t>Тозаң шығарындылары және ұшпа органикалық қосылыстар</w:t>
      </w:r>
      <w:bookmarkEnd w:id="382"/>
    </w:p>
    <w:p w14:paraId="2C8FF217" w14:textId="77777777" w:rsidR="00796A0F" w:rsidRPr="00796A0F" w:rsidRDefault="00796A0F" w:rsidP="00796A0F">
      <w:pPr>
        <w:ind w:firstLine="851"/>
        <w:jc w:val="both"/>
        <w:rPr>
          <w:rFonts w:eastAsia="Calibri"/>
          <w:b/>
          <w:sz w:val="28"/>
          <w:szCs w:val="22"/>
          <w:lang w:val="kk-KZ" w:eastAsia="en-US"/>
        </w:rPr>
      </w:pPr>
      <w:r w:rsidRPr="00796A0F">
        <w:rPr>
          <w:rFonts w:eastAsia="Calibri"/>
          <w:b/>
          <w:sz w:val="28"/>
          <w:szCs w:val="22"/>
          <w:lang w:val="kk-KZ" w:eastAsia="en-US"/>
        </w:rPr>
        <w:t>ЕҚТ 15</w:t>
      </w:r>
    </w:p>
    <w:p w14:paraId="29473A51" w14:textId="77777777" w:rsidR="00796A0F" w:rsidRPr="00796A0F" w:rsidRDefault="00796A0F" w:rsidP="00796A0F">
      <w:pPr>
        <w:ind w:firstLine="851"/>
        <w:jc w:val="both"/>
        <w:rPr>
          <w:rFonts w:eastAsia="Calibri"/>
          <w:sz w:val="28"/>
          <w:szCs w:val="22"/>
          <w:lang w:val="kk-KZ" w:eastAsia="en-US"/>
        </w:rPr>
      </w:pPr>
      <w:r w:rsidRPr="00796A0F">
        <w:rPr>
          <w:rFonts w:eastAsia="Calibri"/>
          <w:bCs/>
          <w:sz w:val="28"/>
          <w:szCs w:val="28"/>
          <w:lang w:val="kk-KZ"/>
        </w:rPr>
        <w:t>Қалдықтарды биологиялық өңдеу кезінде тозаң және ұшпа</w:t>
      </w:r>
      <w:r w:rsidRPr="00796A0F">
        <w:rPr>
          <w:rFonts w:eastAsia="Calibri"/>
          <w:sz w:val="28"/>
          <w:szCs w:val="28"/>
          <w:lang w:val="kk-KZ"/>
        </w:rPr>
        <w:t xml:space="preserve"> органи</w:t>
      </w:r>
      <w:r w:rsidRPr="00796A0F">
        <w:rPr>
          <w:rFonts w:eastAsia="Calibri"/>
          <w:bCs/>
          <w:sz w:val="28"/>
          <w:szCs w:val="28"/>
          <w:lang w:val="kk-KZ"/>
        </w:rPr>
        <w:t>калық қосылыстар</w:t>
      </w:r>
      <w:r w:rsidRPr="00796A0F">
        <w:rPr>
          <w:rFonts w:eastAsia="Calibri"/>
          <w:sz w:val="28"/>
          <w:szCs w:val="22"/>
          <w:lang w:val="kk-KZ" w:eastAsia="en-US"/>
        </w:rPr>
        <w:t xml:space="preserve"> </w:t>
      </w:r>
      <w:r w:rsidRPr="00796A0F">
        <w:rPr>
          <w:rFonts w:eastAsia="Calibri"/>
          <w:bCs/>
          <w:sz w:val="28"/>
          <w:szCs w:val="28"/>
          <w:lang w:val="kk-KZ"/>
        </w:rPr>
        <w:t xml:space="preserve">шығарындыларын </w:t>
      </w:r>
      <w:r w:rsidRPr="00796A0F">
        <w:rPr>
          <w:rFonts w:eastAsia="Calibri"/>
          <w:sz w:val="28"/>
          <w:szCs w:val="28"/>
          <w:lang w:val="kk-KZ" w:eastAsia="en-US"/>
        </w:rPr>
        <w:t xml:space="preserve">қысқарту мақсатында ЕҚТ техниканың біреуін немесе бірнешеуін пайдаланудан тұрады: </w:t>
      </w:r>
    </w:p>
    <w:tbl>
      <w:tblPr>
        <w:tblStyle w:val="a6"/>
        <w:tblW w:w="0" w:type="auto"/>
        <w:jc w:val="center"/>
        <w:tblLook w:val="04A0" w:firstRow="1" w:lastRow="0" w:firstColumn="1" w:lastColumn="0" w:noHBand="0" w:noVBand="1"/>
      </w:tblPr>
      <w:tblGrid>
        <w:gridCol w:w="691"/>
        <w:gridCol w:w="2003"/>
        <w:gridCol w:w="7076"/>
      </w:tblGrid>
      <w:tr w:rsidR="00796A0F" w:rsidRPr="00796A0F" w14:paraId="7613F0E3" w14:textId="77777777" w:rsidTr="00E47661">
        <w:trPr>
          <w:trHeight w:val="20"/>
          <w:tblHeader/>
          <w:jc w:val="center"/>
        </w:trPr>
        <w:tc>
          <w:tcPr>
            <w:tcW w:w="0" w:type="auto"/>
            <w:vAlign w:val="center"/>
          </w:tcPr>
          <w:p w14:paraId="2C9506B9" w14:textId="77777777" w:rsidR="00796A0F" w:rsidRPr="00796A0F" w:rsidRDefault="00796A0F" w:rsidP="00796A0F">
            <w:pPr>
              <w:ind w:firstLine="22"/>
              <w:jc w:val="center"/>
              <w:rPr>
                <w:rFonts w:eastAsia="Calibri"/>
                <w:b/>
                <w:bCs/>
                <w:lang w:val="kk-KZ" w:eastAsia="en-US"/>
              </w:rPr>
            </w:pPr>
            <w:r w:rsidRPr="00796A0F">
              <w:rPr>
                <w:rFonts w:eastAsia="Calibri"/>
                <w:b/>
                <w:bCs/>
                <w:lang w:val="kk-KZ" w:eastAsia="en-US"/>
              </w:rPr>
              <w:t>Р/с №</w:t>
            </w:r>
          </w:p>
        </w:tc>
        <w:tc>
          <w:tcPr>
            <w:tcW w:w="0" w:type="auto"/>
            <w:vAlign w:val="center"/>
          </w:tcPr>
          <w:p w14:paraId="6C2FC41E" w14:textId="77777777" w:rsidR="00796A0F" w:rsidRPr="00796A0F" w:rsidRDefault="00796A0F" w:rsidP="00796A0F">
            <w:pPr>
              <w:ind w:firstLine="22"/>
              <w:jc w:val="center"/>
              <w:rPr>
                <w:rFonts w:eastAsia="Calibri"/>
                <w:b/>
                <w:bCs/>
                <w:lang w:val="kk-KZ" w:eastAsia="en-US"/>
              </w:rPr>
            </w:pPr>
            <w:r w:rsidRPr="00796A0F">
              <w:rPr>
                <w:rFonts w:eastAsia="Calibri"/>
                <w:b/>
                <w:bCs/>
                <w:lang w:val="kk-KZ" w:eastAsia="en-US"/>
              </w:rPr>
              <w:t>Техникалар</w:t>
            </w:r>
          </w:p>
        </w:tc>
        <w:tc>
          <w:tcPr>
            <w:tcW w:w="0" w:type="auto"/>
            <w:vAlign w:val="center"/>
          </w:tcPr>
          <w:p w14:paraId="7F8395BA" w14:textId="77777777" w:rsidR="00796A0F" w:rsidRPr="00796A0F" w:rsidRDefault="00796A0F" w:rsidP="00796A0F">
            <w:pPr>
              <w:ind w:firstLine="22"/>
              <w:jc w:val="center"/>
              <w:rPr>
                <w:rFonts w:eastAsia="Calibri"/>
                <w:b/>
                <w:bCs/>
                <w:lang w:val="kk-KZ" w:eastAsia="en-US"/>
              </w:rPr>
            </w:pPr>
            <w:r w:rsidRPr="00796A0F">
              <w:rPr>
                <w:rFonts w:eastAsia="Calibri"/>
                <w:b/>
                <w:bCs/>
                <w:lang w:val="kk-KZ" w:eastAsia="en-US"/>
              </w:rPr>
              <w:t>Қолданылуы</w:t>
            </w:r>
          </w:p>
        </w:tc>
      </w:tr>
      <w:tr w:rsidR="00796A0F" w:rsidRPr="00796A0F" w14:paraId="131BDA29" w14:textId="77777777" w:rsidTr="00E47661">
        <w:trPr>
          <w:trHeight w:val="20"/>
          <w:tblHeader/>
          <w:jc w:val="center"/>
        </w:trPr>
        <w:tc>
          <w:tcPr>
            <w:tcW w:w="0" w:type="auto"/>
            <w:vAlign w:val="center"/>
          </w:tcPr>
          <w:p w14:paraId="760D1917" w14:textId="77777777" w:rsidR="00796A0F" w:rsidRPr="00796A0F" w:rsidRDefault="00796A0F" w:rsidP="00796A0F">
            <w:pPr>
              <w:ind w:firstLine="22"/>
              <w:jc w:val="center"/>
              <w:rPr>
                <w:rFonts w:eastAsia="Calibri"/>
                <w:b/>
                <w:bCs/>
                <w:lang w:val="kk-KZ" w:eastAsia="en-US"/>
              </w:rPr>
            </w:pPr>
            <w:r w:rsidRPr="00796A0F">
              <w:rPr>
                <w:rFonts w:eastAsia="Calibri"/>
                <w:b/>
                <w:bCs/>
                <w:lang w:val="kk-KZ" w:eastAsia="en-US"/>
              </w:rPr>
              <w:t>1</w:t>
            </w:r>
          </w:p>
        </w:tc>
        <w:tc>
          <w:tcPr>
            <w:tcW w:w="0" w:type="auto"/>
            <w:vAlign w:val="center"/>
          </w:tcPr>
          <w:p w14:paraId="6F888575" w14:textId="77777777" w:rsidR="00796A0F" w:rsidRPr="00796A0F" w:rsidRDefault="00796A0F" w:rsidP="00796A0F">
            <w:pPr>
              <w:ind w:firstLine="22"/>
              <w:jc w:val="center"/>
              <w:rPr>
                <w:rFonts w:eastAsia="Calibri"/>
                <w:b/>
                <w:bCs/>
                <w:lang w:val="kk-KZ" w:eastAsia="en-US"/>
              </w:rPr>
            </w:pPr>
            <w:r w:rsidRPr="00796A0F">
              <w:rPr>
                <w:rFonts w:eastAsia="Calibri"/>
                <w:b/>
                <w:bCs/>
                <w:lang w:val="kk-KZ" w:eastAsia="en-US"/>
              </w:rPr>
              <w:t>2</w:t>
            </w:r>
          </w:p>
        </w:tc>
        <w:tc>
          <w:tcPr>
            <w:tcW w:w="0" w:type="auto"/>
            <w:vAlign w:val="center"/>
          </w:tcPr>
          <w:p w14:paraId="6374CE51" w14:textId="77777777" w:rsidR="00796A0F" w:rsidRPr="00796A0F" w:rsidRDefault="00796A0F" w:rsidP="00796A0F">
            <w:pPr>
              <w:ind w:firstLine="22"/>
              <w:jc w:val="center"/>
              <w:rPr>
                <w:rFonts w:eastAsia="Calibri"/>
                <w:b/>
                <w:bCs/>
                <w:lang w:val="kk-KZ" w:eastAsia="en-US"/>
              </w:rPr>
            </w:pPr>
            <w:r w:rsidRPr="00796A0F">
              <w:rPr>
                <w:rFonts w:eastAsia="Calibri"/>
                <w:b/>
                <w:bCs/>
                <w:lang w:val="kk-KZ" w:eastAsia="en-US"/>
              </w:rPr>
              <w:t>3</w:t>
            </w:r>
          </w:p>
        </w:tc>
      </w:tr>
      <w:tr w:rsidR="00796A0F" w:rsidRPr="00D81213" w14:paraId="38598B29" w14:textId="77777777" w:rsidTr="00E47661">
        <w:trPr>
          <w:trHeight w:val="20"/>
          <w:jc w:val="center"/>
        </w:trPr>
        <w:tc>
          <w:tcPr>
            <w:tcW w:w="0" w:type="auto"/>
            <w:vAlign w:val="center"/>
          </w:tcPr>
          <w:p w14:paraId="2E8D1D7A" w14:textId="77777777" w:rsidR="00796A0F" w:rsidRPr="00796A0F" w:rsidRDefault="00796A0F" w:rsidP="00796A0F">
            <w:pPr>
              <w:ind w:firstLine="22"/>
              <w:jc w:val="center"/>
              <w:rPr>
                <w:rFonts w:eastAsia="Calibri"/>
                <w:lang w:val="kk-KZ" w:eastAsia="en-US"/>
              </w:rPr>
            </w:pPr>
            <w:r w:rsidRPr="00796A0F">
              <w:rPr>
                <w:rFonts w:eastAsia="Calibri"/>
                <w:lang w:val="kk-KZ" w:eastAsia="en-US"/>
              </w:rPr>
              <w:t>1</w:t>
            </w:r>
          </w:p>
        </w:tc>
        <w:tc>
          <w:tcPr>
            <w:tcW w:w="0" w:type="auto"/>
            <w:vAlign w:val="center"/>
          </w:tcPr>
          <w:p w14:paraId="76B0AF34" w14:textId="77777777" w:rsidR="00796A0F" w:rsidRPr="00796A0F" w:rsidRDefault="00796A0F" w:rsidP="00796A0F">
            <w:pPr>
              <w:ind w:firstLine="22"/>
              <w:jc w:val="both"/>
              <w:rPr>
                <w:rFonts w:eastAsia="Calibri"/>
                <w:lang w:val="kk-KZ" w:eastAsia="en-US"/>
              </w:rPr>
            </w:pPr>
            <w:r w:rsidRPr="00796A0F">
              <w:rPr>
                <w:rFonts w:eastAsia="Calibri"/>
                <w:lang w:val="kk-KZ" w:eastAsia="en-US"/>
              </w:rPr>
              <w:t>Адсорбция</w:t>
            </w:r>
          </w:p>
        </w:tc>
        <w:tc>
          <w:tcPr>
            <w:tcW w:w="0" w:type="auto"/>
          </w:tcPr>
          <w:p w14:paraId="733E4E94" w14:textId="77777777" w:rsidR="00796A0F" w:rsidRPr="00796A0F" w:rsidRDefault="00796A0F" w:rsidP="00796A0F">
            <w:pPr>
              <w:widowControl w:val="0"/>
              <w:ind w:firstLine="22"/>
              <w:jc w:val="both"/>
              <w:rPr>
                <w:rFonts w:eastAsia="Calibri"/>
                <w:lang w:val="kk-KZ" w:eastAsia="en-US"/>
              </w:rPr>
            </w:pPr>
            <w:r w:rsidRPr="00796A0F">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796A0F" w:rsidRPr="00D81213" w14:paraId="601EE7CB" w14:textId="77777777" w:rsidTr="00E47661">
        <w:trPr>
          <w:trHeight w:val="20"/>
          <w:jc w:val="center"/>
        </w:trPr>
        <w:tc>
          <w:tcPr>
            <w:tcW w:w="0" w:type="auto"/>
            <w:vAlign w:val="center"/>
          </w:tcPr>
          <w:p w14:paraId="5E3C866C" w14:textId="77777777" w:rsidR="00796A0F" w:rsidRPr="00796A0F" w:rsidRDefault="00796A0F" w:rsidP="00796A0F">
            <w:pPr>
              <w:ind w:firstLine="22"/>
              <w:jc w:val="center"/>
              <w:rPr>
                <w:rFonts w:eastAsia="Calibri"/>
                <w:lang w:val="kk-KZ" w:eastAsia="en-US"/>
              </w:rPr>
            </w:pPr>
            <w:r w:rsidRPr="00796A0F">
              <w:rPr>
                <w:rFonts w:eastAsia="Calibri"/>
                <w:lang w:val="kk-KZ" w:eastAsia="en-US"/>
              </w:rPr>
              <w:t>2</w:t>
            </w:r>
          </w:p>
        </w:tc>
        <w:tc>
          <w:tcPr>
            <w:tcW w:w="0" w:type="auto"/>
            <w:vAlign w:val="center"/>
          </w:tcPr>
          <w:p w14:paraId="52FDD7F7" w14:textId="77777777" w:rsidR="00796A0F" w:rsidRPr="00796A0F" w:rsidRDefault="00796A0F" w:rsidP="00796A0F">
            <w:pPr>
              <w:ind w:firstLine="22"/>
              <w:jc w:val="both"/>
              <w:rPr>
                <w:rFonts w:eastAsia="Calibri"/>
                <w:lang w:val="kk-KZ" w:eastAsia="en-US"/>
              </w:rPr>
            </w:pPr>
            <w:r w:rsidRPr="00796A0F">
              <w:rPr>
                <w:rFonts w:eastAsia="Calibri"/>
                <w:lang w:val="kk-KZ" w:eastAsia="en-US"/>
              </w:rPr>
              <w:t>Биосүзгі</w:t>
            </w:r>
          </w:p>
        </w:tc>
        <w:tc>
          <w:tcPr>
            <w:tcW w:w="0" w:type="auto"/>
          </w:tcPr>
          <w:p w14:paraId="6F530CCC" w14:textId="77777777" w:rsidR="00796A0F" w:rsidRPr="00796A0F" w:rsidRDefault="00796A0F" w:rsidP="00796A0F">
            <w:pPr>
              <w:widowControl w:val="0"/>
              <w:ind w:firstLine="22"/>
              <w:jc w:val="both"/>
              <w:rPr>
                <w:lang w:val="kk-KZ" w:eastAsia="en-US"/>
              </w:rPr>
            </w:pPr>
            <w:r w:rsidRPr="00796A0F">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796A0F" w:rsidRPr="00D81213" w14:paraId="3CCDDCE9" w14:textId="77777777" w:rsidTr="00E47661">
        <w:trPr>
          <w:trHeight w:val="20"/>
          <w:jc w:val="center"/>
        </w:trPr>
        <w:tc>
          <w:tcPr>
            <w:tcW w:w="0" w:type="auto"/>
            <w:vAlign w:val="center"/>
          </w:tcPr>
          <w:p w14:paraId="1CAF2FFD" w14:textId="77777777" w:rsidR="00796A0F" w:rsidRPr="00796A0F" w:rsidRDefault="00796A0F" w:rsidP="00796A0F">
            <w:pPr>
              <w:ind w:firstLine="22"/>
              <w:jc w:val="center"/>
              <w:rPr>
                <w:rFonts w:eastAsia="Calibri"/>
                <w:lang w:val="kk-KZ" w:eastAsia="en-US"/>
              </w:rPr>
            </w:pPr>
            <w:r w:rsidRPr="00796A0F">
              <w:rPr>
                <w:rFonts w:eastAsia="Calibri"/>
                <w:lang w:val="kk-KZ" w:eastAsia="en-US"/>
              </w:rPr>
              <w:t>3</w:t>
            </w:r>
          </w:p>
        </w:tc>
        <w:tc>
          <w:tcPr>
            <w:tcW w:w="0" w:type="auto"/>
            <w:vAlign w:val="center"/>
          </w:tcPr>
          <w:p w14:paraId="07D0BD34" w14:textId="77777777" w:rsidR="00796A0F" w:rsidRPr="00796A0F" w:rsidRDefault="00796A0F" w:rsidP="00796A0F">
            <w:pPr>
              <w:ind w:firstLine="22"/>
              <w:jc w:val="both"/>
              <w:rPr>
                <w:rFonts w:eastAsia="Calibri"/>
                <w:lang w:val="kk-KZ" w:eastAsia="en-US"/>
              </w:rPr>
            </w:pPr>
            <w:r w:rsidRPr="00796A0F">
              <w:rPr>
                <w:rFonts w:eastAsia="Calibri"/>
                <w:lang w:val="kk-KZ" w:eastAsia="en-US"/>
              </w:rPr>
              <w:t>Термиялық тотықтыру</w:t>
            </w:r>
          </w:p>
        </w:tc>
        <w:tc>
          <w:tcPr>
            <w:tcW w:w="0" w:type="auto"/>
          </w:tcPr>
          <w:p w14:paraId="6DF72185" w14:textId="77777777" w:rsidR="00796A0F" w:rsidRPr="00796A0F" w:rsidRDefault="00796A0F" w:rsidP="00796A0F">
            <w:pPr>
              <w:widowControl w:val="0"/>
              <w:ind w:firstLine="22"/>
              <w:jc w:val="both"/>
              <w:rPr>
                <w:rFonts w:eastAsia="Calibri"/>
                <w:lang w:val="kk-KZ" w:eastAsia="en-US"/>
              </w:rPr>
            </w:pPr>
            <w:r w:rsidRPr="00796A0F">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796A0F" w:rsidRPr="00D81213" w14:paraId="3CD00C67" w14:textId="77777777" w:rsidTr="00E47661">
        <w:trPr>
          <w:trHeight w:val="20"/>
          <w:jc w:val="center"/>
        </w:trPr>
        <w:tc>
          <w:tcPr>
            <w:tcW w:w="0" w:type="auto"/>
            <w:vAlign w:val="center"/>
          </w:tcPr>
          <w:p w14:paraId="40A09835" w14:textId="77777777" w:rsidR="00796A0F" w:rsidRPr="00796A0F" w:rsidRDefault="00796A0F" w:rsidP="00796A0F">
            <w:pPr>
              <w:ind w:firstLine="22"/>
              <w:jc w:val="center"/>
              <w:rPr>
                <w:rFonts w:eastAsia="Calibri"/>
                <w:lang w:val="kk-KZ" w:eastAsia="en-US"/>
              </w:rPr>
            </w:pPr>
            <w:r w:rsidRPr="00796A0F">
              <w:rPr>
                <w:rFonts w:eastAsia="Calibri"/>
                <w:lang w:val="kk-KZ" w:eastAsia="en-US"/>
              </w:rPr>
              <w:t>4</w:t>
            </w:r>
          </w:p>
        </w:tc>
        <w:tc>
          <w:tcPr>
            <w:tcW w:w="0" w:type="auto"/>
            <w:vAlign w:val="center"/>
          </w:tcPr>
          <w:p w14:paraId="6BFC009E" w14:textId="77777777" w:rsidR="00796A0F" w:rsidRPr="00796A0F" w:rsidRDefault="00796A0F" w:rsidP="00796A0F">
            <w:pPr>
              <w:jc w:val="both"/>
              <w:rPr>
                <w:rFonts w:eastAsia="Calibri"/>
                <w:lang w:val="kk-KZ" w:eastAsia="en-US"/>
              </w:rPr>
            </w:pPr>
            <w:r w:rsidRPr="00796A0F">
              <w:rPr>
                <w:rFonts w:eastAsia="Calibri"/>
                <w:lang w:val="kk-KZ" w:eastAsia="en-US"/>
              </w:rPr>
              <w:t>Дымқыл скруббер</w:t>
            </w:r>
          </w:p>
        </w:tc>
        <w:tc>
          <w:tcPr>
            <w:tcW w:w="0" w:type="auto"/>
          </w:tcPr>
          <w:p w14:paraId="3DB0A5A9" w14:textId="77777777" w:rsidR="00796A0F" w:rsidRPr="00796A0F" w:rsidRDefault="00796A0F" w:rsidP="00796A0F">
            <w:pPr>
              <w:widowControl w:val="0"/>
              <w:ind w:firstLine="22"/>
              <w:jc w:val="both"/>
              <w:rPr>
                <w:lang w:val="kk-KZ" w:eastAsia="en-US"/>
              </w:rPr>
            </w:pPr>
            <w:r w:rsidRPr="00796A0F">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bl>
    <w:p w14:paraId="14789440" w14:textId="77777777" w:rsidR="00796A0F" w:rsidRPr="00796A0F" w:rsidRDefault="00796A0F" w:rsidP="00796A0F">
      <w:pPr>
        <w:ind w:firstLine="851"/>
        <w:jc w:val="both"/>
        <w:rPr>
          <w:rFonts w:eastAsia="Calibri"/>
          <w:sz w:val="28"/>
          <w:szCs w:val="22"/>
          <w:lang w:val="kk-KZ" w:eastAsia="en-US"/>
        </w:rPr>
      </w:pPr>
      <w:r w:rsidRPr="00796A0F">
        <w:rPr>
          <w:rFonts w:eastAsia="Calibri"/>
          <w:sz w:val="28"/>
          <w:szCs w:val="28"/>
          <w:lang w:val="kk-KZ" w:eastAsia="en-US"/>
        </w:rPr>
        <w:t>ЕҚТ сипаты ЕҚТ бойынша анықтамалықтың 5.7-бөлімінде келтірілген.</w:t>
      </w:r>
    </w:p>
    <w:p w14:paraId="70DC2401" w14:textId="77777777" w:rsidR="00796A0F" w:rsidRPr="00796A0F" w:rsidRDefault="00796A0F" w:rsidP="00796A0F">
      <w:pPr>
        <w:ind w:firstLine="851"/>
        <w:jc w:val="both"/>
        <w:rPr>
          <w:rFonts w:eastAsia="Calibri"/>
          <w:sz w:val="28"/>
          <w:szCs w:val="22"/>
          <w:lang w:val="kk-KZ" w:eastAsia="en-US"/>
        </w:rPr>
      </w:pPr>
    </w:p>
    <w:p w14:paraId="485E2283" w14:textId="77777777" w:rsidR="00796A0F" w:rsidRPr="00796A0F" w:rsidRDefault="00796A0F" w:rsidP="00796A0F">
      <w:pPr>
        <w:jc w:val="both"/>
        <w:rPr>
          <w:rFonts w:eastAsia="Calibri"/>
          <w:sz w:val="28"/>
          <w:szCs w:val="22"/>
          <w:lang w:val="kk-KZ" w:eastAsia="en-US"/>
        </w:rPr>
      </w:pPr>
      <w:r w:rsidRPr="00796A0F">
        <w:rPr>
          <w:rFonts w:eastAsia="Calibri"/>
          <w:sz w:val="28"/>
          <w:szCs w:val="22"/>
          <w:lang w:val="kk-KZ" w:eastAsia="en-US"/>
        </w:rPr>
        <w:lastRenderedPageBreak/>
        <w:t xml:space="preserve">6.6-кесте. </w:t>
      </w:r>
      <w:bookmarkStart w:id="383" w:name="_Hlk209634912"/>
      <w:r w:rsidRPr="00796A0F">
        <w:rPr>
          <w:rFonts w:eastAsia="Calibri"/>
          <w:bCs/>
          <w:sz w:val="28"/>
          <w:szCs w:val="28"/>
          <w:lang w:val="kk-KZ"/>
        </w:rPr>
        <w:t>Қалдықтарды биологиялық өңдеу кезінде тозаң және ұшпа</w:t>
      </w:r>
      <w:r w:rsidRPr="00796A0F">
        <w:rPr>
          <w:rFonts w:eastAsia="Calibri"/>
          <w:sz w:val="28"/>
          <w:szCs w:val="28"/>
          <w:lang w:val="kk-KZ"/>
        </w:rPr>
        <w:t xml:space="preserve"> органи</w:t>
      </w:r>
      <w:r w:rsidRPr="00796A0F">
        <w:rPr>
          <w:rFonts w:eastAsia="Calibri"/>
          <w:bCs/>
          <w:sz w:val="28"/>
          <w:szCs w:val="28"/>
          <w:lang w:val="kk-KZ"/>
        </w:rPr>
        <w:t>калық қосылыстар</w:t>
      </w:r>
      <w:r w:rsidRPr="00796A0F">
        <w:rPr>
          <w:rFonts w:eastAsia="Calibri"/>
          <w:sz w:val="28"/>
          <w:szCs w:val="22"/>
          <w:lang w:val="kk-KZ" w:eastAsia="en-US"/>
        </w:rPr>
        <w:t xml:space="preserve"> </w:t>
      </w:r>
      <w:r w:rsidRPr="00796A0F">
        <w:rPr>
          <w:rFonts w:eastAsia="Calibri"/>
          <w:bCs/>
          <w:sz w:val="28"/>
          <w:szCs w:val="28"/>
          <w:lang w:val="kk-KZ"/>
        </w:rPr>
        <w:t>шығарындыларының т</w:t>
      </w:r>
      <w:r w:rsidRPr="00796A0F">
        <w:rPr>
          <w:rFonts w:eastAsia="Calibri"/>
          <w:sz w:val="28"/>
          <w:szCs w:val="28"/>
          <w:lang w:val="kk-KZ" w:eastAsia="en-US"/>
        </w:rPr>
        <w:t>ехнологиялық көрсеткіштері</w:t>
      </w:r>
      <w:bookmarkEnd w:id="383"/>
    </w:p>
    <w:tbl>
      <w:tblPr>
        <w:tblOverlap w:val="never"/>
        <w:tblW w:w="93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2"/>
        <w:gridCol w:w="5245"/>
        <w:gridCol w:w="3529"/>
      </w:tblGrid>
      <w:tr w:rsidR="00796A0F" w:rsidRPr="00796A0F" w14:paraId="085D091D" w14:textId="77777777" w:rsidTr="00E47661">
        <w:trPr>
          <w:trHeight w:hRule="exact" w:val="619"/>
          <w:jc w:val="center"/>
        </w:trPr>
        <w:tc>
          <w:tcPr>
            <w:tcW w:w="562" w:type="dxa"/>
            <w:vAlign w:val="center"/>
          </w:tcPr>
          <w:p w14:paraId="5E5EE802" w14:textId="77777777" w:rsidR="00796A0F" w:rsidRPr="00796A0F" w:rsidRDefault="00796A0F" w:rsidP="00796A0F">
            <w:pPr>
              <w:widowControl w:val="0"/>
              <w:contextualSpacing/>
              <w:jc w:val="center"/>
              <w:rPr>
                <w:rFonts w:eastAsia="Calibri"/>
                <w:b/>
                <w:bCs/>
                <w:lang w:val="kk-KZ" w:eastAsia="en-US"/>
              </w:rPr>
            </w:pPr>
            <w:r w:rsidRPr="00796A0F">
              <w:rPr>
                <w:rFonts w:eastAsia="Calibri"/>
                <w:b/>
                <w:bCs/>
                <w:lang w:val="kk-KZ" w:eastAsia="en-US"/>
              </w:rPr>
              <w:t>Р/с №</w:t>
            </w:r>
          </w:p>
        </w:tc>
        <w:tc>
          <w:tcPr>
            <w:tcW w:w="5245" w:type="dxa"/>
            <w:vAlign w:val="center"/>
          </w:tcPr>
          <w:p w14:paraId="79F78E8F" w14:textId="77777777" w:rsidR="00796A0F" w:rsidRPr="00796A0F" w:rsidRDefault="00796A0F" w:rsidP="00796A0F">
            <w:pPr>
              <w:widowControl w:val="0"/>
              <w:contextualSpacing/>
              <w:jc w:val="center"/>
              <w:rPr>
                <w:rFonts w:eastAsia="Calibri"/>
                <w:b/>
                <w:bCs/>
                <w:lang w:val="kk-KZ" w:eastAsia="en-US"/>
              </w:rPr>
            </w:pPr>
            <w:r w:rsidRPr="00796A0F">
              <w:rPr>
                <w:rFonts w:eastAsia="Calibri"/>
                <w:b/>
                <w:bCs/>
                <w:lang w:val="kk-KZ" w:eastAsia="en-US"/>
              </w:rPr>
              <w:t>Параметр</w:t>
            </w:r>
          </w:p>
        </w:tc>
        <w:tc>
          <w:tcPr>
            <w:tcW w:w="3529" w:type="dxa"/>
            <w:vAlign w:val="center"/>
          </w:tcPr>
          <w:p w14:paraId="2924EB21" w14:textId="77777777" w:rsidR="00796A0F" w:rsidRPr="00796A0F" w:rsidRDefault="00796A0F" w:rsidP="00796A0F">
            <w:pPr>
              <w:widowControl w:val="0"/>
              <w:contextualSpacing/>
              <w:jc w:val="center"/>
              <w:rPr>
                <w:rFonts w:eastAsia="Calibri"/>
                <w:b/>
                <w:bCs/>
                <w:lang w:val="kk-KZ" w:eastAsia="en-US"/>
              </w:rPr>
            </w:pPr>
            <w:r w:rsidRPr="00796A0F">
              <w:rPr>
                <w:rFonts w:eastAsia="Calibri"/>
                <w:b/>
                <w:bCs/>
                <w:lang w:val="kk-KZ" w:eastAsia="en-US"/>
              </w:rPr>
              <w:t>ЕҚТ–ТК (мг/Нм</w:t>
            </w:r>
            <w:r w:rsidRPr="00796A0F">
              <w:rPr>
                <w:rFonts w:eastAsia="Calibri"/>
                <w:b/>
                <w:bCs/>
                <w:vertAlign w:val="superscript"/>
                <w:lang w:val="kk-KZ" w:eastAsia="en-US"/>
              </w:rPr>
              <w:t>3</w:t>
            </w:r>
            <w:r w:rsidRPr="00796A0F">
              <w:rPr>
                <w:rFonts w:eastAsia="Calibri"/>
                <w:b/>
                <w:bCs/>
                <w:lang w:val="kk-KZ" w:eastAsia="en-US"/>
              </w:rPr>
              <w:t>)</w:t>
            </w:r>
            <w:r w:rsidRPr="00796A0F">
              <w:rPr>
                <w:rFonts w:eastAsia="Calibri"/>
                <w:lang w:val="kk-KZ" w:eastAsia="en-US"/>
              </w:rPr>
              <w:t xml:space="preserve"> *</w:t>
            </w:r>
          </w:p>
        </w:tc>
      </w:tr>
      <w:tr w:rsidR="00796A0F" w:rsidRPr="00796A0F" w14:paraId="6E67DDAC" w14:textId="77777777" w:rsidTr="00E47661">
        <w:trPr>
          <w:trHeight w:hRule="exact" w:val="339"/>
          <w:jc w:val="center"/>
        </w:trPr>
        <w:tc>
          <w:tcPr>
            <w:tcW w:w="562" w:type="dxa"/>
            <w:vAlign w:val="center"/>
          </w:tcPr>
          <w:p w14:paraId="743352E2" w14:textId="77777777" w:rsidR="00796A0F" w:rsidRPr="00796A0F" w:rsidRDefault="00796A0F" w:rsidP="00796A0F">
            <w:pPr>
              <w:widowControl w:val="0"/>
              <w:contextualSpacing/>
              <w:jc w:val="center"/>
              <w:rPr>
                <w:rFonts w:eastAsia="Calibri"/>
                <w:b/>
                <w:bCs/>
                <w:lang w:val="kk-KZ" w:eastAsia="en-US"/>
              </w:rPr>
            </w:pPr>
            <w:r w:rsidRPr="00796A0F">
              <w:rPr>
                <w:rFonts w:eastAsia="Calibri"/>
                <w:b/>
                <w:bCs/>
                <w:lang w:val="kk-KZ" w:eastAsia="en-US"/>
              </w:rPr>
              <w:t>1</w:t>
            </w:r>
          </w:p>
        </w:tc>
        <w:tc>
          <w:tcPr>
            <w:tcW w:w="5245" w:type="dxa"/>
            <w:vAlign w:val="center"/>
          </w:tcPr>
          <w:p w14:paraId="6FFF8E87" w14:textId="77777777" w:rsidR="00796A0F" w:rsidRPr="00796A0F" w:rsidRDefault="00796A0F" w:rsidP="00796A0F">
            <w:pPr>
              <w:widowControl w:val="0"/>
              <w:contextualSpacing/>
              <w:jc w:val="center"/>
              <w:rPr>
                <w:rFonts w:eastAsia="Calibri"/>
                <w:b/>
                <w:bCs/>
                <w:lang w:val="kk-KZ" w:eastAsia="en-US"/>
              </w:rPr>
            </w:pPr>
            <w:r w:rsidRPr="00796A0F">
              <w:rPr>
                <w:rFonts w:eastAsia="Calibri"/>
                <w:b/>
                <w:bCs/>
                <w:lang w:val="kk-KZ" w:eastAsia="en-US"/>
              </w:rPr>
              <w:t>2</w:t>
            </w:r>
          </w:p>
        </w:tc>
        <w:tc>
          <w:tcPr>
            <w:tcW w:w="3529" w:type="dxa"/>
            <w:vAlign w:val="center"/>
          </w:tcPr>
          <w:p w14:paraId="3A0BB692" w14:textId="77777777" w:rsidR="00796A0F" w:rsidRPr="00796A0F" w:rsidRDefault="00796A0F" w:rsidP="00796A0F">
            <w:pPr>
              <w:widowControl w:val="0"/>
              <w:contextualSpacing/>
              <w:jc w:val="center"/>
              <w:rPr>
                <w:rFonts w:eastAsia="Calibri"/>
                <w:b/>
                <w:bCs/>
                <w:lang w:val="kk-KZ" w:eastAsia="en-US"/>
              </w:rPr>
            </w:pPr>
            <w:r w:rsidRPr="00796A0F">
              <w:rPr>
                <w:rFonts w:eastAsia="Calibri"/>
                <w:b/>
                <w:bCs/>
                <w:lang w:val="kk-KZ" w:eastAsia="en-US"/>
              </w:rPr>
              <w:t>3</w:t>
            </w:r>
          </w:p>
        </w:tc>
      </w:tr>
      <w:tr w:rsidR="00796A0F" w:rsidRPr="00796A0F" w14:paraId="34C190F0" w14:textId="77777777" w:rsidTr="00E47661">
        <w:trPr>
          <w:trHeight w:hRule="exact" w:val="705"/>
          <w:jc w:val="center"/>
        </w:trPr>
        <w:tc>
          <w:tcPr>
            <w:tcW w:w="562" w:type="dxa"/>
            <w:vAlign w:val="center"/>
          </w:tcPr>
          <w:p w14:paraId="21AFF923" w14:textId="77777777" w:rsidR="00796A0F" w:rsidRPr="00796A0F" w:rsidRDefault="00796A0F" w:rsidP="00796A0F">
            <w:pPr>
              <w:widowControl w:val="0"/>
              <w:contextualSpacing/>
              <w:jc w:val="center"/>
              <w:rPr>
                <w:rFonts w:eastAsia="Calibri"/>
                <w:lang w:val="kk-KZ" w:eastAsia="en-US"/>
              </w:rPr>
            </w:pPr>
            <w:r w:rsidRPr="00796A0F">
              <w:rPr>
                <w:rFonts w:eastAsia="Calibri"/>
                <w:lang w:val="kk-KZ" w:eastAsia="en-US"/>
              </w:rPr>
              <w:t>1</w:t>
            </w:r>
          </w:p>
        </w:tc>
        <w:tc>
          <w:tcPr>
            <w:tcW w:w="5245" w:type="dxa"/>
            <w:vAlign w:val="center"/>
          </w:tcPr>
          <w:p w14:paraId="76F56BAF" w14:textId="77777777" w:rsidR="00796A0F" w:rsidRPr="00796A0F" w:rsidRDefault="00796A0F" w:rsidP="00796A0F">
            <w:pPr>
              <w:widowControl w:val="0"/>
              <w:contextualSpacing/>
              <w:jc w:val="center"/>
              <w:rPr>
                <w:rFonts w:eastAsia="Calibri"/>
                <w:lang w:val="kk-KZ" w:eastAsia="en-US"/>
              </w:rPr>
            </w:pPr>
            <w:r w:rsidRPr="00796A0F">
              <w:rPr>
                <w:rFonts w:eastAsia="Calibri"/>
                <w:color w:val="000000"/>
                <w:lang w:val="kk-KZ" w:eastAsia="en-US"/>
              </w:rPr>
              <w:t>Тозаң* (топ – 2, 3, 4, 5, 6, 9, 10, 11, 12)</w:t>
            </w:r>
          </w:p>
        </w:tc>
        <w:tc>
          <w:tcPr>
            <w:tcW w:w="3529" w:type="dxa"/>
            <w:vAlign w:val="center"/>
          </w:tcPr>
          <w:p w14:paraId="40310CB7" w14:textId="77777777" w:rsidR="00796A0F" w:rsidRPr="00796A0F" w:rsidRDefault="00796A0F" w:rsidP="00796A0F">
            <w:pPr>
              <w:widowControl w:val="0"/>
              <w:contextualSpacing/>
              <w:jc w:val="center"/>
              <w:rPr>
                <w:rFonts w:eastAsia="Calibri"/>
                <w:lang w:val="kk-KZ" w:eastAsia="en-US"/>
              </w:rPr>
            </w:pPr>
            <w:r w:rsidRPr="00796A0F">
              <w:rPr>
                <w:rFonts w:eastAsia="Calibri"/>
                <w:bCs/>
                <w:color w:val="000000"/>
                <w:lang w:val="kk-KZ" w:eastAsia="en-US"/>
              </w:rPr>
              <w:t>2 – 5</w:t>
            </w:r>
            <w:r w:rsidRPr="00796A0F">
              <w:rPr>
                <w:rFonts w:eastAsia="Calibri"/>
                <w:bCs/>
                <w:color w:val="000000"/>
                <w:lang w:val="kk-KZ" w:eastAsia="en-US"/>
              </w:rPr>
              <w:br/>
              <w:t>2–20***</w:t>
            </w:r>
          </w:p>
        </w:tc>
      </w:tr>
      <w:tr w:rsidR="00796A0F" w:rsidRPr="00796A0F" w14:paraId="3C35AF93" w14:textId="77777777" w:rsidTr="00E47661">
        <w:trPr>
          <w:trHeight w:hRule="exact" w:val="856"/>
          <w:jc w:val="center"/>
        </w:trPr>
        <w:tc>
          <w:tcPr>
            <w:tcW w:w="562" w:type="dxa"/>
            <w:vAlign w:val="center"/>
          </w:tcPr>
          <w:p w14:paraId="00E21378" w14:textId="77777777" w:rsidR="00796A0F" w:rsidRPr="00796A0F" w:rsidRDefault="00796A0F" w:rsidP="00796A0F">
            <w:pPr>
              <w:widowControl w:val="0"/>
              <w:contextualSpacing/>
              <w:jc w:val="center"/>
              <w:rPr>
                <w:rFonts w:eastAsia="Calibri"/>
                <w:lang w:val="kk-KZ" w:eastAsia="en-US"/>
              </w:rPr>
            </w:pPr>
            <w:r w:rsidRPr="00796A0F">
              <w:rPr>
                <w:rFonts w:eastAsia="Calibri"/>
                <w:lang w:val="kk-KZ" w:eastAsia="en-US"/>
              </w:rPr>
              <w:t>2</w:t>
            </w:r>
          </w:p>
        </w:tc>
        <w:tc>
          <w:tcPr>
            <w:tcW w:w="5245" w:type="dxa"/>
            <w:vAlign w:val="center"/>
          </w:tcPr>
          <w:p w14:paraId="7C11929F" w14:textId="77777777" w:rsidR="00796A0F" w:rsidRPr="00796A0F" w:rsidRDefault="00796A0F" w:rsidP="00796A0F">
            <w:pPr>
              <w:widowControl w:val="0"/>
              <w:contextualSpacing/>
              <w:jc w:val="center"/>
              <w:rPr>
                <w:rFonts w:eastAsia="Calibri"/>
                <w:lang w:val="kk-KZ" w:eastAsia="en-US"/>
              </w:rPr>
            </w:pPr>
            <w:r w:rsidRPr="00796A0F">
              <w:rPr>
                <w:rFonts w:eastAsia="Calibri"/>
                <w:color w:val="000000"/>
                <w:lang w:val="kk-KZ" w:eastAsia="en-US"/>
              </w:rPr>
              <w:t>Ұшпа органикалық қосылыстар* (топ – 3, 5, 6, 9, 10, 12)</w:t>
            </w:r>
          </w:p>
        </w:tc>
        <w:tc>
          <w:tcPr>
            <w:tcW w:w="3529" w:type="dxa"/>
            <w:vAlign w:val="center"/>
          </w:tcPr>
          <w:p w14:paraId="4932C829" w14:textId="77777777" w:rsidR="00796A0F" w:rsidRPr="00796A0F" w:rsidRDefault="00796A0F" w:rsidP="00796A0F">
            <w:pPr>
              <w:widowControl w:val="0"/>
              <w:contextualSpacing/>
              <w:jc w:val="center"/>
              <w:rPr>
                <w:rFonts w:eastAsia="Calibri"/>
                <w:lang w:val="kk-KZ" w:eastAsia="en-US"/>
              </w:rPr>
            </w:pPr>
            <w:r w:rsidRPr="00796A0F">
              <w:rPr>
                <w:rFonts w:eastAsia="Calibri"/>
                <w:bCs/>
                <w:color w:val="000000"/>
                <w:lang w:val="kk-KZ" w:eastAsia="en-US"/>
              </w:rPr>
              <w:t>5 – 40</w:t>
            </w:r>
          </w:p>
        </w:tc>
      </w:tr>
    </w:tbl>
    <w:p w14:paraId="729D7CB5"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*Қалдықтардың топтары</w:t>
      </w:r>
      <w:r w:rsidRPr="00796A0F">
        <w:rPr>
          <w:rFonts w:eastAsia="Calibri"/>
          <w:szCs w:val="22"/>
          <w:lang w:val="kk-KZ" w:eastAsia="en-US"/>
        </w:rPr>
        <w:tab/>
      </w:r>
    </w:p>
    <w:p w14:paraId="1EC61195"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1</w:t>
      </w:r>
      <w:r w:rsidRPr="00796A0F">
        <w:rPr>
          <w:rFonts w:eastAsia="Calibri"/>
          <w:szCs w:val="22"/>
          <w:lang w:val="kk-KZ" w:eastAsia="en-US"/>
        </w:rPr>
        <w:tab/>
        <w:t>Медициналық және биологиялық қалдықтар</w:t>
      </w:r>
    </w:p>
    <w:p w14:paraId="2F9D5546"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2</w:t>
      </w:r>
      <w:r w:rsidRPr="00796A0F">
        <w:rPr>
          <w:rFonts w:eastAsia="Calibri"/>
          <w:szCs w:val="22"/>
          <w:lang w:val="kk-KZ" w:eastAsia="en-US"/>
        </w:rPr>
        <w:tab/>
        <w:t>Қауіпті қалдықтар</w:t>
      </w:r>
    </w:p>
    <w:p w14:paraId="41DD3798"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3</w:t>
      </w:r>
      <w:r w:rsidRPr="00796A0F">
        <w:rPr>
          <w:rFonts w:eastAsia="Calibri"/>
          <w:szCs w:val="22"/>
          <w:lang w:val="kk-KZ" w:eastAsia="en-US"/>
        </w:rPr>
        <w:tab/>
        <w:t>Құрамында мұнай бар қалдықтар</w:t>
      </w:r>
    </w:p>
    <w:p w14:paraId="5EAAA1E7"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4</w:t>
      </w:r>
      <w:r w:rsidRPr="00796A0F">
        <w:rPr>
          <w:rFonts w:eastAsia="Calibri"/>
          <w:szCs w:val="22"/>
          <w:lang w:val="kk-KZ" w:eastAsia="en-US"/>
        </w:rPr>
        <w:tab/>
        <w:t>Органикалық тектес қалдықтар</w:t>
      </w:r>
    </w:p>
    <w:p w14:paraId="5311F308"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5</w:t>
      </w:r>
      <w:r w:rsidRPr="00796A0F">
        <w:rPr>
          <w:rFonts w:eastAsia="Calibri"/>
          <w:szCs w:val="22"/>
          <w:lang w:val="kk-KZ" w:eastAsia="en-US"/>
        </w:rPr>
        <w:tab/>
        <w:t xml:space="preserve">Электр және электрондық жабдықтардың қалдықтары </w:t>
      </w:r>
    </w:p>
    <w:p w14:paraId="72A56B1F"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6</w:t>
      </w:r>
      <w:r w:rsidRPr="00796A0F">
        <w:rPr>
          <w:rFonts w:eastAsia="Calibri"/>
          <w:szCs w:val="22"/>
          <w:lang w:val="kk-KZ" w:eastAsia="en-US"/>
        </w:rPr>
        <w:tab/>
        <w:t>Өнеркәсіптік қатты қалдықтар</w:t>
      </w:r>
    </w:p>
    <w:p w14:paraId="4F0B6FB5"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7</w:t>
      </w:r>
      <w:r w:rsidRPr="00796A0F">
        <w:rPr>
          <w:rFonts w:eastAsia="Calibri"/>
          <w:szCs w:val="22"/>
          <w:lang w:val="kk-KZ" w:eastAsia="en-US"/>
        </w:rPr>
        <w:tab/>
        <w:t>Сұйық қалдықтар</w:t>
      </w:r>
    </w:p>
    <w:p w14:paraId="04C95EE1"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8</w:t>
      </w:r>
      <w:r w:rsidRPr="00796A0F">
        <w:rPr>
          <w:rFonts w:eastAsia="Calibri"/>
          <w:szCs w:val="22"/>
          <w:lang w:val="kk-KZ" w:eastAsia="en-US"/>
        </w:rPr>
        <w:tab/>
        <w:t>Басқа қалдықтар</w:t>
      </w:r>
    </w:p>
    <w:p w14:paraId="3C499556"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9</w:t>
      </w:r>
      <w:r w:rsidRPr="00796A0F">
        <w:rPr>
          <w:rFonts w:eastAsia="Calibri"/>
          <w:szCs w:val="22"/>
          <w:lang w:val="kk-KZ" w:eastAsia="en-US"/>
        </w:rPr>
        <w:tab/>
        <w:t xml:space="preserve">Тау-кен өндіру және металлургия қалдықтары </w:t>
      </w:r>
    </w:p>
    <w:p w14:paraId="6DF2D589"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10</w:t>
      </w:r>
      <w:r w:rsidRPr="00796A0F">
        <w:rPr>
          <w:rFonts w:eastAsia="Calibri"/>
          <w:szCs w:val="22"/>
          <w:lang w:val="kk-KZ" w:eastAsia="en-US"/>
        </w:rPr>
        <w:tab/>
        <w:t xml:space="preserve">Пластмасса және резеңке-техника бұйымдары </w:t>
      </w:r>
    </w:p>
    <w:p w14:paraId="17F6EC0C"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11</w:t>
      </w:r>
      <w:r w:rsidRPr="00796A0F">
        <w:rPr>
          <w:rFonts w:eastAsia="Calibri"/>
          <w:szCs w:val="22"/>
          <w:lang w:val="kk-KZ" w:eastAsia="en-US"/>
        </w:rPr>
        <w:tab/>
        <w:t>Коммуналдық қалдықтар</w:t>
      </w:r>
    </w:p>
    <w:p w14:paraId="76CA44D3"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12</w:t>
      </w:r>
      <w:r w:rsidRPr="00796A0F">
        <w:rPr>
          <w:rFonts w:eastAsia="Calibri"/>
          <w:szCs w:val="22"/>
          <w:lang w:val="kk-KZ" w:eastAsia="en-US"/>
        </w:rPr>
        <w:tab/>
        <w:t>Өнеркәсіп және құрылыс қалдықтары</w:t>
      </w:r>
    </w:p>
    <w:p w14:paraId="48BF42E5"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 xml:space="preserve">** Эмиссиялар мониторингі өндірістік экологиялық бақылауға сәйкес </w:t>
      </w:r>
    </w:p>
    <w:p w14:paraId="6C7628ED" w14:textId="77777777" w:rsidR="00796A0F" w:rsidRPr="00796A0F" w:rsidRDefault="00796A0F" w:rsidP="00796A0F">
      <w:pPr>
        <w:ind w:firstLine="709"/>
        <w:jc w:val="both"/>
        <w:rPr>
          <w:rFonts w:eastAsia="Calibri"/>
          <w:sz w:val="28"/>
          <w:szCs w:val="22"/>
          <w:lang w:val="kk-KZ" w:eastAsia="en-US"/>
        </w:rPr>
      </w:pPr>
      <w:r w:rsidRPr="00796A0F">
        <w:rPr>
          <w:rFonts w:eastAsia="Calibri"/>
          <w:szCs w:val="22"/>
          <w:lang w:val="kk-KZ" w:eastAsia="en-US"/>
        </w:rPr>
        <w:t>***Қалдықтардың 9-тобы үшін (Тау-кен өндіру және металлургия қалдықтары)</w:t>
      </w:r>
      <w:r w:rsidRPr="00796A0F">
        <w:rPr>
          <w:rFonts w:eastAsia="Calibri"/>
          <w:lang w:val="kk-KZ" w:eastAsia="en-US"/>
        </w:rPr>
        <w:t>.</w:t>
      </w:r>
    </w:p>
    <w:p w14:paraId="0C0CEEDB" w14:textId="77777777" w:rsidR="00796A0F" w:rsidRPr="00796A0F" w:rsidRDefault="00796A0F" w:rsidP="00796A0F">
      <w:pPr>
        <w:ind w:firstLine="709"/>
        <w:jc w:val="both"/>
        <w:rPr>
          <w:rFonts w:eastAsia="Calibri"/>
          <w:sz w:val="28"/>
          <w:szCs w:val="22"/>
          <w:lang w:val="kk-KZ" w:eastAsia="en-US"/>
        </w:rPr>
      </w:pPr>
    </w:p>
    <w:p w14:paraId="67340A9E" w14:textId="77777777" w:rsidR="00796A0F" w:rsidRPr="00796A0F" w:rsidRDefault="00796A0F" w:rsidP="00796A0F">
      <w:pPr>
        <w:widowControl w:val="0"/>
        <w:ind w:firstLine="851"/>
        <w:jc w:val="both"/>
        <w:outlineLvl w:val="2"/>
        <w:rPr>
          <w:b/>
          <w:sz w:val="28"/>
          <w:szCs w:val="28"/>
          <w:lang w:val="kk-KZ"/>
        </w:rPr>
      </w:pPr>
      <w:bookmarkStart w:id="384" w:name="_Toc235546913"/>
      <w:r w:rsidRPr="00796A0F">
        <w:rPr>
          <w:b/>
          <w:sz w:val="28"/>
          <w:szCs w:val="28"/>
          <w:lang w:val="kk-KZ"/>
        </w:rPr>
        <w:t>6.3.2.2.</w:t>
      </w:r>
      <w:r w:rsidRPr="00796A0F">
        <w:rPr>
          <w:b/>
          <w:sz w:val="28"/>
          <w:szCs w:val="28"/>
          <w:lang w:val="kk-KZ"/>
        </w:rPr>
        <w:tab/>
        <w:t>Аммиак NH</w:t>
      </w:r>
      <w:r w:rsidRPr="00796A0F">
        <w:rPr>
          <w:b/>
          <w:sz w:val="28"/>
          <w:szCs w:val="28"/>
          <w:vertAlign w:val="subscript"/>
          <w:lang w:val="kk-KZ"/>
        </w:rPr>
        <w:t xml:space="preserve">3 </w:t>
      </w:r>
      <w:r w:rsidRPr="00796A0F">
        <w:rPr>
          <w:b/>
          <w:sz w:val="28"/>
          <w:szCs w:val="28"/>
          <w:lang w:val="kk-KZ"/>
        </w:rPr>
        <w:t>және метан CH</w:t>
      </w:r>
      <w:r w:rsidRPr="00796A0F">
        <w:rPr>
          <w:b/>
          <w:sz w:val="28"/>
          <w:szCs w:val="28"/>
          <w:vertAlign w:val="subscript"/>
          <w:lang w:val="kk-KZ"/>
        </w:rPr>
        <w:t xml:space="preserve">4 </w:t>
      </w:r>
      <w:r w:rsidRPr="00796A0F">
        <w:rPr>
          <w:b/>
          <w:sz w:val="28"/>
          <w:szCs w:val="28"/>
          <w:lang w:val="kk-KZ"/>
        </w:rPr>
        <w:t>шығарындылары</w:t>
      </w:r>
      <w:bookmarkEnd w:id="384"/>
    </w:p>
    <w:p w14:paraId="52883F0A" w14:textId="77777777" w:rsidR="00796A0F" w:rsidRPr="00796A0F" w:rsidRDefault="00796A0F" w:rsidP="00796A0F">
      <w:pPr>
        <w:ind w:firstLine="851"/>
        <w:jc w:val="both"/>
        <w:rPr>
          <w:rFonts w:eastAsia="Calibri"/>
          <w:b/>
          <w:sz w:val="28"/>
          <w:szCs w:val="22"/>
          <w:lang w:val="kk-KZ" w:eastAsia="en-US"/>
        </w:rPr>
      </w:pPr>
      <w:r w:rsidRPr="00796A0F">
        <w:rPr>
          <w:rFonts w:eastAsia="Calibri"/>
          <w:b/>
          <w:sz w:val="28"/>
          <w:szCs w:val="22"/>
          <w:lang w:val="kk-KZ" w:eastAsia="en-US"/>
        </w:rPr>
        <w:t>ЕҚТ 16</w:t>
      </w:r>
    </w:p>
    <w:p w14:paraId="4FE75533" w14:textId="77777777" w:rsidR="00796A0F" w:rsidRPr="00796A0F" w:rsidRDefault="00796A0F" w:rsidP="00796A0F">
      <w:pPr>
        <w:ind w:firstLine="851"/>
        <w:jc w:val="both"/>
        <w:rPr>
          <w:rFonts w:eastAsia="Calibri"/>
          <w:sz w:val="28"/>
          <w:szCs w:val="22"/>
          <w:lang w:val="kk-KZ" w:eastAsia="en-US"/>
        </w:rPr>
      </w:pPr>
      <w:r w:rsidRPr="00796A0F">
        <w:rPr>
          <w:rFonts w:eastAsia="Calibri"/>
          <w:bCs/>
          <w:sz w:val="28"/>
          <w:szCs w:val="28"/>
          <w:lang w:val="kk-KZ"/>
        </w:rPr>
        <w:t>Қалдықтарды биологиялық өңдеу кезінде а</w:t>
      </w:r>
      <w:r w:rsidRPr="00796A0F">
        <w:rPr>
          <w:rFonts w:eastAsia="Calibri"/>
          <w:sz w:val="28"/>
          <w:szCs w:val="28"/>
          <w:lang w:val="kk-KZ"/>
        </w:rPr>
        <w:t>ммиак NH</w:t>
      </w:r>
      <w:r w:rsidRPr="00796A0F">
        <w:rPr>
          <w:rFonts w:eastAsia="Calibri"/>
          <w:sz w:val="28"/>
          <w:szCs w:val="28"/>
          <w:vertAlign w:val="subscript"/>
          <w:lang w:val="kk-KZ"/>
        </w:rPr>
        <w:t xml:space="preserve">3 </w:t>
      </w:r>
      <w:r w:rsidRPr="00796A0F">
        <w:rPr>
          <w:rFonts w:eastAsia="Calibri"/>
          <w:bCs/>
          <w:sz w:val="28"/>
          <w:szCs w:val="28"/>
          <w:lang w:val="kk-KZ"/>
        </w:rPr>
        <w:t>және</w:t>
      </w:r>
      <w:r w:rsidRPr="00796A0F">
        <w:rPr>
          <w:rFonts w:eastAsia="Calibri"/>
          <w:sz w:val="28"/>
          <w:szCs w:val="28"/>
          <w:lang w:val="kk-KZ"/>
        </w:rPr>
        <w:t xml:space="preserve"> метан CH</w:t>
      </w:r>
      <w:r w:rsidRPr="00796A0F">
        <w:rPr>
          <w:rFonts w:eastAsia="Calibri"/>
          <w:sz w:val="28"/>
          <w:szCs w:val="28"/>
          <w:vertAlign w:val="subscript"/>
          <w:lang w:val="kk-KZ"/>
        </w:rPr>
        <w:t>4</w:t>
      </w:r>
      <w:r w:rsidRPr="00796A0F">
        <w:rPr>
          <w:rFonts w:eastAsia="Calibri"/>
          <w:bCs/>
          <w:sz w:val="28"/>
          <w:szCs w:val="28"/>
          <w:vertAlign w:val="subscript"/>
          <w:lang w:val="kk-KZ"/>
        </w:rPr>
        <w:t xml:space="preserve"> </w:t>
      </w:r>
      <w:r w:rsidRPr="00796A0F">
        <w:rPr>
          <w:rFonts w:eastAsia="Calibri"/>
          <w:bCs/>
          <w:sz w:val="28"/>
          <w:szCs w:val="28"/>
          <w:lang w:val="kk-KZ"/>
        </w:rPr>
        <w:t>шығарындыларын</w:t>
      </w:r>
      <w:r w:rsidRPr="00796A0F">
        <w:rPr>
          <w:rFonts w:eastAsia="Calibri"/>
          <w:sz w:val="28"/>
          <w:szCs w:val="22"/>
          <w:lang w:val="kk-KZ" w:eastAsia="en-US"/>
        </w:rPr>
        <w:t xml:space="preserve"> қысқарту мақсатында </w:t>
      </w:r>
      <w:r w:rsidRPr="00796A0F">
        <w:rPr>
          <w:rFonts w:eastAsia="Calibri"/>
          <w:sz w:val="28"/>
          <w:szCs w:val="28"/>
          <w:lang w:val="kk-KZ" w:eastAsia="en-US"/>
        </w:rPr>
        <w:t>ЕҚТ техниканың біреуін немесе бірнешеуін пайдаланудан тұрады</w:t>
      </w:r>
      <w:r w:rsidRPr="00796A0F">
        <w:rPr>
          <w:rFonts w:eastAsia="Calibri"/>
          <w:sz w:val="28"/>
          <w:szCs w:val="22"/>
          <w:lang w:val="kk-KZ" w:eastAsia="en-US"/>
        </w:rPr>
        <w:t>:</w:t>
      </w:r>
    </w:p>
    <w:tbl>
      <w:tblPr>
        <w:tblStyle w:val="a6"/>
        <w:tblW w:w="0" w:type="auto"/>
        <w:jc w:val="center"/>
        <w:tblLook w:val="04A0" w:firstRow="1" w:lastRow="0" w:firstColumn="1" w:lastColumn="0" w:noHBand="0" w:noVBand="1"/>
      </w:tblPr>
      <w:tblGrid>
        <w:gridCol w:w="678"/>
        <w:gridCol w:w="2524"/>
        <w:gridCol w:w="6568"/>
      </w:tblGrid>
      <w:tr w:rsidR="00796A0F" w:rsidRPr="00796A0F" w14:paraId="1469DC33" w14:textId="77777777" w:rsidTr="00E47661">
        <w:trPr>
          <w:trHeight w:val="20"/>
          <w:tblHeader/>
          <w:jc w:val="center"/>
        </w:trPr>
        <w:tc>
          <w:tcPr>
            <w:tcW w:w="0" w:type="auto"/>
            <w:vAlign w:val="center"/>
          </w:tcPr>
          <w:p w14:paraId="78BC54F3" w14:textId="77777777" w:rsidR="00796A0F" w:rsidRPr="00796A0F" w:rsidRDefault="00796A0F" w:rsidP="00796A0F">
            <w:pPr>
              <w:ind w:firstLine="22"/>
              <w:jc w:val="center"/>
              <w:rPr>
                <w:rFonts w:eastAsia="Calibri"/>
                <w:b/>
                <w:bCs/>
                <w:lang w:val="kk-KZ" w:eastAsia="en-US"/>
              </w:rPr>
            </w:pPr>
            <w:r w:rsidRPr="00796A0F">
              <w:rPr>
                <w:rFonts w:eastAsia="Calibri"/>
                <w:b/>
                <w:bCs/>
                <w:lang w:val="kk-KZ" w:eastAsia="en-US"/>
              </w:rPr>
              <w:t>Р/с №</w:t>
            </w:r>
          </w:p>
        </w:tc>
        <w:tc>
          <w:tcPr>
            <w:tcW w:w="0" w:type="auto"/>
            <w:vAlign w:val="center"/>
          </w:tcPr>
          <w:p w14:paraId="6C13DCCB" w14:textId="77777777" w:rsidR="00796A0F" w:rsidRPr="00796A0F" w:rsidRDefault="00796A0F" w:rsidP="00796A0F">
            <w:pPr>
              <w:ind w:firstLine="22"/>
              <w:jc w:val="center"/>
              <w:rPr>
                <w:rFonts w:eastAsia="Calibri"/>
                <w:b/>
                <w:bCs/>
                <w:lang w:val="kk-KZ" w:eastAsia="en-US"/>
              </w:rPr>
            </w:pPr>
            <w:r w:rsidRPr="00796A0F">
              <w:rPr>
                <w:rFonts w:eastAsia="Calibri"/>
                <w:b/>
                <w:bCs/>
                <w:lang w:val="kk-KZ" w:eastAsia="en-US"/>
              </w:rPr>
              <w:t>Техникалар</w:t>
            </w:r>
          </w:p>
        </w:tc>
        <w:tc>
          <w:tcPr>
            <w:tcW w:w="0" w:type="auto"/>
            <w:vAlign w:val="center"/>
          </w:tcPr>
          <w:p w14:paraId="510A54F3" w14:textId="77777777" w:rsidR="00796A0F" w:rsidRPr="00796A0F" w:rsidRDefault="00796A0F" w:rsidP="00796A0F">
            <w:pPr>
              <w:ind w:firstLine="22"/>
              <w:jc w:val="center"/>
              <w:rPr>
                <w:rFonts w:eastAsia="Calibri"/>
                <w:b/>
                <w:bCs/>
                <w:lang w:val="kk-KZ" w:eastAsia="en-US"/>
              </w:rPr>
            </w:pPr>
            <w:r w:rsidRPr="00796A0F">
              <w:rPr>
                <w:rFonts w:eastAsia="Calibri"/>
                <w:b/>
                <w:bCs/>
                <w:lang w:val="kk-KZ" w:eastAsia="en-US"/>
              </w:rPr>
              <w:t>Қолданылуы</w:t>
            </w:r>
          </w:p>
        </w:tc>
      </w:tr>
      <w:tr w:rsidR="00796A0F" w:rsidRPr="00796A0F" w14:paraId="2D563815" w14:textId="77777777" w:rsidTr="00E47661">
        <w:trPr>
          <w:trHeight w:val="20"/>
          <w:tblHeader/>
          <w:jc w:val="center"/>
        </w:trPr>
        <w:tc>
          <w:tcPr>
            <w:tcW w:w="0" w:type="auto"/>
            <w:vAlign w:val="center"/>
          </w:tcPr>
          <w:p w14:paraId="3C3155E9" w14:textId="77777777" w:rsidR="00796A0F" w:rsidRPr="00796A0F" w:rsidRDefault="00796A0F" w:rsidP="00796A0F">
            <w:pPr>
              <w:ind w:firstLine="22"/>
              <w:jc w:val="center"/>
              <w:rPr>
                <w:rFonts w:eastAsia="Calibri"/>
                <w:b/>
                <w:bCs/>
                <w:lang w:val="kk-KZ" w:eastAsia="en-US"/>
              </w:rPr>
            </w:pPr>
            <w:r w:rsidRPr="00796A0F">
              <w:rPr>
                <w:rFonts w:eastAsia="Calibri"/>
                <w:b/>
                <w:bCs/>
                <w:lang w:val="kk-KZ" w:eastAsia="en-US"/>
              </w:rPr>
              <w:t>1</w:t>
            </w:r>
          </w:p>
        </w:tc>
        <w:tc>
          <w:tcPr>
            <w:tcW w:w="0" w:type="auto"/>
            <w:vAlign w:val="center"/>
          </w:tcPr>
          <w:p w14:paraId="4BB9AD20" w14:textId="77777777" w:rsidR="00796A0F" w:rsidRPr="00796A0F" w:rsidRDefault="00796A0F" w:rsidP="00796A0F">
            <w:pPr>
              <w:ind w:firstLine="22"/>
              <w:jc w:val="center"/>
              <w:rPr>
                <w:rFonts w:eastAsia="Calibri"/>
                <w:b/>
                <w:bCs/>
                <w:lang w:val="kk-KZ" w:eastAsia="en-US"/>
              </w:rPr>
            </w:pPr>
            <w:r w:rsidRPr="00796A0F">
              <w:rPr>
                <w:rFonts w:eastAsia="Calibri"/>
                <w:b/>
                <w:bCs/>
                <w:lang w:val="kk-KZ" w:eastAsia="en-US"/>
              </w:rPr>
              <w:t>2</w:t>
            </w:r>
          </w:p>
        </w:tc>
        <w:tc>
          <w:tcPr>
            <w:tcW w:w="0" w:type="auto"/>
            <w:vAlign w:val="center"/>
          </w:tcPr>
          <w:p w14:paraId="2D338A87" w14:textId="77777777" w:rsidR="00796A0F" w:rsidRPr="00796A0F" w:rsidRDefault="00796A0F" w:rsidP="00796A0F">
            <w:pPr>
              <w:ind w:firstLine="22"/>
              <w:jc w:val="center"/>
              <w:rPr>
                <w:rFonts w:eastAsia="Calibri"/>
                <w:b/>
                <w:bCs/>
                <w:lang w:val="kk-KZ" w:eastAsia="en-US"/>
              </w:rPr>
            </w:pPr>
            <w:r w:rsidRPr="00796A0F">
              <w:rPr>
                <w:rFonts w:eastAsia="Calibri"/>
                <w:b/>
                <w:bCs/>
                <w:lang w:val="kk-KZ" w:eastAsia="en-US"/>
              </w:rPr>
              <w:t>3</w:t>
            </w:r>
          </w:p>
        </w:tc>
      </w:tr>
      <w:tr w:rsidR="00796A0F" w:rsidRPr="00D81213" w14:paraId="3B19811C" w14:textId="77777777" w:rsidTr="00E47661">
        <w:trPr>
          <w:trHeight w:val="20"/>
          <w:jc w:val="center"/>
        </w:trPr>
        <w:tc>
          <w:tcPr>
            <w:tcW w:w="0" w:type="auto"/>
            <w:vAlign w:val="center"/>
          </w:tcPr>
          <w:p w14:paraId="5FB24BB4" w14:textId="77777777" w:rsidR="00796A0F" w:rsidRPr="00796A0F" w:rsidRDefault="00796A0F" w:rsidP="00796A0F">
            <w:pPr>
              <w:ind w:firstLine="22"/>
              <w:jc w:val="center"/>
              <w:rPr>
                <w:rFonts w:eastAsia="Calibri"/>
                <w:lang w:val="kk-KZ" w:eastAsia="en-US"/>
              </w:rPr>
            </w:pPr>
            <w:r w:rsidRPr="00796A0F">
              <w:rPr>
                <w:rFonts w:eastAsia="Calibri"/>
                <w:lang w:val="kk-KZ" w:eastAsia="en-US"/>
              </w:rPr>
              <w:t>1</w:t>
            </w:r>
          </w:p>
        </w:tc>
        <w:tc>
          <w:tcPr>
            <w:tcW w:w="0" w:type="auto"/>
            <w:vAlign w:val="center"/>
          </w:tcPr>
          <w:p w14:paraId="560F1C92" w14:textId="77777777" w:rsidR="00796A0F" w:rsidRPr="00796A0F" w:rsidRDefault="00796A0F" w:rsidP="00796A0F">
            <w:pPr>
              <w:ind w:firstLine="22"/>
              <w:jc w:val="both"/>
              <w:rPr>
                <w:rFonts w:eastAsia="Calibri"/>
                <w:lang w:val="kk-KZ" w:eastAsia="en-US"/>
              </w:rPr>
            </w:pPr>
            <w:r w:rsidRPr="00796A0F">
              <w:rPr>
                <w:rFonts w:eastAsia="Calibri"/>
                <w:lang w:val="kk-KZ" w:eastAsia="en-US"/>
              </w:rPr>
              <w:t>Биосүзгі</w:t>
            </w:r>
          </w:p>
        </w:tc>
        <w:tc>
          <w:tcPr>
            <w:tcW w:w="0" w:type="auto"/>
          </w:tcPr>
          <w:p w14:paraId="1CC7E143" w14:textId="77777777" w:rsidR="00796A0F" w:rsidRPr="00796A0F" w:rsidRDefault="00796A0F" w:rsidP="00796A0F">
            <w:pPr>
              <w:widowControl w:val="0"/>
              <w:ind w:firstLine="22"/>
              <w:jc w:val="both"/>
              <w:rPr>
                <w:lang w:val="kk-KZ" w:eastAsia="en-US"/>
              </w:rPr>
            </w:pPr>
            <w:r w:rsidRPr="00796A0F">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796A0F" w:rsidRPr="00D81213" w14:paraId="27F25553" w14:textId="77777777" w:rsidTr="00E47661">
        <w:trPr>
          <w:trHeight w:val="20"/>
          <w:jc w:val="center"/>
        </w:trPr>
        <w:tc>
          <w:tcPr>
            <w:tcW w:w="0" w:type="auto"/>
            <w:vAlign w:val="center"/>
          </w:tcPr>
          <w:p w14:paraId="5C7AEABC" w14:textId="77777777" w:rsidR="00796A0F" w:rsidRPr="00796A0F" w:rsidRDefault="00796A0F" w:rsidP="00796A0F">
            <w:pPr>
              <w:ind w:firstLine="22"/>
              <w:jc w:val="center"/>
              <w:rPr>
                <w:rFonts w:eastAsia="Calibri"/>
                <w:lang w:val="kk-KZ" w:eastAsia="en-US"/>
              </w:rPr>
            </w:pPr>
            <w:r w:rsidRPr="00796A0F">
              <w:rPr>
                <w:rFonts w:eastAsia="Calibri"/>
                <w:lang w:val="kk-KZ" w:eastAsia="en-US"/>
              </w:rPr>
              <w:t>2</w:t>
            </w:r>
          </w:p>
        </w:tc>
        <w:tc>
          <w:tcPr>
            <w:tcW w:w="0" w:type="auto"/>
            <w:vAlign w:val="center"/>
          </w:tcPr>
          <w:p w14:paraId="728C06C9" w14:textId="77777777" w:rsidR="00796A0F" w:rsidRPr="00796A0F" w:rsidRDefault="00796A0F" w:rsidP="00796A0F">
            <w:pPr>
              <w:ind w:firstLine="22"/>
              <w:jc w:val="both"/>
              <w:rPr>
                <w:rFonts w:eastAsia="Calibri"/>
                <w:lang w:val="kk-KZ" w:eastAsia="en-US"/>
              </w:rPr>
            </w:pPr>
            <w:r w:rsidRPr="00796A0F">
              <w:rPr>
                <w:rFonts w:eastAsia="Calibri"/>
                <w:lang w:val="kk-KZ" w:eastAsia="en-US"/>
              </w:rPr>
              <w:t>Когенерациялық қондырғылар</w:t>
            </w:r>
          </w:p>
        </w:tc>
        <w:tc>
          <w:tcPr>
            <w:tcW w:w="0" w:type="auto"/>
          </w:tcPr>
          <w:p w14:paraId="00ED3AB8" w14:textId="77777777" w:rsidR="00796A0F" w:rsidRPr="00796A0F" w:rsidRDefault="00796A0F" w:rsidP="00796A0F">
            <w:pPr>
              <w:widowControl w:val="0"/>
              <w:ind w:firstLine="22"/>
              <w:jc w:val="both"/>
              <w:rPr>
                <w:lang w:val="kk-KZ" w:eastAsia="en-US"/>
              </w:rPr>
            </w:pPr>
            <w:r w:rsidRPr="00796A0F">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bl>
    <w:p w14:paraId="16C018A3" w14:textId="77777777" w:rsidR="00796A0F" w:rsidRPr="00796A0F" w:rsidRDefault="00796A0F" w:rsidP="00796A0F">
      <w:pPr>
        <w:ind w:firstLine="851"/>
        <w:jc w:val="both"/>
        <w:rPr>
          <w:rFonts w:eastAsia="Calibri"/>
          <w:sz w:val="28"/>
          <w:szCs w:val="22"/>
          <w:lang w:val="kk-KZ" w:eastAsia="en-US"/>
        </w:rPr>
      </w:pPr>
      <w:r w:rsidRPr="00796A0F">
        <w:rPr>
          <w:rFonts w:eastAsia="Calibri"/>
          <w:sz w:val="28"/>
          <w:szCs w:val="28"/>
          <w:lang w:val="kk-KZ" w:eastAsia="en-US"/>
        </w:rPr>
        <w:t>ЕҚТ сипаты ЕҚТ бойынша анықтамалықтың 5.7-бөлімінде келтірілген.</w:t>
      </w:r>
    </w:p>
    <w:p w14:paraId="627DEF21" w14:textId="77777777" w:rsidR="00796A0F" w:rsidRPr="00796A0F" w:rsidRDefault="00796A0F" w:rsidP="00796A0F">
      <w:pPr>
        <w:ind w:firstLine="851"/>
        <w:jc w:val="both"/>
        <w:rPr>
          <w:rFonts w:eastAsia="Calibri"/>
          <w:sz w:val="28"/>
          <w:szCs w:val="22"/>
          <w:lang w:val="kk-KZ" w:eastAsia="en-US"/>
        </w:rPr>
      </w:pPr>
    </w:p>
    <w:p w14:paraId="144BB93E" w14:textId="77777777" w:rsidR="00796A0F" w:rsidRPr="00796A0F" w:rsidRDefault="00796A0F" w:rsidP="00796A0F">
      <w:pPr>
        <w:jc w:val="both"/>
        <w:rPr>
          <w:rFonts w:eastAsia="Calibri"/>
          <w:sz w:val="28"/>
          <w:szCs w:val="22"/>
          <w:lang w:val="kk-KZ" w:eastAsia="en-US"/>
        </w:rPr>
      </w:pPr>
      <w:r w:rsidRPr="00796A0F">
        <w:rPr>
          <w:rFonts w:eastAsia="Calibri"/>
          <w:sz w:val="28"/>
          <w:szCs w:val="22"/>
          <w:lang w:val="kk-KZ" w:eastAsia="en-US"/>
        </w:rPr>
        <w:t xml:space="preserve">6.7-кесте. </w:t>
      </w:r>
      <w:r w:rsidRPr="00796A0F">
        <w:rPr>
          <w:rFonts w:eastAsia="Calibri"/>
          <w:bCs/>
          <w:sz w:val="28"/>
          <w:szCs w:val="28"/>
          <w:lang w:val="kk-KZ"/>
        </w:rPr>
        <w:t>Қалдықтарды биологиялық өңдеу кезінде тозаң және ұшпа</w:t>
      </w:r>
      <w:r w:rsidRPr="00796A0F">
        <w:rPr>
          <w:rFonts w:eastAsia="Calibri"/>
          <w:sz w:val="28"/>
          <w:szCs w:val="28"/>
          <w:lang w:val="kk-KZ"/>
        </w:rPr>
        <w:t xml:space="preserve"> органи</w:t>
      </w:r>
      <w:r w:rsidRPr="00796A0F">
        <w:rPr>
          <w:rFonts w:eastAsia="Calibri"/>
          <w:bCs/>
          <w:sz w:val="28"/>
          <w:szCs w:val="28"/>
          <w:lang w:val="kk-KZ"/>
        </w:rPr>
        <w:t>калық қосылыстар</w:t>
      </w:r>
      <w:r w:rsidRPr="00796A0F">
        <w:rPr>
          <w:rFonts w:eastAsia="Calibri"/>
          <w:sz w:val="28"/>
          <w:szCs w:val="22"/>
          <w:lang w:val="kk-KZ" w:eastAsia="en-US"/>
        </w:rPr>
        <w:t xml:space="preserve"> </w:t>
      </w:r>
      <w:r w:rsidRPr="00796A0F">
        <w:rPr>
          <w:rFonts w:eastAsia="Calibri"/>
          <w:bCs/>
          <w:sz w:val="28"/>
          <w:szCs w:val="28"/>
          <w:lang w:val="kk-KZ"/>
        </w:rPr>
        <w:t>шығарындыларының т</w:t>
      </w:r>
      <w:r w:rsidRPr="00796A0F">
        <w:rPr>
          <w:rFonts w:eastAsia="Calibri"/>
          <w:sz w:val="28"/>
          <w:szCs w:val="28"/>
          <w:lang w:val="kk-KZ" w:eastAsia="en-US"/>
        </w:rPr>
        <w:t>ехнологиялық көрсеткіштері</w:t>
      </w:r>
    </w:p>
    <w:tbl>
      <w:tblPr>
        <w:tblOverlap w:val="never"/>
        <w:tblW w:w="93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2"/>
        <w:gridCol w:w="5245"/>
        <w:gridCol w:w="3529"/>
      </w:tblGrid>
      <w:tr w:rsidR="00796A0F" w:rsidRPr="00796A0F" w14:paraId="224AAB3F" w14:textId="77777777" w:rsidTr="00E47661">
        <w:trPr>
          <w:trHeight w:hRule="exact" w:val="619"/>
          <w:jc w:val="center"/>
        </w:trPr>
        <w:tc>
          <w:tcPr>
            <w:tcW w:w="562" w:type="dxa"/>
            <w:vAlign w:val="center"/>
          </w:tcPr>
          <w:p w14:paraId="380E3F10" w14:textId="77777777" w:rsidR="00796A0F" w:rsidRPr="00796A0F" w:rsidRDefault="00796A0F" w:rsidP="00796A0F">
            <w:pPr>
              <w:widowControl w:val="0"/>
              <w:contextualSpacing/>
              <w:jc w:val="center"/>
              <w:rPr>
                <w:rFonts w:eastAsia="Calibri"/>
                <w:b/>
                <w:bCs/>
                <w:lang w:val="kk-KZ" w:eastAsia="en-US"/>
              </w:rPr>
            </w:pPr>
            <w:r w:rsidRPr="00796A0F">
              <w:rPr>
                <w:rFonts w:eastAsia="Calibri"/>
                <w:b/>
                <w:bCs/>
                <w:lang w:val="kk-KZ" w:eastAsia="en-US"/>
              </w:rPr>
              <w:t>Р/с №</w:t>
            </w:r>
          </w:p>
        </w:tc>
        <w:tc>
          <w:tcPr>
            <w:tcW w:w="5245" w:type="dxa"/>
            <w:vAlign w:val="center"/>
          </w:tcPr>
          <w:p w14:paraId="159623DA" w14:textId="77777777" w:rsidR="00796A0F" w:rsidRPr="00796A0F" w:rsidRDefault="00796A0F" w:rsidP="00796A0F">
            <w:pPr>
              <w:widowControl w:val="0"/>
              <w:contextualSpacing/>
              <w:jc w:val="center"/>
              <w:rPr>
                <w:rFonts w:eastAsia="Calibri"/>
                <w:b/>
                <w:bCs/>
                <w:lang w:val="kk-KZ" w:eastAsia="en-US"/>
              </w:rPr>
            </w:pPr>
            <w:r w:rsidRPr="00796A0F">
              <w:rPr>
                <w:rFonts w:eastAsia="Calibri"/>
                <w:b/>
                <w:bCs/>
                <w:lang w:val="kk-KZ" w:eastAsia="en-US"/>
              </w:rPr>
              <w:t>Параметр</w:t>
            </w:r>
          </w:p>
        </w:tc>
        <w:tc>
          <w:tcPr>
            <w:tcW w:w="3529" w:type="dxa"/>
            <w:vAlign w:val="center"/>
          </w:tcPr>
          <w:p w14:paraId="3BEA3045" w14:textId="77777777" w:rsidR="00796A0F" w:rsidRPr="00796A0F" w:rsidRDefault="00796A0F" w:rsidP="00796A0F">
            <w:pPr>
              <w:widowControl w:val="0"/>
              <w:contextualSpacing/>
              <w:jc w:val="center"/>
              <w:rPr>
                <w:rFonts w:eastAsia="Calibri"/>
                <w:b/>
                <w:bCs/>
                <w:lang w:val="kk-KZ" w:eastAsia="en-US"/>
              </w:rPr>
            </w:pPr>
            <w:r w:rsidRPr="00796A0F">
              <w:rPr>
                <w:rFonts w:eastAsia="Calibri"/>
                <w:b/>
                <w:bCs/>
                <w:lang w:val="kk-KZ" w:eastAsia="en-US"/>
              </w:rPr>
              <w:t>ЕҚТ–ТК (мг/Нм</w:t>
            </w:r>
            <w:r w:rsidRPr="00796A0F">
              <w:rPr>
                <w:rFonts w:eastAsia="Calibri"/>
                <w:b/>
                <w:bCs/>
                <w:vertAlign w:val="superscript"/>
                <w:lang w:val="kk-KZ" w:eastAsia="en-US"/>
              </w:rPr>
              <w:t>3</w:t>
            </w:r>
            <w:r w:rsidRPr="00796A0F">
              <w:rPr>
                <w:rFonts w:eastAsia="Calibri"/>
                <w:b/>
                <w:bCs/>
                <w:lang w:val="kk-KZ" w:eastAsia="en-US"/>
              </w:rPr>
              <w:t>)</w:t>
            </w:r>
            <w:r w:rsidRPr="00796A0F">
              <w:rPr>
                <w:rFonts w:eastAsia="Calibri"/>
                <w:lang w:val="kk-KZ" w:eastAsia="en-US"/>
              </w:rPr>
              <w:t xml:space="preserve"> *</w:t>
            </w:r>
          </w:p>
        </w:tc>
      </w:tr>
      <w:tr w:rsidR="00796A0F" w:rsidRPr="00796A0F" w14:paraId="09B31D07" w14:textId="77777777" w:rsidTr="00E47661">
        <w:trPr>
          <w:trHeight w:hRule="exact" w:val="353"/>
          <w:jc w:val="center"/>
        </w:trPr>
        <w:tc>
          <w:tcPr>
            <w:tcW w:w="562" w:type="dxa"/>
            <w:vAlign w:val="center"/>
          </w:tcPr>
          <w:p w14:paraId="2598641C" w14:textId="77777777" w:rsidR="00796A0F" w:rsidRPr="00796A0F" w:rsidRDefault="00796A0F" w:rsidP="00796A0F">
            <w:pPr>
              <w:widowControl w:val="0"/>
              <w:contextualSpacing/>
              <w:jc w:val="center"/>
              <w:rPr>
                <w:rFonts w:eastAsia="Calibri"/>
                <w:b/>
                <w:bCs/>
                <w:lang w:val="kk-KZ" w:eastAsia="en-US"/>
              </w:rPr>
            </w:pPr>
            <w:r w:rsidRPr="00796A0F">
              <w:rPr>
                <w:rFonts w:eastAsia="Calibri"/>
                <w:b/>
                <w:bCs/>
                <w:lang w:val="kk-KZ" w:eastAsia="en-US"/>
              </w:rPr>
              <w:t>1</w:t>
            </w:r>
          </w:p>
        </w:tc>
        <w:tc>
          <w:tcPr>
            <w:tcW w:w="5245" w:type="dxa"/>
            <w:vAlign w:val="center"/>
          </w:tcPr>
          <w:p w14:paraId="62453FF1" w14:textId="77777777" w:rsidR="00796A0F" w:rsidRPr="00796A0F" w:rsidRDefault="00796A0F" w:rsidP="00796A0F">
            <w:pPr>
              <w:widowControl w:val="0"/>
              <w:contextualSpacing/>
              <w:jc w:val="center"/>
              <w:rPr>
                <w:rFonts w:eastAsia="Calibri"/>
                <w:b/>
                <w:bCs/>
                <w:lang w:val="kk-KZ" w:eastAsia="en-US"/>
              </w:rPr>
            </w:pPr>
            <w:r w:rsidRPr="00796A0F">
              <w:rPr>
                <w:rFonts w:eastAsia="Calibri"/>
                <w:b/>
                <w:bCs/>
                <w:lang w:val="kk-KZ" w:eastAsia="en-US"/>
              </w:rPr>
              <w:t>2</w:t>
            </w:r>
          </w:p>
        </w:tc>
        <w:tc>
          <w:tcPr>
            <w:tcW w:w="3529" w:type="dxa"/>
            <w:vAlign w:val="center"/>
          </w:tcPr>
          <w:p w14:paraId="15B2DC1E" w14:textId="77777777" w:rsidR="00796A0F" w:rsidRPr="00796A0F" w:rsidRDefault="00796A0F" w:rsidP="00796A0F">
            <w:pPr>
              <w:widowControl w:val="0"/>
              <w:contextualSpacing/>
              <w:jc w:val="center"/>
              <w:rPr>
                <w:rFonts w:eastAsia="Calibri"/>
                <w:b/>
                <w:bCs/>
                <w:lang w:val="kk-KZ" w:eastAsia="en-US"/>
              </w:rPr>
            </w:pPr>
            <w:r w:rsidRPr="00796A0F">
              <w:rPr>
                <w:rFonts w:eastAsia="Calibri"/>
                <w:b/>
                <w:bCs/>
                <w:lang w:val="kk-KZ" w:eastAsia="en-US"/>
              </w:rPr>
              <w:t>3</w:t>
            </w:r>
          </w:p>
        </w:tc>
      </w:tr>
      <w:tr w:rsidR="00796A0F" w:rsidRPr="00796A0F" w14:paraId="21799695" w14:textId="77777777" w:rsidTr="00E47661">
        <w:trPr>
          <w:trHeight w:hRule="exact" w:val="705"/>
          <w:jc w:val="center"/>
        </w:trPr>
        <w:tc>
          <w:tcPr>
            <w:tcW w:w="562" w:type="dxa"/>
            <w:vAlign w:val="center"/>
          </w:tcPr>
          <w:p w14:paraId="376D5CE0" w14:textId="77777777" w:rsidR="00796A0F" w:rsidRPr="00796A0F" w:rsidRDefault="00796A0F" w:rsidP="00796A0F">
            <w:pPr>
              <w:widowControl w:val="0"/>
              <w:contextualSpacing/>
              <w:jc w:val="center"/>
              <w:rPr>
                <w:rFonts w:eastAsia="Calibri"/>
                <w:lang w:val="kk-KZ" w:eastAsia="en-US"/>
              </w:rPr>
            </w:pPr>
            <w:r w:rsidRPr="00796A0F">
              <w:rPr>
                <w:rFonts w:eastAsia="Calibri"/>
                <w:lang w:val="kk-KZ" w:eastAsia="en-US"/>
              </w:rPr>
              <w:lastRenderedPageBreak/>
              <w:t>1</w:t>
            </w:r>
          </w:p>
        </w:tc>
        <w:tc>
          <w:tcPr>
            <w:tcW w:w="5245" w:type="dxa"/>
            <w:vAlign w:val="center"/>
          </w:tcPr>
          <w:p w14:paraId="7990D437" w14:textId="77777777" w:rsidR="00796A0F" w:rsidRPr="00796A0F" w:rsidRDefault="00796A0F" w:rsidP="00796A0F">
            <w:pPr>
              <w:widowControl w:val="0"/>
              <w:contextualSpacing/>
              <w:jc w:val="center"/>
              <w:rPr>
                <w:rFonts w:eastAsia="Calibri"/>
                <w:lang w:val="kk-KZ" w:eastAsia="en-US"/>
              </w:rPr>
            </w:pPr>
            <w:r w:rsidRPr="00796A0F">
              <w:rPr>
                <w:rFonts w:eastAsia="Calibri"/>
                <w:lang w:val="kk-KZ" w:eastAsia="en-US"/>
              </w:rPr>
              <w:t>Аммиак NH</w:t>
            </w:r>
            <w:r w:rsidRPr="00796A0F">
              <w:rPr>
                <w:rFonts w:eastAsia="Calibri"/>
                <w:vertAlign w:val="subscript"/>
                <w:lang w:val="kk-KZ" w:eastAsia="en-US"/>
              </w:rPr>
              <w:t>3</w:t>
            </w:r>
            <w:r w:rsidRPr="00796A0F">
              <w:rPr>
                <w:rFonts w:eastAsia="Calibri"/>
                <w:lang w:val="kk-KZ" w:eastAsia="en-US"/>
              </w:rPr>
              <w:t>* (топ - 4)</w:t>
            </w:r>
          </w:p>
        </w:tc>
        <w:tc>
          <w:tcPr>
            <w:tcW w:w="3529" w:type="dxa"/>
            <w:vAlign w:val="center"/>
          </w:tcPr>
          <w:p w14:paraId="442A2FD3" w14:textId="77777777" w:rsidR="00796A0F" w:rsidRPr="00796A0F" w:rsidRDefault="00796A0F" w:rsidP="00796A0F">
            <w:pPr>
              <w:widowControl w:val="0"/>
              <w:contextualSpacing/>
              <w:jc w:val="center"/>
              <w:rPr>
                <w:rFonts w:eastAsia="Calibri"/>
                <w:lang w:val="kk-KZ" w:eastAsia="en-US"/>
              </w:rPr>
            </w:pPr>
            <w:r w:rsidRPr="00796A0F">
              <w:rPr>
                <w:rFonts w:eastAsia="Calibri"/>
                <w:lang w:val="kk-KZ" w:eastAsia="en-US"/>
              </w:rPr>
              <w:t>Мониторинг**</w:t>
            </w:r>
          </w:p>
        </w:tc>
      </w:tr>
      <w:tr w:rsidR="00796A0F" w:rsidRPr="00796A0F" w14:paraId="2F6B652D" w14:textId="77777777" w:rsidTr="00E47661">
        <w:trPr>
          <w:trHeight w:hRule="exact" w:val="856"/>
          <w:jc w:val="center"/>
        </w:trPr>
        <w:tc>
          <w:tcPr>
            <w:tcW w:w="562" w:type="dxa"/>
            <w:vAlign w:val="center"/>
          </w:tcPr>
          <w:p w14:paraId="50929F4E" w14:textId="77777777" w:rsidR="00796A0F" w:rsidRPr="00796A0F" w:rsidRDefault="00796A0F" w:rsidP="00796A0F">
            <w:pPr>
              <w:widowControl w:val="0"/>
              <w:contextualSpacing/>
              <w:jc w:val="center"/>
              <w:rPr>
                <w:rFonts w:eastAsia="Calibri"/>
                <w:lang w:val="kk-KZ" w:eastAsia="en-US"/>
              </w:rPr>
            </w:pPr>
            <w:r w:rsidRPr="00796A0F">
              <w:rPr>
                <w:rFonts w:eastAsia="Calibri"/>
                <w:lang w:val="kk-KZ" w:eastAsia="en-US"/>
              </w:rPr>
              <w:t>2</w:t>
            </w:r>
          </w:p>
        </w:tc>
        <w:tc>
          <w:tcPr>
            <w:tcW w:w="5245" w:type="dxa"/>
            <w:vAlign w:val="center"/>
          </w:tcPr>
          <w:p w14:paraId="23F650A0" w14:textId="77777777" w:rsidR="00796A0F" w:rsidRPr="00796A0F" w:rsidRDefault="00796A0F" w:rsidP="00796A0F">
            <w:pPr>
              <w:widowControl w:val="0"/>
              <w:contextualSpacing/>
              <w:jc w:val="center"/>
              <w:rPr>
                <w:rFonts w:eastAsia="Calibri"/>
                <w:lang w:val="kk-KZ" w:eastAsia="en-US"/>
              </w:rPr>
            </w:pPr>
            <w:r w:rsidRPr="00796A0F">
              <w:rPr>
                <w:rFonts w:eastAsia="Calibri"/>
                <w:lang w:val="kk-KZ" w:eastAsia="en-US"/>
              </w:rPr>
              <w:t>Метан CH</w:t>
            </w:r>
            <w:r w:rsidRPr="00796A0F">
              <w:rPr>
                <w:rFonts w:eastAsia="Calibri"/>
                <w:vertAlign w:val="subscript"/>
                <w:lang w:val="kk-KZ" w:eastAsia="en-US"/>
              </w:rPr>
              <w:t>4</w:t>
            </w:r>
            <w:r w:rsidRPr="00796A0F">
              <w:rPr>
                <w:rFonts w:eastAsia="Calibri"/>
                <w:lang w:val="kk-KZ" w:eastAsia="en-US"/>
              </w:rPr>
              <w:t>* (топ - 4)</w:t>
            </w:r>
          </w:p>
        </w:tc>
        <w:tc>
          <w:tcPr>
            <w:tcW w:w="3529" w:type="dxa"/>
            <w:vAlign w:val="center"/>
          </w:tcPr>
          <w:p w14:paraId="3B7FC312" w14:textId="77777777" w:rsidR="00796A0F" w:rsidRPr="00796A0F" w:rsidRDefault="00796A0F" w:rsidP="00796A0F">
            <w:pPr>
              <w:widowControl w:val="0"/>
              <w:contextualSpacing/>
              <w:jc w:val="center"/>
              <w:rPr>
                <w:rFonts w:eastAsia="Calibri"/>
                <w:lang w:val="kk-KZ" w:eastAsia="en-US"/>
              </w:rPr>
            </w:pPr>
            <w:r w:rsidRPr="00796A0F">
              <w:rPr>
                <w:rFonts w:eastAsia="Calibri"/>
                <w:lang w:val="kk-KZ" w:eastAsia="en-US"/>
              </w:rPr>
              <w:t>Мониторинг**</w:t>
            </w:r>
          </w:p>
        </w:tc>
      </w:tr>
    </w:tbl>
    <w:p w14:paraId="46154ECE"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*Қалдықтардың топтары</w:t>
      </w:r>
      <w:r w:rsidRPr="00796A0F">
        <w:rPr>
          <w:rFonts w:eastAsia="Calibri"/>
          <w:szCs w:val="22"/>
          <w:lang w:val="kk-KZ" w:eastAsia="en-US"/>
        </w:rPr>
        <w:tab/>
      </w:r>
    </w:p>
    <w:p w14:paraId="3A7D1E69"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1</w:t>
      </w:r>
      <w:r w:rsidRPr="00796A0F">
        <w:rPr>
          <w:rFonts w:eastAsia="Calibri"/>
          <w:szCs w:val="22"/>
          <w:lang w:val="kk-KZ" w:eastAsia="en-US"/>
        </w:rPr>
        <w:tab/>
        <w:t>Медициналық және биологиялық қалдықтар</w:t>
      </w:r>
    </w:p>
    <w:p w14:paraId="6D04795C"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2</w:t>
      </w:r>
      <w:r w:rsidRPr="00796A0F">
        <w:rPr>
          <w:rFonts w:eastAsia="Calibri"/>
          <w:szCs w:val="22"/>
          <w:lang w:val="kk-KZ" w:eastAsia="en-US"/>
        </w:rPr>
        <w:tab/>
        <w:t>Қауіпті қалдықтар</w:t>
      </w:r>
    </w:p>
    <w:p w14:paraId="5FB0A8BE"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3</w:t>
      </w:r>
      <w:r w:rsidRPr="00796A0F">
        <w:rPr>
          <w:rFonts w:eastAsia="Calibri"/>
          <w:szCs w:val="22"/>
          <w:lang w:val="kk-KZ" w:eastAsia="en-US"/>
        </w:rPr>
        <w:tab/>
        <w:t>Құрамында мұнай бар қалдықтар</w:t>
      </w:r>
    </w:p>
    <w:p w14:paraId="174677A3"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4</w:t>
      </w:r>
      <w:r w:rsidRPr="00796A0F">
        <w:rPr>
          <w:rFonts w:eastAsia="Calibri"/>
          <w:szCs w:val="22"/>
          <w:lang w:val="kk-KZ" w:eastAsia="en-US"/>
        </w:rPr>
        <w:tab/>
        <w:t>Органикалық тектес қалдықтар</w:t>
      </w:r>
    </w:p>
    <w:p w14:paraId="0568704D"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5</w:t>
      </w:r>
      <w:r w:rsidRPr="00796A0F">
        <w:rPr>
          <w:rFonts w:eastAsia="Calibri"/>
          <w:szCs w:val="22"/>
          <w:lang w:val="kk-KZ" w:eastAsia="en-US"/>
        </w:rPr>
        <w:tab/>
        <w:t>Электр және электронды жабдықтардың қалдықтары</w:t>
      </w:r>
    </w:p>
    <w:p w14:paraId="12A8E369"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6</w:t>
      </w:r>
      <w:r w:rsidRPr="00796A0F">
        <w:rPr>
          <w:rFonts w:eastAsia="Calibri"/>
          <w:szCs w:val="22"/>
          <w:lang w:val="kk-KZ" w:eastAsia="en-US"/>
        </w:rPr>
        <w:tab/>
        <w:t>Өнеркәсіптік қатты қалдықтар</w:t>
      </w:r>
    </w:p>
    <w:p w14:paraId="7428F7C7"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7</w:t>
      </w:r>
      <w:r w:rsidRPr="00796A0F">
        <w:rPr>
          <w:rFonts w:eastAsia="Calibri"/>
          <w:szCs w:val="22"/>
          <w:lang w:val="kk-KZ" w:eastAsia="en-US"/>
        </w:rPr>
        <w:tab/>
        <w:t>Сұйық қалдықтар</w:t>
      </w:r>
    </w:p>
    <w:p w14:paraId="62B675D1"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8</w:t>
      </w:r>
      <w:r w:rsidRPr="00796A0F">
        <w:rPr>
          <w:rFonts w:eastAsia="Calibri"/>
          <w:szCs w:val="22"/>
          <w:lang w:val="kk-KZ" w:eastAsia="en-US"/>
        </w:rPr>
        <w:tab/>
        <w:t>Басқа қалдықтар</w:t>
      </w:r>
    </w:p>
    <w:p w14:paraId="0CD2BBC1"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9</w:t>
      </w:r>
      <w:r w:rsidRPr="00796A0F">
        <w:rPr>
          <w:rFonts w:eastAsia="Calibri"/>
          <w:szCs w:val="22"/>
          <w:lang w:val="kk-KZ" w:eastAsia="en-US"/>
        </w:rPr>
        <w:tab/>
        <w:t>Тау-кен өндіру және металлургия қалдықтары</w:t>
      </w:r>
    </w:p>
    <w:p w14:paraId="0B799303"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10</w:t>
      </w:r>
      <w:r w:rsidRPr="00796A0F">
        <w:rPr>
          <w:rFonts w:eastAsia="Calibri"/>
          <w:szCs w:val="22"/>
          <w:lang w:val="kk-KZ" w:eastAsia="en-US"/>
        </w:rPr>
        <w:tab/>
        <w:t>Пластмасса және резеңке-техника бұйымдары</w:t>
      </w:r>
    </w:p>
    <w:p w14:paraId="5209A0E5"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11</w:t>
      </w:r>
      <w:r w:rsidRPr="00796A0F">
        <w:rPr>
          <w:rFonts w:eastAsia="Calibri"/>
          <w:szCs w:val="22"/>
          <w:lang w:val="kk-KZ" w:eastAsia="en-US"/>
        </w:rPr>
        <w:tab/>
        <w:t>Коммуналдық қалдықтар</w:t>
      </w:r>
    </w:p>
    <w:p w14:paraId="566E63FB"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12</w:t>
      </w:r>
      <w:r w:rsidRPr="00796A0F">
        <w:rPr>
          <w:rFonts w:eastAsia="Calibri"/>
          <w:szCs w:val="22"/>
          <w:lang w:val="kk-KZ" w:eastAsia="en-US"/>
        </w:rPr>
        <w:tab/>
        <w:t>Өнеркәсіп және құрылыс қалдықтары</w:t>
      </w:r>
    </w:p>
    <w:p w14:paraId="63FE7883" w14:textId="77777777" w:rsidR="00796A0F" w:rsidRPr="00796A0F" w:rsidRDefault="00796A0F" w:rsidP="00796A0F">
      <w:pPr>
        <w:ind w:left="709"/>
        <w:jc w:val="both"/>
        <w:rPr>
          <w:rFonts w:eastAsia="Calibri"/>
          <w:szCs w:val="22"/>
          <w:lang w:val="kk-KZ" w:eastAsia="en-US"/>
        </w:rPr>
      </w:pPr>
      <w:r w:rsidRPr="00796A0F">
        <w:rPr>
          <w:rFonts w:eastAsia="Calibri"/>
          <w:szCs w:val="22"/>
          <w:lang w:val="kk-KZ" w:eastAsia="en-US"/>
        </w:rPr>
        <w:t>** Эмиссиялар мониторингі өндірістік экологиялық бақылауға сәйкес</w:t>
      </w:r>
    </w:p>
    <w:p w14:paraId="34621BBF"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***Қалдықтардың 9-тобы үшін (Тау-кен өндіру және металлургия қалдықтары)</w:t>
      </w:r>
    </w:p>
    <w:p w14:paraId="32CF4647" w14:textId="77777777" w:rsidR="00796A0F" w:rsidRPr="00796A0F" w:rsidRDefault="00796A0F" w:rsidP="00796A0F">
      <w:pPr>
        <w:ind w:firstLine="709"/>
        <w:jc w:val="both"/>
        <w:rPr>
          <w:rFonts w:eastAsia="Calibri"/>
          <w:sz w:val="28"/>
          <w:szCs w:val="22"/>
          <w:lang w:val="kk-KZ" w:eastAsia="en-US"/>
        </w:rPr>
      </w:pPr>
      <w:bookmarkStart w:id="385" w:name="_Toc202858732"/>
    </w:p>
    <w:p w14:paraId="54C7EE1B" w14:textId="77777777" w:rsidR="00796A0F" w:rsidRPr="00796A0F" w:rsidRDefault="00796A0F" w:rsidP="00796A0F">
      <w:pPr>
        <w:widowControl w:val="0"/>
        <w:ind w:firstLine="708"/>
        <w:jc w:val="both"/>
        <w:outlineLvl w:val="2"/>
        <w:rPr>
          <w:b/>
          <w:sz w:val="28"/>
          <w:szCs w:val="28"/>
          <w:lang w:val="kk-KZ"/>
        </w:rPr>
      </w:pPr>
      <w:bookmarkStart w:id="386" w:name="_Toc235546914"/>
      <w:r w:rsidRPr="00796A0F">
        <w:rPr>
          <w:b/>
          <w:sz w:val="28"/>
          <w:szCs w:val="28"/>
          <w:lang w:val="kk-KZ"/>
        </w:rPr>
        <w:t>6.3.3.</w:t>
      </w:r>
      <w:r w:rsidRPr="00796A0F">
        <w:rPr>
          <w:b/>
          <w:sz w:val="28"/>
          <w:szCs w:val="28"/>
          <w:lang w:val="kk-KZ"/>
        </w:rPr>
        <w:tab/>
      </w:r>
      <w:bookmarkEnd w:id="385"/>
      <w:r w:rsidRPr="00796A0F">
        <w:rPr>
          <w:b/>
          <w:sz w:val="28"/>
          <w:szCs w:val="28"/>
          <w:lang w:val="kk-KZ"/>
        </w:rPr>
        <w:t>Қалдықтарды физика-химиялық өңдеу кезінде ұйымдастырылған көздерден ластағыш заттардың шығарындылары</w:t>
      </w:r>
      <w:bookmarkEnd w:id="386"/>
    </w:p>
    <w:p w14:paraId="15065342" w14:textId="77777777" w:rsidR="00796A0F" w:rsidRPr="00796A0F" w:rsidRDefault="00796A0F" w:rsidP="00796A0F">
      <w:pPr>
        <w:keepNext/>
        <w:keepLines/>
        <w:tabs>
          <w:tab w:val="left" w:pos="1560"/>
          <w:tab w:val="left" w:pos="2268"/>
        </w:tabs>
        <w:ind w:firstLine="709"/>
        <w:contextualSpacing/>
        <w:jc w:val="both"/>
        <w:outlineLvl w:val="3"/>
        <w:rPr>
          <w:b/>
          <w:bCs/>
          <w:iCs/>
          <w:sz w:val="28"/>
          <w:szCs w:val="22"/>
          <w:lang w:val="kk-KZ" w:eastAsia="cs-CZ"/>
        </w:rPr>
      </w:pPr>
      <w:r w:rsidRPr="00796A0F">
        <w:rPr>
          <w:b/>
          <w:bCs/>
          <w:iCs/>
          <w:sz w:val="28"/>
          <w:szCs w:val="22"/>
          <w:lang w:val="kk-KZ" w:eastAsia="cs-CZ"/>
        </w:rPr>
        <w:t>6.3.3.1.</w:t>
      </w:r>
      <w:r w:rsidRPr="00796A0F">
        <w:rPr>
          <w:b/>
          <w:bCs/>
          <w:iCs/>
          <w:sz w:val="28"/>
          <w:szCs w:val="22"/>
          <w:lang w:val="kk-KZ" w:eastAsia="cs-CZ"/>
        </w:rPr>
        <w:tab/>
        <w:t xml:space="preserve"> Тозаң және металл шығарындылары</w:t>
      </w:r>
    </w:p>
    <w:p w14:paraId="2EB4CF76" w14:textId="77777777" w:rsidR="00796A0F" w:rsidRPr="00796A0F" w:rsidRDefault="00796A0F" w:rsidP="00796A0F">
      <w:pPr>
        <w:widowControl w:val="0"/>
        <w:suppressAutoHyphens/>
        <w:ind w:firstLine="709"/>
        <w:contextualSpacing/>
        <w:jc w:val="both"/>
        <w:rPr>
          <w:rFonts w:eastAsia="Calibri"/>
          <w:b/>
          <w:bCs/>
          <w:sz w:val="28"/>
          <w:szCs w:val="28"/>
          <w:lang w:val="kk-KZ"/>
        </w:rPr>
      </w:pPr>
      <w:r w:rsidRPr="00796A0F">
        <w:rPr>
          <w:rFonts w:eastAsia="Calibri"/>
          <w:b/>
          <w:bCs/>
          <w:sz w:val="28"/>
          <w:szCs w:val="28"/>
          <w:lang w:val="kk-KZ"/>
        </w:rPr>
        <w:t>ЕҚТ 17</w:t>
      </w:r>
    </w:p>
    <w:p w14:paraId="6987BC74" w14:textId="77777777" w:rsidR="00796A0F" w:rsidRPr="00796A0F" w:rsidRDefault="00796A0F" w:rsidP="00796A0F">
      <w:pPr>
        <w:widowControl w:val="0"/>
        <w:suppressAutoHyphens/>
        <w:ind w:firstLine="709"/>
        <w:jc w:val="both"/>
        <w:rPr>
          <w:rFonts w:eastAsia="Calibri"/>
          <w:sz w:val="28"/>
          <w:szCs w:val="28"/>
          <w:lang w:val="kk-KZ" w:eastAsia="en-US"/>
        </w:rPr>
      </w:pPr>
      <w:r w:rsidRPr="00796A0F">
        <w:rPr>
          <w:rFonts w:eastAsia="Calibri"/>
          <w:sz w:val="28"/>
          <w:szCs w:val="22"/>
          <w:lang w:val="kk-KZ" w:eastAsia="en-US"/>
        </w:rPr>
        <w:t xml:space="preserve">Қалдықтарды </w:t>
      </w:r>
      <w:r w:rsidRPr="00796A0F">
        <w:rPr>
          <w:rFonts w:eastAsia="Calibri"/>
          <w:bCs/>
          <w:sz w:val="28"/>
          <w:szCs w:val="28"/>
          <w:lang w:val="kk-KZ"/>
        </w:rPr>
        <w:t>физика-химиялық өңдеу</w:t>
      </w:r>
      <w:r w:rsidRPr="00796A0F">
        <w:rPr>
          <w:rFonts w:eastAsia="Calibri"/>
          <w:sz w:val="28"/>
          <w:szCs w:val="22"/>
          <w:lang w:val="kk-KZ" w:eastAsia="en-US"/>
        </w:rPr>
        <w:t xml:space="preserve"> кезінде </w:t>
      </w:r>
      <w:r w:rsidRPr="00796A0F">
        <w:rPr>
          <w:rFonts w:eastAsia="Calibri"/>
          <w:sz w:val="28"/>
          <w:szCs w:val="22"/>
          <w:lang w:val="kk-KZ" w:eastAsia="cs-CZ"/>
        </w:rPr>
        <w:t xml:space="preserve">тозаң және металл </w:t>
      </w:r>
      <w:r w:rsidRPr="00796A0F">
        <w:rPr>
          <w:rFonts w:eastAsia="Calibri"/>
          <w:sz w:val="28"/>
          <w:szCs w:val="22"/>
          <w:lang w:val="kk-KZ" w:eastAsia="en-US"/>
        </w:rPr>
        <w:t>шығарындыларын азайту мақсатында ЕҚТ мына техникалардың біреуін немесе комбинациясын пайдаланудан тұрады</w:t>
      </w:r>
      <w:r w:rsidRPr="00796A0F">
        <w:rPr>
          <w:rFonts w:eastAsia="Calibri"/>
          <w:sz w:val="28"/>
          <w:szCs w:val="28"/>
          <w:lang w:val="kk-KZ" w:eastAsia="en-US"/>
        </w:rPr>
        <w:t>:</w:t>
      </w:r>
    </w:p>
    <w:tbl>
      <w:tblPr>
        <w:tblStyle w:val="a6"/>
        <w:tblW w:w="5000" w:type="pct"/>
        <w:jc w:val="center"/>
        <w:tblLook w:val="04A0" w:firstRow="1" w:lastRow="0" w:firstColumn="1" w:lastColumn="0" w:noHBand="0" w:noVBand="1"/>
      </w:tblPr>
      <w:tblGrid>
        <w:gridCol w:w="890"/>
        <w:gridCol w:w="4285"/>
        <w:gridCol w:w="4595"/>
      </w:tblGrid>
      <w:tr w:rsidR="00796A0F" w:rsidRPr="00796A0F" w14:paraId="7012CA28" w14:textId="77777777" w:rsidTr="00E47661">
        <w:trPr>
          <w:trHeight w:val="20"/>
          <w:jc w:val="center"/>
        </w:trPr>
        <w:tc>
          <w:tcPr>
            <w:tcW w:w="872" w:type="dxa"/>
            <w:vAlign w:val="center"/>
          </w:tcPr>
          <w:p w14:paraId="17559F23" w14:textId="77777777" w:rsidR="00796A0F" w:rsidRPr="00796A0F" w:rsidRDefault="00796A0F" w:rsidP="00796A0F">
            <w:pPr>
              <w:jc w:val="center"/>
              <w:rPr>
                <w:rFonts w:eastAsia="Calibri"/>
                <w:b/>
                <w:bCs/>
                <w:lang w:val="kk-KZ" w:eastAsia="en-US"/>
              </w:rPr>
            </w:pPr>
            <w:r w:rsidRPr="00796A0F">
              <w:rPr>
                <w:rFonts w:eastAsia="Calibri"/>
                <w:b/>
                <w:bCs/>
                <w:lang w:val="kk-KZ" w:eastAsia="en-US"/>
              </w:rPr>
              <w:t>Р/с №</w:t>
            </w:r>
          </w:p>
        </w:tc>
        <w:tc>
          <w:tcPr>
            <w:tcW w:w="4198" w:type="dxa"/>
            <w:vAlign w:val="center"/>
          </w:tcPr>
          <w:p w14:paraId="4AC6B1E5" w14:textId="77777777" w:rsidR="00796A0F" w:rsidRPr="00796A0F" w:rsidRDefault="00796A0F" w:rsidP="00796A0F">
            <w:pPr>
              <w:jc w:val="center"/>
              <w:rPr>
                <w:rFonts w:eastAsia="Calibri"/>
                <w:b/>
                <w:bCs/>
                <w:lang w:val="kk-KZ" w:eastAsia="en-US"/>
              </w:rPr>
            </w:pPr>
            <w:r w:rsidRPr="00796A0F">
              <w:rPr>
                <w:rFonts w:eastAsia="Calibri"/>
                <w:b/>
                <w:bCs/>
                <w:lang w:val="kk-KZ" w:eastAsia="en-US"/>
              </w:rPr>
              <w:t>Техникалар</w:t>
            </w:r>
          </w:p>
        </w:tc>
        <w:tc>
          <w:tcPr>
            <w:tcW w:w="4501" w:type="dxa"/>
            <w:vAlign w:val="center"/>
          </w:tcPr>
          <w:p w14:paraId="43A3702A" w14:textId="77777777" w:rsidR="00796A0F" w:rsidRPr="00796A0F" w:rsidRDefault="00796A0F" w:rsidP="00796A0F">
            <w:pPr>
              <w:jc w:val="center"/>
              <w:rPr>
                <w:rFonts w:eastAsia="Calibri"/>
                <w:b/>
                <w:bCs/>
                <w:lang w:val="kk-KZ" w:eastAsia="en-US"/>
              </w:rPr>
            </w:pPr>
            <w:r w:rsidRPr="00796A0F">
              <w:rPr>
                <w:rFonts w:eastAsia="Calibri"/>
                <w:b/>
                <w:bCs/>
                <w:lang w:val="kk-KZ" w:eastAsia="en-US"/>
              </w:rPr>
              <w:t>Қолданылуы</w:t>
            </w:r>
          </w:p>
        </w:tc>
      </w:tr>
    </w:tbl>
    <w:p w14:paraId="1BE244A3" w14:textId="77777777" w:rsidR="00796A0F" w:rsidRPr="00796A0F" w:rsidRDefault="00796A0F" w:rsidP="00796A0F">
      <w:pPr>
        <w:ind w:firstLine="709"/>
        <w:jc w:val="both"/>
        <w:rPr>
          <w:rFonts w:eastAsia="Calibri"/>
          <w:sz w:val="2"/>
          <w:szCs w:val="2"/>
          <w:lang w:val="kk-KZ" w:eastAsia="en-US"/>
        </w:rPr>
      </w:pPr>
    </w:p>
    <w:tbl>
      <w:tblPr>
        <w:tblStyle w:val="a6"/>
        <w:tblW w:w="5000" w:type="pct"/>
        <w:jc w:val="center"/>
        <w:tblLook w:val="04A0" w:firstRow="1" w:lastRow="0" w:firstColumn="1" w:lastColumn="0" w:noHBand="0" w:noVBand="1"/>
      </w:tblPr>
      <w:tblGrid>
        <w:gridCol w:w="890"/>
        <w:gridCol w:w="4285"/>
        <w:gridCol w:w="4595"/>
      </w:tblGrid>
      <w:tr w:rsidR="00796A0F" w:rsidRPr="00796A0F" w14:paraId="58F570CF" w14:textId="77777777" w:rsidTr="00E47661">
        <w:trPr>
          <w:trHeight w:val="20"/>
          <w:tblHeader/>
          <w:jc w:val="center"/>
        </w:trPr>
        <w:tc>
          <w:tcPr>
            <w:tcW w:w="872" w:type="dxa"/>
            <w:vAlign w:val="center"/>
          </w:tcPr>
          <w:p w14:paraId="526FEE77" w14:textId="77777777" w:rsidR="00796A0F" w:rsidRPr="00796A0F" w:rsidRDefault="00796A0F" w:rsidP="00796A0F">
            <w:pPr>
              <w:jc w:val="center"/>
              <w:rPr>
                <w:rFonts w:eastAsia="Calibri"/>
                <w:b/>
                <w:bCs/>
                <w:lang w:val="kk-KZ" w:eastAsia="en-US"/>
              </w:rPr>
            </w:pPr>
            <w:r w:rsidRPr="00796A0F">
              <w:rPr>
                <w:rFonts w:eastAsia="Calibri"/>
                <w:b/>
                <w:bCs/>
                <w:lang w:val="kk-KZ" w:eastAsia="en-US"/>
              </w:rPr>
              <w:t>1</w:t>
            </w:r>
          </w:p>
        </w:tc>
        <w:tc>
          <w:tcPr>
            <w:tcW w:w="4198" w:type="dxa"/>
            <w:vAlign w:val="center"/>
          </w:tcPr>
          <w:p w14:paraId="2B1C2F7C" w14:textId="77777777" w:rsidR="00796A0F" w:rsidRPr="00796A0F" w:rsidRDefault="00796A0F" w:rsidP="00796A0F">
            <w:pPr>
              <w:jc w:val="center"/>
              <w:rPr>
                <w:rFonts w:eastAsia="Calibri"/>
                <w:b/>
                <w:bCs/>
                <w:lang w:val="kk-KZ" w:eastAsia="en-US"/>
              </w:rPr>
            </w:pPr>
            <w:r w:rsidRPr="00796A0F">
              <w:rPr>
                <w:rFonts w:eastAsia="Calibri"/>
                <w:b/>
                <w:bCs/>
                <w:lang w:val="kk-KZ" w:eastAsia="en-US"/>
              </w:rPr>
              <w:t>2</w:t>
            </w:r>
          </w:p>
        </w:tc>
        <w:tc>
          <w:tcPr>
            <w:tcW w:w="4501" w:type="dxa"/>
            <w:vAlign w:val="center"/>
          </w:tcPr>
          <w:p w14:paraId="7356833B" w14:textId="77777777" w:rsidR="00796A0F" w:rsidRPr="00796A0F" w:rsidRDefault="00796A0F" w:rsidP="00796A0F">
            <w:pPr>
              <w:jc w:val="center"/>
              <w:rPr>
                <w:rFonts w:eastAsia="Calibri"/>
                <w:b/>
                <w:bCs/>
                <w:lang w:val="kk-KZ" w:eastAsia="en-US"/>
              </w:rPr>
            </w:pPr>
            <w:r w:rsidRPr="00796A0F">
              <w:rPr>
                <w:rFonts w:eastAsia="Calibri"/>
                <w:b/>
                <w:bCs/>
                <w:lang w:val="kk-KZ" w:eastAsia="en-US"/>
              </w:rPr>
              <w:t>3</w:t>
            </w:r>
          </w:p>
        </w:tc>
      </w:tr>
      <w:tr w:rsidR="00796A0F" w:rsidRPr="00D81213" w14:paraId="2E4F9C79" w14:textId="77777777" w:rsidTr="00E47661">
        <w:trPr>
          <w:trHeight w:val="20"/>
          <w:jc w:val="center"/>
        </w:trPr>
        <w:tc>
          <w:tcPr>
            <w:tcW w:w="872" w:type="dxa"/>
          </w:tcPr>
          <w:p w14:paraId="5AF59123" w14:textId="77777777" w:rsidR="00796A0F" w:rsidRPr="00796A0F" w:rsidRDefault="00796A0F" w:rsidP="00796A0F">
            <w:pPr>
              <w:jc w:val="center"/>
              <w:rPr>
                <w:rFonts w:eastAsia="Calibri"/>
                <w:lang w:val="kk-KZ" w:eastAsia="en-US"/>
              </w:rPr>
            </w:pPr>
            <w:r w:rsidRPr="00796A0F">
              <w:rPr>
                <w:rFonts w:eastAsia="Calibri"/>
                <w:lang w:val="kk-KZ" w:eastAsia="en-US"/>
              </w:rPr>
              <w:t>1</w:t>
            </w:r>
          </w:p>
        </w:tc>
        <w:tc>
          <w:tcPr>
            <w:tcW w:w="4198" w:type="dxa"/>
          </w:tcPr>
          <w:p w14:paraId="19CDC0B0" w14:textId="77777777" w:rsidR="00796A0F" w:rsidRPr="00796A0F" w:rsidRDefault="00796A0F" w:rsidP="00796A0F">
            <w:pPr>
              <w:rPr>
                <w:rFonts w:eastAsia="Calibri"/>
                <w:lang w:val="kk-KZ" w:eastAsia="en-US"/>
              </w:rPr>
            </w:pPr>
            <w:r w:rsidRPr="00796A0F">
              <w:rPr>
                <w:rFonts w:eastAsia="Calibri"/>
                <w:lang w:val="kk-KZ" w:eastAsia="en-US"/>
              </w:rPr>
              <w:t>Медициналық қалдықтарды стерильдеу</w:t>
            </w:r>
          </w:p>
        </w:tc>
        <w:tc>
          <w:tcPr>
            <w:tcW w:w="4501" w:type="dxa"/>
          </w:tcPr>
          <w:p w14:paraId="0565D2AB" w14:textId="77777777" w:rsidR="00796A0F" w:rsidRPr="00796A0F" w:rsidRDefault="00796A0F" w:rsidP="00796A0F">
            <w:pPr>
              <w:rPr>
                <w:rFonts w:eastAsia="Calibri"/>
                <w:lang w:val="kk-KZ" w:eastAsia="en-US"/>
              </w:rPr>
            </w:pPr>
            <w:r w:rsidRPr="00796A0F">
              <w:rPr>
                <w:lang w:val="kk-KZ" w:eastAsia="en-US"/>
              </w:rPr>
              <w:t xml:space="preserve">Механикалық және физикалық өңделетін қалдықтардың түрлеріне жалпы қолданылады. </w:t>
            </w:r>
          </w:p>
        </w:tc>
      </w:tr>
      <w:tr w:rsidR="00796A0F" w:rsidRPr="00D81213" w14:paraId="6BEFE912" w14:textId="77777777" w:rsidTr="00E47661">
        <w:trPr>
          <w:trHeight w:val="20"/>
          <w:jc w:val="center"/>
        </w:trPr>
        <w:tc>
          <w:tcPr>
            <w:tcW w:w="872" w:type="dxa"/>
          </w:tcPr>
          <w:p w14:paraId="3F32AA32" w14:textId="77777777" w:rsidR="00796A0F" w:rsidRPr="00796A0F" w:rsidRDefault="00796A0F" w:rsidP="00796A0F">
            <w:pPr>
              <w:jc w:val="center"/>
              <w:rPr>
                <w:rFonts w:eastAsia="Calibri"/>
                <w:lang w:val="kk-KZ" w:eastAsia="en-US"/>
              </w:rPr>
            </w:pPr>
            <w:r w:rsidRPr="00796A0F">
              <w:rPr>
                <w:rFonts w:eastAsia="Calibri"/>
                <w:lang w:val="kk-KZ" w:eastAsia="en-US"/>
              </w:rPr>
              <w:t>2</w:t>
            </w:r>
          </w:p>
        </w:tc>
        <w:tc>
          <w:tcPr>
            <w:tcW w:w="4198" w:type="dxa"/>
          </w:tcPr>
          <w:p w14:paraId="15B80AA5" w14:textId="77777777" w:rsidR="00796A0F" w:rsidRPr="00796A0F" w:rsidRDefault="00796A0F" w:rsidP="00796A0F">
            <w:pPr>
              <w:rPr>
                <w:rFonts w:eastAsia="Calibri"/>
                <w:lang w:val="kk-KZ" w:eastAsia="en-US"/>
              </w:rPr>
            </w:pPr>
            <w:r w:rsidRPr="00796A0F">
              <w:rPr>
                <w:rFonts w:eastAsia="Calibri"/>
                <w:lang w:val="kk-KZ" w:eastAsia="en-US"/>
              </w:rPr>
              <w:t>Дымқыл скруббер</w:t>
            </w:r>
          </w:p>
        </w:tc>
        <w:tc>
          <w:tcPr>
            <w:tcW w:w="4501" w:type="dxa"/>
          </w:tcPr>
          <w:p w14:paraId="507D248C" w14:textId="77777777" w:rsidR="00796A0F" w:rsidRPr="00796A0F" w:rsidRDefault="00796A0F" w:rsidP="00796A0F">
            <w:pPr>
              <w:rPr>
                <w:lang w:val="kk-KZ" w:eastAsia="en-US"/>
              </w:rPr>
            </w:pPr>
            <w:r w:rsidRPr="00796A0F">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796A0F" w:rsidRPr="00D81213" w14:paraId="0D1ECC85" w14:textId="77777777" w:rsidTr="00E47661">
        <w:trPr>
          <w:trHeight w:val="20"/>
          <w:jc w:val="center"/>
        </w:trPr>
        <w:tc>
          <w:tcPr>
            <w:tcW w:w="872" w:type="dxa"/>
          </w:tcPr>
          <w:p w14:paraId="6DCD4C0D" w14:textId="77777777" w:rsidR="00796A0F" w:rsidRPr="00796A0F" w:rsidRDefault="00796A0F" w:rsidP="00796A0F">
            <w:pPr>
              <w:jc w:val="center"/>
              <w:rPr>
                <w:rFonts w:eastAsia="Calibri"/>
                <w:lang w:val="kk-KZ" w:eastAsia="en-US"/>
              </w:rPr>
            </w:pPr>
            <w:r w:rsidRPr="00796A0F">
              <w:rPr>
                <w:rFonts w:eastAsia="Calibri"/>
                <w:lang w:val="kk-KZ" w:eastAsia="en-US"/>
              </w:rPr>
              <w:t>3</w:t>
            </w:r>
          </w:p>
        </w:tc>
        <w:tc>
          <w:tcPr>
            <w:tcW w:w="4198" w:type="dxa"/>
            <w:vAlign w:val="center"/>
          </w:tcPr>
          <w:p w14:paraId="77EB79F1" w14:textId="77777777" w:rsidR="00796A0F" w:rsidRPr="00796A0F" w:rsidRDefault="00796A0F" w:rsidP="00796A0F">
            <w:pPr>
              <w:jc w:val="both"/>
              <w:rPr>
                <w:rFonts w:eastAsia="Calibri"/>
                <w:lang w:val="kk-KZ" w:eastAsia="en-US"/>
              </w:rPr>
            </w:pPr>
            <w:r w:rsidRPr="00796A0F">
              <w:rPr>
                <w:rFonts w:eastAsia="Calibri"/>
                <w:lang w:val="kk-KZ" w:eastAsia="en-US"/>
              </w:rPr>
              <w:t>Қапшық сүзгі</w:t>
            </w:r>
          </w:p>
        </w:tc>
        <w:tc>
          <w:tcPr>
            <w:tcW w:w="4501" w:type="dxa"/>
          </w:tcPr>
          <w:p w14:paraId="1FB2100F" w14:textId="77777777" w:rsidR="00796A0F" w:rsidRPr="00796A0F" w:rsidRDefault="00796A0F" w:rsidP="00796A0F">
            <w:pPr>
              <w:widowControl w:val="0"/>
              <w:suppressAutoHyphens/>
              <w:rPr>
                <w:lang w:val="kk-KZ" w:eastAsia="en-US"/>
              </w:rPr>
            </w:pPr>
            <w:r w:rsidRPr="00796A0F">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796A0F" w:rsidRPr="00D81213" w14:paraId="136D5C4B" w14:textId="77777777" w:rsidTr="00E47661">
        <w:trPr>
          <w:trHeight w:val="20"/>
          <w:jc w:val="center"/>
        </w:trPr>
        <w:tc>
          <w:tcPr>
            <w:tcW w:w="872" w:type="dxa"/>
          </w:tcPr>
          <w:p w14:paraId="7198BF37" w14:textId="77777777" w:rsidR="00796A0F" w:rsidRPr="00796A0F" w:rsidRDefault="00796A0F" w:rsidP="00796A0F">
            <w:pPr>
              <w:jc w:val="center"/>
              <w:rPr>
                <w:rFonts w:eastAsia="Calibri"/>
                <w:lang w:val="kk-KZ" w:eastAsia="en-US"/>
              </w:rPr>
            </w:pPr>
            <w:r w:rsidRPr="00796A0F">
              <w:rPr>
                <w:rFonts w:eastAsia="Calibri"/>
                <w:lang w:val="kk-KZ" w:eastAsia="en-US"/>
              </w:rPr>
              <w:t>4</w:t>
            </w:r>
          </w:p>
        </w:tc>
        <w:tc>
          <w:tcPr>
            <w:tcW w:w="4198" w:type="dxa"/>
            <w:vAlign w:val="center"/>
          </w:tcPr>
          <w:p w14:paraId="0BEC83F7" w14:textId="77777777" w:rsidR="00796A0F" w:rsidRPr="00796A0F" w:rsidRDefault="00796A0F" w:rsidP="00796A0F">
            <w:pPr>
              <w:jc w:val="both"/>
              <w:rPr>
                <w:rFonts w:eastAsia="Calibri"/>
                <w:lang w:val="kk-KZ" w:eastAsia="en-US"/>
              </w:rPr>
            </w:pPr>
            <w:r w:rsidRPr="00796A0F">
              <w:rPr>
                <w:rFonts w:eastAsia="Calibri"/>
                <w:lang w:val="kk-KZ" w:eastAsia="en-US"/>
              </w:rPr>
              <w:t xml:space="preserve">Импульспен тазартатын сүзгілер </w:t>
            </w:r>
          </w:p>
        </w:tc>
        <w:tc>
          <w:tcPr>
            <w:tcW w:w="4501" w:type="dxa"/>
          </w:tcPr>
          <w:p w14:paraId="0B8F4C43" w14:textId="77777777" w:rsidR="00796A0F" w:rsidRPr="00796A0F" w:rsidRDefault="00796A0F" w:rsidP="00796A0F">
            <w:pPr>
              <w:rPr>
                <w:rFonts w:eastAsia="Calibri"/>
                <w:lang w:val="kk-KZ" w:eastAsia="en-US"/>
              </w:rPr>
            </w:pPr>
            <w:r w:rsidRPr="00796A0F">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796A0F" w:rsidRPr="00D81213" w14:paraId="11197C82" w14:textId="77777777" w:rsidTr="00E47661">
        <w:trPr>
          <w:trHeight w:val="20"/>
          <w:jc w:val="center"/>
        </w:trPr>
        <w:tc>
          <w:tcPr>
            <w:tcW w:w="872" w:type="dxa"/>
          </w:tcPr>
          <w:p w14:paraId="657A5454" w14:textId="77777777" w:rsidR="00796A0F" w:rsidRPr="00796A0F" w:rsidRDefault="00796A0F" w:rsidP="00796A0F">
            <w:pPr>
              <w:jc w:val="center"/>
              <w:rPr>
                <w:rFonts w:eastAsia="Calibri"/>
                <w:lang w:val="kk-KZ" w:eastAsia="en-US"/>
              </w:rPr>
            </w:pPr>
            <w:r w:rsidRPr="00796A0F">
              <w:rPr>
                <w:rFonts w:eastAsia="Calibri"/>
                <w:lang w:val="kk-KZ" w:eastAsia="en-US"/>
              </w:rPr>
              <w:t>5</w:t>
            </w:r>
          </w:p>
        </w:tc>
        <w:tc>
          <w:tcPr>
            <w:tcW w:w="4198" w:type="dxa"/>
            <w:vAlign w:val="center"/>
          </w:tcPr>
          <w:p w14:paraId="2102055E" w14:textId="77777777" w:rsidR="00796A0F" w:rsidRPr="00796A0F" w:rsidRDefault="00796A0F" w:rsidP="00796A0F">
            <w:pPr>
              <w:jc w:val="both"/>
              <w:rPr>
                <w:rFonts w:eastAsia="Calibri"/>
                <w:lang w:val="kk-KZ" w:eastAsia="en-US"/>
              </w:rPr>
            </w:pPr>
            <w:r w:rsidRPr="00796A0F">
              <w:rPr>
                <w:rFonts w:eastAsia="Calibri"/>
                <w:lang w:val="kk-KZ" w:eastAsia="en-US"/>
              </w:rPr>
              <w:t>Циклондар</w:t>
            </w:r>
          </w:p>
        </w:tc>
        <w:tc>
          <w:tcPr>
            <w:tcW w:w="4501" w:type="dxa"/>
          </w:tcPr>
          <w:p w14:paraId="65949B5F" w14:textId="77777777" w:rsidR="00796A0F" w:rsidRPr="00796A0F" w:rsidRDefault="00796A0F" w:rsidP="00796A0F">
            <w:pPr>
              <w:rPr>
                <w:rFonts w:eastAsia="Calibri"/>
                <w:lang w:val="kk-KZ" w:eastAsia="en-US"/>
              </w:rPr>
            </w:pPr>
            <w:r w:rsidRPr="00796A0F">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796A0F" w:rsidRPr="00D81213" w14:paraId="163B3846" w14:textId="77777777" w:rsidTr="00E47661">
        <w:trPr>
          <w:trHeight w:val="20"/>
          <w:jc w:val="center"/>
        </w:trPr>
        <w:tc>
          <w:tcPr>
            <w:tcW w:w="872" w:type="dxa"/>
          </w:tcPr>
          <w:p w14:paraId="19CA3768" w14:textId="77777777" w:rsidR="00796A0F" w:rsidRPr="00796A0F" w:rsidRDefault="00796A0F" w:rsidP="00796A0F">
            <w:pPr>
              <w:jc w:val="center"/>
              <w:rPr>
                <w:rFonts w:eastAsia="Calibri"/>
                <w:lang w:val="kk-KZ" w:eastAsia="en-US"/>
              </w:rPr>
            </w:pPr>
            <w:r w:rsidRPr="00796A0F">
              <w:rPr>
                <w:rFonts w:eastAsia="Calibri"/>
                <w:lang w:val="kk-KZ" w:eastAsia="en-US"/>
              </w:rPr>
              <w:lastRenderedPageBreak/>
              <w:t>6</w:t>
            </w:r>
          </w:p>
        </w:tc>
        <w:tc>
          <w:tcPr>
            <w:tcW w:w="4198" w:type="dxa"/>
            <w:vAlign w:val="center"/>
          </w:tcPr>
          <w:p w14:paraId="7DBC62C0" w14:textId="77777777" w:rsidR="00796A0F" w:rsidRPr="00796A0F" w:rsidRDefault="00796A0F" w:rsidP="00796A0F">
            <w:pPr>
              <w:jc w:val="both"/>
              <w:rPr>
                <w:rFonts w:eastAsia="Calibri"/>
                <w:lang w:val="kk-KZ" w:eastAsia="en-US"/>
              </w:rPr>
            </w:pPr>
            <w:r w:rsidRPr="00796A0F">
              <w:rPr>
                <w:rFonts w:eastAsia="Calibri"/>
                <w:lang w:val="kk-KZ" w:eastAsia="en-US"/>
              </w:rPr>
              <w:t>Электр сүзгі</w:t>
            </w:r>
          </w:p>
        </w:tc>
        <w:tc>
          <w:tcPr>
            <w:tcW w:w="4501" w:type="dxa"/>
          </w:tcPr>
          <w:p w14:paraId="3F255503" w14:textId="77777777" w:rsidR="00796A0F" w:rsidRPr="00796A0F" w:rsidRDefault="00796A0F" w:rsidP="00796A0F">
            <w:pPr>
              <w:rPr>
                <w:rFonts w:eastAsia="Calibri"/>
                <w:lang w:val="kk-KZ" w:eastAsia="en-US"/>
              </w:rPr>
            </w:pPr>
            <w:r w:rsidRPr="00796A0F">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796A0F" w:rsidRPr="00D81213" w14:paraId="2D9688CC" w14:textId="77777777" w:rsidTr="00E47661">
        <w:trPr>
          <w:trHeight w:val="20"/>
          <w:jc w:val="center"/>
        </w:trPr>
        <w:tc>
          <w:tcPr>
            <w:tcW w:w="872" w:type="dxa"/>
          </w:tcPr>
          <w:p w14:paraId="78EA8348" w14:textId="77777777" w:rsidR="00796A0F" w:rsidRPr="00796A0F" w:rsidRDefault="00796A0F" w:rsidP="00796A0F">
            <w:pPr>
              <w:jc w:val="center"/>
              <w:rPr>
                <w:rFonts w:eastAsia="Calibri"/>
                <w:lang w:val="kk-KZ" w:eastAsia="en-US"/>
              </w:rPr>
            </w:pPr>
            <w:r w:rsidRPr="00796A0F">
              <w:rPr>
                <w:rFonts w:eastAsia="Calibri"/>
                <w:lang w:val="kk-KZ" w:eastAsia="en-US"/>
              </w:rPr>
              <w:t>7</w:t>
            </w:r>
          </w:p>
        </w:tc>
        <w:tc>
          <w:tcPr>
            <w:tcW w:w="4198" w:type="dxa"/>
            <w:vAlign w:val="center"/>
          </w:tcPr>
          <w:p w14:paraId="57BB67A7" w14:textId="77777777" w:rsidR="00796A0F" w:rsidRPr="00796A0F" w:rsidRDefault="00796A0F" w:rsidP="00796A0F">
            <w:pPr>
              <w:jc w:val="both"/>
              <w:rPr>
                <w:rFonts w:eastAsia="Calibri"/>
                <w:lang w:val="kk-KZ" w:eastAsia="en-US"/>
              </w:rPr>
            </w:pPr>
            <w:r w:rsidRPr="00796A0F">
              <w:rPr>
                <w:rFonts w:eastAsia="Calibri"/>
                <w:lang w:val="kk-KZ" w:eastAsia="en-US"/>
              </w:rPr>
              <w:t>Керамикалық және металл сүзгілер</w:t>
            </w:r>
          </w:p>
        </w:tc>
        <w:tc>
          <w:tcPr>
            <w:tcW w:w="4501" w:type="dxa"/>
          </w:tcPr>
          <w:p w14:paraId="4B844D4E" w14:textId="77777777" w:rsidR="00796A0F" w:rsidRPr="00796A0F" w:rsidRDefault="00796A0F" w:rsidP="00796A0F">
            <w:pPr>
              <w:widowControl w:val="0"/>
              <w:suppressAutoHyphens/>
              <w:rPr>
                <w:lang w:val="kk-KZ" w:eastAsia="en-US"/>
              </w:rPr>
            </w:pPr>
            <w:r w:rsidRPr="00796A0F">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796A0F" w:rsidRPr="00D81213" w14:paraId="0C3BB11E" w14:textId="77777777" w:rsidTr="00E47661">
        <w:trPr>
          <w:trHeight w:val="20"/>
          <w:jc w:val="center"/>
        </w:trPr>
        <w:tc>
          <w:tcPr>
            <w:tcW w:w="872" w:type="dxa"/>
          </w:tcPr>
          <w:p w14:paraId="030ABD53" w14:textId="77777777" w:rsidR="00796A0F" w:rsidRPr="00796A0F" w:rsidRDefault="00796A0F" w:rsidP="00796A0F">
            <w:pPr>
              <w:jc w:val="center"/>
              <w:rPr>
                <w:rFonts w:eastAsia="Calibri"/>
                <w:lang w:val="kk-KZ" w:eastAsia="en-US"/>
              </w:rPr>
            </w:pPr>
            <w:r w:rsidRPr="00796A0F">
              <w:rPr>
                <w:rFonts w:eastAsia="Calibri"/>
                <w:lang w:val="kk-KZ" w:eastAsia="en-US"/>
              </w:rPr>
              <w:t>8</w:t>
            </w:r>
          </w:p>
        </w:tc>
        <w:tc>
          <w:tcPr>
            <w:tcW w:w="4198" w:type="dxa"/>
            <w:vAlign w:val="center"/>
          </w:tcPr>
          <w:p w14:paraId="4E0DCA01" w14:textId="77777777" w:rsidR="00796A0F" w:rsidRPr="00796A0F" w:rsidRDefault="00796A0F" w:rsidP="00796A0F">
            <w:pPr>
              <w:jc w:val="both"/>
              <w:rPr>
                <w:rFonts w:eastAsia="Calibri"/>
                <w:lang w:val="kk-KZ" w:eastAsia="en-US"/>
              </w:rPr>
            </w:pPr>
            <w:r w:rsidRPr="00796A0F">
              <w:rPr>
                <w:rFonts w:eastAsia="Calibri"/>
                <w:lang w:val="kk-KZ" w:eastAsia="en-US"/>
              </w:rPr>
              <w:t>Ұсақтағыщқа су бүрку</w:t>
            </w:r>
          </w:p>
        </w:tc>
        <w:tc>
          <w:tcPr>
            <w:tcW w:w="4501" w:type="dxa"/>
          </w:tcPr>
          <w:p w14:paraId="020B72B1" w14:textId="77777777" w:rsidR="00796A0F" w:rsidRPr="00796A0F" w:rsidRDefault="00796A0F" w:rsidP="00796A0F">
            <w:pPr>
              <w:widowControl w:val="0"/>
              <w:suppressAutoHyphens/>
              <w:rPr>
                <w:lang w:val="kk-KZ" w:eastAsia="en-US"/>
              </w:rPr>
            </w:pPr>
            <w:r w:rsidRPr="00796A0F">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796A0F" w:rsidRPr="00D81213" w14:paraId="6CC6F016" w14:textId="77777777" w:rsidTr="00E47661">
        <w:trPr>
          <w:trHeight w:val="20"/>
          <w:jc w:val="center"/>
        </w:trPr>
        <w:tc>
          <w:tcPr>
            <w:tcW w:w="872" w:type="dxa"/>
          </w:tcPr>
          <w:p w14:paraId="690683F2" w14:textId="77777777" w:rsidR="00796A0F" w:rsidRPr="00796A0F" w:rsidRDefault="00796A0F" w:rsidP="00796A0F">
            <w:pPr>
              <w:jc w:val="center"/>
              <w:rPr>
                <w:rFonts w:eastAsia="Calibri"/>
                <w:lang w:val="kk-KZ" w:eastAsia="en-US"/>
              </w:rPr>
            </w:pPr>
            <w:r w:rsidRPr="00796A0F">
              <w:rPr>
                <w:rFonts w:eastAsia="Calibri"/>
                <w:lang w:val="kk-KZ" w:eastAsia="en-US"/>
              </w:rPr>
              <w:t>9</w:t>
            </w:r>
          </w:p>
        </w:tc>
        <w:tc>
          <w:tcPr>
            <w:tcW w:w="4198" w:type="dxa"/>
            <w:vAlign w:val="center"/>
          </w:tcPr>
          <w:p w14:paraId="3A00C6A7" w14:textId="77777777" w:rsidR="00796A0F" w:rsidRPr="00796A0F" w:rsidRDefault="00796A0F" w:rsidP="00796A0F">
            <w:pPr>
              <w:jc w:val="both"/>
              <w:rPr>
                <w:rFonts w:eastAsia="Calibri"/>
                <w:lang w:val="kk-KZ" w:eastAsia="en-US"/>
              </w:rPr>
            </w:pPr>
            <w:r w:rsidRPr="00796A0F">
              <w:rPr>
                <w:rFonts w:eastAsia="Calibri"/>
                <w:lang w:val="kk-KZ" w:eastAsia="en-US"/>
              </w:rPr>
              <w:t>Металл шығарындыларын азайту үшін белсендірілген көмірді қолдану.</w:t>
            </w:r>
          </w:p>
        </w:tc>
        <w:tc>
          <w:tcPr>
            <w:tcW w:w="4501" w:type="dxa"/>
          </w:tcPr>
          <w:p w14:paraId="4AD1C6DD" w14:textId="77777777" w:rsidR="00796A0F" w:rsidRPr="00796A0F" w:rsidRDefault="00796A0F" w:rsidP="00796A0F">
            <w:pPr>
              <w:widowControl w:val="0"/>
              <w:suppressAutoHyphens/>
              <w:rPr>
                <w:lang w:val="kk-KZ" w:eastAsia="en-US"/>
              </w:rPr>
            </w:pPr>
          </w:p>
        </w:tc>
      </w:tr>
    </w:tbl>
    <w:p w14:paraId="26F57A19" w14:textId="77777777" w:rsidR="00796A0F" w:rsidRPr="00796A0F" w:rsidRDefault="00796A0F" w:rsidP="00796A0F">
      <w:pPr>
        <w:ind w:firstLine="709"/>
        <w:contextualSpacing/>
        <w:jc w:val="both"/>
        <w:rPr>
          <w:rFonts w:eastAsia="Calibri"/>
          <w:sz w:val="28"/>
          <w:szCs w:val="28"/>
          <w:lang w:val="kk-KZ" w:eastAsia="en-US"/>
        </w:rPr>
      </w:pPr>
      <w:r w:rsidRPr="00796A0F">
        <w:rPr>
          <w:rFonts w:eastAsia="Calibri"/>
          <w:sz w:val="28"/>
          <w:szCs w:val="28"/>
          <w:lang w:val="kk-KZ" w:eastAsia="en-US"/>
        </w:rPr>
        <w:t>ЕҚТ сипаты ЕҚТ бойынша анықтамалықтың 5.7-бөлімінде келтірілген.</w:t>
      </w:r>
    </w:p>
    <w:p w14:paraId="3259DF88" w14:textId="77777777" w:rsidR="00796A0F" w:rsidRPr="00796A0F" w:rsidRDefault="00796A0F" w:rsidP="00796A0F">
      <w:pPr>
        <w:widowControl w:val="0"/>
        <w:suppressAutoHyphens/>
        <w:ind w:firstLine="709"/>
        <w:jc w:val="both"/>
        <w:rPr>
          <w:rFonts w:eastAsia="Calibri" w:cs="Arial"/>
          <w:bCs/>
          <w:sz w:val="28"/>
          <w:szCs w:val="18"/>
          <w:lang w:val="kk-KZ" w:eastAsia="en-US"/>
        </w:rPr>
      </w:pPr>
    </w:p>
    <w:p w14:paraId="3CE14510" w14:textId="77777777" w:rsidR="00796A0F" w:rsidRPr="00796A0F" w:rsidRDefault="00796A0F" w:rsidP="00796A0F">
      <w:pPr>
        <w:widowControl w:val="0"/>
        <w:suppressAutoHyphens/>
        <w:jc w:val="both"/>
        <w:rPr>
          <w:rFonts w:eastAsia="Calibri"/>
          <w:bCs/>
          <w:sz w:val="28"/>
          <w:szCs w:val="28"/>
          <w:lang w:val="kk-KZ" w:eastAsia="en-US"/>
        </w:rPr>
      </w:pPr>
      <w:r w:rsidRPr="00796A0F">
        <w:rPr>
          <w:rFonts w:eastAsia="Calibri" w:cs="Arial"/>
          <w:bCs/>
          <w:sz w:val="28"/>
          <w:szCs w:val="18"/>
          <w:lang w:val="kk-KZ" w:eastAsia="en-US"/>
        </w:rPr>
        <w:t xml:space="preserve">6.8-кесте. </w:t>
      </w:r>
      <w:r w:rsidRPr="00796A0F">
        <w:rPr>
          <w:rFonts w:eastAsia="Calibri"/>
          <w:bCs/>
          <w:sz w:val="28"/>
          <w:szCs w:val="28"/>
          <w:lang w:val="kk-KZ" w:eastAsia="en-US"/>
        </w:rPr>
        <w:t>Қалдықтарды физика-химиялық өңдеу кезіндегі шығарындылардың технологиялық көрсеткіштері</w:t>
      </w:r>
    </w:p>
    <w:tbl>
      <w:tblPr>
        <w:tblOverlap w:val="never"/>
        <w:tblW w:w="9336" w:type="dxa"/>
        <w:jc w:val="center"/>
        <w:tblLayout w:type="fixed"/>
        <w:tblCellMar>
          <w:left w:w="10" w:type="dxa"/>
          <w:right w:w="10" w:type="dxa"/>
        </w:tblCellMar>
        <w:tblLook w:val="04A0" w:firstRow="1" w:lastRow="0" w:firstColumn="1" w:lastColumn="0" w:noHBand="0" w:noVBand="1"/>
      </w:tblPr>
      <w:tblGrid>
        <w:gridCol w:w="846"/>
        <w:gridCol w:w="5103"/>
        <w:gridCol w:w="3387"/>
      </w:tblGrid>
      <w:tr w:rsidR="00796A0F" w:rsidRPr="00796A0F" w14:paraId="1ED007B6" w14:textId="77777777" w:rsidTr="00E47661">
        <w:trPr>
          <w:trHeight w:hRule="exact" w:val="619"/>
          <w:jc w:val="center"/>
        </w:trPr>
        <w:tc>
          <w:tcPr>
            <w:tcW w:w="846" w:type="dxa"/>
            <w:tcBorders>
              <w:top w:val="single" w:sz="4" w:space="0" w:color="auto"/>
              <w:left w:val="single" w:sz="4" w:space="0" w:color="auto"/>
            </w:tcBorders>
            <w:vAlign w:val="center"/>
          </w:tcPr>
          <w:p w14:paraId="29235CCB" w14:textId="77777777" w:rsidR="00796A0F" w:rsidRPr="00796A0F" w:rsidRDefault="00796A0F" w:rsidP="00796A0F">
            <w:pPr>
              <w:widowControl w:val="0"/>
              <w:suppressAutoHyphens/>
              <w:ind w:left="57" w:right="57"/>
              <w:contextualSpacing/>
              <w:jc w:val="center"/>
              <w:rPr>
                <w:rFonts w:eastAsia="Calibri"/>
                <w:b/>
                <w:bCs/>
                <w:lang w:val="kk-KZ" w:eastAsia="en-US"/>
              </w:rPr>
            </w:pPr>
            <w:r w:rsidRPr="00796A0F">
              <w:rPr>
                <w:rFonts w:eastAsia="Calibri"/>
                <w:b/>
                <w:bCs/>
                <w:lang w:val="kk-KZ" w:eastAsia="en-US"/>
              </w:rPr>
              <w:t>Р/с №</w:t>
            </w:r>
          </w:p>
        </w:tc>
        <w:tc>
          <w:tcPr>
            <w:tcW w:w="5103" w:type="dxa"/>
            <w:tcBorders>
              <w:top w:val="single" w:sz="4" w:space="0" w:color="auto"/>
              <w:left w:val="single" w:sz="4" w:space="0" w:color="auto"/>
            </w:tcBorders>
            <w:vAlign w:val="center"/>
          </w:tcPr>
          <w:p w14:paraId="4CAB9363" w14:textId="77777777" w:rsidR="00796A0F" w:rsidRPr="00796A0F" w:rsidRDefault="00796A0F" w:rsidP="00796A0F">
            <w:pPr>
              <w:widowControl w:val="0"/>
              <w:suppressAutoHyphens/>
              <w:ind w:left="57" w:right="57"/>
              <w:contextualSpacing/>
              <w:jc w:val="center"/>
              <w:rPr>
                <w:rFonts w:eastAsia="Calibri"/>
                <w:b/>
                <w:bCs/>
                <w:lang w:val="kk-KZ" w:eastAsia="en-US"/>
              </w:rPr>
            </w:pPr>
            <w:r w:rsidRPr="00796A0F">
              <w:rPr>
                <w:rFonts w:eastAsia="Calibri"/>
                <w:b/>
                <w:bCs/>
                <w:lang w:val="kk-KZ" w:eastAsia="en-US"/>
              </w:rPr>
              <w:t>Параметр</w:t>
            </w:r>
          </w:p>
        </w:tc>
        <w:tc>
          <w:tcPr>
            <w:tcW w:w="3387" w:type="dxa"/>
            <w:tcBorders>
              <w:top w:val="single" w:sz="4" w:space="0" w:color="auto"/>
              <w:left w:val="single" w:sz="4" w:space="0" w:color="auto"/>
              <w:right w:val="single" w:sz="4" w:space="0" w:color="auto"/>
            </w:tcBorders>
            <w:vAlign w:val="center"/>
          </w:tcPr>
          <w:p w14:paraId="6D422D48" w14:textId="77777777" w:rsidR="00796A0F" w:rsidRPr="00796A0F" w:rsidRDefault="00796A0F" w:rsidP="00796A0F">
            <w:pPr>
              <w:widowControl w:val="0"/>
              <w:suppressAutoHyphens/>
              <w:ind w:left="57" w:right="57"/>
              <w:contextualSpacing/>
              <w:jc w:val="center"/>
              <w:rPr>
                <w:rFonts w:eastAsia="Calibri"/>
                <w:b/>
                <w:bCs/>
                <w:lang w:val="kk-KZ" w:eastAsia="en-US"/>
              </w:rPr>
            </w:pPr>
            <w:r w:rsidRPr="00796A0F">
              <w:rPr>
                <w:rFonts w:eastAsia="Calibri"/>
                <w:b/>
                <w:bCs/>
                <w:lang w:val="kk-KZ" w:eastAsia="en-US"/>
              </w:rPr>
              <w:t>ЕҚТ-ТК (мг/Нм</w:t>
            </w:r>
            <w:r w:rsidRPr="00796A0F">
              <w:rPr>
                <w:rFonts w:eastAsia="Calibri"/>
                <w:b/>
                <w:bCs/>
                <w:vertAlign w:val="superscript"/>
                <w:lang w:val="kk-KZ" w:eastAsia="en-US"/>
              </w:rPr>
              <w:t>3</w:t>
            </w:r>
            <w:r w:rsidRPr="00796A0F">
              <w:rPr>
                <w:rFonts w:eastAsia="Calibri"/>
                <w:b/>
                <w:bCs/>
                <w:lang w:val="kk-KZ" w:eastAsia="en-US"/>
              </w:rPr>
              <w:t>)</w:t>
            </w:r>
            <w:r w:rsidRPr="00796A0F">
              <w:rPr>
                <w:rFonts w:eastAsia="Calibri"/>
                <w:lang w:val="kk-KZ" w:eastAsia="en-US"/>
              </w:rPr>
              <w:t xml:space="preserve"> *</w:t>
            </w:r>
          </w:p>
        </w:tc>
      </w:tr>
      <w:tr w:rsidR="00796A0F" w:rsidRPr="00796A0F" w14:paraId="38BD6221" w14:textId="77777777" w:rsidTr="00E47661">
        <w:trPr>
          <w:trHeight w:hRule="exact" w:val="288"/>
          <w:jc w:val="center"/>
        </w:trPr>
        <w:tc>
          <w:tcPr>
            <w:tcW w:w="846" w:type="dxa"/>
            <w:tcBorders>
              <w:top w:val="single" w:sz="4" w:space="0" w:color="auto"/>
              <w:left w:val="single" w:sz="4" w:space="0" w:color="auto"/>
            </w:tcBorders>
          </w:tcPr>
          <w:p w14:paraId="2DC4A1F7" w14:textId="77777777" w:rsidR="00796A0F" w:rsidRPr="00796A0F" w:rsidRDefault="00796A0F" w:rsidP="00796A0F">
            <w:pPr>
              <w:widowControl w:val="0"/>
              <w:suppressAutoHyphens/>
              <w:contextualSpacing/>
              <w:jc w:val="center"/>
              <w:rPr>
                <w:rFonts w:eastAsia="Calibri"/>
                <w:b/>
                <w:bCs/>
                <w:lang w:val="kk-KZ" w:eastAsia="en-US"/>
              </w:rPr>
            </w:pPr>
            <w:r w:rsidRPr="00796A0F">
              <w:rPr>
                <w:rFonts w:eastAsia="Calibri"/>
                <w:b/>
                <w:bCs/>
                <w:lang w:val="kk-KZ" w:eastAsia="en-US"/>
              </w:rPr>
              <w:t>1</w:t>
            </w:r>
          </w:p>
        </w:tc>
        <w:tc>
          <w:tcPr>
            <w:tcW w:w="5103" w:type="dxa"/>
            <w:tcBorders>
              <w:top w:val="single" w:sz="4" w:space="0" w:color="auto"/>
              <w:left w:val="single" w:sz="4" w:space="0" w:color="auto"/>
            </w:tcBorders>
          </w:tcPr>
          <w:p w14:paraId="6B865A31" w14:textId="77777777" w:rsidR="00796A0F" w:rsidRPr="00796A0F" w:rsidRDefault="00796A0F" w:rsidP="00796A0F">
            <w:pPr>
              <w:widowControl w:val="0"/>
              <w:suppressAutoHyphens/>
              <w:contextualSpacing/>
              <w:jc w:val="center"/>
              <w:rPr>
                <w:rFonts w:eastAsia="Calibri"/>
                <w:b/>
                <w:bCs/>
                <w:lang w:val="kk-KZ" w:eastAsia="en-US"/>
              </w:rPr>
            </w:pPr>
            <w:r w:rsidRPr="00796A0F">
              <w:rPr>
                <w:rFonts w:eastAsia="Calibri"/>
                <w:b/>
                <w:bCs/>
                <w:lang w:val="kk-KZ" w:eastAsia="en-US"/>
              </w:rPr>
              <w:t>2</w:t>
            </w:r>
          </w:p>
        </w:tc>
        <w:tc>
          <w:tcPr>
            <w:tcW w:w="3387" w:type="dxa"/>
            <w:tcBorders>
              <w:top w:val="single" w:sz="4" w:space="0" w:color="auto"/>
              <w:left w:val="single" w:sz="4" w:space="0" w:color="auto"/>
              <w:right w:val="single" w:sz="4" w:space="0" w:color="auto"/>
            </w:tcBorders>
          </w:tcPr>
          <w:p w14:paraId="1C3F055C" w14:textId="77777777" w:rsidR="00796A0F" w:rsidRPr="00796A0F" w:rsidRDefault="00796A0F" w:rsidP="00796A0F">
            <w:pPr>
              <w:widowControl w:val="0"/>
              <w:suppressAutoHyphens/>
              <w:contextualSpacing/>
              <w:jc w:val="center"/>
              <w:rPr>
                <w:rFonts w:eastAsia="Calibri"/>
                <w:b/>
                <w:bCs/>
                <w:lang w:val="kk-KZ" w:eastAsia="en-US"/>
              </w:rPr>
            </w:pPr>
            <w:r w:rsidRPr="00796A0F">
              <w:rPr>
                <w:rFonts w:eastAsia="Calibri"/>
                <w:b/>
                <w:bCs/>
                <w:lang w:val="kk-KZ" w:eastAsia="en-US"/>
              </w:rPr>
              <w:t>3</w:t>
            </w:r>
          </w:p>
        </w:tc>
      </w:tr>
      <w:tr w:rsidR="00796A0F" w:rsidRPr="00796A0F" w14:paraId="5A9B9719" w14:textId="77777777" w:rsidTr="00E47661">
        <w:trPr>
          <w:trHeight w:hRule="exact" w:val="621"/>
          <w:jc w:val="center"/>
        </w:trPr>
        <w:tc>
          <w:tcPr>
            <w:tcW w:w="846" w:type="dxa"/>
            <w:tcBorders>
              <w:top w:val="single" w:sz="4" w:space="0" w:color="auto"/>
              <w:left w:val="single" w:sz="4" w:space="0" w:color="auto"/>
              <w:bottom w:val="single" w:sz="4" w:space="0" w:color="auto"/>
            </w:tcBorders>
          </w:tcPr>
          <w:p w14:paraId="546A5F4F" w14:textId="77777777" w:rsidR="00796A0F" w:rsidRPr="00796A0F" w:rsidRDefault="00796A0F" w:rsidP="00796A0F">
            <w:pPr>
              <w:widowControl w:val="0"/>
              <w:suppressAutoHyphens/>
              <w:contextualSpacing/>
              <w:jc w:val="center"/>
              <w:rPr>
                <w:rFonts w:eastAsia="Calibri"/>
                <w:lang w:val="kk-KZ" w:eastAsia="en-US"/>
              </w:rPr>
            </w:pPr>
            <w:r w:rsidRPr="00796A0F">
              <w:rPr>
                <w:rFonts w:eastAsia="Calibri"/>
                <w:lang w:val="kk-KZ" w:eastAsia="en-US"/>
              </w:rPr>
              <w:t>1</w:t>
            </w:r>
          </w:p>
        </w:tc>
        <w:tc>
          <w:tcPr>
            <w:tcW w:w="5103" w:type="dxa"/>
            <w:tcBorders>
              <w:top w:val="single" w:sz="4" w:space="0" w:color="auto"/>
              <w:left w:val="single" w:sz="4" w:space="0" w:color="auto"/>
              <w:bottom w:val="single" w:sz="4" w:space="0" w:color="auto"/>
            </w:tcBorders>
            <w:vAlign w:val="center"/>
          </w:tcPr>
          <w:p w14:paraId="0FD732F1" w14:textId="77777777" w:rsidR="00796A0F" w:rsidRPr="00796A0F" w:rsidRDefault="00796A0F" w:rsidP="00796A0F">
            <w:pPr>
              <w:widowControl w:val="0"/>
              <w:contextualSpacing/>
              <w:jc w:val="center"/>
              <w:rPr>
                <w:rFonts w:eastAsia="Calibri"/>
                <w:lang w:val="kk-KZ" w:eastAsia="en-US"/>
              </w:rPr>
            </w:pPr>
            <w:r w:rsidRPr="00796A0F">
              <w:rPr>
                <w:rFonts w:eastAsia="Calibri"/>
                <w:color w:val="000000"/>
                <w:lang w:val="kk-KZ" w:eastAsia="en-US"/>
              </w:rPr>
              <w:t>Тозаң* (топ – 1, 2, 3, 4, 5, 6, 9, 10, 11, 12)</w:t>
            </w:r>
          </w:p>
        </w:tc>
        <w:tc>
          <w:tcPr>
            <w:tcW w:w="3387" w:type="dxa"/>
            <w:tcBorders>
              <w:top w:val="single" w:sz="4" w:space="0" w:color="auto"/>
              <w:left w:val="single" w:sz="4" w:space="0" w:color="auto"/>
              <w:bottom w:val="single" w:sz="4" w:space="0" w:color="auto"/>
              <w:right w:val="single" w:sz="4" w:space="0" w:color="auto"/>
            </w:tcBorders>
            <w:vAlign w:val="center"/>
          </w:tcPr>
          <w:p w14:paraId="4DCA07D7" w14:textId="77777777" w:rsidR="00796A0F" w:rsidRPr="00796A0F" w:rsidRDefault="00796A0F" w:rsidP="00796A0F">
            <w:pPr>
              <w:widowControl w:val="0"/>
              <w:contextualSpacing/>
              <w:jc w:val="center"/>
              <w:rPr>
                <w:rFonts w:eastAsia="Calibri"/>
                <w:lang w:val="kk-KZ" w:eastAsia="en-US"/>
              </w:rPr>
            </w:pPr>
            <w:r w:rsidRPr="00796A0F">
              <w:rPr>
                <w:rFonts w:eastAsia="Calibri"/>
                <w:color w:val="000000"/>
                <w:lang w:val="kk-KZ" w:eastAsia="en-US"/>
              </w:rPr>
              <w:t xml:space="preserve">2 – 5 </w:t>
            </w:r>
            <w:r w:rsidRPr="00796A0F">
              <w:rPr>
                <w:rFonts w:eastAsia="Calibri"/>
                <w:color w:val="000000"/>
                <w:lang w:val="kk-KZ" w:eastAsia="en-US"/>
              </w:rPr>
              <w:br/>
              <w:t>10–20***</w:t>
            </w:r>
          </w:p>
        </w:tc>
      </w:tr>
      <w:tr w:rsidR="00796A0F" w:rsidRPr="00796A0F" w14:paraId="77C32F7C" w14:textId="77777777" w:rsidTr="00E47661">
        <w:trPr>
          <w:trHeight w:hRule="exact" w:val="956"/>
          <w:jc w:val="center"/>
        </w:trPr>
        <w:tc>
          <w:tcPr>
            <w:tcW w:w="846" w:type="dxa"/>
            <w:tcBorders>
              <w:top w:val="single" w:sz="4" w:space="0" w:color="auto"/>
              <w:left w:val="single" w:sz="4" w:space="0" w:color="auto"/>
              <w:bottom w:val="single" w:sz="4" w:space="0" w:color="auto"/>
            </w:tcBorders>
          </w:tcPr>
          <w:p w14:paraId="1E008BAD" w14:textId="77777777" w:rsidR="00796A0F" w:rsidRPr="00796A0F" w:rsidRDefault="00796A0F" w:rsidP="00796A0F">
            <w:pPr>
              <w:widowControl w:val="0"/>
              <w:suppressAutoHyphens/>
              <w:contextualSpacing/>
              <w:jc w:val="center"/>
              <w:rPr>
                <w:rFonts w:eastAsia="Calibri"/>
                <w:lang w:val="kk-KZ" w:eastAsia="en-US"/>
              </w:rPr>
            </w:pPr>
            <w:r w:rsidRPr="00796A0F">
              <w:rPr>
                <w:rFonts w:eastAsia="Calibri"/>
                <w:lang w:val="kk-KZ" w:eastAsia="en-US"/>
              </w:rPr>
              <w:t>2</w:t>
            </w:r>
          </w:p>
        </w:tc>
        <w:tc>
          <w:tcPr>
            <w:tcW w:w="5103" w:type="dxa"/>
            <w:tcBorders>
              <w:top w:val="single" w:sz="4" w:space="0" w:color="auto"/>
              <w:left w:val="single" w:sz="4" w:space="0" w:color="auto"/>
              <w:bottom w:val="single" w:sz="4" w:space="0" w:color="auto"/>
            </w:tcBorders>
            <w:vAlign w:val="center"/>
          </w:tcPr>
          <w:p w14:paraId="15FB2D6A" w14:textId="77777777" w:rsidR="00796A0F" w:rsidRPr="00796A0F" w:rsidRDefault="00796A0F" w:rsidP="00796A0F">
            <w:pPr>
              <w:widowControl w:val="0"/>
              <w:contextualSpacing/>
              <w:jc w:val="center"/>
              <w:rPr>
                <w:rFonts w:eastAsia="Calibri"/>
                <w:lang w:val="kk-KZ" w:eastAsia="en-US"/>
              </w:rPr>
            </w:pPr>
            <w:r w:rsidRPr="00796A0F">
              <w:rPr>
                <w:rFonts w:eastAsia="Calibri"/>
                <w:color w:val="000000"/>
                <w:lang w:val="kk-KZ" w:eastAsia="en-US"/>
              </w:rPr>
              <w:t>Металдар</w:t>
            </w:r>
            <w:r w:rsidRPr="00796A0F">
              <w:rPr>
                <w:rFonts w:eastAsia="Calibri"/>
                <w:color w:val="000000"/>
                <w:lang w:val="kk-KZ" w:eastAsia="en-US"/>
              </w:rPr>
              <w:br/>
              <w:t>As, Pb, Cr, Cu, Mn, Ni, Sb, V, Al, Fe* (топ – 5, 9, 12)</w:t>
            </w:r>
          </w:p>
        </w:tc>
        <w:tc>
          <w:tcPr>
            <w:tcW w:w="3387" w:type="dxa"/>
            <w:tcBorders>
              <w:top w:val="single" w:sz="4" w:space="0" w:color="auto"/>
              <w:left w:val="single" w:sz="4" w:space="0" w:color="auto"/>
              <w:bottom w:val="single" w:sz="4" w:space="0" w:color="auto"/>
              <w:right w:val="single" w:sz="4" w:space="0" w:color="auto"/>
            </w:tcBorders>
            <w:vAlign w:val="center"/>
          </w:tcPr>
          <w:p w14:paraId="6009EC82" w14:textId="77777777" w:rsidR="00796A0F" w:rsidRPr="00796A0F" w:rsidRDefault="00796A0F" w:rsidP="00796A0F">
            <w:pPr>
              <w:widowControl w:val="0"/>
              <w:contextualSpacing/>
              <w:jc w:val="center"/>
              <w:rPr>
                <w:rFonts w:eastAsia="Calibri"/>
                <w:lang w:val="kk-KZ" w:eastAsia="en-US"/>
              </w:rPr>
            </w:pPr>
            <w:r w:rsidRPr="00796A0F">
              <w:rPr>
                <w:rFonts w:eastAsia="Calibri"/>
                <w:color w:val="000000"/>
                <w:lang w:val="kk-KZ" w:eastAsia="en-US"/>
              </w:rPr>
              <w:t>Мониторинг**</w:t>
            </w:r>
          </w:p>
        </w:tc>
      </w:tr>
    </w:tbl>
    <w:p w14:paraId="16019658"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*Қалдықтардың топтары</w:t>
      </w:r>
      <w:r w:rsidRPr="00796A0F">
        <w:rPr>
          <w:rFonts w:eastAsia="Calibri"/>
          <w:szCs w:val="22"/>
          <w:lang w:val="kk-KZ" w:eastAsia="en-US"/>
        </w:rPr>
        <w:tab/>
      </w:r>
    </w:p>
    <w:p w14:paraId="55F16FD4"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1</w:t>
      </w:r>
      <w:r w:rsidRPr="00796A0F">
        <w:rPr>
          <w:rFonts w:eastAsia="Calibri"/>
          <w:szCs w:val="22"/>
          <w:lang w:val="kk-KZ" w:eastAsia="en-US"/>
        </w:rPr>
        <w:tab/>
        <w:t>Медициналық және биологиялық қалдықтар</w:t>
      </w:r>
    </w:p>
    <w:p w14:paraId="2A5C0B42"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2</w:t>
      </w:r>
      <w:r w:rsidRPr="00796A0F">
        <w:rPr>
          <w:rFonts w:eastAsia="Calibri"/>
          <w:szCs w:val="22"/>
          <w:lang w:val="kk-KZ" w:eastAsia="en-US"/>
        </w:rPr>
        <w:tab/>
        <w:t>Қауіпті қалдықтар</w:t>
      </w:r>
    </w:p>
    <w:p w14:paraId="2828A464"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3</w:t>
      </w:r>
      <w:r w:rsidRPr="00796A0F">
        <w:rPr>
          <w:rFonts w:eastAsia="Calibri"/>
          <w:szCs w:val="22"/>
          <w:lang w:val="kk-KZ" w:eastAsia="en-US"/>
        </w:rPr>
        <w:tab/>
        <w:t>Құрамында мұнай бар қалдықтар</w:t>
      </w:r>
    </w:p>
    <w:p w14:paraId="3A3759C2"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4</w:t>
      </w:r>
      <w:r w:rsidRPr="00796A0F">
        <w:rPr>
          <w:rFonts w:eastAsia="Calibri"/>
          <w:szCs w:val="22"/>
          <w:lang w:val="kk-KZ" w:eastAsia="en-US"/>
        </w:rPr>
        <w:tab/>
        <w:t>Органикалық тектес қалдықтар</w:t>
      </w:r>
    </w:p>
    <w:p w14:paraId="787B419D"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5</w:t>
      </w:r>
      <w:r w:rsidRPr="00796A0F">
        <w:rPr>
          <w:rFonts w:eastAsia="Calibri"/>
          <w:szCs w:val="22"/>
          <w:lang w:val="kk-KZ" w:eastAsia="en-US"/>
        </w:rPr>
        <w:tab/>
        <w:t xml:space="preserve">Электр және электрондық жабдықтардың қалдықтары </w:t>
      </w:r>
    </w:p>
    <w:p w14:paraId="2B911195"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6</w:t>
      </w:r>
      <w:r w:rsidRPr="00796A0F">
        <w:rPr>
          <w:rFonts w:eastAsia="Calibri"/>
          <w:szCs w:val="22"/>
          <w:lang w:val="kk-KZ" w:eastAsia="en-US"/>
        </w:rPr>
        <w:tab/>
        <w:t>Өнеркәсіптік қатты қалдықтар</w:t>
      </w:r>
    </w:p>
    <w:p w14:paraId="775C4A2E"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7</w:t>
      </w:r>
      <w:r w:rsidRPr="00796A0F">
        <w:rPr>
          <w:rFonts w:eastAsia="Calibri"/>
          <w:szCs w:val="22"/>
          <w:lang w:val="kk-KZ" w:eastAsia="en-US"/>
        </w:rPr>
        <w:tab/>
        <w:t>Сұйық қалдықтар</w:t>
      </w:r>
    </w:p>
    <w:p w14:paraId="2A96CABC"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8</w:t>
      </w:r>
      <w:r w:rsidRPr="00796A0F">
        <w:rPr>
          <w:rFonts w:eastAsia="Calibri"/>
          <w:szCs w:val="22"/>
          <w:lang w:val="kk-KZ" w:eastAsia="en-US"/>
        </w:rPr>
        <w:tab/>
        <w:t>Басқа қалдықтар</w:t>
      </w:r>
    </w:p>
    <w:p w14:paraId="75EC6A3B"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9</w:t>
      </w:r>
      <w:r w:rsidRPr="00796A0F">
        <w:rPr>
          <w:rFonts w:eastAsia="Calibri"/>
          <w:szCs w:val="22"/>
          <w:lang w:val="kk-KZ" w:eastAsia="en-US"/>
        </w:rPr>
        <w:tab/>
        <w:t xml:space="preserve">Тау-кен өндіру және металлургия қалдықтары </w:t>
      </w:r>
    </w:p>
    <w:p w14:paraId="09B454C5"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10</w:t>
      </w:r>
      <w:r w:rsidRPr="00796A0F">
        <w:rPr>
          <w:rFonts w:eastAsia="Calibri"/>
          <w:szCs w:val="22"/>
          <w:lang w:val="kk-KZ" w:eastAsia="en-US"/>
        </w:rPr>
        <w:tab/>
        <w:t xml:space="preserve">Пластмасса және резеңке-техника бұйымдары </w:t>
      </w:r>
    </w:p>
    <w:p w14:paraId="6624BC71"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11</w:t>
      </w:r>
      <w:r w:rsidRPr="00796A0F">
        <w:rPr>
          <w:rFonts w:eastAsia="Calibri"/>
          <w:szCs w:val="22"/>
          <w:lang w:val="kk-KZ" w:eastAsia="en-US"/>
        </w:rPr>
        <w:tab/>
        <w:t>Коммуналдық қалдықтар</w:t>
      </w:r>
    </w:p>
    <w:p w14:paraId="2A5E21B4"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12</w:t>
      </w:r>
      <w:r w:rsidRPr="00796A0F">
        <w:rPr>
          <w:rFonts w:eastAsia="Calibri"/>
          <w:szCs w:val="22"/>
          <w:lang w:val="kk-KZ" w:eastAsia="en-US"/>
        </w:rPr>
        <w:tab/>
        <w:t>Өнеркәсіп және құрылыс қалдықтары</w:t>
      </w:r>
    </w:p>
    <w:p w14:paraId="783FCA62" w14:textId="77777777" w:rsidR="00796A0F" w:rsidRPr="00796A0F" w:rsidRDefault="00796A0F" w:rsidP="00796A0F">
      <w:pPr>
        <w:ind w:left="709"/>
        <w:jc w:val="both"/>
        <w:rPr>
          <w:rFonts w:eastAsia="Calibri"/>
          <w:szCs w:val="22"/>
          <w:lang w:val="kk-KZ" w:eastAsia="en-US"/>
        </w:rPr>
      </w:pPr>
      <w:r w:rsidRPr="00796A0F">
        <w:rPr>
          <w:rFonts w:eastAsia="Calibri"/>
          <w:szCs w:val="22"/>
          <w:lang w:val="kk-KZ" w:eastAsia="en-US"/>
        </w:rPr>
        <w:t xml:space="preserve">** Эмиссиялар мониторингі өндірістік экологиялық бақылауға сәйкес </w:t>
      </w:r>
    </w:p>
    <w:p w14:paraId="42440331" w14:textId="77777777" w:rsidR="00796A0F" w:rsidRPr="00796A0F" w:rsidRDefault="00796A0F" w:rsidP="00796A0F">
      <w:pPr>
        <w:widowControl w:val="0"/>
        <w:suppressAutoHyphens/>
        <w:ind w:firstLine="709"/>
        <w:jc w:val="both"/>
        <w:rPr>
          <w:rFonts w:eastAsia="Calibri"/>
          <w:sz w:val="28"/>
          <w:szCs w:val="28"/>
          <w:lang w:val="kk-KZ" w:eastAsia="en-US"/>
        </w:rPr>
      </w:pPr>
      <w:r w:rsidRPr="00796A0F">
        <w:rPr>
          <w:rFonts w:eastAsia="Calibri"/>
          <w:szCs w:val="22"/>
          <w:lang w:val="kk-KZ" w:eastAsia="en-US"/>
        </w:rPr>
        <w:t>***Қалдықтардың 9-тобы үшін (Тау-кен өндіру және металлургия қалдықтары)</w:t>
      </w:r>
      <w:r w:rsidRPr="00796A0F">
        <w:rPr>
          <w:rFonts w:eastAsia="Calibri"/>
          <w:lang w:val="kk-KZ" w:eastAsia="en-US"/>
        </w:rPr>
        <w:t>.</w:t>
      </w:r>
    </w:p>
    <w:p w14:paraId="463B56BA" w14:textId="77777777" w:rsidR="00796A0F" w:rsidRPr="00796A0F" w:rsidRDefault="00796A0F" w:rsidP="00796A0F">
      <w:pPr>
        <w:ind w:firstLine="709"/>
        <w:jc w:val="both"/>
        <w:rPr>
          <w:rFonts w:eastAsia="Calibri"/>
          <w:sz w:val="28"/>
          <w:szCs w:val="22"/>
          <w:lang w:val="kk-KZ" w:eastAsia="en-US"/>
        </w:rPr>
      </w:pPr>
    </w:p>
    <w:p w14:paraId="6D7AF4EF" w14:textId="77777777" w:rsidR="00796A0F" w:rsidRPr="00796A0F" w:rsidRDefault="00796A0F" w:rsidP="00796A0F">
      <w:pPr>
        <w:widowControl w:val="0"/>
        <w:ind w:firstLine="851"/>
        <w:jc w:val="both"/>
        <w:outlineLvl w:val="2"/>
        <w:rPr>
          <w:b/>
          <w:sz w:val="28"/>
          <w:szCs w:val="28"/>
          <w:lang w:val="kk-KZ"/>
        </w:rPr>
      </w:pPr>
      <w:bookmarkStart w:id="387" w:name="_Toc235546915"/>
      <w:r w:rsidRPr="00796A0F">
        <w:rPr>
          <w:b/>
          <w:sz w:val="28"/>
          <w:szCs w:val="28"/>
          <w:lang w:val="kk-KZ"/>
        </w:rPr>
        <w:t>6.3.3.2.</w:t>
      </w:r>
      <w:r w:rsidRPr="00796A0F">
        <w:rPr>
          <w:b/>
          <w:sz w:val="28"/>
          <w:szCs w:val="28"/>
          <w:lang w:val="kk-KZ"/>
        </w:rPr>
        <w:tab/>
      </w:r>
      <w:r w:rsidRPr="00796A0F">
        <w:rPr>
          <w:b/>
          <w:bCs/>
          <w:sz w:val="28"/>
          <w:szCs w:val="22"/>
          <w:lang w:val="kk-KZ" w:eastAsia="cs-CZ"/>
        </w:rPr>
        <w:t>Ұшпа органикалық қосылыстар шығарындылары және C</w:t>
      </w:r>
      <w:r w:rsidRPr="00796A0F">
        <w:rPr>
          <w:b/>
          <w:bCs/>
          <w:sz w:val="28"/>
          <w:szCs w:val="22"/>
          <w:vertAlign w:val="subscript"/>
          <w:lang w:val="kk-KZ" w:eastAsia="cs-CZ"/>
        </w:rPr>
        <w:t>n</w:t>
      </w:r>
      <w:r w:rsidRPr="00796A0F">
        <w:rPr>
          <w:b/>
          <w:bCs/>
          <w:sz w:val="28"/>
          <w:szCs w:val="22"/>
          <w:lang w:val="kk-KZ" w:eastAsia="cs-CZ"/>
        </w:rPr>
        <w:t>H</w:t>
      </w:r>
      <w:r w:rsidRPr="00796A0F">
        <w:rPr>
          <w:b/>
          <w:bCs/>
          <w:sz w:val="28"/>
          <w:szCs w:val="22"/>
          <w:vertAlign w:val="subscript"/>
          <w:lang w:val="kk-KZ" w:eastAsia="cs-CZ"/>
        </w:rPr>
        <w:t xml:space="preserve">2n+2 </w:t>
      </w:r>
      <w:r w:rsidRPr="00796A0F">
        <w:rPr>
          <w:b/>
          <w:bCs/>
          <w:sz w:val="28"/>
          <w:szCs w:val="22"/>
          <w:lang w:val="kk-KZ" w:eastAsia="cs-CZ"/>
        </w:rPr>
        <w:t>шекті көмірсутектер</w:t>
      </w:r>
      <w:bookmarkEnd w:id="387"/>
    </w:p>
    <w:p w14:paraId="21136D16" w14:textId="77777777" w:rsidR="00796A0F" w:rsidRPr="00796A0F" w:rsidRDefault="00796A0F" w:rsidP="00796A0F">
      <w:pPr>
        <w:ind w:firstLine="851"/>
        <w:jc w:val="both"/>
        <w:rPr>
          <w:rFonts w:eastAsia="Calibri"/>
          <w:b/>
          <w:sz w:val="28"/>
          <w:szCs w:val="22"/>
          <w:lang w:val="kk-KZ" w:eastAsia="en-US"/>
        </w:rPr>
      </w:pPr>
      <w:r w:rsidRPr="00796A0F">
        <w:rPr>
          <w:rFonts w:eastAsia="Calibri"/>
          <w:b/>
          <w:sz w:val="28"/>
          <w:szCs w:val="22"/>
          <w:lang w:val="kk-KZ" w:eastAsia="en-US"/>
        </w:rPr>
        <w:t>ЕҚТ 18</w:t>
      </w:r>
    </w:p>
    <w:p w14:paraId="014CAD01"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lastRenderedPageBreak/>
        <w:t>Қалдықтарды физика-химиялық өңдеу кезінде ұ</w:t>
      </w:r>
      <w:r w:rsidRPr="00796A0F">
        <w:rPr>
          <w:rFonts w:eastAsia="Calibri"/>
          <w:sz w:val="28"/>
          <w:szCs w:val="22"/>
          <w:lang w:val="kk-KZ" w:eastAsia="cs-CZ"/>
        </w:rPr>
        <w:t>шпа органикалық қосылыстар шығарындылары мен C</w:t>
      </w:r>
      <w:r w:rsidRPr="00796A0F">
        <w:rPr>
          <w:rFonts w:eastAsia="Calibri"/>
          <w:sz w:val="28"/>
          <w:szCs w:val="22"/>
          <w:vertAlign w:val="subscript"/>
          <w:lang w:val="kk-KZ" w:eastAsia="cs-CZ"/>
        </w:rPr>
        <w:t>n</w:t>
      </w:r>
      <w:r w:rsidRPr="00796A0F">
        <w:rPr>
          <w:rFonts w:eastAsia="Calibri"/>
          <w:sz w:val="28"/>
          <w:szCs w:val="22"/>
          <w:lang w:val="kk-KZ" w:eastAsia="cs-CZ"/>
        </w:rPr>
        <w:t>H</w:t>
      </w:r>
      <w:r w:rsidRPr="00796A0F">
        <w:rPr>
          <w:rFonts w:eastAsia="Calibri"/>
          <w:sz w:val="28"/>
          <w:szCs w:val="22"/>
          <w:vertAlign w:val="subscript"/>
          <w:lang w:val="kk-KZ" w:eastAsia="cs-CZ"/>
        </w:rPr>
        <w:t xml:space="preserve">2n+2 </w:t>
      </w:r>
      <w:r w:rsidRPr="00796A0F">
        <w:rPr>
          <w:rFonts w:eastAsia="Calibri"/>
          <w:sz w:val="28"/>
          <w:szCs w:val="22"/>
          <w:lang w:val="kk-KZ" w:eastAsia="cs-CZ"/>
        </w:rPr>
        <w:t xml:space="preserve">шекті көмірсутектерді </w:t>
      </w:r>
      <w:r w:rsidRPr="00796A0F">
        <w:rPr>
          <w:rFonts w:eastAsia="Calibri"/>
          <w:sz w:val="28"/>
          <w:szCs w:val="28"/>
          <w:lang w:val="kk-KZ" w:eastAsia="en-US"/>
        </w:rPr>
        <w:t xml:space="preserve">қысқарту мақсатында ЕҚТ техниканың біреуін немесе бірнешеуін пайдаланудан тұрады: </w:t>
      </w:r>
    </w:p>
    <w:tbl>
      <w:tblPr>
        <w:tblStyle w:val="a6"/>
        <w:tblW w:w="0" w:type="auto"/>
        <w:jc w:val="center"/>
        <w:tblLook w:val="04A0" w:firstRow="1" w:lastRow="0" w:firstColumn="1" w:lastColumn="0" w:noHBand="0" w:noVBand="1"/>
      </w:tblPr>
      <w:tblGrid>
        <w:gridCol w:w="691"/>
        <w:gridCol w:w="2035"/>
        <w:gridCol w:w="7044"/>
      </w:tblGrid>
      <w:tr w:rsidR="00796A0F" w:rsidRPr="00796A0F" w14:paraId="26191FBA" w14:textId="77777777" w:rsidTr="00E47661">
        <w:trPr>
          <w:trHeight w:val="20"/>
          <w:tblHeader/>
          <w:jc w:val="center"/>
        </w:trPr>
        <w:tc>
          <w:tcPr>
            <w:tcW w:w="0" w:type="auto"/>
            <w:vAlign w:val="center"/>
          </w:tcPr>
          <w:p w14:paraId="7595A1D4" w14:textId="77777777" w:rsidR="00796A0F" w:rsidRPr="00796A0F" w:rsidRDefault="00796A0F" w:rsidP="00796A0F">
            <w:pPr>
              <w:ind w:firstLine="22"/>
              <w:jc w:val="center"/>
              <w:rPr>
                <w:rFonts w:eastAsia="Calibri"/>
                <w:b/>
                <w:bCs/>
                <w:lang w:val="kk-KZ" w:eastAsia="en-US"/>
              </w:rPr>
            </w:pPr>
            <w:r w:rsidRPr="00796A0F">
              <w:rPr>
                <w:rFonts w:eastAsia="Calibri"/>
                <w:b/>
                <w:bCs/>
                <w:lang w:val="kk-KZ" w:eastAsia="en-US"/>
              </w:rPr>
              <w:t>Р/с №</w:t>
            </w:r>
          </w:p>
        </w:tc>
        <w:tc>
          <w:tcPr>
            <w:tcW w:w="0" w:type="auto"/>
            <w:vAlign w:val="center"/>
          </w:tcPr>
          <w:p w14:paraId="086E3124" w14:textId="77777777" w:rsidR="00796A0F" w:rsidRPr="00796A0F" w:rsidRDefault="00796A0F" w:rsidP="00796A0F">
            <w:pPr>
              <w:ind w:firstLine="22"/>
              <w:jc w:val="center"/>
              <w:rPr>
                <w:rFonts w:eastAsia="Calibri"/>
                <w:b/>
                <w:bCs/>
                <w:lang w:val="kk-KZ" w:eastAsia="en-US"/>
              </w:rPr>
            </w:pPr>
            <w:r w:rsidRPr="00796A0F">
              <w:rPr>
                <w:rFonts w:eastAsia="Calibri"/>
                <w:b/>
                <w:bCs/>
                <w:lang w:val="kk-KZ" w:eastAsia="en-US"/>
              </w:rPr>
              <w:t>Техникалар</w:t>
            </w:r>
          </w:p>
        </w:tc>
        <w:tc>
          <w:tcPr>
            <w:tcW w:w="0" w:type="auto"/>
            <w:vAlign w:val="center"/>
          </w:tcPr>
          <w:p w14:paraId="065FD91F" w14:textId="77777777" w:rsidR="00796A0F" w:rsidRPr="00796A0F" w:rsidRDefault="00796A0F" w:rsidP="00796A0F">
            <w:pPr>
              <w:ind w:firstLine="22"/>
              <w:jc w:val="center"/>
              <w:rPr>
                <w:rFonts w:eastAsia="Calibri"/>
                <w:b/>
                <w:bCs/>
                <w:lang w:val="kk-KZ" w:eastAsia="en-US"/>
              </w:rPr>
            </w:pPr>
            <w:r w:rsidRPr="00796A0F">
              <w:rPr>
                <w:rFonts w:eastAsia="Calibri"/>
                <w:b/>
                <w:bCs/>
                <w:lang w:val="kk-KZ" w:eastAsia="en-US"/>
              </w:rPr>
              <w:t>Қолданылуы</w:t>
            </w:r>
          </w:p>
        </w:tc>
      </w:tr>
      <w:tr w:rsidR="00796A0F" w:rsidRPr="00796A0F" w14:paraId="52EC5EFF" w14:textId="77777777" w:rsidTr="00E47661">
        <w:trPr>
          <w:trHeight w:val="20"/>
          <w:tblHeader/>
          <w:jc w:val="center"/>
        </w:trPr>
        <w:tc>
          <w:tcPr>
            <w:tcW w:w="0" w:type="auto"/>
            <w:vAlign w:val="center"/>
          </w:tcPr>
          <w:p w14:paraId="2CE2F584" w14:textId="77777777" w:rsidR="00796A0F" w:rsidRPr="00796A0F" w:rsidRDefault="00796A0F" w:rsidP="00796A0F">
            <w:pPr>
              <w:ind w:firstLine="22"/>
              <w:jc w:val="center"/>
              <w:rPr>
                <w:rFonts w:eastAsia="Calibri"/>
                <w:b/>
                <w:bCs/>
                <w:lang w:val="kk-KZ" w:eastAsia="en-US"/>
              </w:rPr>
            </w:pPr>
            <w:r w:rsidRPr="00796A0F">
              <w:rPr>
                <w:rFonts w:eastAsia="Calibri"/>
                <w:b/>
                <w:bCs/>
                <w:lang w:val="kk-KZ" w:eastAsia="en-US"/>
              </w:rPr>
              <w:t>1</w:t>
            </w:r>
          </w:p>
        </w:tc>
        <w:tc>
          <w:tcPr>
            <w:tcW w:w="0" w:type="auto"/>
            <w:vAlign w:val="center"/>
          </w:tcPr>
          <w:p w14:paraId="19F1A5B8" w14:textId="77777777" w:rsidR="00796A0F" w:rsidRPr="00796A0F" w:rsidRDefault="00796A0F" w:rsidP="00796A0F">
            <w:pPr>
              <w:ind w:firstLine="22"/>
              <w:jc w:val="center"/>
              <w:rPr>
                <w:rFonts w:eastAsia="Calibri"/>
                <w:b/>
                <w:bCs/>
                <w:lang w:val="kk-KZ" w:eastAsia="en-US"/>
              </w:rPr>
            </w:pPr>
            <w:r w:rsidRPr="00796A0F">
              <w:rPr>
                <w:rFonts w:eastAsia="Calibri"/>
                <w:b/>
                <w:bCs/>
                <w:lang w:val="kk-KZ" w:eastAsia="en-US"/>
              </w:rPr>
              <w:t>2</w:t>
            </w:r>
          </w:p>
        </w:tc>
        <w:tc>
          <w:tcPr>
            <w:tcW w:w="0" w:type="auto"/>
            <w:vAlign w:val="center"/>
          </w:tcPr>
          <w:p w14:paraId="666F325F" w14:textId="77777777" w:rsidR="00796A0F" w:rsidRPr="00796A0F" w:rsidRDefault="00796A0F" w:rsidP="00796A0F">
            <w:pPr>
              <w:ind w:firstLine="22"/>
              <w:jc w:val="center"/>
              <w:rPr>
                <w:rFonts w:eastAsia="Calibri"/>
                <w:b/>
                <w:bCs/>
                <w:lang w:val="kk-KZ" w:eastAsia="en-US"/>
              </w:rPr>
            </w:pPr>
            <w:r w:rsidRPr="00796A0F">
              <w:rPr>
                <w:rFonts w:eastAsia="Calibri"/>
                <w:b/>
                <w:bCs/>
                <w:lang w:val="kk-KZ" w:eastAsia="en-US"/>
              </w:rPr>
              <w:t>3</w:t>
            </w:r>
          </w:p>
        </w:tc>
      </w:tr>
      <w:tr w:rsidR="00796A0F" w:rsidRPr="00D81213" w14:paraId="20512419" w14:textId="77777777" w:rsidTr="00E47661">
        <w:trPr>
          <w:trHeight w:val="20"/>
          <w:jc w:val="center"/>
        </w:trPr>
        <w:tc>
          <w:tcPr>
            <w:tcW w:w="0" w:type="auto"/>
            <w:vAlign w:val="center"/>
          </w:tcPr>
          <w:p w14:paraId="51053979" w14:textId="77777777" w:rsidR="00796A0F" w:rsidRPr="00796A0F" w:rsidRDefault="00796A0F" w:rsidP="00796A0F">
            <w:pPr>
              <w:ind w:firstLine="22"/>
              <w:jc w:val="center"/>
              <w:rPr>
                <w:rFonts w:eastAsia="Calibri"/>
                <w:lang w:val="kk-KZ" w:eastAsia="en-US"/>
              </w:rPr>
            </w:pPr>
            <w:r w:rsidRPr="00796A0F">
              <w:rPr>
                <w:rFonts w:eastAsia="Calibri"/>
                <w:lang w:val="kk-KZ" w:eastAsia="en-US"/>
              </w:rPr>
              <w:t>1</w:t>
            </w:r>
          </w:p>
        </w:tc>
        <w:tc>
          <w:tcPr>
            <w:tcW w:w="0" w:type="auto"/>
            <w:vAlign w:val="center"/>
          </w:tcPr>
          <w:p w14:paraId="507AB2D2" w14:textId="77777777" w:rsidR="00796A0F" w:rsidRPr="00796A0F" w:rsidRDefault="00796A0F" w:rsidP="00796A0F">
            <w:pPr>
              <w:ind w:firstLine="22"/>
              <w:jc w:val="both"/>
              <w:rPr>
                <w:rFonts w:eastAsia="Calibri"/>
                <w:lang w:val="kk-KZ" w:eastAsia="en-US"/>
              </w:rPr>
            </w:pPr>
            <w:r w:rsidRPr="00796A0F">
              <w:rPr>
                <w:rFonts w:eastAsia="Calibri"/>
                <w:lang w:val="kk-KZ" w:eastAsia="en-US"/>
              </w:rPr>
              <w:t>Дымқыл скруббер</w:t>
            </w:r>
          </w:p>
        </w:tc>
        <w:tc>
          <w:tcPr>
            <w:tcW w:w="0" w:type="auto"/>
          </w:tcPr>
          <w:p w14:paraId="0E2AF04B" w14:textId="77777777" w:rsidR="00796A0F" w:rsidRPr="00796A0F" w:rsidRDefault="00796A0F" w:rsidP="00796A0F">
            <w:pPr>
              <w:jc w:val="both"/>
              <w:rPr>
                <w:rFonts w:eastAsia="Calibri"/>
                <w:sz w:val="28"/>
                <w:szCs w:val="22"/>
                <w:lang w:val="kk-KZ" w:eastAsia="en-US"/>
              </w:rPr>
            </w:pPr>
            <w:r w:rsidRPr="00796A0F">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796A0F" w:rsidRPr="00D81213" w14:paraId="1CA05057" w14:textId="77777777" w:rsidTr="00E47661">
        <w:trPr>
          <w:trHeight w:val="20"/>
          <w:jc w:val="center"/>
        </w:trPr>
        <w:tc>
          <w:tcPr>
            <w:tcW w:w="0" w:type="auto"/>
            <w:vAlign w:val="center"/>
          </w:tcPr>
          <w:p w14:paraId="63E2850F" w14:textId="77777777" w:rsidR="00796A0F" w:rsidRPr="00796A0F" w:rsidRDefault="00796A0F" w:rsidP="00796A0F">
            <w:pPr>
              <w:ind w:firstLine="22"/>
              <w:jc w:val="center"/>
              <w:rPr>
                <w:rFonts w:eastAsia="Calibri"/>
                <w:lang w:val="kk-KZ" w:eastAsia="en-US"/>
              </w:rPr>
            </w:pPr>
            <w:r w:rsidRPr="00796A0F">
              <w:rPr>
                <w:rFonts w:eastAsia="Calibri"/>
                <w:lang w:val="kk-KZ" w:eastAsia="en-US"/>
              </w:rPr>
              <w:t>2</w:t>
            </w:r>
          </w:p>
        </w:tc>
        <w:tc>
          <w:tcPr>
            <w:tcW w:w="0" w:type="auto"/>
            <w:vAlign w:val="center"/>
          </w:tcPr>
          <w:p w14:paraId="04177036" w14:textId="77777777" w:rsidR="00796A0F" w:rsidRPr="00796A0F" w:rsidRDefault="00796A0F" w:rsidP="00796A0F">
            <w:pPr>
              <w:ind w:firstLine="22"/>
              <w:jc w:val="both"/>
              <w:rPr>
                <w:rFonts w:eastAsia="Calibri"/>
                <w:lang w:val="kk-KZ" w:eastAsia="en-US"/>
              </w:rPr>
            </w:pPr>
            <w:r w:rsidRPr="00796A0F">
              <w:rPr>
                <w:rFonts w:eastAsia="Calibri"/>
                <w:lang w:val="kk-KZ" w:eastAsia="en-US"/>
              </w:rPr>
              <w:t>Биосүзгі</w:t>
            </w:r>
          </w:p>
        </w:tc>
        <w:tc>
          <w:tcPr>
            <w:tcW w:w="0" w:type="auto"/>
          </w:tcPr>
          <w:p w14:paraId="12388057" w14:textId="77777777" w:rsidR="00796A0F" w:rsidRPr="00796A0F" w:rsidRDefault="00796A0F" w:rsidP="00796A0F">
            <w:pPr>
              <w:jc w:val="both"/>
              <w:rPr>
                <w:rFonts w:eastAsia="Calibri"/>
                <w:sz w:val="28"/>
                <w:szCs w:val="22"/>
                <w:lang w:val="kk-KZ" w:eastAsia="en-US"/>
              </w:rPr>
            </w:pPr>
            <w:r w:rsidRPr="00796A0F">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796A0F" w:rsidRPr="00D81213" w14:paraId="4451D5AD" w14:textId="77777777" w:rsidTr="00E47661">
        <w:trPr>
          <w:trHeight w:val="20"/>
          <w:jc w:val="center"/>
        </w:trPr>
        <w:tc>
          <w:tcPr>
            <w:tcW w:w="0" w:type="auto"/>
            <w:vAlign w:val="center"/>
          </w:tcPr>
          <w:p w14:paraId="4D36DF10" w14:textId="77777777" w:rsidR="00796A0F" w:rsidRPr="00796A0F" w:rsidRDefault="00796A0F" w:rsidP="00796A0F">
            <w:pPr>
              <w:ind w:firstLine="22"/>
              <w:jc w:val="center"/>
              <w:rPr>
                <w:rFonts w:eastAsia="Calibri"/>
                <w:lang w:val="kk-KZ" w:eastAsia="en-US"/>
              </w:rPr>
            </w:pPr>
            <w:r w:rsidRPr="00796A0F">
              <w:rPr>
                <w:rFonts w:eastAsia="Calibri"/>
                <w:lang w:val="kk-KZ" w:eastAsia="en-US"/>
              </w:rPr>
              <w:t>3</w:t>
            </w:r>
          </w:p>
        </w:tc>
        <w:tc>
          <w:tcPr>
            <w:tcW w:w="0" w:type="auto"/>
            <w:vAlign w:val="center"/>
          </w:tcPr>
          <w:p w14:paraId="4D185143" w14:textId="77777777" w:rsidR="00796A0F" w:rsidRPr="00796A0F" w:rsidRDefault="00796A0F" w:rsidP="00796A0F">
            <w:pPr>
              <w:ind w:firstLine="22"/>
              <w:jc w:val="both"/>
              <w:rPr>
                <w:rFonts w:eastAsia="Calibri"/>
                <w:lang w:val="kk-KZ" w:eastAsia="en-US"/>
              </w:rPr>
            </w:pPr>
            <w:r w:rsidRPr="00796A0F">
              <w:rPr>
                <w:rFonts w:eastAsia="Calibri"/>
                <w:lang w:val="kk-KZ" w:eastAsia="en-US"/>
              </w:rPr>
              <w:t>Криогенді конденсация</w:t>
            </w:r>
          </w:p>
        </w:tc>
        <w:tc>
          <w:tcPr>
            <w:tcW w:w="0" w:type="auto"/>
          </w:tcPr>
          <w:p w14:paraId="38F2591F" w14:textId="77777777" w:rsidR="00796A0F" w:rsidRPr="00796A0F" w:rsidRDefault="00796A0F" w:rsidP="00796A0F">
            <w:pPr>
              <w:jc w:val="both"/>
              <w:rPr>
                <w:rFonts w:eastAsia="Calibri"/>
                <w:sz w:val="28"/>
                <w:szCs w:val="22"/>
                <w:lang w:val="kk-KZ" w:eastAsia="en-US"/>
              </w:rPr>
            </w:pPr>
            <w:r w:rsidRPr="00796A0F">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bl>
    <w:p w14:paraId="127F1868" w14:textId="77777777" w:rsidR="00796A0F" w:rsidRPr="00796A0F" w:rsidRDefault="00796A0F" w:rsidP="00796A0F">
      <w:pPr>
        <w:ind w:firstLine="851"/>
        <w:jc w:val="both"/>
        <w:rPr>
          <w:rFonts w:eastAsia="Calibri"/>
          <w:sz w:val="28"/>
          <w:szCs w:val="22"/>
          <w:lang w:val="kk-KZ" w:eastAsia="en-US"/>
        </w:rPr>
      </w:pPr>
      <w:r w:rsidRPr="00796A0F">
        <w:rPr>
          <w:rFonts w:eastAsia="Calibri"/>
          <w:sz w:val="28"/>
          <w:szCs w:val="28"/>
          <w:lang w:val="kk-KZ" w:eastAsia="en-US"/>
        </w:rPr>
        <w:t>ЕҚТ сипаты ЕҚТ бойынша анықтамалықтың 5.7-бөлімінде келтірілген.</w:t>
      </w:r>
    </w:p>
    <w:p w14:paraId="30D7F6FE" w14:textId="77777777" w:rsidR="00796A0F" w:rsidRPr="00796A0F" w:rsidRDefault="00796A0F" w:rsidP="00796A0F">
      <w:pPr>
        <w:ind w:firstLine="851"/>
        <w:jc w:val="both"/>
        <w:rPr>
          <w:rFonts w:eastAsia="Calibri"/>
          <w:sz w:val="28"/>
          <w:szCs w:val="22"/>
          <w:lang w:val="kk-KZ" w:eastAsia="en-US"/>
        </w:rPr>
      </w:pPr>
    </w:p>
    <w:p w14:paraId="682B445D" w14:textId="77777777" w:rsidR="00796A0F" w:rsidRPr="00796A0F" w:rsidRDefault="00796A0F" w:rsidP="00796A0F">
      <w:pPr>
        <w:jc w:val="both"/>
        <w:rPr>
          <w:rFonts w:eastAsia="Calibri"/>
          <w:sz w:val="28"/>
          <w:szCs w:val="22"/>
          <w:lang w:val="kk-KZ" w:eastAsia="en-US"/>
        </w:rPr>
      </w:pPr>
      <w:r w:rsidRPr="00796A0F">
        <w:rPr>
          <w:rFonts w:eastAsia="Calibri"/>
          <w:sz w:val="28"/>
          <w:szCs w:val="22"/>
          <w:lang w:val="kk-KZ" w:eastAsia="en-US"/>
        </w:rPr>
        <w:t xml:space="preserve">6.9-кесте. </w:t>
      </w:r>
      <w:r w:rsidRPr="00796A0F">
        <w:rPr>
          <w:rFonts w:eastAsia="Calibri"/>
          <w:sz w:val="28"/>
          <w:szCs w:val="28"/>
          <w:lang w:val="kk-KZ" w:eastAsia="en-US"/>
        </w:rPr>
        <w:t>Қалдықтарды физика-химиялық өңдеу кезінде ұ</w:t>
      </w:r>
      <w:r w:rsidRPr="00796A0F">
        <w:rPr>
          <w:rFonts w:eastAsia="Calibri"/>
          <w:sz w:val="28"/>
          <w:szCs w:val="22"/>
          <w:lang w:val="kk-KZ" w:eastAsia="cs-CZ"/>
        </w:rPr>
        <w:t>шпа органикалық қосылыстар шығарындылары мен C</w:t>
      </w:r>
      <w:r w:rsidRPr="00796A0F">
        <w:rPr>
          <w:rFonts w:eastAsia="Calibri"/>
          <w:sz w:val="28"/>
          <w:szCs w:val="22"/>
          <w:vertAlign w:val="subscript"/>
          <w:lang w:val="kk-KZ" w:eastAsia="cs-CZ"/>
        </w:rPr>
        <w:t>n</w:t>
      </w:r>
      <w:r w:rsidRPr="00796A0F">
        <w:rPr>
          <w:rFonts w:eastAsia="Calibri"/>
          <w:sz w:val="28"/>
          <w:szCs w:val="22"/>
          <w:lang w:val="kk-KZ" w:eastAsia="cs-CZ"/>
        </w:rPr>
        <w:t>H</w:t>
      </w:r>
      <w:r w:rsidRPr="00796A0F">
        <w:rPr>
          <w:rFonts w:eastAsia="Calibri"/>
          <w:sz w:val="28"/>
          <w:szCs w:val="22"/>
          <w:vertAlign w:val="subscript"/>
          <w:lang w:val="kk-KZ" w:eastAsia="cs-CZ"/>
        </w:rPr>
        <w:t xml:space="preserve">2n+2 </w:t>
      </w:r>
      <w:r w:rsidRPr="00796A0F">
        <w:rPr>
          <w:rFonts w:eastAsia="Calibri"/>
          <w:sz w:val="28"/>
          <w:szCs w:val="22"/>
          <w:lang w:val="kk-KZ" w:eastAsia="cs-CZ"/>
        </w:rPr>
        <w:t>шекті көмірсутектердің т</w:t>
      </w:r>
      <w:r w:rsidRPr="00796A0F">
        <w:rPr>
          <w:rFonts w:eastAsia="Calibri"/>
          <w:sz w:val="28"/>
          <w:szCs w:val="28"/>
          <w:lang w:val="kk-KZ" w:eastAsia="en-US"/>
        </w:rPr>
        <w:t xml:space="preserve">ехнологиялық көрсеткіштері </w:t>
      </w: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4"/>
        <w:gridCol w:w="5812"/>
        <w:gridCol w:w="2813"/>
      </w:tblGrid>
      <w:tr w:rsidR="00796A0F" w:rsidRPr="00796A0F" w14:paraId="1463C8ED" w14:textId="77777777" w:rsidTr="00E47661">
        <w:trPr>
          <w:trHeight w:hRule="exact" w:val="619"/>
          <w:tblHeader/>
          <w:jc w:val="center"/>
        </w:trPr>
        <w:tc>
          <w:tcPr>
            <w:tcW w:w="704" w:type="dxa"/>
            <w:vAlign w:val="center"/>
          </w:tcPr>
          <w:p w14:paraId="5EEA98AC" w14:textId="77777777" w:rsidR="00796A0F" w:rsidRPr="00796A0F" w:rsidRDefault="00796A0F" w:rsidP="00796A0F">
            <w:pPr>
              <w:widowControl w:val="0"/>
              <w:contextualSpacing/>
              <w:jc w:val="center"/>
              <w:rPr>
                <w:rFonts w:eastAsia="Calibri"/>
                <w:b/>
                <w:bCs/>
                <w:lang w:val="kk-KZ" w:eastAsia="en-US"/>
              </w:rPr>
            </w:pPr>
            <w:r w:rsidRPr="00796A0F">
              <w:rPr>
                <w:rFonts w:eastAsia="Calibri"/>
                <w:b/>
                <w:bCs/>
                <w:lang w:val="kk-KZ" w:eastAsia="en-US"/>
              </w:rPr>
              <w:t>Р/с №</w:t>
            </w:r>
          </w:p>
        </w:tc>
        <w:tc>
          <w:tcPr>
            <w:tcW w:w="5812" w:type="dxa"/>
            <w:vAlign w:val="center"/>
          </w:tcPr>
          <w:p w14:paraId="68EFE61C" w14:textId="77777777" w:rsidR="00796A0F" w:rsidRPr="00796A0F" w:rsidRDefault="00796A0F" w:rsidP="00796A0F">
            <w:pPr>
              <w:widowControl w:val="0"/>
              <w:contextualSpacing/>
              <w:jc w:val="center"/>
              <w:rPr>
                <w:rFonts w:eastAsia="Calibri"/>
                <w:b/>
                <w:bCs/>
                <w:lang w:val="kk-KZ" w:eastAsia="en-US"/>
              </w:rPr>
            </w:pPr>
            <w:r w:rsidRPr="00796A0F">
              <w:rPr>
                <w:rFonts w:eastAsia="Calibri"/>
                <w:b/>
                <w:bCs/>
                <w:lang w:val="kk-KZ" w:eastAsia="en-US"/>
              </w:rPr>
              <w:t>Параметр</w:t>
            </w:r>
          </w:p>
        </w:tc>
        <w:tc>
          <w:tcPr>
            <w:tcW w:w="2813" w:type="dxa"/>
            <w:vAlign w:val="center"/>
          </w:tcPr>
          <w:p w14:paraId="565BA207" w14:textId="77777777" w:rsidR="00796A0F" w:rsidRPr="00796A0F" w:rsidRDefault="00796A0F" w:rsidP="00796A0F">
            <w:pPr>
              <w:widowControl w:val="0"/>
              <w:contextualSpacing/>
              <w:jc w:val="center"/>
              <w:rPr>
                <w:rFonts w:eastAsia="Calibri"/>
                <w:b/>
                <w:bCs/>
                <w:lang w:val="kk-KZ" w:eastAsia="en-US"/>
              </w:rPr>
            </w:pPr>
            <w:r w:rsidRPr="00796A0F">
              <w:rPr>
                <w:rFonts w:eastAsia="Calibri"/>
                <w:b/>
                <w:bCs/>
                <w:lang w:val="kk-KZ" w:eastAsia="en-US"/>
              </w:rPr>
              <w:t>ЕҚТ–ТК (мг/Нм</w:t>
            </w:r>
            <w:r w:rsidRPr="00796A0F">
              <w:rPr>
                <w:rFonts w:eastAsia="Calibri"/>
                <w:b/>
                <w:bCs/>
                <w:vertAlign w:val="superscript"/>
                <w:lang w:val="kk-KZ" w:eastAsia="en-US"/>
              </w:rPr>
              <w:t>3</w:t>
            </w:r>
            <w:r w:rsidRPr="00796A0F">
              <w:rPr>
                <w:rFonts w:eastAsia="Calibri"/>
                <w:b/>
                <w:bCs/>
                <w:lang w:val="kk-KZ" w:eastAsia="en-US"/>
              </w:rPr>
              <w:t>)</w:t>
            </w:r>
            <w:r w:rsidRPr="00796A0F">
              <w:rPr>
                <w:rFonts w:eastAsia="Calibri"/>
                <w:lang w:val="kk-KZ" w:eastAsia="en-US"/>
              </w:rPr>
              <w:t xml:space="preserve"> *</w:t>
            </w:r>
          </w:p>
        </w:tc>
      </w:tr>
      <w:tr w:rsidR="00796A0F" w:rsidRPr="00796A0F" w14:paraId="490BB4C5" w14:textId="77777777" w:rsidTr="00E47661">
        <w:trPr>
          <w:trHeight w:hRule="exact" w:val="350"/>
          <w:tblHeader/>
          <w:jc w:val="center"/>
        </w:trPr>
        <w:tc>
          <w:tcPr>
            <w:tcW w:w="704" w:type="dxa"/>
            <w:vAlign w:val="center"/>
          </w:tcPr>
          <w:p w14:paraId="531FF288" w14:textId="77777777" w:rsidR="00796A0F" w:rsidRPr="00796A0F" w:rsidRDefault="00796A0F" w:rsidP="00796A0F">
            <w:pPr>
              <w:widowControl w:val="0"/>
              <w:contextualSpacing/>
              <w:jc w:val="center"/>
              <w:rPr>
                <w:rFonts w:eastAsia="Calibri"/>
                <w:b/>
                <w:bCs/>
                <w:lang w:val="kk-KZ" w:eastAsia="en-US"/>
              </w:rPr>
            </w:pPr>
            <w:r w:rsidRPr="00796A0F">
              <w:rPr>
                <w:rFonts w:eastAsia="Calibri"/>
                <w:b/>
                <w:bCs/>
                <w:lang w:val="kk-KZ" w:eastAsia="en-US"/>
              </w:rPr>
              <w:t>1</w:t>
            </w:r>
          </w:p>
        </w:tc>
        <w:tc>
          <w:tcPr>
            <w:tcW w:w="5812" w:type="dxa"/>
            <w:vAlign w:val="center"/>
          </w:tcPr>
          <w:p w14:paraId="0BA81B5C" w14:textId="77777777" w:rsidR="00796A0F" w:rsidRPr="00796A0F" w:rsidRDefault="00796A0F" w:rsidP="00796A0F">
            <w:pPr>
              <w:widowControl w:val="0"/>
              <w:contextualSpacing/>
              <w:jc w:val="center"/>
              <w:rPr>
                <w:rFonts w:eastAsia="Calibri"/>
                <w:b/>
                <w:bCs/>
                <w:lang w:val="kk-KZ" w:eastAsia="en-US"/>
              </w:rPr>
            </w:pPr>
            <w:r w:rsidRPr="00796A0F">
              <w:rPr>
                <w:rFonts w:eastAsia="Calibri"/>
                <w:b/>
                <w:bCs/>
                <w:lang w:val="kk-KZ" w:eastAsia="en-US"/>
              </w:rPr>
              <w:t>2</w:t>
            </w:r>
          </w:p>
        </w:tc>
        <w:tc>
          <w:tcPr>
            <w:tcW w:w="2813" w:type="dxa"/>
            <w:vAlign w:val="center"/>
          </w:tcPr>
          <w:p w14:paraId="4B2E44A1" w14:textId="77777777" w:rsidR="00796A0F" w:rsidRPr="00796A0F" w:rsidRDefault="00796A0F" w:rsidP="00796A0F">
            <w:pPr>
              <w:widowControl w:val="0"/>
              <w:contextualSpacing/>
              <w:jc w:val="center"/>
              <w:rPr>
                <w:rFonts w:eastAsia="Calibri"/>
                <w:b/>
                <w:bCs/>
                <w:lang w:val="kk-KZ" w:eastAsia="en-US"/>
              </w:rPr>
            </w:pPr>
            <w:r w:rsidRPr="00796A0F">
              <w:rPr>
                <w:rFonts w:eastAsia="Calibri"/>
                <w:b/>
                <w:bCs/>
                <w:lang w:val="kk-KZ" w:eastAsia="en-US"/>
              </w:rPr>
              <w:t>3</w:t>
            </w:r>
          </w:p>
        </w:tc>
      </w:tr>
      <w:tr w:rsidR="00796A0F" w:rsidRPr="00796A0F" w14:paraId="0489C703" w14:textId="77777777" w:rsidTr="00E47661">
        <w:trPr>
          <w:trHeight w:hRule="exact" w:val="705"/>
          <w:jc w:val="center"/>
        </w:trPr>
        <w:tc>
          <w:tcPr>
            <w:tcW w:w="704" w:type="dxa"/>
            <w:vAlign w:val="center"/>
          </w:tcPr>
          <w:p w14:paraId="6122D310" w14:textId="77777777" w:rsidR="00796A0F" w:rsidRPr="00796A0F" w:rsidRDefault="00796A0F" w:rsidP="00796A0F">
            <w:pPr>
              <w:widowControl w:val="0"/>
              <w:contextualSpacing/>
              <w:jc w:val="center"/>
              <w:rPr>
                <w:rFonts w:eastAsia="Calibri"/>
                <w:lang w:val="kk-KZ" w:eastAsia="en-US"/>
              </w:rPr>
            </w:pPr>
            <w:r w:rsidRPr="00796A0F">
              <w:rPr>
                <w:rFonts w:eastAsia="Calibri"/>
                <w:lang w:val="kk-KZ" w:eastAsia="en-US"/>
              </w:rPr>
              <w:t>1</w:t>
            </w:r>
          </w:p>
        </w:tc>
        <w:tc>
          <w:tcPr>
            <w:tcW w:w="5812" w:type="dxa"/>
            <w:vAlign w:val="center"/>
          </w:tcPr>
          <w:p w14:paraId="1008036D" w14:textId="77777777" w:rsidR="00796A0F" w:rsidRPr="00796A0F" w:rsidRDefault="00796A0F" w:rsidP="00796A0F">
            <w:pPr>
              <w:widowControl w:val="0"/>
              <w:contextualSpacing/>
              <w:jc w:val="center"/>
              <w:rPr>
                <w:rFonts w:eastAsia="Calibri"/>
                <w:lang w:val="kk-KZ" w:eastAsia="en-US"/>
              </w:rPr>
            </w:pPr>
            <w:r w:rsidRPr="00796A0F">
              <w:rPr>
                <w:rFonts w:eastAsia="Calibri"/>
                <w:color w:val="000000"/>
                <w:lang w:val="kk-KZ" w:eastAsia="en-US"/>
              </w:rPr>
              <w:t>Ұшпа органикалық қосылыстар* (топ – 1, 3, 5, 6, 9, 10, 12)</w:t>
            </w:r>
          </w:p>
        </w:tc>
        <w:tc>
          <w:tcPr>
            <w:tcW w:w="2813" w:type="dxa"/>
            <w:vAlign w:val="center"/>
          </w:tcPr>
          <w:p w14:paraId="1E7834AE" w14:textId="77777777" w:rsidR="00796A0F" w:rsidRPr="00796A0F" w:rsidRDefault="00796A0F" w:rsidP="00796A0F">
            <w:pPr>
              <w:widowControl w:val="0"/>
              <w:contextualSpacing/>
              <w:jc w:val="center"/>
              <w:rPr>
                <w:rFonts w:eastAsia="Calibri"/>
                <w:lang w:val="kk-KZ" w:eastAsia="en-US"/>
              </w:rPr>
            </w:pPr>
            <w:r w:rsidRPr="00796A0F">
              <w:rPr>
                <w:rFonts w:eastAsia="Calibri"/>
                <w:color w:val="000000"/>
                <w:lang w:val="kk-KZ" w:eastAsia="en-US"/>
              </w:rPr>
              <w:t>3 - 30</w:t>
            </w:r>
          </w:p>
        </w:tc>
      </w:tr>
      <w:tr w:rsidR="00796A0F" w:rsidRPr="00796A0F" w14:paraId="2FE379DE" w14:textId="77777777" w:rsidTr="00E47661">
        <w:trPr>
          <w:trHeight w:hRule="exact" w:val="705"/>
          <w:jc w:val="center"/>
        </w:trPr>
        <w:tc>
          <w:tcPr>
            <w:tcW w:w="704" w:type="dxa"/>
            <w:vAlign w:val="center"/>
          </w:tcPr>
          <w:p w14:paraId="34A482BA" w14:textId="77777777" w:rsidR="00796A0F" w:rsidRPr="00796A0F" w:rsidRDefault="00796A0F" w:rsidP="00796A0F">
            <w:pPr>
              <w:widowControl w:val="0"/>
              <w:contextualSpacing/>
              <w:jc w:val="center"/>
              <w:rPr>
                <w:rFonts w:eastAsia="Calibri"/>
                <w:lang w:val="kk-KZ" w:eastAsia="en-US"/>
              </w:rPr>
            </w:pPr>
            <w:r w:rsidRPr="00796A0F">
              <w:rPr>
                <w:rFonts w:eastAsia="Calibri"/>
                <w:lang w:val="kk-KZ" w:eastAsia="en-US"/>
              </w:rPr>
              <w:t>2</w:t>
            </w:r>
          </w:p>
        </w:tc>
        <w:tc>
          <w:tcPr>
            <w:tcW w:w="5812" w:type="dxa"/>
            <w:vAlign w:val="center"/>
          </w:tcPr>
          <w:p w14:paraId="2637DBBC" w14:textId="77777777" w:rsidR="00796A0F" w:rsidRPr="00796A0F" w:rsidRDefault="00796A0F" w:rsidP="00796A0F">
            <w:pPr>
              <w:widowControl w:val="0"/>
              <w:contextualSpacing/>
              <w:jc w:val="center"/>
              <w:rPr>
                <w:rFonts w:eastAsia="Calibri"/>
                <w:color w:val="000000"/>
                <w:lang w:val="kk-KZ" w:eastAsia="en-US"/>
              </w:rPr>
            </w:pPr>
            <w:r w:rsidRPr="00796A0F">
              <w:rPr>
                <w:rFonts w:eastAsia="Calibri"/>
                <w:color w:val="000000"/>
                <w:lang w:val="kk-KZ" w:eastAsia="en-US"/>
              </w:rPr>
              <w:t>Шекті көмірсутектер C</w:t>
            </w:r>
            <w:r w:rsidRPr="00796A0F">
              <w:rPr>
                <w:rFonts w:eastAsia="Calibri"/>
                <w:color w:val="000000"/>
                <w:vertAlign w:val="subscript"/>
                <w:lang w:val="kk-KZ" w:eastAsia="en-US"/>
              </w:rPr>
              <w:t>n</w:t>
            </w:r>
            <w:r w:rsidRPr="00796A0F">
              <w:rPr>
                <w:rFonts w:eastAsia="Calibri"/>
                <w:color w:val="000000"/>
                <w:lang w:val="kk-KZ" w:eastAsia="en-US"/>
              </w:rPr>
              <w:t>H</w:t>
            </w:r>
            <w:r w:rsidRPr="00796A0F">
              <w:rPr>
                <w:rFonts w:eastAsia="Calibri"/>
                <w:color w:val="000000"/>
                <w:vertAlign w:val="subscript"/>
                <w:lang w:val="kk-KZ" w:eastAsia="en-US"/>
              </w:rPr>
              <w:t>2n+2</w:t>
            </w:r>
            <w:r w:rsidRPr="00796A0F">
              <w:rPr>
                <w:rFonts w:eastAsia="Calibri"/>
                <w:color w:val="000000"/>
                <w:lang w:val="kk-KZ" w:eastAsia="en-US"/>
              </w:rPr>
              <w:t>* (топ - 3, 12)</w:t>
            </w:r>
          </w:p>
        </w:tc>
        <w:tc>
          <w:tcPr>
            <w:tcW w:w="2813" w:type="dxa"/>
            <w:vAlign w:val="center"/>
          </w:tcPr>
          <w:p w14:paraId="47F57DAF" w14:textId="77777777" w:rsidR="00796A0F" w:rsidRPr="00796A0F" w:rsidRDefault="00796A0F" w:rsidP="00796A0F">
            <w:pPr>
              <w:widowControl w:val="0"/>
              <w:contextualSpacing/>
              <w:jc w:val="center"/>
              <w:rPr>
                <w:rFonts w:eastAsia="Calibri"/>
                <w:color w:val="000000"/>
                <w:lang w:val="kk-KZ" w:eastAsia="en-US"/>
              </w:rPr>
            </w:pPr>
            <w:r w:rsidRPr="00796A0F">
              <w:rPr>
                <w:rFonts w:eastAsia="Calibri"/>
                <w:color w:val="000000"/>
                <w:lang w:val="kk-KZ" w:eastAsia="en-US"/>
              </w:rPr>
              <w:t>3 - 10</w:t>
            </w:r>
          </w:p>
        </w:tc>
      </w:tr>
    </w:tbl>
    <w:p w14:paraId="44C70494"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*Қалдықтардың топтары</w:t>
      </w:r>
      <w:r w:rsidRPr="00796A0F">
        <w:rPr>
          <w:rFonts w:eastAsia="Calibri"/>
          <w:szCs w:val="22"/>
          <w:lang w:val="kk-KZ" w:eastAsia="en-US"/>
        </w:rPr>
        <w:tab/>
      </w:r>
    </w:p>
    <w:p w14:paraId="22076DD2"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1</w:t>
      </w:r>
      <w:r w:rsidRPr="00796A0F">
        <w:rPr>
          <w:rFonts w:eastAsia="Calibri"/>
          <w:szCs w:val="22"/>
          <w:lang w:val="kk-KZ" w:eastAsia="en-US"/>
        </w:rPr>
        <w:tab/>
        <w:t>Медициналық және биологиялық қалдықтар</w:t>
      </w:r>
    </w:p>
    <w:p w14:paraId="120CD2C8"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2</w:t>
      </w:r>
      <w:r w:rsidRPr="00796A0F">
        <w:rPr>
          <w:rFonts w:eastAsia="Calibri"/>
          <w:szCs w:val="22"/>
          <w:lang w:val="kk-KZ" w:eastAsia="en-US"/>
        </w:rPr>
        <w:tab/>
        <w:t>Қауіпті қалдықтар</w:t>
      </w:r>
    </w:p>
    <w:p w14:paraId="10FEECB2"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3</w:t>
      </w:r>
      <w:r w:rsidRPr="00796A0F">
        <w:rPr>
          <w:rFonts w:eastAsia="Calibri"/>
          <w:szCs w:val="22"/>
          <w:lang w:val="kk-KZ" w:eastAsia="en-US"/>
        </w:rPr>
        <w:tab/>
        <w:t>Құрамында мұнай бар қалдықтар</w:t>
      </w:r>
    </w:p>
    <w:p w14:paraId="1ECB1852"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4</w:t>
      </w:r>
      <w:r w:rsidRPr="00796A0F">
        <w:rPr>
          <w:rFonts w:eastAsia="Calibri"/>
          <w:szCs w:val="22"/>
          <w:lang w:val="kk-KZ" w:eastAsia="en-US"/>
        </w:rPr>
        <w:tab/>
        <w:t>Органикалық тектес қалдықтар</w:t>
      </w:r>
    </w:p>
    <w:p w14:paraId="7070C958"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5</w:t>
      </w:r>
      <w:r w:rsidRPr="00796A0F">
        <w:rPr>
          <w:rFonts w:eastAsia="Calibri"/>
          <w:szCs w:val="22"/>
          <w:lang w:val="kk-KZ" w:eastAsia="en-US"/>
        </w:rPr>
        <w:tab/>
        <w:t xml:space="preserve">Электр және электрондық жабдықтардың қалдықтары </w:t>
      </w:r>
    </w:p>
    <w:p w14:paraId="31E920B8"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6</w:t>
      </w:r>
      <w:r w:rsidRPr="00796A0F">
        <w:rPr>
          <w:rFonts w:eastAsia="Calibri"/>
          <w:szCs w:val="22"/>
          <w:lang w:val="kk-KZ" w:eastAsia="en-US"/>
        </w:rPr>
        <w:tab/>
        <w:t>Өнеркәсіптік қатты қалдықтар</w:t>
      </w:r>
    </w:p>
    <w:p w14:paraId="5798EE1C"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7</w:t>
      </w:r>
      <w:r w:rsidRPr="00796A0F">
        <w:rPr>
          <w:rFonts w:eastAsia="Calibri"/>
          <w:szCs w:val="22"/>
          <w:lang w:val="kk-KZ" w:eastAsia="en-US"/>
        </w:rPr>
        <w:tab/>
        <w:t>Сұйық қалдықтар</w:t>
      </w:r>
    </w:p>
    <w:p w14:paraId="20F39C03"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8</w:t>
      </w:r>
      <w:r w:rsidRPr="00796A0F">
        <w:rPr>
          <w:rFonts w:eastAsia="Calibri"/>
          <w:szCs w:val="22"/>
          <w:lang w:val="kk-KZ" w:eastAsia="en-US"/>
        </w:rPr>
        <w:tab/>
        <w:t>Басқа қалдықтар</w:t>
      </w:r>
    </w:p>
    <w:p w14:paraId="3CB4F1E3"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9</w:t>
      </w:r>
      <w:r w:rsidRPr="00796A0F">
        <w:rPr>
          <w:rFonts w:eastAsia="Calibri"/>
          <w:szCs w:val="22"/>
          <w:lang w:val="kk-KZ" w:eastAsia="en-US"/>
        </w:rPr>
        <w:tab/>
        <w:t xml:space="preserve">Тау-кен өндіру және металлургия қалдықтары </w:t>
      </w:r>
    </w:p>
    <w:p w14:paraId="04B0604B"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10</w:t>
      </w:r>
      <w:r w:rsidRPr="00796A0F">
        <w:rPr>
          <w:rFonts w:eastAsia="Calibri"/>
          <w:szCs w:val="22"/>
          <w:lang w:val="kk-KZ" w:eastAsia="en-US"/>
        </w:rPr>
        <w:tab/>
        <w:t xml:space="preserve">Пластмасса және резеңке-техника бұйымдары </w:t>
      </w:r>
    </w:p>
    <w:p w14:paraId="7D6AD404"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11</w:t>
      </w:r>
      <w:r w:rsidRPr="00796A0F">
        <w:rPr>
          <w:rFonts w:eastAsia="Calibri"/>
          <w:szCs w:val="22"/>
          <w:lang w:val="kk-KZ" w:eastAsia="en-US"/>
        </w:rPr>
        <w:tab/>
        <w:t>Коммуналдық қалдықтар</w:t>
      </w:r>
    </w:p>
    <w:p w14:paraId="06549531"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12</w:t>
      </w:r>
      <w:r w:rsidRPr="00796A0F">
        <w:rPr>
          <w:rFonts w:eastAsia="Calibri"/>
          <w:szCs w:val="22"/>
          <w:lang w:val="kk-KZ" w:eastAsia="en-US"/>
        </w:rPr>
        <w:tab/>
        <w:t>Өнеркәсіп және құрылыс қалдықтары</w:t>
      </w:r>
    </w:p>
    <w:p w14:paraId="75EC3677"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 xml:space="preserve">** Эмиссиялар мониторингі өндірістік экологиялық бақылауға сәйкес </w:t>
      </w:r>
    </w:p>
    <w:p w14:paraId="01F25FE1" w14:textId="77777777" w:rsidR="00796A0F" w:rsidRPr="00796A0F" w:rsidRDefault="00796A0F" w:rsidP="00796A0F">
      <w:pPr>
        <w:ind w:firstLine="709"/>
        <w:jc w:val="both"/>
        <w:rPr>
          <w:rFonts w:eastAsia="Calibri"/>
          <w:lang w:val="kk-KZ" w:eastAsia="en-US"/>
        </w:rPr>
      </w:pPr>
      <w:r w:rsidRPr="00796A0F">
        <w:rPr>
          <w:rFonts w:eastAsia="Calibri"/>
          <w:szCs w:val="22"/>
          <w:lang w:val="kk-KZ" w:eastAsia="en-US"/>
        </w:rPr>
        <w:t>***Қалдықтардың 9-тобы үшін (Тау-кен өндіру және металлургия қалдықтары)</w:t>
      </w:r>
      <w:r w:rsidRPr="00796A0F">
        <w:rPr>
          <w:rFonts w:eastAsia="Calibri"/>
          <w:lang w:val="kk-KZ" w:eastAsia="en-US"/>
        </w:rPr>
        <w:t>.</w:t>
      </w:r>
    </w:p>
    <w:p w14:paraId="4A54FCE6" w14:textId="77777777" w:rsidR="00796A0F" w:rsidRPr="00796A0F" w:rsidRDefault="00796A0F" w:rsidP="00796A0F">
      <w:pPr>
        <w:ind w:firstLine="709"/>
        <w:jc w:val="both"/>
        <w:rPr>
          <w:rFonts w:eastAsia="Calibri"/>
          <w:lang w:val="kk-KZ" w:eastAsia="en-US"/>
        </w:rPr>
      </w:pPr>
    </w:p>
    <w:p w14:paraId="3976EC4F" w14:textId="77777777" w:rsidR="00796A0F" w:rsidRPr="00796A0F" w:rsidRDefault="00796A0F" w:rsidP="00796A0F">
      <w:pPr>
        <w:widowControl w:val="0"/>
        <w:ind w:firstLine="851"/>
        <w:jc w:val="both"/>
        <w:outlineLvl w:val="2"/>
        <w:rPr>
          <w:b/>
          <w:sz w:val="28"/>
          <w:szCs w:val="28"/>
          <w:lang w:val="kk-KZ"/>
        </w:rPr>
      </w:pPr>
      <w:bookmarkStart w:id="388" w:name="_Toc235546916"/>
      <w:r w:rsidRPr="00796A0F">
        <w:rPr>
          <w:b/>
          <w:sz w:val="28"/>
          <w:szCs w:val="28"/>
          <w:lang w:val="kk-KZ"/>
        </w:rPr>
        <w:t>6.3.3.3.</w:t>
      </w:r>
      <w:r w:rsidRPr="00796A0F">
        <w:rPr>
          <w:b/>
          <w:sz w:val="28"/>
          <w:szCs w:val="28"/>
          <w:lang w:val="kk-KZ"/>
        </w:rPr>
        <w:tab/>
        <w:t>Гидрохлорид HCl (тұз қышқылы, сутек хлориді) және күкірт қышқылы</w:t>
      </w:r>
      <w:r w:rsidRPr="00796A0F">
        <w:rPr>
          <w:b/>
          <w:bCs/>
          <w:sz w:val="28"/>
          <w:szCs w:val="22"/>
          <w:lang w:val="kk-KZ" w:eastAsia="cs-CZ"/>
        </w:rPr>
        <w:t xml:space="preserve"> H₂SO₄ шығарындылары</w:t>
      </w:r>
      <w:bookmarkEnd w:id="388"/>
    </w:p>
    <w:p w14:paraId="22545AA2" w14:textId="77777777" w:rsidR="00796A0F" w:rsidRPr="00796A0F" w:rsidRDefault="00796A0F" w:rsidP="00796A0F">
      <w:pPr>
        <w:ind w:firstLine="851"/>
        <w:jc w:val="both"/>
        <w:rPr>
          <w:rFonts w:eastAsia="Calibri"/>
          <w:b/>
          <w:sz w:val="28"/>
          <w:szCs w:val="22"/>
          <w:lang w:val="kk-KZ" w:eastAsia="en-US"/>
        </w:rPr>
      </w:pPr>
      <w:r w:rsidRPr="00796A0F">
        <w:rPr>
          <w:rFonts w:eastAsia="Calibri"/>
          <w:b/>
          <w:sz w:val="28"/>
          <w:szCs w:val="22"/>
          <w:lang w:val="kk-KZ" w:eastAsia="en-US"/>
        </w:rPr>
        <w:t>ЕҚТ 19</w:t>
      </w:r>
    </w:p>
    <w:p w14:paraId="1925BAB7" w14:textId="77777777" w:rsidR="00796A0F" w:rsidRPr="00796A0F" w:rsidRDefault="00796A0F" w:rsidP="00796A0F">
      <w:pPr>
        <w:ind w:firstLine="851"/>
        <w:jc w:val="both"/>
        <w:rPr>
          <w:rFonts w:eastAsia="Calibri"/>
          <w:sz w:val="28"/>
          <w:szCs w:val="28"/>
          <w:lang w:val="kk-KZ" w:eastAsia="en-US"/>
        </w:rPr>
      </w:pPr>
      <w:r w:rsidRPr="00796A0F">
        <w:rPr>
          <w:rFonts w:eastAsia="Calibri"/>
          <w:sz w:val="28"/>
          <w:szCs w:val="28"/>
          <w:lang w:val="kk-KZ" w:eastAsia="en-US"/>
        </w:rPr>
        <w:t xml:space="preserve">Қалдықтарды физика-химиялық өңдеу кезінде </w:t>
      </w:r>
      <w:r w:rsidRPr="00796A0F">
        <w:rPr>
          <w:rFonts w:eastAsia="Calibri"/>
          <w:bCs/>
          <w:sz w:val="28"/>
          <w:szCs w:val="28"/>
          <w:lang w:val="kk-KZ"/>
        </w:rPr>
        <w:t>гидрохлорид HCl (тұз қышқылы, сутек хлориді) және күкірт қышқылы</w:t>
      </w:r>
      <w:r w:rsidRPr="00796A0F">
        <w:rPr>
          <w:rFonts w:eastAsia="Calibri"/>
          <w:sz w:val="28"/>
          <w:szCs w:val="22"/>
          <w:lang w:val="kk-KZ" w:eastAsia="cs-CZ"/>
        </w:rPr>
        <w:t xml:space="preserve"> H₂SO₄ шығарындыларын</w:t>
      </w:r>
      <w:r w:rsidRPr="00796A0F">
        <w:rPr>
          <w:rFonts w:eastAsia="Calibri"/>
          <w:sz w:val="28"/>
          <w:szCs w:val="28"/>
          <w:lang w:val="kk-KZ" w:eastAsia="en-US"/>
        </w:rPr>
        <w:t xml:space="preserve"> қысқарту мақсатында ЕҚТ техниканың біреуін немесе бірнешеуін пайдаланудан тұрады:</w:t>
      </w:r>
    </w:p>
    <w:tbl>
      <w:tblPr>
        <w:tblStyle w:val="a6"/>
        <w:tblW w:w="5000" w:type="pct"/>
        <w:jc w:val="center"/>
        <w:tblLook w:val="04A0" w:firstRow="1" w:lastRow="0" w:firstColumn="1" w:lastColumn="0" w:noHBand="0" w:noVBand="1"/>
      </w:tblPr>
      <w:tblGrid>
        <w:gridCol w:w="644"/>
        <w:gridCol w:w="5369"/>
        <w:gridCol w:w="3757"/>
      </w:tblGrid>
      <w:tr w:rsidR="00796A0F" w:rsidRPr="00796A0F" w14:paraId="5D8D521F" w14:textId="77777777" w:rsidTr="00E47661">
        <w:trPr>
          <w:trHeight w:val="20"/>
          <w:tblHeader/>
          <w:jc w:val="center"/>
        </w:trPr>
        <w:tc>
          <w:tcPr>
            <w:tcW w:w="626" w:type="dxa"/>
            <w:vAlign w:val="center"/>
          </w:tcPr>
          <w:p w14:paraId="5778CB5B" w14:textId="77777777" w:rsidR="00796A0F" w:rsidRPr="00796A0F" w:rsidRDefault="00796A0F" w:rsidP="00796A0F">
            <w:pPr>
              <w:ind w:firstLine="22"/>
              <w:jc w:val="center"/>
              <w:rPr>
                <w:rFonts w:eastAsia="Calibri"/>
                <w:b/>
                <w:bCs/>
                <w:lang w:val="kk-KZ" w:eastAsia="en-US"/>
              </w:rPr>
            </w:pPr>
            <w:r w:rsidRPr="00796A0F">
              <w:rPr>
                <w:rFonts w:eastAsia="Calibri"/>
                <w:b/>
                <w:bCs/>
                <w:lang w:val="kk-KZ" w:eastAsia="en-US"/>
              </w:rPr>
              <w:lastRenderedPageBreak/>
              <w:t>Р/с №</w:t>
            </w:r>
          </w:p>
        </w:tc>
        <w:tc>
          <w:tcPr>
            <w:tcW w:w="5213" w:type="dxa"/>
            <w:vAlign w:val="center"/>
          </w:tcPr>
          <w:p w14:paraId="501E49D5" w14:textId="77777777" w:rsidR="00796A0F" w:rsidRPr="00796A0F" w:rsidRDefault="00796A0F" w:rsidP="00796A0F">
            <w:pPr>
              <w:ind w:firstLine="22"/>
              <w:jc w:val="center"/>
              <w:rPr>
                <w:rFonts w:eastAsia="Calibri"/>
                <w:b/>
                <w:bCs/>
                <w:lang w:val="kk-KZ" w:eastAsia="en-US"/>
              </w:rPr>
            </w:pPr>
            <w:r w:rsidRPr="00796A0F">
              <w:rPr>
                <w:rFonts w:eastAsia="Calibri"/>
                <w:b/>
                <w:bCs/>
                <w:lang w:val="kk-KZ" w:eastAsia="en-US"/>
              </w:rPr>
              <w:t>Техникалар</w:t>
            </w:r>
          </w:p>
        </w:tc>
        <w:tc>
          <w:tcPr>
            <w:tcW w:w="3648" w:type="dxa"/>
            <w:vAlign w:val="center"/>
          </w:tcPr>
          <w:p w14:paraId="3503602C" w14:textId="77777777" w:rsidR="00796A0F" w:rsidRPr="00796A0F" w:rsidRDefault="00796A0F" w:rsidP="00796A0F">
            <w:pPr>
              <w:ind w:firstLine="22"/>
              <w:jc w:val="center"/>
              <w:rPr>
                <w:rFonts w:eastAsia="Calibri"/>
                <w:b/>
                <w:bCs/>
                <w:lang w:val="kk-KZ" w:eastAsia="en-US"/>
              </w:rPr>
            </w:pPr>
            <w:r w:rsidRPr="00796A0F">
              <w:rPr>
                <w:rFonts w:eastAsia="Calibri"/>
                <w:b/>
                <w:bCs/>
                <w:lang w:val="kk-KZ" w:eastAsia="en-US"/>
              </w:rPr>
              <w:t>Қолданылуы</w:t>
            </w:r>
          </w:p>
        </w:tc>
      </w:tr>
      <w:tr w:rsidR="00796A0F" w:rsidRPr="00796A0F" w14:paraId="63035E6F" w14:textId="77777777" w:rsidTr="00E47661">
        <w:trPr>
          <w:trHeight w:val="20"/>
          <w:tblHeader/>
          <w:jc w:val="center"/>
        </w:trPr>
        <w:tc>
          <w:tcPr>
            <w:tcW w:w="626" w:type="dxa"/>
            <w:vAlign w:val="center"/>
          </w:tcPr>
          <w:p w14:paraId="11945CCF" w14:textId="77777777" w:rsidR="00796A0F" w:rsidRPr="00796A0F" w:rsidRDefault="00796A0F" w:rsidP="00796A0F">
            <w:pPr>
              <w:ind w:firstLine="22"/>
              <w:jc w:val="center"/>
              <w:rPr>
                <w:rFonts w:eastAsia="Calibri"/>
                <w:b/>
                <w:bCs/>
                <w:lang w:val="kk-KZ" w:eastAsia="en-US"/>
              </w:rPr>
            </w:pPr>
            <w:r w:rsidRPr="00796A0F">
              <w:rPr>
                <w:rFonts w:eastAsia="Calibri"/>
                <w:b/>
                <w:bCs/>
                <w:lang w:val="kk-KZ" w:eastAsia="en-US"/>
              </w:rPr>
              <w:t>1</w:t>
            </w:r>
          </w:p>
        </w:tc>
        <w:tc>
          <w:tcPr>
            <w:tcW w:w="5213" w:type="dxa"/>
            <w:vAlign w:val="center"/>
          </w:tcPr>
          <w:p w14:paraId="03B93A1C" w14:textId="77777777" w:rsidR="00796A0F" w:rsidRPr="00796A0F" w:rsidRDefault="00796A0F" w:rsidP="00796A0F">
            <w:pPr>
              <w:ind w:firstLine="22"/>
              <w:jc w:val="center"/>
              <w:rPr>
                <w:rFonts w:eastAsia="Calibri"/>
                <w:b/>
                <w:bCs/>
                <w:lang w:val="kk-KZ" w:eastAsia="en-US"/>
              </w:rPr>
            </w:pPr>
            <w:r w:rsidRPr="00796A0F">
              <w:rPr>
                <w:rFonts w:eastAsia="Calibri"/>
                <w:b/>
                <w:bCs/>
                <w:lang w:val="kk-KZ" w:eastAsia="en-US"/>
              </w:rPr>
              <w:t>2</w:t>
            </w:r>
          </w:p>
        </w:tc>
        <w:tc>
          <w:tcPr>
            <w:tcW w:w="3648" w:type="dxa"/>
            <w:vAlign w:val="center"/>
          </w:tcPr>
          <w:p w14:paraId="73F6ED88" w14:textId="77777777" w:rsidR="00796A0F" w:rsidRPr="00796A0F" w:rsidRDefault="00796A0F" w:rsidP="00796A0F">
            <w:pPr>
              <w:ind w:firstLine="22"/>
              <w:jc w:val="center"/>
              <w:rPr>
                <w:rFonts w:eastAsia="Calibri"/>
                <w:b/>
                <w:bCs/>
                <w:lang w:val="kk-KZ" w:eastAsia="en-US"/>
              </w:rPr>
            </w:pPr>
            <w:r w:rsidRPr="00796A0F">
              <w:rPr>
                <w:rFonts w:eastAsia="Calibri"/>
                <w:b/>
                <w:bCs/>
                <w:lang w:val="kk-KZ" w:eastAsia="en-US"/>
              </w:rPr>
              <w:t>3</w:t>
            </w:r>
          </w:p>
        </w:tc>
      </w:tr>
      <w:tr w:rsidR="00796A0F" w:rsidRPr="00D81213" w14:paraId="65102984" w14:textId="77777777" w:rsidTr="00E47661">
        <w:trPr>
          <w:trHeight w:val="1118"/>
          <w:jc w:val="center"/>
        </w:trPr>
        <w:tc>
          <w:tcPr>
            <w:tcW w:w="626" w:type="dxa"/>
            <w:vAlign w:val="center"/>
          </w:tcPr>
          <w:p w14:paraId="134AB50C" w14:textId="77777777" w:rsidR="00796A0F" w:rsidRPr="00796A0F" w:rsidRDefault="00796A0F" w:rsidP="00796A0F">
            <w:pPr>
              <w:ind w:firstLine="22"/>
              <w:jc w:val="center"/>
              <w:rPr>
                <w:rFonts w:eastAsia="Calibri"/>
                <w:lang w:val="kk-KZ" w:eastAsia="en-US"/>
              </w:rPr>
            </w:pPr>
            <w:r w:rsidRPr="00796A0F">
              <w:rPr>
                <w:rFonts w:eastAsia="Calibri"/>
                <w:lang w:val="kk-KZ" w:eastAsia="en-US"/>
              </w:rPr>
              <w:t>1</w:t>
            </w:r>
          </w:p>
        </w:tc>
        <w:tc>
          <w:tcPr>
            <w:tcW w:w="5213" w:type="dxa"/>
            <w:vAlign w:val="center"/>
          </w:tcPr>
          <w:p w14:paraId="34105657" w14:textId="77777777" w:rsidR="00796A0F" w:rsidRPr="00796A0F" w:rsidRDefault="00796A0F" w:rsidP="00796A0F">
            <w:pPr>
              <w:ind w:firstLine="22"/>
              <w:jc w:val="both"/>
              <w:rPr>
                <w:rFonts w:eastAsia="Calibri"/>
                <w:lang w:val="kk-KZ" w:eastAsia="en-US"/>
              </w:rPr>
            </w:pPr>
            <w:r w:rsidRPr="00796A0F">
              <w:rPr>
                <w:rFonts w:eastAsia="Calibri"/>
                <w:lang w:val="kk-KZ" w:eastAsia="en-US"/>
              </w:rPr>
              <w:t>Дымқыл скруббер</w:t>
            </w:r>
          </w:p>
        </w:tc>
        <w:tc>
          <w:tcPr>
            <w:tcW w:w="3648" w:type="dxa"/>
          </w:tcPr>
          <w:p w14:paraId="71CD1E4B" w14:textId="77777777" w:rsidR="00796A0F" w:rsidRPr="00796A0F" w:rsidRDefault="00796A0F" w:rsidP="00796A0F">
            <w:pPr>
              <w:widowControl w:val="0"/>
              <w:ind w:firstLine="22"/>
              <w:jc w:val="both"/>
              <w:rPr>
                <w:rFonts w:eastAsia="Calibri"/>
                <w:lang w:val="kk-KZ" w:eastAsia="en-US"/>
              </w:rPr>
            </w:pPr>
            <w:r w:rsidRPr="00796A0F">
              <w:rPr>
                <w:rFonts w:eastAsia="Calibri"/>
                <w:lang w:val="kk-KZ" w:eastAsia="en-US"/>
              </w:rPr>
              <w:t xml:space="preserve">Физика-химиялық өңделетін қалдықтардың түрлеріне жалпы қолданылады  </w:t>
            </w:r>
          </w:p>
        </w:tc>
      </w:tr>
      <w:tr w:rsidR="00796A0F" w:rsidRPr="00D81213" w14:paraId="2988A97A" w14:textId="77777777" w:rsidTr="00E47661">
        <w:trPr>
          <w:trHeight w:val="1118"/>
          <w:jc w:val="center"/>
        </w:trPr>
        <w:tc>
          <w:tcPr>
            <w:tcW w:w="626" w:type="dxa"/>
            <w:vAlign w:val="center"/>
          </w:tcPr>
          <w:p w14:paraId="381599F9" w14:textId="77777777" w:rsidR="00796A0F" w:rsidRPr="00796A0F" w:rsidRDefault="00796A0F" w:rsidP="00796A0F">
            <w:pPr>
              <w:ind w:firstLine="22"/>
              <w:jc w:val="center"/>
              <w:rPr>
                <w:rFonts w:eastAsia="Calibri"/>
                <w:lang w:val="kk-KZ" w:eastAsia="en-US"/>
              </w:rPr>
            </w:pPr>
            <w:r w:rsidRPr="00796A0F">
              <w:rPr>
                <w:rFonts w:eastAsia="Calibri"/>
                <w:lang w:val="kk-KZ" w:eastAsia="en-US"/>
              </w:rPr>
              <w:t>2</w:t>
            </w:r>
          </w:p>
        </w:tc>
        <w:tc>
          <w:tcPr>
            <w:tcW w:w="5213" w:type="dxa"/>
            <w:vAlign w:val="center"/>
          </w:tcPr>
          <w:p w14:paraId="2FC0CA50" w14:textId="77777777" w:rsidR="00796A0F" w:rsidRPr="00796A0F" w:rsidRDefault="00796A0F" w:rsidP="00796A0F">
            <w:pPr>
              <w:ind w:firstLine="22"/>
              <w:jc w:val="both"/>
              <w:rPr>
                <w:rFonts w:eastAsia="Calibri"/>
                <w:lang w:val="kk-KZ" w:eastAsia="en-US"/>
              </w:rPr>
            </w:pPr>
            <w:r w:rsidRPr="00796A0F">
              <w:rPr>
                <w:rFonts w:eastAsia="Calibri"/>
                <w:lang w:val="kk-KZ" w:eastAsia="en-US"/>
              </w:rPr>
              <w:t>Құрғақ және жартылай құрғақ тазартатын скурбберер</w:t>
            </w:r>
          </w:p>
        </w:tc>
        <w:tc>
          <w:tcPr>
            <w:tcW w:w="3648" w:type="dxa"/>
          </w:tcPr>
          <w:p w14:paraId="121E2546" w14:textId="77777777" w:rsidR="00796A0F" w:rsidRPr="00796A0F" w:rsidRDefault="00796A0F" w:rsidP="00796A0F">
            <w:pPr>
              <w:widowControl w:val="0"/>
              <w:ind w:firstLine="22"/>
              <w:jc w:val="both"/>
              <w:rPr>
                <w:lang w:val="kk-KZ" w:eastAsia="en-US"/>
              </w:rPr>
            </w:pPr>
            <w:r w:rsidRPr="00796A0F">
              <w:rPr>
                <w:rFonts w:eastAsia="Calibri"/>
                <w:lang w:val="kk-KZ" w:eastAsia="en-US"/>
              </w:rPr>
              <w:t xml:space="preserve">Физика-химиялық өңделетін қалдықтардың түрлеріне жалпы қолданылады  </w:t>
            </w:r>
          </w:p>
        </w:tc>
      </w:tr>
    </w:tbl>
    <w:p w14:paraId="7ADA65E3" w14:textId="77777777" w:rsidR="00796A0F" w:rsidRPr="00796A0F" w:rsidRDefault="00796A0F" w:rsidP="00796A0F">
      <w:pPr>
        <w:ind w:firstLine="851"/>
        <w:jc w:val="both"/>
        <w:rPr>
          <w:rFonts w:eastAsia="Calibri"/>
          <w:sz w:val="28"/>
          <w:szCs w:val="22"/>
          <w:lang w:val="kk-KZ" w:eastAsia="en-US"/>
        </w:rPr>
      </w:pPr>
      <w:r w:rsidRPr="00796A0F">
        <w:rPr>
          <w:rFonts w:eastAsia="Calibri"/>
          <w:sz w:val="28"/>
          <w:szCs w:val="28"/>
          <w:lang w:val="kk-KZ" w:eastAsia="en-US"/>
        </w:rPr>
        <w:t>ЕҚТ сипаты ЕҚТ бойынша анықтамалықтың 5.7-бөлімінде келтірілген.</w:t>
      </w:r>
    </w:p>
    <w:p w14:paraId="2783BAFD" w14:textId="77777777" w:rsidR="00796A0F" w:rsidRPr="00796A0F" w:rsidRDefault="00796A0F" w:rsidP="00796A0F">
      <w:pPr>
        <w:ind w:firstLine="851"/>
        <w:jc w:val="both"/>
        <w:rPr>
          <w:rFonts w:eastAsia="Calibri"/>
          <w:sz w:val="28"/>
          <w:szCs w:val="22"/>
          <w:lang w:val="kk-KZ" w:eastAsia="en-US"/>
        </w:rPr>
      </w:pPr>
    </w:p>
    <w:p w14:paraId="03A949C4" w14:textId="77777777" w:rsidR="00796A0F" w:rsidRPr="00796A0F" w:rsidRDefault="00796A0F" w:rsidP="00796A0F">
      <w:pPr>
        <w:jc w:val="both"/>
        <w:rPr>
          <w:rFonts w:eastAsia="Calibri"/>
          <w:sz w:val="28"/>
          <w:szCs w:val="22"/>
          <w:lang w:val="kk-KZ" w:eastAsia="en-US"/>
        </w:rPr>
      </w:pPr>
      <w:r w:rsidRPr="00796A0F">
        <w:rPr>
          <w:rFonts w:eastAsia="Calibri"/>
          <w:sz w:val="28"/>
          <w:szCs w:val="22"/>
          <w:lang w:val="kk-KZ" w:eastAsia="en-US"/>
        </w:rPr>
        <w:t xml:space="preserve">6.10-кесте. </w:t>
      </w:r>
      <w:r w:rsidRPr="00796A0F">
        <w:rPr>
          <w:rFonts w:eastAsia="Calibri"/>
          <w:sz w:val="28"/>
          <w:szCs w:val="28"/>
          <w:lang w:val="kk-KZ" w:eastAsia="en-US"/>
        </w:rPr>
        <w:t xml:space="preserve">Қалдықтарды физика-химиялық өңдеу кезіндегі </w:t>
      </w:r>
      <w:r w:rsidRPr="00796A0F">
        <w:rPr>
          <w:rFonts w:eastAsia="Calibri"/>
          <w:bCs/>
          <w:sz w:val="28"/>
          <w:szCs w:val="28"/>
          <w:lang w:val="kk-KZ"/>
        </w:rPr>
        <w:t>гидрохлорид HCl (тұз қышқылы, сутек хлориді) және күкірт қышқылы</w:t>
      </w:r>
      <w:r w:rsidRPr="00796A0F">
        <w:rPr>
          <w:rFonts w:eastAsia="Calibri"/>
          <w:sz w:val="28"/>
          <w:szCs w:val="22"/>
          <w:lang w:val="kk-KZ" w:eastAsia="cs-CZ"/>
        </w:rPr>
        <w:t xml:space="preserve"> H₂SO₄ шығарындыларының т</w:t>
      </w:r>
      <w:r w:rsidRPr="00796A0F">
        <w:rPr>
          <w:rFonts w:eastAsia="Calibri"/>
          <w:sz w:val="28"/>
          <w:szCs w:val="28"/>
          <w:lang w:val="kk-KZ" w:eastAsia="en-US"/>
        </w:rPr>
        <w:t>ехнологиялық көрсеткіштері</w:t>
      </w:r>
    </w:p>
    <w:tbl>
      <w:tblPr>
        <w:tblOverlap w:val="never"/>
        <w:tblW w:w="93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2"/>
        <w:gridCol w:w="5245"/>
        <w:gridCol w:w="3529"/>
      </w:tblGrid>
      <w:tr w:rsidR="00796A0F" w:rsidRPr="00796A0F" w14:paraId="328CF569" w14:textId="77777777" w:rsidTr="00E47661">
        <w:trPr>
          <w:trHeight w:hRule="exact" w:val="619"/>
          <w:jc w:val="center"/>
        </w:trPr>
        <w:tc>
          <w:tcPr>
            <w:tcW w:w="562" w:type="dxa"/>
            <w:vAlign w:val="center"/>
          </w:tcPr>
          <w:p w14:paraId="107F8D1E" w14:textId="77777777" w:rsidR="00796A0F" w:rsidRPr="00796A0F" w:rsidRDefault="00796A0F" w:rsidP="00796A0F">
            <w:pPr>
              <w:widowControl w:val="0"/>
              <w:ind w:hanging="2"/>
              <w:contextualSpacing/>
              <w:jc w:val="center"/>
              <w:rPr>
                <w:rFonts w:eastAsia="Calibri"/>
                <w:b/>
                <w:bCs/>
                <w:lang w:val="kk-KZ" w:eastAsia="en-US"/>
              </w:rPr>
            </w:pPr>
            <w:r w:rsidRPr="00796A0F">
              <w:rPr>
                <w:rFonts w:eastAsia="Calibri"/>
                <w:b/>
                <w:bCs/>
                <w:lang w:val="kk-KZ" w:eastAsia="en-US"/>
              </w:rPr>
              <w:t>Р/с №</w:t>
            </w:r>
          </w:p>
        </w:tc>
        <w:tc>
          <w:tcPr>
            <w:tcW w:w="5245" w:type="dxa"/>
            <w:vAlign w:val="center"/>
          </w:tcPr>
          <w:p w14:paraId="0855721F" w14:textId="77777777" w:rsidR="00796A0F" w:rsidRPr="00796A0F" w:rsidRDefault="00796A0F" w:rsidP="00796A0F">
            <w:pPr>
              <w:widowControl w:val="0"/>
              <w:ind w:hanging="2"/>
              <w:contextualSpacing/>
              <w:jc w:val="center"/>
              <w:rPr>
                <w:rFonts w:eastAsia="Calibri"/>
                <w:b/>
                <w:bCs/>
                <w:lang w:val="kk-KZ" w:eastAsia="en-US"/>
              </w:rPr>
            </w:pPr>
            <w:r w:rsidRPr="00796A0F">
              <w:rPr>
                <w:rFonts w:eastAsia="Calibri"/>
                <w:b/>
                <w:bCs/>
                <w:lang w:val="kk-KZ" w:eastAsia="en-US"/>
              </w:rPr>
              <w:t>Параметр</w:t>
            </w:r>
          </w:p>
        </w:tc>
        <w:tc>
          <w:tcPr>
            <w:tcW w:w="3529" w:type="dxa"/>
            <w:vAlign w:val="center"/>
          </w:tcPr>
          <w:p w14:paraId="5107C7E8" w14:textId="77777777" w:rsidR="00796A0F" w:rsidRPr="00796A0F" w:rsidRDefault="00796A0F" w:rsidP="00796A0F">
            <w:pPr>
              <w:widowControl w:val="0"/>
              <w:ind w:hanging="2"/>
              <w:contextualSpacing/>
              <w:jc w:val="center"/>
              <w:rPr>
                <w:rFonts w:eastAsia="Calibri"/>
                <w:b/>
                <w:bCs/>
                <w:lang w:val="kk-KZ" w:eastAsia="en-US"/>
              </w:rPr>
            </w:pPr>
            <w:r w:rsidRPr="00796A0F">
              <w:rPr>
                <w:rFonts w:eastAsia="Calibri"/>
                <w:b/>
                <w:bCs/>
                <w:lang w:val="kk-KZ" w:eastAsia="en-US"/>
              </w:rPr>
              <w:t>ЕҚТ–ТК (мг/Нм</w:t>
            </w:r>
            <w:r w:rsidRPr="00796A0F">
              <w:rPr>
                <w:rFonts w:eastAsia="Calibri"/>
                <w:b/>
                <w:bCs/>
                <w:vertAlign w:val="superscript"/>
                <w:lang w:val="kk-KZ" w:eastAsia="en-US"/>
              </w:rPr>
              <w:t>3</w:t>
            </w:r>
            <w:r w:rsidRPr="00796A0F">
              <w:rPr>
                <w:rFonts w:eastAsia="Calibri"/>
                <w:b/>
                <w:bCs/>
                <w:lang w:val="kk-KZ" w:eastAsia="en-US"/>
              </w:rPr>
              <w:t>)</w:t>
            </w:r>
            <w:r w:rsidRPr="00796A0F">
              <w:rPr>
                <w:rFonts w:eastAsia="Calibri"/>
                <w:lang w:val="kk-KZ" w:eastAsia="en-US"/>
              </w:rPr>
              <w:t xml:space="preserve"> *</w:t>
            </w:r>
          </w:p>
        </w:tc>
      </w:tr>
      <w:tr w:rsidR="00796A0F" w:rsidRPr="00796A0F" w14:paraId="71941285" w14:textId="77777777" w:rsidTr="00E47661">
        <w:trPr>
          <w:trHeight w:hRule="exact" w:val="335"/>
          <w:jc w:val="center"/>
        </w:trPr>
        <w:tc>
          <w:tcPr>
            <w:tcW w:w="562" w:type="dxa"/>
            <w:vAlign w:val="center"/>
          </w:tcPr>
          <w:p w14:paraId="64AF86B9" w14:textId="77777777" w:rsidR="00796A0F" w:rsidRPr="00796A0F" w:rsidRDefault="00796A0F" w:rsidP="00796A0F">
            <w:pPr>
              <w:widowControl w:val="0"/>
              <w:ind w:hanging="2"/>
              <w:contextualSpacing/>
              <w:jc w:val="center"/>
              <w:rPr>
                <w:rFonts w:eastAsia="Calibri"/>
                <w:b/>
                <w:bCs/>
                <w:lang w:val="kk-KZ" w:eastAsia="en-US"/>
              </w:rPr>
            </w:pPr>
            <w:r w:rsidRPr="00796A0F">
              <w:rPr>
                <w:rFonts w:eastAsia="Calibri"/>
                <w:b/>
                <w:bCs/>
                <w:lang w:val="kk-KZ" w:eastAsia="en-US"/>
              </w:rPr>
              <w:t>1</w:t>
            </w:r>
          </w:p>
        </w:tc>
        <w:tc>
          <w:tcPr>
            <w:tcW w:w="5245" w:type="dxa"/>
            <w:vAlign w:val="center"/>
          </w:tcPr>
          <w:p w14:paraId="3CD04F48" w14:textId="77777777" w:rsidR="00796A0F" w:rsidRPr="00796A0F" w:rsidRDefault="00796A0F" w:rsidP="00796A0F">
            <w:pPr>
              <w:widowControl w:val="0"/>
              <w:ind w:hanging="2"/>
              <w:contextualSpacing/>
              <w:jc w:val="center"/>
              <w:rPr>
                <w:rFonts w:eastAsia="Calibri"/>
                <w:b/>
                <w:bCs/>
                <w:lang w:val="kk-KZ" w:eastAsia="en-US"/>
              </w:rPr>
            </w:pPr>
            <w:r w:rsidRPr="00796A0F">
              <w:rPr>
                <w:rFonts w:eastAsia="Calibri"/>
                <w:b/>
                <w:bCs/>
                <w:lang w:val="kk-KZ" w:eastAsia="en-US"/>
              </w:rPr>
              <w:t>2</w:t>
            </w:r>
          </w:p>
        </w:tc>
        <w:tc>
          <w:tcPr>
            <w:tcW w:w="3529" w:type="dxa"/>
            <w:vAlign w:val="center"/>
          </w:tcPr>
          <w:p w14:paraId="1E7E6276" w14:textId="77777777" w:rsidR="00796A0F" w:rsidRPr="00796A0F" w:rsidRDefault="00796A0F" w:rsidP="00796A0F">
            <w:pPr>
              <w:widowControl w:val="0"/>
              <w:ind w:hanging="2"/>
              <w:contextualSpacing/>
              <w:jc w:val="center"/>
              <w:rPr>
                <w:rFonts w:eastAsia="Calibri"/>
                <w:b/>
                <w:bCs/>
                <w:lang w:val="kk-KZ" w:eastAsia="en-US"/>
              </w:rPr>
            </w:pPr>
            <w:r w:rsidRPr="00796A0F">
              <w:rPr>
                <w:rFonts w:eastAsia="Calibri"/>
                <w:b/>
                <w:bCs/>
                <w:lang w:val="kk-KZ" w:eastAsia="en-US"/>
              </w:rPr>
              <w:t>3</w:t>
            </w:r>
          </w:p>
        </w:tc>
      </w:tr>
      <w:tr w:rsidR="00796A0F" w:rsidRPr="00796A0F" w14:paraId="6232938B" w14:textId="77777777" w:rsidTr="00E47661">
        <w:trPr>
          <w:trHeight w:hRule="exact" w:val="982"/>
          <w:jc w:val="center"/>
        </w:trPr>
        <w:tc>
          <w:tcPr>
            <w:tcW w:w="562" w:type="dxa"/>
            <w:vAlign w:val="center"/>
          </w:tcPr>
          <w:p w14:paraId="5897675C" w14:textId="77777777" w:rsidR="00796A0F" w:rsidRPr="00796A0F" w:rsidRDefault="00796A0F" w:rsidP="00796A0F">
            <w:pPr>
              <w:widowControl w:val="0"/>
              <w:ind w:hanging="2"/>
              <w:contextualSpacing/>
              <w:jc w:val="center"/>
              <w:rPr>
                <w:rFonts w:eastAsia="Calibri"/>
                <w:lang w:val="kk-KZ" w:eastAsia="en-US"/>
              </w:rPr>
            </w:pPr>
            <w:r w:rsidRPr="00796A0F">
              <w:rPr>
                <w:rFonts w:eastAsia="Calibri"/>
                <w:lang w:val="kk-KZ" w:eastAsia="en-US"/>
              </w:rPr>
              <w:t>1</w:t>
            </w:r>
          </w:p>
        </w:tc>
        <w:tc>
          <w:tcPr>
            <w:tcW w:w="5245" w:type="dxa"/>
            <w:vAlign w:val="center"/>
          </w:tcPr>
          <w:p w14:paraId="436515C1" w14:textId="77777777" w:rsidR="00796A0F" w:rsidRPr="00796A0F" w:rsidRDefault="00796A0F" w:rsidP="00796A0F">
            <w:pPr>
              <w:widowControl w:val="0"/>
              <w:ind w:hanging="2"/>
              <w:contextualSpacing/>
              <w:jc w:val="center"/>
              <w:rPr>
                <w:rFonts w:eastAsia="Calibri"/>
                <w:lang w:val="kk-KZ" w:eastAsia="en-US"/>
              </w:rPr>
            </w:pPr>
            <w:r w:rsidRPr="00796A0F">
              <w:rPr>
                <w:rFonts w:eastAsia="Calibri"/>
                <w:color w:val="000000"/>
                <w:lang w:val="kk-KZ" w:eastAsia="en-US"/>
              </w:rPr>
              <w:t>Гидрохлорид HCl (тұз қышқылы, сутек хлориді) * (топ – 2, 3, 6)</w:t>
            </w:r>
          </w:p>
        </w:tc>
        <w:tc>
          <w:tcPr>
            <w:tcW w:w="3529" w:type="dxa"/>
            <w:vAlign w:val="center"/>
          </w:tcPr>
          <w:p w14:paraId="18006515" w14:textId="77777777" w:rsidR="00796A0F" w:rsidRPr="00796A0F" w:rsidRDefault="00796A0F" w:rsidP="00796A0F">
            <w:pPr>
              <w:widowControl w:val="0"/>
              <w:ind w:hanging="2"/>
              <w:contextualSpacing/>
              <w:jc w:val="center"/>
              <w:rPr>
                <w:rFonts w:eastAsia="Calibri"/>
                <w:lang w:val="kk-KZ" w:eastAsia="en-US"/>
              </w:rPr>
            </w:pPr>
            <w:r w:rsidRPr="00796A0F">
              <w:rPr>
                <w:rFonts w:eastAsia="Calibri"/>
                <w:bCs/>
                <w:color w:val="000000"/>
                <w:lang w:val="kk-KZ" w:eastAsia="en-US"/>
              </w:rPr>
              <w:t>1 – 5</w:t>
            </w:r>
          </w:p>
        </w:tc>
      </w:tr>
      <w:tr w:rsidR="00796A0F" w:rsidRPr="00796A0F" w14:paraId="3D31EC3C" w14:textId="77777777" w:rsidTr="00E47661">
        <w:trPr>
          <w:trHeight w:hRule="exact" w:val="415"/>
          <w:jc w:val="center"/>
        </w:trPr>
        <w:tc>
          <w:tcPr>
            <w:tcW w:w="562" w:type="dxa"/>
            <w:vAlign w:val="center"/>
          </w:tcPr>
          <w:p w14:paraId="49532F2F" w14:textId="77777777" w:rsidR="00796A0F" w:rsidRPr="00796A0F" w:rsidRDefault="00796A0F" w:rsidP="00796A0F">
            <w:pPr>
              <w:widowControl w:val="0"/>
              <w:ind w:hanging="2"/>
              <w:contextualSpacing/>
              <w:jc w:val="center"/>
              <w:rPr>
                <w:rFonts w:eastAsia="Calibri"/>
                <w:lang w:val="kk-KZ" w:eastAsia="en-US"/>
              </w:rPr>
            </w:pPr>
            <w:r w:rsidRPr="00796A0F">
              <w:rPr>
                <w:rFonts w:eastAsia="Calibri"/>
                <w:lang w:val="kk-KZ" w:eastAsia="en-US"/>
              </w:rPr>
              <w:t>2</w:t>
            </w:r>
          </w:p>
        </w:tc>
        <w:tc>
          <w:tcPr>
            <w:tcW w:w="5245" w:type="dxa"/>
            <w:vAlign w:val="center"/>
          </w:tcPr>
          <w:p w14:paraId="1746094D" w14:textId="77777777" w:rsidR="00796A0F" w:rsidRPr="00796A0F" w:rsidRDefault="00796A0F" w:rsidP="00796A0F">
            <w:pPr>
              <w:widowControl w:val="0"/>
              <w:ind w:hanging="2"/>
              <w:contextualSpacing/>
              <w:jc w:val="center"/>
              <w:rPr>
                <w:rFonts w:eastAsia="Calibri"/>
                <w:lang w:val="kk-KZ" w:eastAsia="en-US"/>
              </w:rPr>
            </w:pPr>
            <w:r w:rsidRPr="00796A0F">
              <w:rPr>
                <w:rFonts w:eastAsia="Calibri"/>
                <w:color w:val="000000"/>
                <w:lang w:val="kk-KZ" w:eastAsia="en-US"/>
              </w:rPr>
              <w:t>Күкірт қышқылы H₂SO₄* (топ – 5)</w:t>
            </w:r>
          </w:p>
        </w:tc>
        <w:tc>
          <w:tcPr>
            <w:tcW w:w="3529" w:type="dxa"/>
            <w:vAlign w:val="center"/>
          </w:tcPr>
          <w:p w14:paraId="74DF7FAC" w14:textId="77777777" w:rsidR="00796A0F" w:rsidRPr="00796A0F" w:rsidRDefault="00796A0F" w:rsidP="00796A0F">
            <w:pPr>
              <w:widowControl w:val="0"/>
              <w:ind w:hanging="2"/>
              <w:contextualSpacing/>
              <w:jc w:val="center"/>
              <w:rPr>
                <w:rFonts w:eastAsia="Calibri"/>
                <w:lang w:val="kk-KZ" w:eastAsia="en-US"/>
              </w:rPr>
            </w:pPr>
            <w:r w:rsidRPr="00796A0F">
              <w:rPr>
                <w:rFonts w:eastAsia="Calibri"/>
                <w:bCs/>
                <w:color w:val="000000"/>
                <w:lang w:val="kk-KZ" w:eastAsia="en-US"/>
              </w:rPr>
              <w:t>0,01 – 2,8</w:t>
            </w:r>
          </w:p>
        </w:tc>
      </w:tr>
    </w:tbl>
    <w:p w14:paraId="3F40924A"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*Қалдықтардың топтары</w:t>
      </w:r>
      <w:r w:rsidRPr="00796A0F">
        <w:rPr>
          <w:rFonts w:eastAsia="Calibri"/>
          <w:szCs w:val="22"/>
          <w:lang w:val="kk-KZ" w:eastAsia="en-US"/>
        </w:rPr>
        <w:tab/>
      </w:r>
    </w:p>
    <w:p w14:paraId="2B38E837"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1</w:t>
      </w:r>
      <w:r w:rsidRPr="00796A0F">
        <w:rPr>
          <w:rFonts w:eastAsia="Calibri"/>
          <w:szCs w:val="22"/>
          <w:lang w:val="kk-KZ" w:eastAsia="en-US"/>
        </w:rPr>
        <w:tab/>
        <w:t>Медициналық және биологиялық қалдықтар</w:t>
      </w:r>
    </w:p>
    <w:p w14:paraId="41315CD3"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2</w:t>
      </w:r>
      <w:r w:rsidRPr="00796A0F">
        <w:rPr>
          <w:rFonts w:eastAsia="Calibri"/>
          <w:szCs w:val="22"/>
          <w:lang w:val="kk-KZ" w:eastAsia="en-US"/>
        </w:rPr>
        <w:tab/>
        <w:t>Қауіпті қалдықтар</w:t>
      </w:r>
    </w:p>
    <w:p w14:paraId="1DC2D223"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3</w:t>
      </w:r>
      <w:r w:rsidRPr="00796A0F">
        <w:rPr>
          <w:rFonts w:eastAsia="Calibri"/>
          <w:szCs w:val="22"/>
          <w:lang w:val="kk-KZ" w:eastAsia="en-US"/>
        </w:rPr>
        <w:tab/>
        <w:t>Құрамында мұнай бар қалдықтар</w:t>
      </w:r>
    </w:p>
    <w:p w14:paraId="56044721"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4</w:t>
      </w:r>
      <w:r w:rsidRPr="00796A0F">
        <w:rPr>
          <w:rFonts w:eastAsia="Calibri"/>
          <w:szCs w:val="22"/>
          <w:lang w:val="kk-KZ" w:eastAsia="en-US"/>
        </w:rPr>
        <w:tab/>
        <w:t>Органикалық тектес қалдықтар</w:t>
      </w:r>
    </w:p>
    <w:p w14:paraId="7D29A296"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5</w:t>
      </w:r>
      <w:r w:rsidRPr="00796A0F">
        <w:rPr>
          <w:rFonts w:eastAsia="Calibri"/>
          <w:szCs w:val="22"/>
          <w:lang w:val="kk-KZ" w:eastAsia="en-US"/>
        </w:rPr>
        <w:tab/>
        <w:t xml:space="preserve">Электр және электрондық жабдықтардың қалдықтары </w:t>
      </w:r>
    </w:p>
    <w:p w14:paraId="414F6062"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6</w:t>
      </w:r>
      <w:r w:rsidRPr="00796A0F">
        <w:rPr>
          <w:rFonts w:eastAsia="Calibri"/>
          <w:szCs w:val="22"/>
          <w:lang w:val="kk-KZ" w:eastAsia="en-US"/>
        </w:rPr>
        <w:tab/>
        <w:t>Өнеркәсіптік қатты қалдықтар</w:t>
      </w:r>
    </w:p>
    <w:p w14:paraId="1D316E3D"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7</w:t>
      </w:r>
      <w:r w:rsidRPr="00796A0F">
        <w:rPr>
          <w:rFonts w:eastAsia="Calibri"/>
          <w:szCs w:val="22"/>
          <w:lang w:val="kk-KZ" w:eastAsia="en-US"/>
        </w:rPr>
        <w:tab/>
        <w:t>Сұйық қалдықтар</w:t>
      </w:r>
    </w:p>
    <w:p w14:paraId="0C5EDD73"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8</w:t>
      </w:r>
      <w:r w:rsidRPr="00796A0F">
        <w:rPr>
          <w:rFonts w:eastAsia="Calibri"/>
          <w:szCs w:val="22"/>
          <w:lang w:val="kk-KZ" w:eastAsia="en-US"/>
        </w:rPr>
        <w:tab/>
        <w:t>Басқа қалдықтар</w:t>
      </w:r>
    </w:p>
    <w:p w14:paraId="2E623C9A"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9</w:t>
      </w:r>
      <w:r w:rsidRPr="00796A0F">
        <w:rPr>
          <w:rFonts w:eastAsia="Calibri"/>
          <w:szCs w:val="22"/>
          <w:lang w:val="kk-KZ" w:eastAsia="en-US"/>
        </w:rPr>
        <w:tab/>
        <w:t xml:space="preserve">Тау-кен өндіру және металлургия қалдықтары </w:t>
      </w:r>
    </w:p>
    <w:p w14:paraId="09BB9FCA"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10</w:t>
      </w:r>
      <w:r w:rsidRPr="00796A0F">
        <w:rPr>
          <w:rFonts w:eastAsia="Calibri"/>
          <w:szCs w:val="22"/>
          <w:lang w:val="kk-KZ" w:eastAsia="en-US"/>
        </w:rPr>
        <w:tab/>
        <w:t xml:space="preserve">Пластмасса және резеңке-техника бұйымдары </w:t>
      </w:r>
    </w:p>
    <w:p w14:paraId="7DEDB290"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11</w:t>
      </w:r>
      <w:r w:rsidRPr="00796A0F">
        <w:rPr>
          <w:rFonts w:eastAsia="Calibri"/>
          <w:szCs w:val="22"/>
          <w:lang w:val="kk-KZ" w:eastAsia="en-US"/>
        </w:rPr>
        <w:tab/>
        <w:t>Коммуналдық қалдықтар</w:t>
      </w:r>
    </w:p>
    <w:p w14:paraId="22E848A2"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12</w:t>
      </w:r>
      <w:r w:rsidRPr="00796A0F">
        <w:rPr>
          <w:rFonts w:eastAsia="Calibri"/>
          <w:szCs w:val="22"/>
          <w:lang w:val="kk-KZ" w:eastAsia="en-US"/>
        </w:rPr>
        <w:tab/>
        <w:t>Өнеркәсіп және құрылыс қалдықтары</w:t>
      </w:r>
    </w:p>
    <w:p w14:paraId="44372E51"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 xml:space="preserve">** Эмиссиялар мониторингі өндірістік экологиялық бақылауға сәйкес </w:t>
      </w:r>
    </w:p>
    <w:p w14:paraId="13F8AD80" w14:textId="77777777" w:rsidR="00796A0F" w:rsidRPr="00796A0F" w:rsidRDefault="00796A0F" w:rsidP="00796A0F">
      <w:pPr>
        <w:ind w:firstLine="709"/>
        <w:jc w:val="both"/>
        <w:rPr>
          <w:rFonts w:eastAsia="Calibri"/>
          <w:lang w:val="kk-KZ" w:eastAsia="en-US"/>
        </w:rPr>
      </w:pPr>
      <w:r w:rsidRPr="00796A0F">
        <w:rPr>
          <w:rFonts w:eastAsia="Calibri"/>
          <w:szCs w:val="22"/>
          <w:lang w:val="kk-KZ" w:eastAsia="en-US"/>
        </w:rPr>
        <w:t>***Қалдықтардың 9-тобы үшін (Тау-кен өндіру және металлургия қалдықтары)</w:t>
      </w:r>
      <w:r w:rsidRPr="00796A0F">
        <w:rPr>
          <w:rFonts w:eastAsia="Calibri"/>
          <w:lang w:val="kk-KZ" w:eastAsia="en-US"/>
        </w:rPr>
        <w:t>.</w:t>
      </w:r>
    </w:p>
    <w:p w14:paraId="4624B355" w14:textId="77777777" w:rsidR="00796A0F" w:rsidRPr="00796A0F" w:rsidRDefault="00796A0F" w:rsidP="00796A0F">
      <w:pPr>
        <w:ind w:firstLine="709"/>
        <w:jc w:val="both"/>
        <w:rPr>
          <w:rFonts w:eastAsia="Calibri"/>
          <w:sz w:val="28"/>
          <w:szCs w:val="22"/>
          <w:lang w:val="kk-KZ" w:eastAsia="en-US"/>
        </w:rPr>
      </w:pPr>
    </w:p>
    <w:p w14:paraId="0900A7B0" w14:textId="77777777" w:rsidR="00796A0F" w:rsidRPr="00796A0F" w:rsidRDefault="00796A0F" w:rsidP="00796A0F">
      <w:pPr>
        <w:keepNext/>
        <w:keepLines/>
        <w:tabs>
          <w:tab w:val="left" w:pos="1560"/>
          <w:tab w:val="left" w:pos="2268"/>
        </w:tabs>
        <w:ind w:firstLine="709"/>
        <w:contextualSpacing/>
        <w:jc w:val="both"/>
        <w:outlineLvl w:val="3"/>
        <w:rPr>
          <w:b/>
          <w:bCs/>
          <w:iCs/>
          <w:sz w:val="28"/>
          <w:szCs w:val="22"/>
          <w:lang w:val="kk-KZ" w:eastAsia="cs-CZ"/>
        </w:rPr>
      </w:pPr>
      <w:r w:rsidRPr="00796A0F">
        <w:rPr>
          <w:b/>
          <w:bCs/>
          <w:iCs/>
          <w:sz w:val="28"/>
          <w:szCs w:val="22"/>
          <w:lang w:val="kk-KZ" w:eastAsia="cs-CZ"/>
        </w:rPr>
        <w:t>6.3.3.4.</w:t>
      </w:r>
      <w:r w:rsidRPr="00796A0F">
        <w:rPr>
          <w:b/>
          <w:bCs/>
          <w:iCs/>
          <w:sz w:val="28"/>
          <w:szCs w:val="22"/>
          <w:lang w:val="kk-KZ" w:eastAsia="cs-CZ"/>
        </w:rPr>
        <w:tab/>
        <w:t xml:space="preserve"> Hg сынап шығарындылары</w:t>
      </w:r>
    </w:p>
    <w:p w14:paraId="792DBC50" w14:textId="77777777" w:rsidR="00796A0F" w:rsidRPr="00796A0F" w:rsidRDefault="00796A0F" w:rsidP="00796A0F">
      <w:pPr>
        <w:widowControl w:val="0"/>
        <w:suppressAutoHyphens/>
        <w:ind w:firstLine="709"/>
        <w:contextualSpacing/>
        <w:jc w:val="both"/>
        <w:rPr>
          <w:rFonts w:eastAsia="Calibri"/>
          <w:b/>
          <w:bCs/>
          <w:sz w:val="28"/>
          <w:szCs w:val="28"/>
          <w:lang w:val="kk-KZ"/>
        </w:rPr>
      </w:pPr>
      <w:r w:rsidRPr="00796A0F">
        <w:rPr>
          <w:rFonts w:eastAsia="Calibri"/>
          <w:b/>
          <w:bCs/>
          <w:sz w:val="28"/>
          <w:szCs w:val="28"/>
          <w:lang w:val="kk-KZ"/>
        </w:rPr>
        <w:t>ЕҚТ 20.</w:t>
      </w:r>
    </w:p>
    <w:p w14:paraId="6A9E3DCC" w14:textId="77777777" w:rsidR="00796A0F" w:rsidRPr="00796A0F" w:rsidRDefault="00796A0F" w:rsidP="00796A0F">
      <w:pPr>
        <w:widowControl w:val="0"/>
        <w:suppressAutoHyphens/>
        <w:ind w:firstLine="709"/>
        <w:jc w:val="both"/>
        <w:rPr>
          <w:rFonts w:eastAsia="Calibri"/>
          <w:sz w:val="28"/>
          <w:szCs w:val="28"/>
          <w:lang w:val="kk-KZ" w:eastAsia="en-US"/>
        </w:rPr>
      </w:pPr>
      <w:r w:rsidRPr="00796A0F">
        <w:rPr>
          <w:rFonts w:eastAsia="Calibri"/>
          <w:sz w:val="28"/>
          <w:szCs w:val="28"/>
          <w:lang w:val="kk-KZ" w:eastAsia="en-US"/>
        </w:rPr>
        <w:t xml:space="preserve">Қалдықтарды физика-химиялық өңдеу кезінде </w:t>
      </w:r>
      <w:r w:rsidRPr="00796A0F">
        <w:rPr>
          <w:rFonts w:eastAsia="Calibri"/>
          <w:sz w:val="28"/>
          <w:szCs w:val="22"/>
          <w:lang w:val="kk-KZ" w:eastAsia="cs-CZ"/>
        </w:rPr>
        <w:t xml:space="preserve">сынап </w:t>
      </w:r>
      <w:r w:rsidRPr="00796A0F">
        <w:rPr>
          <w:rFonts w:eastAsia="Calibri"/>
          <w:sz w:val="28"/>
          <w:szCs w:val="28"/>
          <w:lang w:val="kk-KZ" w:eastAsia="en-US"/>
        </w:rPr>
        <w:t>(</w:t>
      </w:r>
      <w:r w:rsidRPr="00796A0F">
        <w:rPr>
          <w:rFonts w:eastAsia="Calibri"/>
          <w:sz w:val="28"/>
          <w:szCs w:val="22"/>
          <w:lang w:val="kk-KZ" w:eastAsia="cs-CZ"/>
        </w:rPr>
        <w:t>Hg) шығарындылары</w:t>
      </w:r>
      <w:r w:rsidRPr="00796A0F">
        <w:rPr>
          <w:rFonts w:eastAsia="Calibri"/>
          <w:sz w:val="28"/>
          <w:szCs w:val="28"/>
          <w:lang w:val="kk-KZ" w:eastAsia="en-US"/>
        </w:rPr>
        <w:t>н қысқарту мақсатында ЕҚТ техниканың біреуін немесе бірнешеуін пайдаланудан тұрады:</w:t>
      </w:r>
    </w:p>
    <w:tbl>
      <w:tblPr>
        <w:tblStyle w:val="a6"/>
        <w:tblW w:w="5000" w:type="pct"/>
        <w:jc w:val="center"/>
        <w:tblLook w:val="04A0" w:firstRow="1" w:lastRow="0" w:firstColumn="1" w:lastColumn="0" w:noHBand="0" w:noVBand="1"/>
      </w:tblPr>
      <w:tblGrid>
        <w:gridCol w:w="892"/>
        <w:gridCol w:w="4572"/>
        <w:gridCol w:w="4306"/>
      </w:tblGrid>
      <w:tr w:rsidR="00796A0F" w:rsidRPr="00796A0F" w14:paraId="1600643E" w14:textId="77777777" w:rsidTr="00E47661">
        <w:trPr>
          <w:trHeight w:val="20"/>
          <w:jc w:val="center"/>
        </w:trPr>
        <w:tc>
          <w:tcPr>
            <w:tcW w:w="874" w:type="dxa"/>
          </w:tcPr>
          <w:p w14:paraId="53B5BB50" w14:textId="77777777" w:rsidR="00796A0F" w:rsidRPr="00796A0F" w:rsidRDefault="00796A0F" w:rsidP="00796A0F">
            <w:pPr>
              <w:jc w:val="center"/>
              <w:rPr>
                <w:rFonts w:eastAsia="Calibri"/>
                <w:b/>
                <w:bCs/>
                <w:lang w:val="kk-KZ" w:eastAsia="en-US"/>
              </w:rPr>
            </w:pPr>
            <w:r w:rsidRPr="00796A0F">
              <w:rPr>
                <w:rFonts w:eastAsia="Calibri"/>
                <w:b/>
                <w:bCs/>
                <w:lang w:val="kk-KZ" w:eastAsia="en-US"/>
              </w:rPr>
              <w:t>Р/с №</w:t>
            </w:r>
          </w:p>
        </w:tc>
        <w:tc>
          <w:tcPr>
            <w:tcW w:w="4479" w:type="dxa"/>
          </w:tcPr>
          <w:p w14:paraId="7DDFBDBB" w14:textId="77777777" w:rsidR="00796A0F" w:rsidRPr="00796A0F" w:rsidRDefault="00796A0F" w:rsidP="00796A0F">
            <w:pPr>
              <w:widowControl w:val="0"/>
              <w:suppressAutoHyphens/>
              <w:jc w:val="center"/>
              <w:rPr>
                <w:rFonts w:eastAsia="Calibri"/>
                <w:b/>
                <w:bCs/>
                <w:lang w:val="kk-KZ" w:eastAsia="en-US"/>
              </w:rPr>
            </w:pPr>
            <w:r w:rsidRPr="00796A0F">
              <w:rPr>
                <w:rFonts w:eastAsia="Calibri"/>
                <w:b/>
                <w:bCs/>
                <w:lang w:val="kk-KZ" w:eastAsia="en-US"/>
              </w:rPr>
              <w:t>Техникалар</w:t>
            </w:r>
          </w:p>
        </w:tc>
        <w:tc>
          <w:tcPr>
            <w:tcW w:w="4218" w:type="dxa"/>
          </w:tcPr>
          <w:p w14:paraId="0B7EAEB1" w14:textId="77777777" w:rsidR="00796A0F" w:rsidRPr="00796A0F" w:rsidRDefault="00796A0F" w:rsidP="00796A0F">
            <w:pPr>
              <w:widowControl w:val="0"/>
              <w:suppressAutoHyphens/>
              <w:jc w:val="center"/>
              <w:rPr>
                <w:rFonts w:eastAsia="Calibri"/>
                <w:b/>
                <w:bCs/>
                <w:lang w:val="kk-KZ" w:eastAsia="en-US"/>
              </w:rPr>
            </w:pPr>
            <w:r w:rsidRPr="00796A0F">
              <w:rPr>
                <w:rFonts w:eastAsia="Calibri"/>
                <w:b/>
                <w:bCs/>
                <w:lang w:val="kk-KZ" w:eastAsia="en-US"/>
              </w:rPr>
              <w:t>Қолданылуы</w:t>
            </w:r>
          </w:p>
        </w:tc>
      </w:tr>
      <w:tr w:rsidR="00796A0F" w:rsidRPr="00D81213" w14:paraId="4B471256" w14:textId="77777777" w:rsidTr="00E47661">
        <w:trPr>
          <w:trHeight w:val="20"/>
          <w:jc w:val="center"/>
        </w:trPr>
        <w:tc>
          <w:tcPr>
            <w:tcW w:w="874" w:type="dxa"/>
          </w:tcPr>
          <w:p w14:paraId="28124AE2" w14:textId="77777777" w:rsidR="00796A0F" w:rsidRPr="00796A0F" w:rsidRDefault="00796A0F" w:rsidP="00796A0F">
            <w:pPr>
              <w:jc w:val="center"/>
              <w:rPr>
                <w:rFonts w:eastAsia="Calibri"/>
                <w:lang w:val="kk-KZ" w:eastAsia="en-US"/>
              </w:rPr>
            </w:pPr>
            <w:r w:rsidRPr="00796A0F">
              <w:rPr>
                <w:rFonts w:eastAsia="Calibri"/>
                <w:lang w:val="kk-KZ" w:eastAsia="en-US"/>
              </w:rPr>
              <w:t>1</w:t>
            </w:r>
          </w:p>
        </w:tc>
        <w:tc>
          <w:tcPr>
            <w:tcW w:w="4479" w:type="dxa"/>
          </w:tcPr>
          <w:p w14:paraId="60CF87F5" w14:textId="77777777" w:rsidR="00796A0F" w:rsidRPr="00796A0F" w:rsidRDefault="00796A0F" w:rsidP="00796A0F">
            <w:pPr>
              <w:rPr>
                <w:rFonts w:eastAsia="Calibri"/>
                <w:lang w:val="kk-KZ" w:eastAsia="en-US"/>
              </w:rPr>
            </w:pPr>
            <w:r w:rsidRPr="00796A0F">
              <w:rPr>
                <w:rFonts w:eastAsia="Calibri"/>
                <w:lang w:val="kk-KZ" w:eastAsia="en-US"/>
              </w:rPr>
              <w:t>Дымқыл скруббер (рН және қоспалар бүрку төмен)</w:t>
            </w:r>
          </w:p>
        </w:tc>
        <w:tc>
          <w:tcPr>
            <w:tcW w:w="4218" w:type="dxa"/>
          </w:tcPr>
          <w:p w14:paraId="149FA344" w14:textId="77777777" w:rsidR="00796A0F" w:rsidRPr="00796A0F" w:rsidRDefault="00796A0F" w:rsidP="00796A0F">
            <w:pPr>
              <w:widowControl w:val="0"/>
              <w:suppressAutoHyphens/>
              <w:rPr>
                <w:lang w:val="kk-KZ" w:eastAsia="en-US"/>
              </w:rPr>
            </w:pPr>
            <w:r w:rsidRPr="00796A0F">
              <w:rPr>
                <w:lang w:val="kk-KZ" w:eastAsia="en-US"/>
              </w:rPr>
              <w:t xml:space="preserve">ЕҚТ бойынша анықтамалықты қолдану саласына сәйкес қызмет түрлеріне және технологиялық процестерге жалпы </w:t>
            </w:r>
            <w:r w:rsidRPr="00796A0F">
              <w:rPr>
                <w:lang w:val="kk-KZ" w:eastAsia="en-US"/>
              </w:rPr>
              <w:lastRenderedPageBreak/>
              <w:t xml:space="preserve">қолданылады. </w:t>
            </w:r>
          </w:p>
        </w:tc>
      </w:tr>
      <w:tr w:rsidR="00796A0F" w:rsidRPr="00D81213" w14:paraId="6FEDC72C" w14:textId="77777777" w:rsidTr="00E47661">
        <w:trPr>
          <w:trHeight w:val="20"/>
          <w:jc w:val="center"/>
        </w:trPr>
        <w:tc>
          <w:tcPr>
            <w:tcW w:w="874" w:type="dxa"/>
          </w:tcPr>
          <w:p w14:paraId="009754A6" w14:textId="77777777" w:rsidR="00796A0F" w:rsidRPr="00796A0F" w:rsidRDefault="00796A0F" w:rsidP="00796A0F">
            <w:pPr>
              <w:jc w:val="center"/>
              <w:rPr>
                <w:rFonts w:eastAsia="Calibri"/>
                <w:lang w:val="kk-KZ" w:eastAsia="en-US"/>
              </w:rPr>
            </w:pPr>
            <w:r w:rsidRPr="00796A0F">
              <w:rPr>
                <w:rFonts w:eastAsia="Calibri"/>
                <w:lang w:val="kk-KZ" w:eastAsia="en-US"/>
              </w:rPr>
              <w:lastRenderedPageBreak/>
              <w:t>2</w:t>
            </w:r>
          </w:p>
        </w:tc>
        <w:tc>
          <w:tcPr>
            <w:tcW w:w="4479" w:type="dxa"/>
          </w:tcPr>
          <w:p w14:paraId="48970AE4" w14:textId="77777777" w:rsidR="00796A0F" w:rsidRPr="00796A0F" w:rsidRDefault="00796A0F" w:rsidP="00796A0F">
            <w:pPr>
              <w:rPr>
                <w:rFonts w:eastAsia="Calibri"/>
                <w:lang w:val="kk-KZ" w:eastAsia="en-US"/>
              </w:rPr>
            </w:pPr>
            <w:r w:rsidRPr="00796A0F">
              <w:rPr>
                <w:rFonts w:eastAsia="Calibri"/>
                <w:lang w:val="kk-KZ" w:eastAsia="en-US"/>
              </w:rPr>
              <w:t>Қапшық сүзгі</w:t>
            </w:r>
          </w:p>
        </w:tc>
        <w:tc>
          <w:tcPr>
            <w:tcW w:w="4218" w:type="dxa"/>
          </w:tcPr>
          <w:p w14:paraId="6589BB92" w14:textId="77777777" w:rsidR="00796A0F" w:rsidRPr="00796A0F" w:rsidRDefault="00796A0F" w:rsidP="00796A0F">
            <w:pPr>
              <w:widowControl w:val="0"/>
              <w:suppressAutoHyphens/>
              <w:rPr>
                <w:lang w:val="kk-KZ" w:eastAsia="en-US"/>
              </w:rPr>
            </w:pPr>
            <w:r w:rsidRPr="00796A0F">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796A0F" w:rsidRPr="00D81213" w14:paraId="7344E18E" w14:textId="77777777" w:rsidTr="00E47661">
        <w:trPr>
          <w:trHeight w:val="20"/>
          <w:jc w:val="center"/>
        </w:trPr>
        <w:tc>
          <w:tcPr>
            <w:tcW w:w="874" w:type="dxa"/>
          </w:tcPr>
          <w:p w14:paraId="0FFEDBD9" w14:textId="77777777" w:rsidR="00796A0F" w:rsidRPr="00796A0F" w:rsidRDefault="00796A0F" w:rsidP="00796A0F">
            <w:pPr>
              <w:jc w:val="center"/>
              <w:rPr>
                <w:rFonts w:eastAsia="Calibri"/>
                <w:lang w:val="kk-KZ" w:eastAsia="en-US"/>
              </w:rPr>
            </w:pPr>
            <w:r w:rsidRPr="00796A0F">
              <w:rPr>
                <w:rFonts w:eastAsia="Calibri"/>
                <w:lang w:val="kk-KZ" w:eastAsia="en-US"/>
              </w:rPr>
              <w:t>3</w:t>
            </w:r>
          </w:p>
        </w:tc>
        <w:tc>
          <w:tcPr>
            <w:tcW w:w="4479" w:type="dxa"/>
          </w:tcPr>
          <w:p w14:paraId="3F44C6DC" w14:textId="77777777" w:rsidR="00796A0F" w:rsidRPr="00796A0F" w:rsidRDefault="00796A0F" w:rsidP="00796A0F">
            <w:pPr>
              <w:rPr>
                <w:rFonts w:eastAsia="Calibri"/>
                <w:lang w:val="kk-KZ" w:eastAsia="en-US"/>
              </w:rPr>
            </w:pPr>
            <w:r w:rsidRPr="00796A0F">
              <w:rPr>
                <w:rFonts w:eastAsia="Calibri"/>
                <w:lang w:val="kk-KZ" w:eastAsia="en-US"/>
              </w:rPr>
              <w:t>Құрғақ және жартылай құрғақ тазартатын скурбберер</w:t>
            </w:r>
          </w:p>
        </w:tc>
        <w:tc>
          <w:tcPr>
            <w:tcW w:w="4218" w:type="dxa"/>
          </w:tcPr>
          <w:p w14:paraId="4C8DB426" w14:textId="77777777" w:rsidR="00796A0F" w:rsidRPr="00796A0F" w:rsidRDefault="00796A0F" w:rsidP="00796A0F">
            <w:pPr>
              <w:widowControl w:val="0"/>
              <w:suppressAutoHyphens/>
              <w:rPr>
                <w:lang w:val="kk-KZ" w:eastAsia="en-US"/>
              </w:rPr>
            </w:pPr>
            <w:r w:rsidRPr="00796A0F">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796A0F" w:rsidRPr="00D81213" w14:paraId="359601D1" w14:textId="77777777" w:rsidTr="00E47661">
        <w:trPr>
          <w:trHeight w:val="20"/>
          <w:jc w:val="center"/>
        </w:trPr>
        <w:tc>
          <w:tcPr>
            <w:tcW w:w="874" w:type="dxa"/>
          </w:tcPr>
          <w:p w14:paraId="348DF6ED" w14:textId="77777777" w:rsidR="00796A0F" w:rsidRPr="00796A0F" w:rsidRDefault="00796A0F" w:rsidP="00796A0F">
            <w:pPr>
              <w:jc w:val="center"/>
              <w:rPr>
                <w:rFonts w:eastAsia="Calibri"/>
                <w:lang w:val="kk-KZ" w:eastAsia="en-US"/>
              </w:rPr>
            </w:pPr>
            <w:r w:rsidRPr="00796A0F">
              <w:rPr>
                <w:rFonts w:eastAsia="Calibri"/>
                <w:lang w:val="kk-KZ" w:eastAsia="en-US"/>
              </w:rPr>
              <w:t>4</w:t>
            </w:r>
          </w:p>
        </w:tc>
        <w:tc>
          <w:tcPr>
            <w:tcW w:w="4479" w:type="dxa"/>
          </w:tcPr>
          <w:p w14:paraId="4546C321" w14:textId="77777777" w:rsidR="00796A0F" w:rsidRPr="00796A0F" w:rsidRDefault="00796A0F" w:rsidP="00796A0F">
            <w:pPr>
              <w:rPr>
                <w:rFonts w:eastAsia="Calibri"/>
                <w:lang w:val="kk-KZ" w:eastAsia="en-US"/>
              </w:rPr>
            </w:pPr>
            <w:r w:rsidRPr="00796A0F">
              <w:rPr>
                <w:rFonts w:eastAsia="Calibri"/>
                <w:lang w:val="kk-KZ" w:eastAsia="en-US"/>
              </w:rPr>
              <w:t>Импульспен тазартатын сүзгілер</w:t>
            </w:r>
          </w:p>
        </w:tc>
        <w:tc>
          <w:tcPr>
            <w:tcW w:w="4218" w:type="dxa"/>
          </w:tcPr>
          <w:p w14:paraId="46B8AB72" w14:textId="77777777" w:rsidR="00796A0F" w:rsidRPr="00796A0F" w:rsidRDefault="00796A0F" w:rsidP="00796A0F">
            <w:pPr>
              <w:widowControl w:val="0"/>
              <w:suppressAutoHyphens/>
              <w:rPr>
                <w:lang w:val="kk-KZ" w:eastAsia="en-US"/>
              </w:rPr>
            </w:pPr>
            <w:r w:rsidRPr="00796A0F">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796A0F" w:rsidRPr="00D81213" w14:paraId="73E67182" w14:textId="77777777" w:rsidTr="00E47661">
        <w:trPr>
          <w:trHeight w:val="20"/>
          <w:jc w:val="center"/>
        </w:trPr>
        <w:tc>
          <w:tcPr>
            <w:tcW w:w="874" w:type="dxa"/>
          </w:tcPr>
          <w:p w14:paraId="56D07AC1" w14:textId="77777777" w:rsidR="00796A0F" w:rsidRPr="00796A0F" w:rsidRDefault="00796A0F" w:rsidP="00796A0F">
            <w:pPr>
              <w:jc w:val="center"/>
              <w:rPr>
                <w:rFonts w:eastAsia="Calibri"/>
                <w:lang w:val="kk-KZ" w:eastAsia="en-US"/>
              </w:rPr>
            </w:pPr>
            <w:r w:rsidRPr="00796A0F">
              <w:rPr>
                <w:rFonts w:eastAsia="Calibri"/>
                <w:lang w:val="kk-KZ" w:eastAsia="en-US"/>
              </w:rPr>
              <w:t>5</w:t>
            </w:r>
          </w:p>
        </w:tc>
        <w:tc>
          <w:tcPr>
            <w:tcW w:w="4479" w:type="dxa"/>
          </w:tcPr>
          <w:p w14:paraId="17021110" w14:textId="77777777" w:rsidR="00796A0F" w:rsidRPr="00796A0F" w:rsidRDefault="00796A0F" w:rsidP="00796A0F">
            <w:pPr>
              <w:rPr>
                <w:rFonts w:eastAsia="Calibri"/>
                <w:lang w:val="kk-KZ" w:eastAsia="en-US"/>
              </w:rPr>
            </w:pPr>
            <w:r w:rsidRPr="00796A0F">
              <w:rPr>
                <w:rFonts w:eastAsia="Calibri"/>
                <w:lang w:val="kk-KZ" w:eastAsia="en-US"/>
              </w:rPr>
              <w:t xml:space="preserve">Циклондар </w:t>
            </w:r>
          </w:p>
        </w:tc>
        <w:tc>
          <w:tcPr>
            <w:tcW w:w="4218" w:type="dxa"/>
          </w:tcPr>
          <w:p w14:paraId="45554936" w14:textId="77777777" w:rsidR="00796A0F" w:rsidRPr="00796A0F" w:rsidRDefault="00796A0F" w:rsidP="00796A0F">
            <w:pPr>
              <w:widowControl w:val="0"/>
              <w:suppressAutoHyphens/>
              <w:rPr>
                <w:lang w:val="kk-KZ" w:eastAsia="en-US"/>
              </w:rPr>
            </w:pPr>
            <w:r w:rsidRPr="00796A0F">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796A0F" w:rsidRPr="00D81213" w14:paraId="44CC90DD" w14:textId="77777777" w:rsidTr="00E47661">
        <w:trPr>
          <w:trHeight w:val="20"/>
          <w:jc w:val="center"/>
        </w:trPr>
        <w:tc>
          <w:tcPr>
            <w:tcW w:w="874" w:type="dxa"/>
          </w:tcPr>
          <w:p w14:paraId="6A9D80B5" w14:textId="77777777" w:rsidR="00796A0F" w:rsidRPr="00796A0F" w:rsidRDefault="00796A0F" w:rsidP="00796A0F">
            <w:pPr>
              <w:jc w:val="center"/>
              <w:rPr>
                <w:rFonts w:eastAsia="Calibri"/>
                <w:lang w:val="kk-KZ" w:eastAsia="en-US"/>
              </w:rPr>
            </w:pPr>
            <w:r w:rsidRPr="00796A0F">
              <w:rPr>
                <w:rFonts w:eastAsia="Calibri"/>
                <w:lang w:val="kk-KZ" w:eastAsia="en-US"/>
              </w:rPr>
              <w:t>6</w:t>
            </w:r>
          </w:p>
        </w:tc>
        <w:tc>
          <w:tcPr>
            <w:tcW w:w="4479" w:type="dxa"/>
          </w:tcPr>
          <w:p w14:paraId="375FA2F4" w14:textId="77777777" w:rsidR="00796A0F" w:rsidRPr="00796A0F" w:rsidRDefault="00796A0F" w:rsidP="00796A0F">
            <w:pPr>
              <w:rPr>
                <w:rFonts w:eastAsia="Calibri"/>
                <w:lang w:val="kk-KZ" w:eastAsia="en-US"/>
              </w:rPr>
            </w:pPr>
            <w:r w:rsidRPr="00796A0F">
              <w:rPr>
                <w:rFonts w:eastAsia="Calibri"/>
                <w:lang w:val="kk-KZ" w:eastAsia="en-US"/>
              </w:rPr>
              <w:t>Керамика және металл сүзгілер</w:t>
            </w:r>
          </w:p>
        </w:tc>
        <w:tc>
          <w:tcPr>
            <w:tcW w:w="4218" w:type="dxa"/>
          </w:tcPr>
          <w:p w14:paraId="6AFB4680" w14:textId="77777777" w:rsidR="00796A0F" w:rsidRPr="00796A0F" w:rsidRDefault="00796A0F" w:rsidP="00796A0F">
            <w:pPr>
              <w:widowControl w:val="0"/>
              <w:suppressAutoHyphens/>
              <w:rPr>
                <w:lang w:val="kk-KZ" w:eastAsia="en-US"/>
              </w:rPr>
            </w:pPr>
            <w:r w:rsidRPr="00796A0F">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796A0F" w:rsidRPr="00D81213" w14:paraId="5AF40D8D" w14:textId="77777777" w:rsidTr="00E47661">
        <w:trPr>
          <w:trHeight w:val="20"/>
          <w:jc w:val="center"/>
        </w:trPr>
        <w:tc>
          <w:tcPr>
            <w:tcW w:w="874" w:type="dxa"/>
          </w:tcPr>
          <w:p w14:paraId="76DE4B91" w14:textId="77777777" w:rsidR="00796A0F" w:rsidRPr="00796A0F" w:rsidRDefault="00796A0F" w:rsidP="00796A0F">
            <w:pPr>
              <w:jc w:val="center"/>
              <w:rPr>
                <w:rFonts w:eastAsia="Calibri"/>
                <w:lang w:val="kk-KZ" w:eastAsia="en-US"/>
              </w:rPr>
            </w:pPr>
            <w:r w:rsidRPr="00796A0F">
              <w:rPr>
                <w:rFonts w:eastAsia="Calibri"/>
                <w:lang w:val="kk-KZ" w:eastAsia="en-US"/>
              </w:rPr>
              <w:t>7</w:t>
            </w:r>
          </w:p>
        </w:tc>
        <w:tc>
          <w:tcPr>
            <w:tcW w:w="4479" w:type="dxa"/>
          </w:tcPr>
          <w:p w14:paraId="4905FF59" w14:textId="77777777" w:rsidR="00796A0F" w:rsidRPr="00796A0F" w:rsidRDefault="00796A0F" w:rsidP="00796A0F">
            <w:pPr>
              <w:rPr>
                <w:color w:val="000000"/>
                <w:lang w:val="kk-KZ"/>
              </w:rPr>
            </w:pPr>
            <w:r w:rsidRPr="00796A0F">
              <w:rPr>
                <w:color w:val="000000"/>
                <w:lang w:val="kk-KZ"/>
              </w:rPr>
              <w:t>Сынап адсорбциясы үшін белсендірілген көмір бүрку</w:t>
            </w:r>
          </w:p>
        </w:tc>
        <w:tc>
          <w:tcPr>
            <w:tcW w:w="4218" w:type="dxa"/>
          </w:tcPr>
          <w:p w14:paraId="0621D4F9" w14:textId="77777777" w:rsidR="00796A0F" w:rsidRPr="00796A0F" w:rsidRDefault="00796A0F" w:rsidP="00796A0F">
            <w:pPr>
              <w:widowControl w:val="0"/>
              <w:suppressAutoHyphens/>
              <w:rPr>
                <w:lang w:val="kk-KZ" w:eastAsia="en-US"/>
              </w:rPr>
            </w:pPr>
            <w:r w:rsidRPr="00796A0F">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796A0F" w:rsidRPr="00D81213" w14:paraId="10826B67" w14:textId="77777777" w:rsidTr="00E47661">
        <w:trPr>
          <w:trHeight w:val="20"/>
          <w:jc w:val="center"/>
        </w:trPr>
        <w:tc>
          <w:tcPr>
            <w:tcW w:w="874" w:type="dxa"/>
          </w:tcPr>
          <w:p w14:paraId="5FB8C3CC" w14:textId="77777777" w:rsidR="00796A0F" w:rsidRPr="00796A0F" w:rsidRDefault="00796A0F" w:rsidP="00796A0F">
            <w:pPr>
              <w:jc w:val="center"/>
              <w:rPr>
                <w:rFonts w:eastAsia="Calibri"/>
                <w:lang w:val="kk-KZ" w:eastAsia="en-US"/>
              </w:rPr>
            </w:pPr>
            <w:r w:rsidRPr="00796A0F">
              <w:rPr>
                <w:rFonts w:eastAsia="Calibri"/>
                <w:lang w:val="kk-KZ" w:eastAsia="en-US"/>
              </w:rPr>
              <w:t>8</w:t>
            </w:r>
          </w:p>
        </w:tc>
        <w:tc>
          <w:tcPr>
            <w:tcW w:w="4479" w:type="dxa"/>
          </w:tcPr>
          <w:p w14:paraId="4E3C4053" w14:textId="77777777" w:rsidR="00796A0F" w:rsidRPr="00796A0F" w:rsidRDefault="00796A0F" w:rsidP="00796A0F">
            <w:pPr>
              <w:rPr>
                <w:color w:val="000000"/>
                <w:lang w:val="kk-KZ"/>
              </w:rPr>
            </w:pPr>
            <w:r w:rsidRPr="00796A0F">
              <w:rPr>
                <w:color w:val="000000"/>
                <w:lang w:val="kk-KZ"/>
              </w:rPr>
              <w:t>Дымқыл скрубберге сутегі асқын тотығын бүрку</w:t>
            </w:r>
          </w:p>
          <w:p w14:paraId="787C9A79" w14:textId="77777777" w:rsidR="00796A0F" w:rsidRPr="00796A0F" w:rsidRDefault="00796A0F" w:rsidP="00796A0F">
            <w:pPr>
              <w:rPr>
                <w:color w:val="000000"/>
                <w:lang w:val="kk-KZ"/>
              </w:rPr>
            </w:pPr>
          </w:p>
        </w:tc>
        <w:tc>
          <w:tcPr>
            <w:tcW w:w="4218" w:type="dxa"/>
          </w:tcPr>
          <w:p w14:paraId="5F3F0A7E" w14:textId="77777777" w:rsidR="00796A0F" w:rsidRPr="00796A0F" w:rsidRDefault="00796A0F" w:rsidP="00796A0F">
            <w:pPr>
              <w:widowControl w:val="0"/>
              <w:suppressAutoHyphens/>
              <w:rPr>
                <w:lang w:val="kk-KZ" w:eastAsia="en-US"/>
              </w:rPr>
            </w:pPr>
            <w:r w:rsidRPr="00796A0F">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bl>
    <w:p w14:paraId="765F09E8" w14:textId="77777777" w:rsidR="00796A0F" w:rsidRPr="00796A0F" w:rsidRDefault="00796A0F" w:rsidP="00796A0F">
      <w:pPr>
        <w:ind w:firstLine="709"/>
        <w:contextualSpacing/>
        <w:jc w:val="both"/>
        <w:rPr>
          <w:rFonts w:eastAsia="Calibri"/>
          <w:sz w:val="28"/>
          <w:szCs w:val="28"/>
          <w:lang w:val="kk-KZ" w:eastAsia="en-US"/>
        </w:rPr>
      </w:pPr>
      <w:r w:rsidRPr="00796A0F">
        <w:rPr>
          <w:rFonts w:eastAsia="Calibri"/>
          <w:sz w:val="28"/>
          <w:szCs w:val="28"/>
          <w:lang w:val="kk-KZ" w:eastAsia="en-US"/>
        </w:rPr>
        <w:t>ЕҚТ сипаты ЕҚТ бойынша анықтамалықтың 5.7-бөлімінде келтірілген.</w:t>
      </w:r>
    </w:p>
    <w:p w14:paraId="370C1207" w14:textId="77777777" w:rsidR="00796A0F" w:rsidRPr="00796A0F" w:rsidRDefault="00796A0F" w:rsidP="00796A0F">
      <w:pPr>
        <w:ind w:firstLine="709"/>
        <w:jc w:val="both"/>
        <w:rPr>
          <w:rFonts w:eastAsia="Calibri"/>
          <w:sz w:val="28"/>
          <w:szCs w:val="22"/>
          <w:lang w:val="kk-KZ" w:eastAsia="en-US"/>
        </w:rPr>
      </w:pPr>
    </w:p>
    <w:p w14:paraId="651C5D0C" w14:textId="77777777" w:rsidR="00796A0F" w:rsidRPr="00796A0F" w:rsidRDefault="00796A0F" w:rsidP="00796A0F">
      <w:pPr>
        <w:widowControl w:val="0"/>
        <w:suppressAutoHyphens/>
        <w:jc w:val="both"/>
        <w:rPr>
          <w:rFonts w:eastAsia="Calibri"/>
          <w:bCs/>
          <w:sz w:val="28"/>
          <w:szCs w:val="28"/>
          <w:lang w:val="kk-KZ" w:eastAsia="en-US"/>
        </w:rPr>
      </w:pPr>
      <w:r w:rsidRPr="00796A0F">
        <w:rPr>
          <w:rFonts w:eastAsia="Calibri" w:cs="Arial"/>
          <w:bCs/>
          <w:sz w:val="28"/>
          <w:szCs w:val="18"/>
          <w:lang w:val="kk-KZ" w:eastAsia="en-US"/>
        </w:rPr>
        <w:t xml:space="preserve">6.11-кесте. </w:t>
      </w:r>
      <w:r w:rsidRPr="00796A0F">
        <w:rPr>
          <w:rFonts w:eastAsia="Calibri"/>
          <w:bCs/>
          <w:sz w:val="28"/>
          <w:szCs w:val="28"/>
          <w:lang w:val="kk-KZ" w:eastAsia="en-US"/>
        </w:rPr>
        <w:t xml:space="preserve">Қалдықтарды физика-химиялық өңдеу кезіндегі сынап </w:t>
      </w:r>
      <w:r w:rsidRPr="00796A0F">
        <w:rPr>
          <w:rFonts w:eastAsia="Calibri" w:cs="Arial"/>
          <w:bCs/>
          <w:sz w:val="28"/>
          <w:szCs w:val="18"/>
          <w:lang w:val="kk-KZ" w:eastAsia="cs-CZ"/>
        </w:rPr>
        <w:t>(Hg)</w:t>
      </w:r>
      <w:r w:rsidRPr="00796A0F">
        <w:rPr>
          <w:rFonts w:eastAsia="Calibri"/>
          <w:bCs/>
          <w:sz w:val="28"/>
          <w:szCs w:val="28"/>
          <w:lang w:val="kk-KZ" w:eastAsia="en-US"/>
        </w:rPr>
        <w:t xml:space="preserve"> шығарындыларының технологиялық көрсеткіштері</w:t>
      </w: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4"/>
        <w:gridCol w:w="5812"/>
        <w:gridCol w:w="2813"/>
      </w:tblGrid>
      <w:tr w:rsidR="00796A0F" w:rsidRPr="00796A0F" w14:paraId="5CEA6F81" w14:textId="77777777" w:rsidTr="00E47661">
        <w:trPr>
          <w:trHeight w:hRule="exact" w:val="619"/>
          <w:tblHeader/>
          <w:jc w:val="center"/>
        </w:trPr>
        <w:tc>
          <w:tcPr>
            <w:tcW w:w="704" w:type="dxa"/>
            <w:vAlign w:val="center"/>
          </w:tcPr>
          <w:p w14:paraId="0C2A92A5" w14:textId="77777777" w:rsidR="00796A0F" w:rsidRPr="00796A0F" w:rsidRDefault="00796A0F" w:rsidP="00796A0F">
            <w:pPr>
              <w:widowControl w:val="0"/>
              <w:contextualSpacing/>
              <w:jc w:val="center"/>
              <w:rPr>
                <w:rFonts w:eastAsia="Calibri"/>
                <w:b/>
                <w:bCs/>
                <w:lang w:val="kk-KZ" w:eastAsia="en-US"/>
              </w:rPr>
            </w:pPr>
            <w:r w:rsidRPr="00796A0F">
              <w:rPr>
                <w:rFonts w:eastAsia="Calibri"/>
                <w:b/>
                <w:bCs/>
                <w:lang w:val="kk-KZ" w:eastAsia="en-US"/>
              </w:rPr>
              <w:t>Р/с №</w:t>
            </w:r>
          </w:p>
        </w:tc>
        <w:tc>
          <w:tcPr>
            <w:tcW w:w="5812" w:type="dxa"/>
            <w:vAlign w:val="center"/>
          </w:tcPr>
          <w:p w14:paraId="58486C07" w14:textId="77777777" w:rsidR="00796A0F" w:rsidRPr="00796A0F" w:rsidRDefault="00796A0F" w:rsidP="00796A0F">
            <w:pPr>
              <w:widowControl w:val="0"/>
              <w:contextualSpacing/>
              <w:jc w:val="center"/>
              <w:rPr>
                <w:rFonts w:eastAsia="Calibri"/>
                <w:b/>
                <w:bCs/>
                <w:lang w:val="kk-KZ" w:eastAsia="en-US"/>
              </w:rPr>
            </w:pPr>
            <w:r w:rsidRPr="00796A0F">
              <w:rPr>
                <w:rFonts w:eastAsia="Calibri"/>
                <w:b/>
                <w:bCs/>
                <w:lang w:val="kk-KZ" w:eastAsia="en-US"/>
              </w:rPr>
              <w:t>Параметр</w:t>
            </w:r>
          </w:p>
        </w:tc>
        <w:tc>
          <w:tcPr>
            <w:tcW w:w="2813" w:type="dxa"/>
            <w:vAlign w:val="center"/>
          </w:tcPr>
          <w:p w14:paraId="6D652933" w14:textId="77777777" w:rsidR="00796A0F" w:rsidRPr="00796A0F" w:rsidRDefault="00796A0F" w:rsidP="00796A0F">
            <w:pPr>
              <w:widowControl w:val="0"/>
              <w:contextualSpacing/>
              <w:jc w:val="center"/>
              <w:rPr>
                <w:rFonts w:eastAsia="Calibri"/>
                <w:b/>
                <w:bCs/>
                <w:lang w:val="kk-KZ" w:eastAsia="en-US"/>
              </w:rPr>
            </w:pPr>
            <w:r w:rsidRPr="00796A0F">
              <w:rPr>
                <w:rFonts w:eastAsia="Calibri"/>
                <w:b/>
                <w:bCs/>
                <w:lang w:val="kk-KZ" w:eastAsia="en-US"/>
              </w:rPr>
              <w:t>ЕҚТ–ТК (мг/Нм</w:t>
            </w:r>
            <w:r w:rsidRPr="00796A0F">
              <w:rPr>
                <w:rFonts w:eastAsia="Calibri"/>
                <w:b/>
                <w:bCs/>
                <w:vertAlign w:val="superscript"/>
                <w:lang w:val="kk-KZ" w:eastAsia="en-US"/>
              </w:rPr>
              <w:t>3</w:t>
            </w:r>
            <w:r w:rsidRPr="00796A0F">
              <w:rPr>
                <w:rFonts w:eastAsia="Calibri"/>
                <w:b/>
                <w:bCs/>
                <w:lang w:val="kk-KZ" w:eastAsia="en-US"/>
              </w:rPr>
              <w:t>)</w:t>
            </w:r>
            <w:r w:rsidRPr="00796A0F">
              <w:rPr>
                <w:rFonts w:eastAsia="Calibri"/>
                <w:lang w:val="kk-KZ" w:eastAsia="en-US"/>
              </w:rPr>
              <w:t xml:space="preserve"> *</w:t>
            </w:r>
          </w:p>
        </w:tc>
      </w:tr>
      <w:tr w:rsidR="00796A0F" w:rsidRPr="00796A0F" w14:paraId="697EDA6B" w14:textId="77777777" w:rsidTr="00E47661">
        <w:trPr>
          <w:trHeight w:hRule="exact" w:val="311"/>
          <w:tblHeader/>
          <w:jc w:val="center"/>
        </w:trPr>
        <w:tc>
          <w:tcPr>
            <w:tcW w:w="704" w:type="dxa"/>
            <w:vAlign w:val="center"/>
          </w:tcPr>
          <w:p w14:paraId="28C489F2" w14:textId="77777777" w:rsidR="00796A0F" w:rsidRPr="00796A0F" w:rsidRDefault="00796A0F" w:rsidP="00796A0F">
            <w:pPr>
              <w:widowControl w:val="0"/>
              <w:contextualSpacing/>
              <w:jc w:val="center"/>
              <w:rPr>
                <w:rFonts w:eastAsia="Calibri"/>
                <w:b/>
                <w:bCs/>
                <w:lang w:val="kk-KZ" w:eastAsia="en-US"/>
              </w:rPr>
            </w:pPr>
            <w:r w:rsidRPr="00796A0F">
              <w:rPr>
                <w:rFonts w:eastAsia="Calibri"/>
                <w:b/>
                <w:bCs/>
                <w:lang w:val="kk-KZ" w:eastAsia="en-US"/>
              </w:rPr>
              <w:t>1</w:t>
            </w:r>
          </w:p>
        </w:tc>
        <w:tc>
          <w:tcPr>
            <w:tcW w:w="5812" w:type="dxa"/>
            <w:vAlign w:val="center"/>
          </w:tcPr>
          <w:p w14:paraId="16ECD9D7" w14:textId="77777777" w:rsidR="00796A0F" w:rsidRPr="00796A0F" w:rsidRDefault="00796A0F" w:rsidP="00796A0F">
            <w:pPr>
              <w:widowControl w:val="0"/>
              <w:contextualSpacing/>
              <w:jc w:val="center"/>
              <w:rPr>
                <w:rFonts w:eastAsia="Calibri"/>
                <w:b/>
                <w:bCs/>
                <w:lang w:val="kk-KZ" w:eastAsia="en-US"/>
              </w:rPr>
            </w:pPr>
            <w:r w:rsidRPr="00796A0F">
              <w:rPr>
                <w:rFonts w:eastAsia="Calibri"/>
                <w:b/>
                <w:bCs/>
                <w:lang w:val="kk-KZ" w:eastAsia="en-US"/>
              </w:rPr>
              <w:t>2</w:t>
            </w:r>
          </w:p>
        </w:tc>
        <w:tc>
          <w:tcPr>
            <w:tcW w:w="2813" w:type="dxa"/>
            <w:vAlign w:val="center"/>
          </w:tcPr>
          <w:p w14:paraId="176DC72D" w14:textId="77777777" w:rsidR="00796A0F" w:rsidRPr="00796A0F" w:rsidRDefault="00796A0F" w:rsidP="00796A0F">
            <w:pPr>
              <w:widowControl w:val="0"/>
              <w:contextualSpacing/>
              <w:jc w:val="center"/>
              <w:rPr>
                <w:rFonts w:eastAsia="Calibri"/>
                <w:b/>
                <w:bCs/>
                <w:lang w:val="kk-KZ" w:eastAsia="en-US"/>
              </w:rPr>
            </w:pPr>
            <w:r w:rsidRPr="00796A0F">
              <w:rPr>
                <w:rFonts w:eastAsia="Calibri"/>
                <w:b/>
                <w:bCs/>
                <w:lang w:val="kk-KZ" w:eastAsia="en-US"/>
              </w:rPr>
              <w:t>3</w:t>
            </w:r>
          </w:p>
        </w:tc>
      </w:tr>
      <w:tr w:rsidR="00796A0F" w:rsidRPr="00796A0F" w14:paraId="44D1AAB6" w14:textId="77777777" w:rsidTr="00E47661">
        <w:trPr>
          <w:trHeight w:hRule="exact" w:val="705"/>
          <w:jc w:val="center"/>
        </w:trPr>
        <w:tc>
          <w:tcPr>
            <w:tcW w:w="704" w:type="dxa"/>
            <w:vAlign w:val="center"/>
          </w:tcPr>
          <w:p w14:paraId="428E293E" w14:textId="77777777" w:rsidR="00796A0F" w:rsidRPr="00796A0F" w:rsidRDefault="00796A0F" w:rsidP="00796A0F">
            <w:pPr>
              <w:widowControl w:val="0"/>
              <w:contextualSpacing/>
              <w:jc w:val="center"/>
              <w:rPr>
                <w:rFonts w:eastAsia="Calibri"/>
                <w:lang w:val="kk-KZ" w:eastAsia="en-US"/>
              </w:rPr>
            </w:pPr>
            <w:r w:rsidRPr="00796A0F">
              <w:rPr>
                <w:rFonts w:eastAsia="Calibri"/>
                <w:lang w:val="kk-KZ" w:eastAsia="en-US"/>
              </w:rPr>
              <w:t>1</w:t>
            </w:r>
          </w:p>
        </w:tc>
        <w:tc>
          <w:tcPr>
            <w:tcW w:w="5812" w:type="dxa"/>
            <w:vAlign w:val="center"/>
          </w:tcPr>
          <w:p w14:paraId="62D0F85A" w14:textId="77777777" w:rsidR="00796A0F" w:rsidRPr="00796A0F" w:rsidRDefault="00796A0F" w:rsidP="00796A0F">
            <w:pPr>
              <w:widowControl w:val="0"/>
              <w:contextualSpacing/>
              <w:jc w:val="center"/>
              <w:rPr>
                <w:rFonts w:eastAsia="Calibri"/>
                <w:lang w:val="kk-KZ" w:eastAsia="en-US"/>
              </w:rPr>
            </w:pPr>
            <w:r w:rsidRPr="00796A0F">
              <w:rPr>
                <w:rFonts w:eastAsia="Calibri"/>
                <w:color w:val="000000"/>
                <w:lang w:val="kk-KZ" w:eastAsia="en-US"/>
              </w:rPr>
              <w:t>Сынап Hg* (топ - 2)</w:t>
            </w:r>
          </w:p>
        </w:tc>
        <w:tc>
          <w:tcPr>
            <w:tcW w:w="2813" w:type="dxa"/>
            <w:vAlign w:val="center"/>
          </w:tcPr>
          <w:p w14:paraId="05D483D1" w14:textId="77777777" w:rsidR="00796A0F" w:rsidRPr="00796A0F" w:rsidRDefault="00796A0F" w:rsidP="00796A0F">
            <w:pPr>
              <w:widowControl w:val="0"/>
              <w:contextualSpacing/>
              <w:jc w:val="center"/>
              <w:rPr>
                <w:rFonts w:eastAsia="Calibri"/>
                <w:lang w:val="kk-KZ" w:eastAsia="en-US"/>
              </w:rPr>
            </w:pPr>
            <w:r w:rsidRPr="00796A0F">
              <w:rPr>
                <w:rFonts w:eastAsia="Calibri"/>
                <w:color w:val="000000"/>
                <w:lang w:val="kk-KZ" w:eastAsia="en-US"/>
              </w:rPr>
              <w:t>0,0003 - 0,007</w:t>
            </w:r>
          </w:p>
        </w:tc>
      </w:tr>
    </w:tbl>
    <w:p w14:paraId="3A8EF464"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*Қалдықтардың топтары</w:t>
      </w:r>
      <w:r w:rsidRPr="00796A0F">
        <w:rPr>
          <w:rFonts w:eastAsia="Calibri"/>
          <w:szCs w:val="22"/>
          <w:lang w:val="kk-KZ" w:eastAsia="en-US"/>
        </w:rPr>
        <w:tab/>
      </w:r>
    </w:p>
    <w:p w14:paraId="194265DD"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1</w:t>
      </w:r>
      <w:r w:rsidRPr="00796A0F">
        <w:rPr>
          <w:rFonts w:eastAsia="Calibri"/>
          <w:szCs w:val="22"/>
          <w:lang w:val="kk-KZ" w:eastAsia="en-US"/>
        </w:rPr>
        <w:tab/>
        <w:t>Медициналық және биологиялық қалдықтар</w:t>
      </w:r>
    </w:p>
    <w:p w14:paraId="234A9858"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2</w:t>
      </w:r>
      <w:r w:rsidRPr="00796A0F">
        <w:rPr>
          <w:rFonts w:eastAsia="Calibri"/>
          <w:szCs w:val="22"/>
          <w:lang w:val="kk-KZ" w:eastAsia="en-US"/>
        </w:rPr>
        <w:tab/>
        <w:t>Қауіпті қалдықтар</w:t>
      </w:r>
    </w:p>
    <w:p w14:paraId="7FC31F43"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3</w:t>
      </w:r>
      <w:r w:rsidRPr="00796A0F">
        <w:rPr>
          <w:rFonts w:eastAsia="Calibri"/>
          <w:szCs w:val="22"/>
          <w:lang w:val="kk-KZ" w:eastAsia="en-US"/>
        </w:rPr>
        <w:tab/>
        <w:t>Құрамында мұнай бар қалдықтар</w:t>
      </w:r>
    </w:p>
    <w:p w14:paraId="7B934F7D"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4</w:t>
      </w:r>
      <w:r w:rsidRPr="00796A0F">
        <w:rPr>
          <w:rFonts w:eastAsia="Calibri"/>
          <w:szCs w:val="22"/>
          <w:lang w:val="kk-KZ" w:eastAsia="en-US"/>
        </w:rPr>
        <w:tab/>
        <w:t>Органикалық тектес қалдықтар</w:t>
      </w:r>
    </w:p>
    <w:p w14:paraId="5D5D5BE1"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5</w:t>
      </w:r>
      <w:r w:rsidRPr="00796A0F">
        <w:rPr>
          <w:rFonts w:eastAsia="Calibri"/>
          <w:szCs w:val="22"/>
          <w:lang w:val="kk-KZ" w:eastAsia="en-US"/>
        </w:rPr>
        <w:tab/>
        <w:t xml:space="preserve">Электр және электрондық жабдықтардың қалдықтары </w:t>
      </w:r>
    </w:p>
    <w:p w14:paraId="619AAF1D"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6</w:t>
      </w:r>
      <w:r w:rsidRPr="00796A0F">
        <w:rPr>
          <w:rFonts w:eastAsia="Calibri"/>
          <w:szCs w:val="22"/>
          <w:lang w:val="kk-KZ" w:eastAsia="en-US"/>
        </w:rPr>
        <w:tab/>
        <w:t>Өнеркәсіптік қатты қалдықтар</w:t>
      </w:r>
    </w:p>
    <w:p w14:paraId="063CC65A"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7</w:t>
      </w:r>
      <w:r w:rsidRPr="00796A0F">
        <w:rPr>
          <w:rFonts w:eastAsia="Calibri"/>
          <w:szCs w:val="22"/>
          <w:lang w:val="kk-KZ" w:eastAsia="en-US"/>
        </w:rPr>
        <w:tab/>
        <w:t>Сұйық қалдықтар</w:t>
      </w:r>
    </w:p>
    <w:p w14:paraId="649223DD"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8</w:t>
      </w:r>
      <w:r w:rsidRPr="00796A0F">
        <w:rPr>
          <w:rFonts w:eastAsia="Calibri"/>
          <w:szCs w:val="22"/>
          <w:lang w:val="kk-KZ" w:eastAsia="en-US"/>
        </w:rPr>
        <w:tab/>
        <w:t>Басқа қалдықтар</w:t>
      </w:r>
    </w:p>
    <w:p w14:paraId="5576C5D4"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9</w:t>
      </w:r>
      <w:r w:rsidRPr="00796A0F">
        <w:rPr>
          <w:rFonts w:eastAsia="Calibri"/>
          <w:szCs w:val="22"/>
          <w:lang w:val="kk-KZ" w:eastAsia="en-US"/>
        </w:rPr>
        <w:tab/>
        <w:t xml:space="preserve">Тау-кен өндіру және металлургия қалдықтары </w:t>
      </w:r>
    </w:p>
    <w:p w14:paraId="4890291C"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10</w:t>
      </w:r>
      <w:r w:rsidRPr="00796A0F">
        <w:rPr>
          <w:rFonts w:eastAsia="Calibri"/>
          <w:szCs w:val="22"/>
          <w:lang w:val="kk-KZ" w:eastAsia="en-US"/>
        </w:rPr>
        <w:tab/>
        <w:t xml:space="preserve">Пластмасса және резеңке-техника бұйымдары </w:t>
      </w:r>
    </w:p>
    <w:p w14:paraId="5D8601DE"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11</w:t>
      </w:r>
      <w:r w:rsidRPr="00796A0F">
        <w:rPr>
          <w:rFonts w:eastAsia="Calibri"/>
          <w:szCs w:val="22"/>
          <w:lang w:val="kk-KZ" w:eastAsia="en-US"/>
        </w:rPr>
        <w:tab/>
        <w:t>Коммуналдық қалдықтар</w:t>
      </w:r>
    </w:p>
    <w:p w14:paraId="790294A9"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lastRenderedPageBreak/>
        <w:t>12</w:t>
      </w:r>
      <w:r w:rsidRPr="00796A0F">
        <w:rPr>
          <w:rFonts w:eastAsia="Calibri"/>
          <w:szCs w:val="22"/>
          <w:lang w:val="kk-KZ" w:eastAsia="en-US"/>
        </w:rPr>
        <w:tab/>
        <w:t>Өнеркәсіп және құрылыс қалдықтары</w:t>
      </w:r>
    </w:p>
    <w:p w14:paraId="730E10A0" w14:textId="77777777" w:rsidR="00796A0F" w:rsidRPr="00796A0F" w:rsidRDefault="00796A0F" w:rsidP="00796A0F">
      <w:pPr>
        <w:ind w:firstLine="709"/>
        <w:jc w:val="both"/>
        <w:rPr>
          <w:rFonts w:eastAsia="Calibri"/>
          <w:szCs w:val="22"/>
          <w:lang w:val="kk-KZ" w:eastAsia="en-US"/>
        </w:rPr>
      </w:pPr>
      <w:r w:rsidRPr="00796A0F">
        <w:rPr>
          <w:rFonts w:eastAsia="Calibri"/>
          <w:szCs w:val="22"/>
          <w:lang w:val="kk-KZ" w:eastAsia="en-US"/>
        </w:rPr>
        <w:t xml:space="preserve">** Эмиссиялар мониторингі өндірістік экологиялық бақылауға сәйкес </w:t>
      </w:r>
    </w:p>
    <w:p w14:paraId="7DA0C66D" w14:textId="77777777" w:rsidR="00796A0F" w:rsidRPr="00796A0F" w:rsidRDefault="00796A0F" w:rsidP="00796A0F">
      <w:pPr>
        <w:ind w:firstLine="709"/>
        <w:jc w:val="both"/>
        <w:rPr>
          <w:rFonts w:eastAsia="Calibri"/>
          <w:sz w:val="28"/>
          <w:szCs w:val="22"/>
          <w:lang w:val="kk-KZ" w:eastAsia="en-US"/>
        </w:rPr>
      </w:pPr>
      <w:r w:rsidRPr="00796A0F">
        <w:rPr>
          <w:rFonts w:eastAsia="Calibri"/>
          <w:szCs w:val="22"/>
          <w:lang w:val="kk-KZ" w:eastAsia="en-US"/>
        </w:rPr>
        <w:t>***Қалдықтардың 9-тобы үшін (Тау-кен өндіру және металлургия қалдықтары)</w:t>
      </w:r>
      <w:r w:rsidRPr="00796A0F">
        <w:rPr>
          <w:rFonts w:eastAsia="Calibri"/>
          <w:lang w:val="kk-KZ" w:eastAsia="en-US"/>
        </w:rPr>
        <w:t>.</w:t>
      </w:r>
    </w:p>
    <w:p w14:paraId="1BE950FD" w14:textId="77777777" w:rsidR="00796A0F" w:rsidRPr="00796A0F" w:rsidRDefault="00796A0F" w:rsidP="00796A0F">
      <w:pPr>
        <w:ind w:firstLine="709"/>
        <w:jc w:val="both"/>
        <w:rPr>
          <w:rFonts w:eastAsia="Calibri"/>
          <w:sz w:val="28"/>
          <w:szCs w:val="22"/>
          <w:lang w:val="kk-KZ" w:eastAsia="en-US"/>
        </w:rPr>
      </w:pPr>
    </w:p>
    <w:p w14:paraId="60D4CA75" w14:textId="77777777" w:rsidR="00796A0F" w:rsidRPr="00796A0F" w:rsidRDefault="00796A0F" w:rsidP="00796A0F">
      <w:pPr>
        <w:widowControl w:val="0"/>
        <w:ind w:firstLine="709"/>
        <w:jc w:val="both"/>
        <w:outlineLvl w:val="1"/>
        <w:rPr>
          <w:b/>
          <w:bCs/>
          <w:sz w:val="28"/>
          <w:szCs w:val="28"/>
          <w:lang w:val="kk-KZ" w:eastAsia="cs-CZ"/>
        </w:rPr>
      </w:pPr>
      <w:bookmarkStart w:id="389" w:name="_Toc198905795"/>
      <w:bookmarkStart w:id="390" w:name="_Toc148539148"/>
      <w:bookmarkStart w:id="391" w:name="_Toc202858733"/>
      <w:bookmarkStart w:id="392" w:name="_Toc235546917"/>
      <w:r w:rsidRPr="00796A0F">
        <w:rPr>
          <w:b/>
          <w:bCs/>
          <w:sz w:val="28"/>
          <w:szCs w:val="28"/>
          <w:lang w:val="kk-KZ" w:eastAsia="cs-CZ"/>
        </w:rPr>
        <w:t>6.4.</w:t>
      </w:r>
      <w:r w:rsidRPr="00796A0F">
        <w:rPr>
          <w:b/>
          <w:bCs/>
          <w:sz w:val="28"/>
          <w:szCs w:val="28"/>
          <w:lang w:val="kk-KZ" w:eastAsia="cs-CZ"/>
        </w:rPr>
        <w:tab/>
      </w:r>
      <w:bookmarkEnd w:id="389"/>
      <w:bookmarkEnd w:id="390"/>
      <w:bookmarkEnd w:id="391"/>
      <w:r w:rsidRPr="00796A0F">
        <w:rPr>
          <w:b/>
          <w:bCs/>
          <w:sz w:val="28"/>
          <w:szCs w:val="28"/>
          <w:lang w:val="kk-KZ" w:eastAsia="cs-CZ"/>
        </w:rPr>
        <w:t>Су пайдалануды басқару, сарқынды суларды жою және тазарту</w:t>
      </w:r>
      <w:bookmarkEnd w:id="392"/>
    </w:p>
    <w:p w14:paraId="5E67CE75" w14:textId="77777777" w:rsidR="00796A0F" w:rsidRPr="00796A0F" w:rsidRDefault="00796A0F" w:rsidP="00796A0F">
      <w:pPr>
        <w:widowControl w:val="0"/>
        <w:ind w:firstLine="709"/>
        <w:jc w:val="both"/>
        <w:rPr>
          <w:rFonts w:eastAsia="Calibri"/>
          <w:b/>
          <w:bCs/>
          <w:sz w:val="28"/>
          <w:szCs w:val="28"/>
          <w:lang w:val="kk-KZ" w:eastAsia="cs-CZ"/>
        </w:rPr>
      </w:pPr>
      <w:r w:rsidRPr="00796A0F">
        <w:rPr>
          <w:rFonts w:eastAsia="Calibri"/>
          <w:b/>
          <w:bCs/>
          <w:sz w:val="28"/>
          <w:szCs w:val="28"/>
          <w:lang w:val="kk-KZ" w:eastAsia="cs-CZ"/>
        </w:rPr>
        <w:t>ЕҚТ 21.</w:t>
      </w:r>
    </w:p>
    <w:p w14:paraId="4F68442E" w14:textId="77777777" w:rsidR="00796A0F" w:rsidRPr="00796A0F" w:rsidRDefault="00796A0F" w:rsidP="00796A0F">
      <w:pPr>
        <w:widowControl w:val="0"/>
        <w:ind w:firstLine="709"/>
        <w:jc w:val="both"/>
        <w:rPr>
          <w:rFonts w:eastAsia="Calibri"/>
          <w:sz w:val="28"/>
          <w:szCs w:val="28"/>
          <w:lang w:val="kk-KZ" w:eastAsia="cs-CZ"/>
        </w:rPr>
      </w:pPr>
      <w:r w:rsidRPr="00796A0F">
        <w:rPr>
          <w:rFonts w:eastAsia="Calibri"/>
          <w:sz w:val="28"/>
          <w:szCs w:val="28"/>
          <w:lang w:val="kk-KZ" w:eastAsia="cs-CZ"/>
        </w:rPr>
        <w:t xml:space="preserve">Сарқынды суларды жою мен тазартудың ең үздік қолжетімді техникасы – бұл кәсіпорынның су балансын басқару. </w:t>
      </w:r>
      <w:r w:rsidRPr="00796A0F">
        <w:rPr>
          <w:rFonts w:eastAsia="Calibri"/>
          <w:sz w:val="28"/>
          <w:szCs w:val="22"/>
          <w:lang w:val="kk-KZ" w:eastAsia="en-US"/>
        </w:rPr>
        <w:t>ЕҚТ мына техникалардың біреуін немесе бірнешеуін пайдаланудан тұрады</w:t>
      </w:r>
      <w:r w:rsidRPr="00796A0F">
        <w:rPr>
          <w:rFonts w:eastAsia="Calibri"/>
          <w:sz w:val="28"/>
          <w:szCs w:val="28"/>
          <w:lang w:val="kk-KZ" w:eastAsia="cs-CZ"/>
        </w:rPr>
        <w:t>:</w:t>
      </w:r>
    </w:p>
    <w:tbl>
      <w:tblPr>
        <w:tblStyle w:val="a6"/>
        <w:tblW w:w="4918" w:type="pct"/>
        <w:jc w:val="center"/>
        <w:tblLook w:val="04A0" w:firstRow="1" w:lastRow="0" w:firstColumn="1" w:lastColumn="0" w:noHBand="0" w:noVBand="1"/>
      </w:tblPr>
      <w:tblGrid>
        <w:gridCol w:w="556"/>
        <w:gridCol w:w="4772"/>
        <w:gridCol w:w="4282"/>
      </w:tblGrid>
      <w:tr w:rsidR="00796A0F" w:rsidRPr="00796A0F" w14:paraId="2B6F5374" w14:textId="77777777" w:rsidTr="00E47661">
        <w:trPr>
          <w:trHeight w:val="20"/>
          <w:jc w:val="center"/>
        </w:trPr>
        <w:tc>
          <w:tcPr>
            <w:tcW w:w="289" w:type="pct"/>
            <w:tcBorders>
              <w:top w:val="single" w:sz="4" w:space="0" w:color="auto"/>
              <w:left w:val="single" w:sz="4" w:space="0" w:color="auto"/>
              <w:bottom w:val="single" w:sz="4" w:space="0" w:color="auto"/>
              <w:right w:val="single" w:sz="4" w:space="0" w:color="auto"/>
            </w:tcBorders>
            <w:vAlign w:val="center"/>
          </w:tcPr>
          <w:p w14:paraId="6E0C8534"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Р/с №</w:t>
            </w:r>
          </w:p>
          <w:p w14:paraId="715F1CB1" w14:textId="77777777" w:rsidR="00796A0F" w:rsidRPr="00796A0F" w:rsidRDefault="00796A0F" w:rsidP="00796A0F">
            <w:pPr>
              <w:widowControl w:val="0"/>
              <w:jc w:val="center"/>
              <w:rPr>
                <w:rFonts w:eastAsia="Calibri"/>
                <w:b/>
                <w:bCs/>
                <w:lang w:val="kk-KZ" w:eastAsia="en-US"/>
              </w:rPr>
            </w:pPr>
          </w:p>
        </w:tc>
        <w:tc>
          <w:tcPr>
            <w:tcW w:w="2483" w:type="pct"/>
            <w:tcBorders>
              <w:top w:val="single" w:sz="4" w:space="0" w:color="auto"/>
              <w:left w:val="single" w:sz="4" w:space="0" w:color="auto"/>
              <w:bottom w:val="single" w:sz="4" w:space="0" w:color="auto"/>
              <w:right w:val="single" w:sz="4" w:space="0" w:color="auto"/>
            </w:tcBorders>
            <w:vAlign w:val="center"/>
            <w:hideMark/>
          </w:tcPr>
          <w:p w14:paraId="68DC956E"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Техникалар</w:t>
            </w:r>
          </w:p>
        </w:tc>
        <w:tc>
          <w:tcPr>
            <w:tcW w:w="2228" w:type="pct"/>
            <w:tcBorders>
              <w:top w:val="single" w:sz="4" w:space="0" w:color="auto"/>
              <w:left w:val="single" w:sz="4" w:space="0" w:color="auto"/>
              <w:bottom w:val="single" w:sz="4" w:space="0" w:color="auto"/>
              <w:right w:val="single" w:sz="4" w:space="0" w:color="auto"/>
            </w:tcBorders>
            <w:vAlign w:val="center"/>
            <w:hideMark/>
          </w:tcPr>
          <w:p w14:paraId="715D82C9"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Қолданылуы</w:t>
            </w:r>
          </w:p>
        </w:tc>
      </w:tr>
      <w:tr w:rsidR="00796A0F" w:rsidRPr="00796A0F" w14:paraId="06F9EE3B" w14:textId="77777777" w:rsidTr="00E47661">
        <w:trPr>
          <w:trHeight w:val="20"/>
          <w:jc w:val="center"/>
        </w:trPr>
        <w:tc>
          <w:tcPr>
            <w:tcW w:w="289" w:type="pct"/>
            <w:tcBorders>
              <w:top w:val="single" w:sz="4" w:space="0" w:color="auto"/>
              <w:left w:val="single" w:sz="4" w:space="0" w:color="auto"/>
              <w:bottom w:val="single" w:sz="4" w:space="0" w:color="auto"/>
              <w:right w:val="single" w:sz="4" w:space="0" w:color="auto"/>
            </w:tcBorders>
            <w:vAlign w:val="center"/>
            <w:hideMark/>
          </w:tcPr>
          <w:p w14:paraId="68E15B7C"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1</w:t>
            </w:r>
          </w:p>
        </w:tc>
        <w:tc>
          <w:tcPr>
            <w:tcW w:w="2483" w:type="pct"/>
            <w:tcBorders>
              <w:top w:val="single" w:sz="4" w:space="0" w:color="auto"/>
              <w:left w:val="single" w:sz="4" w:space="0" w:color="auto"/>
              <w:bottom w:val="single" w:sz="4" w:space="0" w:color="auto"/>
              <w:right w:val="single" w:sz="4" w:space="0" w:color="auto"/>
            </w:tcBorders>
            <w:vAlign w:val="center"/>
            <w:hideMark/>
          </w:tcPr>
          <w:p w14:paraId="287F95CA"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2</w:t>
            </w:r>
          </w:p>
        </w:tc>
        <w:tc>
          <w:tcPr>
            <w:tcW w:w="2228" w:type="pct"/>
            <w:tcBorders>
              <w:top w:val="single" w:sz="4" w:space="0" w:color="auto"/>
              <w:left w:val="single" w:sz="4" w:space="0" w:color="auto"/>
              <w:bottom w:val="single" w:sz="4" w:space="0" w:color="auto"/>
              <w:right w:val="single" w:sz="4" w:space="0" w:color="auto"/>
            </w:tcBorders>
            <w:vAlign w:val="center"/>
            <w:hideMark/>
          </w:tcPr>
          <w:p w14:paraId="41A235E2"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3</w:t>
            </w:r>
          </w:p>
        </w:tc>
      </w:tr>
      <w:tr w:rsidR="00796A0F" w:rsidRPr="00D81213" w14:paraId="5947087F" w14:textId="77777777" w:rsidTr="00E47661">
        <w:trPr>
          <w:trHeight w:val="20"/>
          <w:jc w:val="center"/>
        </w:trPr>
        <w:tc>
          <w:tcPr>
            <w:tcW w:w="289" w:type="pct"/>
            <w:tcBorders>
              <w:top w:val="single" w:sz="4" w:space="0" w:color="auto"/>
              <w:left w:val="single" w:sz="4" w:space="0" w:color="auto"/>
              <w:bottom w:val="single" w:sz="4" w:space="0" w:color="auto"/>
              <w:right w:val="single" w:sz="4" w:space="0" w:color="auto"/>
            </w:tcBorders>
            <w:vAlign w:val="center"/>
            <w:hideMark/>
          </w:tcPr>
          <w:p w14:paraId="3D34F9B7" w14:textId="77777777" w:rsidR="00796A0F" w:rsidRPr="00796A0F" w:rsidRDefault="00796A0F" w:rsidP="00796A0F">
            <w:pPr>
              <w:widowControl w:val="0"/>
              <w:jc w:val="center"/>
              <w:rPr>
                <w:rFonts w:eastAsia="Calibri"/>
                <w:lang w:val="kk-KZ" w:eastAsia="en-US"/>
              </w:rPr>
            </w:pPr>
            <w:r w:rsidRPr="00796A0F">
              <w:rPr>
                <w:rFonts w:eastAsia="Calibri"/>
                <w:lang w:val="kk-KZ" w:eastAsia="en-US"/>
              </w:rPr>
              <w:t>1</w:t>
            </w:r>
          </w:p>
        </w:tc>
        <w:tc>
          <w:tcPr>
            <w:tcW w:w="2483" w:type="pct"/>
            <w:tcBorders>
              <w:top w:val="single" w:sz="4" w:space="0" w:color="auto"/>
              <w:left w:val="single" w:sz="4" w:space="0" w:color="auto"/>
              <w:bottom w:val="single" w:sz="4" w:space="0" w:color="auto"/>
              <w:right w:val="single" w:sz="4" w:space="0" w:color="auto"/>
            </w:tcBorders>
            <w:vAlign w:val="center"/>
            <w:hideMark/>
          </w:tcPr>
          <w:p w14:paraId="345CC8BC" w14:textId="77777777" w:rsidR="00796A0F" w:rsidRPr="00796A0F" w:rsidRDefault="00796A0F" w:rsidP="00796A0F">
            <w:pPr>
              <w:widowControl w:val="0"/>
              <w:jc w:val="both"/>
              <w:rPr>
                <w:rFonts w:eastAsia="Calibri"/>
                <w:lang w:val="kk-KZ" w:eastAsia="en-US"/>
              </w:rPr>
            </w:pPr>
            <w:r w:rsidRPr="00796A0F">
              <w:rPr>
                <w:rFonts w:eastAsia="Calibri"/>
                <w:lang w:val="kk-KZ" w:eastAsia="en-US"/>
              </w:rPr>
              <w:t>Технологиялық процесте айналымды сумен жабдықтау және суды қайта пайдалану жүйесін енгізу</w:t>
            </w:r>
          </w:p>
        </w:tc>
        <w:tc>
          <w:tcPr>
            <w:tcW w:w="2228" w:type="pct"/>
            <w:tcBorders>
              <w:top w:val="single" w:sz="4" w:space="0" w:color="auto"/>
              <w:left w:val="single" w:sz="4" w:space="0" w:color="auto"/>
              <w:bottom w:val="single" w:sz="4" w:space="0" w:color="auto"/>
              <w:right w:val="single" w:sz="4" w:space="0" w:color="auto"/>
            </w:tcBorders>
            <w:vAlign w:val="center"/>
          </w:tcPr>
          <w:p w14:paraId="668D934F" w14:textId="77777777" w:rsidR="00796A0F" w:rsidRPr="00796A0F" w:rsidRDefault="00796A0F" w:rsidP="00796A0F">
            <w:pPr>
              <w:widowControl w:val="0"/>
              <w:jc w:val="both"/>
              <w:rPr>
                <w:rFonts w:eastAsia="Calibri"/>
                <w:lang w:val="kk-KZ" w:eastAsia="en-US"/>
              </w:rPr>
            </w:pPr>
            <w:r w:rsidRPr="00796A0F">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p w14:paraId="605934AF" w14:textId="77777777" w:rsidR="00796A0F" w:rsidRPr="00796A0F" w:rsidRDefault="00796A0F" w:rsidP="00796A0F">
            <w:pPr>
              <w:widowControl w:val="0"/>
              <w:jc w:val="both"/>
              <w:rPr>
                <w:rFonts w:eastAsia="Calibri"/>
                <w:lang w:val="kk-KZ" w:eastAsia="en-US"/>
              </w:rPr>
            </w:pPr>
          </w:p>
        </w:tc>
      </w:tr>
      <w:tr w:rsidR="00796A0F" w:rsidRPr="00D81213" w14:paraId="2D5474D1" w14:textId="77777777" w:rsidTr="00E47661">
        <w:trPr>
          <w:trHeight w:val="20"/>
          <w:jc w:val="center"/>
        </w:trPr>
        <w:tc>
          <w:tcPr>
            <w:tcW w:w="289" w:type="pct"/>
            <w:tcBorders>
              <w:top w:val="single" w:sz="4" w:space="0" w:color="auto"/>
              <w:left w:val="single" w:sz="4" w:space="0" w:color="auto"/>
              <w:bottom w:val="single" w:sz="4" w:space="0" w:color="auto"/>
              <w:right w:val="single" w:sz="4" w:space="0" w:color="auto"/>
            </w:tcBorders>
            <w:vAlign w:val="center"/>
            <w:hideMark/>
          </w:tcPr>
          <w:p w14:paraId="151DD1B2" w14:textId="77777777" w:rsidR="00796A0F" w:rsidRPr="00796A0F" w:rsidRDefault="00796A0F" w:rsidP="00796A0F">
            <w:pPr>
              <w:widowControl w:val="0"/>
              <w:jc w:val="center"/>
              <w:rPr>
                <w:rFonts w:eastAsia="Calibri"/>
                <w:lang w:val="kk-KZ" w:eastAsia="en-US"/>
              </w:rPr>
            </w:pPr>
            <w:r w:rsidRPr="00796A0F">
              <w:rPr>
                <w:rFonts w:eastAsia="Calibri"/>
                <w:lang w:val="kk-KZ" w:eastAsia="en-US"/>
              </w:rPr>
              <w:t>2</w:t>
            </w:r>
          </w:p>
        </w:tc>
        <w:tc>
          <w:tcPr>
            <w:tcW w:w="2483" w:type="pct"/>
            <w:tcBorders>
              <w:top w:val="single" w:sz="4" w:space="0" w:color="auto"/>
              <w:left w:val="single" w:sz="4" w:space="0" w:color="auto"/>
              <w:bottom w:val="single" w:sz="4" w:space="0" w:color="auto"/>
              <w:right w:val="single" w:sz="4" w:space="0" w:color="auto"/>
            </w:tcBorders>
            <w:vAlign w:val="center"/>
          </w:tcPr>
          <w:p w14:paraId="3402602C" w14:textId="77777777" w:rsidR="00796A0F" w:rsidRPr="00796A0F" w:rsidRDefault="00796A0F" w:rsidP="00796A0F">
            <w:pPr>
              <w:tabs>
                <w:tab w:val="left" w:pos="851"/>
                <w:tab w:val="left" w:pos="1134"/>
              </w:tabs>
              <w:contextualSpacing/>
              <w:jc w:val="both"/>
              <w:rPr>
                <w:rFonts w:eastAsia="Calibri"/>
                <w:lang w:val="kk-KZ" w:eastAsia="en-US"/>
              </w:rPr>
            </w:pPr>
            <w:r w:rsidRPr="00796A0F">
              <w:rPr>
                <w:rFonts w:eastAsia="Calibri"/>
                <w:lang w:val="kk-KZ" w:eastAsia="en-US"/>
              </w:rPr>
              <w:t>Жаңа зауыттар салу немесе қолданыстағы зауыттарды жаңғырту/қайта құру кезінде айналымды сумен жабдықтау жүйелерінің санын және/немесе қуатын ұлғайту</w:t>
            </w:r>
          </w:p>
          <w:p w14:paraId="5A304EE6" w14:textId="77777777" w:rsidR="00796A0F" w:rsidRPr="00796A0F" w:rsidRDefault="00796A0F" w:rsidP="00796A0F">
            <w:pPr>
              <w:widowControl w:val="0"/>
              <w:jc w:val="both"/>
              <w:rPr>
                <w:rFonts w:eastAsia="Calibri"/>
                <w:lang w:val="kk-KZ" w:eastAsia="en-US"/>
              </w:rPr>
            </w:pPr>
          </w:p>
        </w:tc>
        <w:tc>
          <w:tcPr>
            <w:tcW w:w="2228" w:type="pct"/>
            <w:tcBorders>
              <w:top w:val="single" w:sz="4" w:space="0" w:color="auto"/>
              <w:left w:val="single" w:sz="4" w:space="0" w:color="auto"/>
              <w:bottom w:val="single" w:sz="4" w:space="0" w:color="auto"/>
              <w:right w:val="single" w:sz="4" w:space="0" w:color="auto"/>
            </w:tcBorders>
          </w:tcPr>
          <w:p w14:paraId="0A4FC25F" w14:textId="77777777" w:rsidR="00796A0F" w:rsidRPr="00796A0F" w:rsidRDefault="00796A0F" w:rsidP="00796A0F">
            <w:pPr>
              <w:widowControl w:val="0"/>
              <w:jc w:val="both"/>
              <w:rPr>
                <w:rFonts w:eastAsia="Calibri"/>
                <w:lang w:val="kk-KZ" w:eastAsia="en-US"/>
              </w:rPr>
            </w:pPr>
            <w:r w:rsidRPr="00796A0F">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p w14:paraId="30E070CF" w14:textId="77777777" w:rsidR="00796A0F" w:rsidRPr="00796A0F" w:rsidRDefault="00796A0F" w:rsidP="00796A0F">
            <w:pPr>
              <w:widowControl w:val="0"/>
              <w:jc w:val="both"/>
              <w:rPr>
                <w:rFonts w:eastAsia="Calibri"/>
                <w:lang w:val="kk-KZ" w:eastAsia="en-US"/>
              </w:rPr>
            </w:pPr>
          </w:p>
        </w:tc>
      </w:tr>
      <w:tr w:rsidR="00796A0F" w:rsidRPr="00D81213" w14:paraId="6E43A8B6" w14:textId="77777777" w:rsidTr="00E47661">
        <w:trPr>
          <w:trHeight w:val="20"/>
          <w:jc w:val="center"/>
        </w:trPr>
        <w:tc>
          <w:tcPr>
            <w:tcW w:w="289" w:type="pct"/>
            <w:tcBorders>
              <w:top w:val="single" w:sz="4" w:space="0" w:color="auto"/>
              <w:left w:val="single" w:sz="4" w:space="0" w:color="auto"/>
              <w:bottom w:val="single" w:sz="4" w:space="0" w:color="auto"/>
              <w:right w:val="single" w:sz="4" w:space="0" w:color="auto"/>
            </w:tcBorders>
            <w:vAlign w:val="center"/>
            <w:hideMark/>
          </w:tcPr>
          <w:p w14:paraId="1C123192" w14:textId="77777777" w:rsidR="00796A0F" w:rsidRPr="00796A0F" w:rsidRDefault="00796A0F" w:rsidP="00796A0F">
            <w:pPr>
              <w:widowControl w:val="0"/>
              <w:jc w:val="center"/>
              <w:rPr>
                <w:rFonts w:eastAsia="Calibri"/>
                <w:lang w:val="kk-KZ" w:eastAsia="en-US"/>
              </w:rPr>
            </w:pPr>
            <w:r w:rsidRPr="00796A0F">
              <w:rPr>
                <w:rFonts w:eastAsia="Calibri"/>
                <w:lang w:val="kk-KZ" w:eastAsia="en-US"/>
              </w:rPr>
              <w:t>3</w:t>
            </w:r>
          </w:p>
        </w:tc>
        <w:tc>
          <w:tcPr>
            <w:tcW w:w="2483" w:type="pct"/>
            <w:tcBorders>
              <w:top w:val="single" w:sz="4" w:space="0" w:color="auto"/>
              <w:left w:val="single" w:sz="4" w:space="0" w:color="auto"/>
              <w:bottom w:val="single" w:sz="4" w:space="0" w:color="auto"/>
              <w:right w:val="single" w:sz="4" w:space="0" w:color="auto"/>
            </w:tcBorders>
            <w:vAlign w:val="center"/>
            <w:hideMark/>
          </w:tcPr>
          <w:p w14:paraId="010477FF" w14:textId="77777777" w:rsidR="00796A0F" w:rsidRPr="00796A0F" w:rsidRDefault="00796A0F" w:rsidP="00796A0F">
            <w:pPr>
              <w:widowControl w:val="0"/>
              <w:jc w:val="both"/>
              <w:rPr>
                <w:rFonts w:eastAsia="Calibri"/>
                <w:lang w:val="kk-KZ" w:eastAsia="en-US"/>
              </w:rPr>
            </w:pPr>
            <w:r w:rsidRPr="00796A0F">
              <w:rPr>
                <w:rFonts w:eastAsia="Calibri"/>
                <w:lang w:val="kk-KZ" w:eastAsia="en-US"/>
              </w:rPr>
              <w:t>Сарқынды суларды тазарту мен залалсыздандырудың жргілікті жүйелерін пайдалану</w:t>
            </w:r>
          </w:p>
        </w:tc>
        <w:tc>
          <w:tcPr>
            <w:tcW w:w="2228" w:type="pct"/>
            <w:tcBorders>
              <w:top w:val="single" w:sz="4" w:space="0" w:color="auto"/>
              <w:left w:val="single" w:sz="4" w:space="0" w:color="auto"/>
              <w:bottom w:val="single" w:sz="4" w:space="0" w:color="auto"/>
              <w:right w:val="single" w:sz="4" w:space="0" w:color="auto"/>
            </w:tcBorders>
            <w:hideMark/>
          </w:tcPr>
          <w:p w14:paraId="237C2FD4" w14:textId="77777777" w:rsidR="00796A0F" w:rsidRPr="00796A0F" w:rsidRDefault="00796A0F" w:rsidP="00796A0F">
            <w:pPr>
              <w:widowControl w:val="0"/>
              <w:jc w:val="both"/>
              <w:rPr>
                <w:rFonts w:eastAsia="Calibri"/>
                <w:lang w:val="kk-KZ" w:eastAsia="en-US"/>
              </w:rPr>
            </w:pPr>
            <w:r w:rsidRPr="00796A0F">
              <w:rPr>
                <w:rFonts w:eastAsia="Calibri"/>
                <w:lang w:val="kk-KZ" w:eastAsia="en-US"/>
              </w:rPr>
              <w:t>Жұмыс істеп тұрған қондырғыларда қолданыстағы сарқынды суларды тазарту жүйелерінің конфигурациясымен шектелуі мүмкін.</w:t>
            </w:r>
          </w:p>
        </w:tc>
      </w:tr>
      <w:tr w:rsidR="00796A0F" w:rsidRPr="00D81213" w14:paraId="20764D9D" w14:textId="77777777" w:rsidTr="00E47661">
        <w:trPr>
          <w:trHeight w:val="20"/>
          <w:jc w:val="center"/>
        </w:trPr>
        <w:tc>
          <w:tcPr>
            <w:tcW w:w="289" w:type="pct"/>
            <w:tcBorders>
              <w:top w:val="single" w:sz="4" w:space="0" w:color="auto"/>
              <w:left w:val="single" w:sz="4" w:space="0" w:color="auto"/>
              <w:bottom w:val="single" w:sz="4" w:space="0" w:color="auto"/>
              <w:right w:val="single" w:sz="4" w:space="0" w:color="auto"/>
            </w:tcBorders>
            <w:vAlign w:val="center"/>
            <w:hideMark/>
          </w:tcPr>
          <w:p w14:paraId="34AC4B83" w14:textId="77777777" w:rsidR="00796A0F" w:rsidRPr="00796A0F" w:rsidRDefault="00796A0F" w:rsidP="00796A0F">
            <w:pPr>
              <w:widowControl w:val="0"/>
              <w:jc w:val="center"/>
              <w:rPr>
                <w:rFonts w:eastAsia="Calibri"/>
                <w:lang w:val="kk-KZ" w:eastAsia="en-US"/>
              </w:rPr>
            </w:pPr>
            <w:r w:rsidRPr="00796A0F">
              <w:rPr>
                <w:rFonts w:eastAsia="Calibri"/>
                <w:lang w:val="kk-KZ" w:eastAsia="en-US"/>
              </w:rPr>
              <w:t>4</w:t>
            </w:r>
          </w:p>
        </w:tc>
        <w:tc>
          <w:tcPr>
            <w:tcW w:w="2483" w:type="pct"/>
            <w:tcBorders>
              <w:top w:val="single" w:sz="4" w:space="0" w:color="auto"/>
              <w:left w:val="single" w:sz="4" w:space="0" w:color="auto"/>
              <w:bottom w:val="single" w:sz="4" w:space="0" w:color="auto"/>
              <w:right w:val="single" w:sz="4" w:space="0" w:color="auto"/>
            </w:tcBorders>
            <w:vAlign w:val="center"/>
          </w:tcPr>
          <w:p w14:paraId="50D9A659" w14:textId="77777777" w:rsidR="00796A0F" w:rsidRPr="00796A0F" w:rsidRDefault="00796A0F" w:rsidP="00796A0F">
            <w:pPr>
              <w:tabs>
                <w:tab w:val="left" w:pos="851"/>
                <w:tab w:val="left" w:pos="1134"/>
              </w:tabs>
              <w:jc w:val="both"/>
              <w:rPr>
                <w:rFonts w:eastAsia="Calibri"/>
                <w:lang w:val="kk-KZ" w:eastAsia="en-US"/>
              </w:rPr>
            </w:pPr>
            <w:r w:rsidRPr="00796A0F">
              <w:rPr>
                <w:rFonts w:eastAsia="Calibri"/>
                <w:lang w:val="kk-KZ" w:eastAsia="en-US"/>
              </w:rPr>
              <w:t>Тазартылған және тазартылмаған сарқынды суларды бөлу, мүмкіндігінше нөсердің сарқынды суын пайдалану</w:t>
            </w:r>
          </w:p>
          <w:p w14:paraId="48CF824B" w14:textId="77777777" w:rsidR="00796A0F" w:rsidRPr="00796A0F" w:rsidRDefault="00796A0F" w:rsidP="00796A0F">
            <w:pPr>
              <w:widowControl w:val="0"/>
              <w:jc w:val="both"/>
              <w:rPr>
                <w:rFonts w:eastAsia="Calibri"/>
                <w:lang w:val="kk-KZ" w:eastAsia="en-US"/>
              </w:rPr>
            </w:pPr>
          </w:p>
        </w:tc>
        <w:tc>
          <w:tcPr>
            <w:tcW w:w="2228" w:type="pct"/>
            <w:tcBorders>
              <w:top w:val="single" w:sz="4" w:space="0" w:color="auto"/>
              <w:left w:val="single" w:sz="4" w:space="0" w:color="auto"/>
              <w:bottom w:val="single" w:sz="4" w:space="0" w:color="auto"/>
              <w:right w:val="single" w:sz="4" w:space="0" w:color="auto"/>
            </w:tcBorders>
          </w:tcPr>
          <w:p w14:paraId="5BC6488B" w14:textId="77777777" w:rsidR="00796A0F" w:rsidRPr="00796A0F" w:rsidRDefault="00796A0F" w:rsidP="00796A0F">
            <w:pPr>
              <w:widowControl w:val="0"/>
              <w:jc w:val="both"/>
              <w:rPr>
                <w:rFonts w:eastAsia="Calibri"/>
                <w:lang w:val="kk-KZ" w:eastAsia="en-US"/>
              </w:rPr>
            </w:pPr>
            <w:r w:rsidRPr="00796A0F">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p w14:paraId="60D9D968" w14:textId="77777777" w:rsidR="00796A0F" w:rsidRPr="00796A0F" w:rsidRDefault="00796A0F" w:rsidP="00796A0F">
            <w:pPr>
              <w:widowControl w:val="0"/>
              <w:jc w:val="both"/>
              <w:rPr>
                <w:rFonts w:eastAsia="Calibri"/>
                <w:lang w:val="kk-KZ" w:eastAsia="en-US"/>
              </w:rPr>
            </w:pPr>
          </w:p>
        </w:tc>
      </w:tr>
      <w:tr w:rsidR="00796A0F" w:rsidRPr="00D81213" w14:paraId="7EC24E82" w14:textId="77777777" w:rsidTr="00E47661">
        <w:trPr>
          <w:trHeight w:val="20"/>
          <w:jc w:val="center"/>
        </w:trPr>
        <w:tc>
          <w:tcPr>
            <w:tcW w:w="289" w:type="pct"/>
            <w:tcBorders>
              <w:top w:val="single" w:sz="4" w:space="0" w:color="auto"/>
              <w:left w:val="single" w:sz="4" w:space="0" w:color="auto"/>
              <w:bottom w:val="single" w:sz="4" w:space="0" w:color="auto"/>
              <w:right w:val="single" w:sz="4" w:space="0" w:color="auto"/>
            </w:tcBorders>
            <w:vAlign w:val="center"/>
            <w:hideMark/>
          </w:tcPr>
          <w:p w14:paraId="758C49E9" w14:textId="77777777" w:rsidR="00796A0F" w:rsidRPr="00796A0F" w:rsidRDefault="00796A0F" w:rsidP="00796A0F">
            <w:pPr>
              <w:widowControl w:val="0"/>
              <w:jc w:val="center"/>
              <w:rPr>
                <w:rFonts w:eastAsia="Calibri"/>
                <w:lang w:val="kk-KZ" w:eastAsia="en-US"/>
              </w:rPr>
            </w:pPr>
            <w:r w:rsidRPr="00796A0F">
              <w:rPr>
                <w:rFonts w:eastAsia="Calibri"/>
                <w:lang w:val="kk-KZ" w:eastAsia="en-US"/>
              </w:rPr>
              <w:t>5</w:t>
            </w:r>
          </w:p>
        </w:tc>
        <w:tc>
          <w:tcPr>
            <w:tcW w:w="2483" w:type="pct"/>
            <w:tcBorders>
              <w:top w:val="single" w:sz="4" w:space="0" w:color="auto"/>
              <w:left w:val="single" w:sz="4" w:space="0" w:color="auto"/>
              <w:bottom w:val="single" w:sz="4" w:space="0" w:color="auto"/>
              <w:right w:val="single" w:sz="4" w:space="0" w:color="auto"/>
            </w:tcBorders>
            <w:vAlign w:val="center"/>
          </w:tcPr>
          <w:p w14:paraId="21FC7398" w14:textId="77777777" w:rsidR="00796A0F" w:rsidRPr="00796A0F" w:rsidRDefault="00796A0F" w:rsidP="00796A0F">
            <w:pPr>
              <w:tabs>
                <w:tab w:val="left" w:pos="851"/>
                <w:tab w:val="left" w:pos="1134"/>
              </w:tabs>
              <w:jc w:val="both"/>
              <w:rPr>
                <w:rFonts w:eastAsia="Calibri"/>
                <w:lang w:val="kk-KZ" w:eastAsia="en-US"/>
              </w:rPr>
            </w:pPr>
            <w:r w:rsidRPr="00796A0F">
              <w:rPr>
                <w:rFonts w:eastAsia="Calibri"/>
                <w:lang w:val="kk-KZ" w:eastAsia="en-US"/>
              </w:rPr>
              <w:t>Өндірістік желілер үшін ауыз суды пайдаланудан бас тарту</w:t>
            </w:r>
          </w:p>
          <w:p w14:paraId="6CEB631C" w14:textId="77777777" w:rsidR="00796A0F" w:rsidRPr="00796A0F" w:rsidRDefault="00796A0F" w:rsidP="00796A0F">
            <w:pPr>
              <w:tabs>
                <w:tab w:val="left" w:pos="851"/>
                <w:tab w:val="left" w:pos="1134"/>
              </w:tabs>
              <w:jc w:val="both"/>
              <w:rPr>
                <w:rFonts w:eastAsia="Calibri"/>
                <w:lang w:val="kk-KZ" w:eastAsia="en-US"/>
              </w:rPr>
            </w:pPr>
          </w:p>
        </w:tc>
        <w:tc>
          <w:tcPr>
            <w:tcW w:w="2228" w:type="pct"/>
            <w:tcBorders>
              <w:top w:val="single" w:sz="4" w:space="0" w:color="auto"/>
              <w:left w:val="single" w:sz="4" w:space="0" w:color="auto"/>
              <w:bottom w:val="single" w:sz="4" w:space="0" w:color="auto"/>
              <w:right w:val="single" w:sz="4" w:space="0" w:color="auto"/>
            </w:tcBorders>
          </w:tcPr>
          <w:p w14:paraId="1D4621A9" w14:textId="77777777" w:rsidR="00796A0F" w:rsidRPr="00796A0F" w:rsidRDefault="00796A0F" w:rsidP="00796A0F">
            <w:pPr>
              <w:widowControl w:val="0"/>
              <w:jc w:val="both"/>
              <w:rPr>
                <w:rFonts w:eastAsia="Calibri"/>
                <w:lang w:val="kk-KZ" w:eastAsia="en-US"/>
              </w:rPr>
            </w:pPr>
            <w:r w:rsidRPr="00796A0F">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p w14:paraId="268606DF" w14:textId="77777777" w:rsidR="00796A0F" w:rsidRPr="00796A0F" w:rsidRDefault="00796A0F" w:rsidP="00796A0F">
            <w:pPr>
              <w:widowControl w:val="0"/>
              <w:jc w:val="both"/>
              <w:rPr>
                <w:lang w:val="kk-KZ" w:eastAsia="en-US"/>
              </w:rPr>
            </w:pPr>
          </w:p>
        </w:tc>
      </w:tr>
    </w:tbl>
    <w:p w14:paraId="7F4AC596"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ЕҚТ сипаты ЕҚТ бойынша анықтамалықтың 4.5-бөлімінде келтірілген.</w:t>
      </w:r>
    </w:p>
    <w:p w14:paraId="728B0F23" w14:textId="77777777" w:rsidR="00796A0F" w:rsidRPr="00796A0F" w:rsidRDefault="00796A0F" w:rsidP="00796A0F">
      <w:pPr>
        <w:widowControl w:val="0"/>
        <w:ind w:firstLine="709"/>
        <w:jc w:val="both"/>
        <w:rPr>
          <w:rFonts w:eastAsia="Calibri"/>
          <w:sz w:val="28"/>
          <w:szCs w:val="22"/>
          <w:lang w:val="kk-KZ" w:eastAsia="en-US"/>
        </w:rPr>
      </w:pPr>
    </w:p>
    <w:p w14:paraId="5BD0B776" w14:textId="77777777" w:rsidR="00796A0F" w:rsidRPr="00796A0F" w:rsidRDefault="00796A0F" w:rsidP="00796A0F">
      <w:pPr>
        <w:widowControl w:val="0"/>
        <w:ind w:firstLine="709"/>
        <w:jc w:val="both"/>
        <w:rPr>
          <w:rFonts w:eastAsia="Calibri"/>
          <w:b/>
          <w:bCs/>
          <w:sz w:val="28"/>
          <w:szCs w:val="28"/>
          <w:lang w:val="kk-KZ" w:eastAsia="cs-CZ"/>
        </w:rPr>
      </w:pPr>
      <w:r w:rsidRPr="00796A0F">
        <w:rPr>
          <w:rFonts w:eastAsia="Calibri"/>
          <w:b/>
          <w:bCs/>
          <w:sz w:val="28"/>
          <w:szCs w:val="28"/>
          <w:lang w:val="kk-KZ" w:eastAsia="cs-CZ"/>
        </w:rPr>
        <w:t>ЕҚТ 22.</w:t>
      </w:r>
    </w:p>
    <w:p w14:paraId="711B0C8C"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cs-CZ"/>
        </w:rPr>
        <w:t>Сарқынды сулардың ластану деңгейін төмендетудің ең үздік қолжетімді техникасы – төменде келтірілген сарқынды суларды тазарту техникаларының біреуін немесе бірнешеуін қолдану</w:t>
      </w:r>
      <w:r w:rsidRPr="00796A0F">
        <w:rPr>
          <w:rFonts w:eastAsia="Calibri"/>
          <w:sz w:val="28"/>
          <w:szCs w:val="28"/>
          <w:lang w:val="kk-KZ" w:eastAsia="en-US"/>
        </w:rPr>
        <w:t>:</w:t>
      </w:r>
    </w:p>
    <w:tbl>
      <w:tblPr>
        <w:tblStyle w:val="a6"/>
        <w:tblW w:w="4890" w:type="pct"/>
        <w:tblInd w:w="108" w:type="dxa"/>
        <w:tblLook w:val="04A0" w:firstRow="1" w:lastRow="0" w:firstColumn="1" w:lastColumn="0" w:noHBand="0" w:noVBand="1"/>
      </w:tblPr>
      <w:tblGrid>
        <w:gridCol w:w="585"/>
        <w:gridCol w:w="2511"/>
        <w:gridCol w:w="6459"/>
      </w:tblGrid>
      <w:tr w:rsidR="00796A0F" w:rsidRPr="00796A0F" w14:paraId="43402688" w14:textId="77777777" w:rsidTr="00E47661">
        <w:trPr>
          <w:trHeight w:val="113"/>
        </w:trPr>
        <w:tc>
          <w:tcPr>
            <w:tcW w:w="306" w:type="pct"/>
            <w:tcBorders>
              <w:top w:val="single" w:sz="4" w:space="0" w:color="auto"/>
              <w:left w:val="single" w:sz="4" w:space="0" w:color="auto"/>
              <w:bottom w:val="single" w:sz="4" w:space="0" w:color="auto"/>
              <w:right w:val="single" w:sz="4" w:space="0" w:color="auto"/>
            </w:tcBorders>
            <w:vAlign w:val="center"/>
          </w:tcPr>
          <w:p w14:paraId="35BD392B"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Р/с №</w:t>
            </w:r>
          </w:p>
          <w:p w14:paraId="3746E616" w14:textId="77777777" w:rsidR="00796A0F" w:rsidRPr="00796A0F" w:rsidRDefault="00796A0F" w:rsidP="00796A0F">
            <w:pPr>
              <w:widowControl w:val="0"/>
              <w:jc w:val="center"/>
              <w:rPr>
                <w:rFonts w:eastAsia="Calibri"/>
                <w:b/>
                <w:bCs/>
                <w:lang w:val="kk-KZ" w:eastAsia="en-US"/>
              </w:rPr>
            </w:pPr>
          </w:p>
        </w:tc>
        <w:tc>
          <w:tcPr>
            <w:tcW w:w="1314" w:type="pct"/>
            <w:tcBorders>
              <w:top w:val="single" w:sz="4" w:space="0" w:color="auto"/>
              <w:left w:val="single" w:sz="4" w:space="0" w:color="auto"/>
              <w:bottom w:val="single" w:sz="4" w:space="0" w:color="auto"/>
              <w:right w:val="single" w:sz="4" w:space="0" w:color="auto"/>
            </w:tcBorders>
            <w:vAlign w:val="center"/>
            <w:hideMark/>
          </w:tcPr>
          <w:p w14:paraId="35F5AE10"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Техникалар</w:t>
            </w:r>
          </w:p>
        </w:tc>
        <w:tc>
          <w:tcPr>
            <w:tcW w:w="3380" w:type="pct"/>
            <w:tcBorders>
              <w:top w:val="single" w:sz="4" w:space="0" w:color="auto"/>
              <w:left w:val="single" w:sz="4" w:space="0" w:color="auto"/>
              <w:bottom w:val="single" w:sz="4" w:space="0" w:color="auto"/>
              <w:right w:val="single" w:sz="4" w:space="0" w:color="auto"/>
            </w:tcBorders>
            <w:vAlign w:val="center"/>
            <w:hideMark/>
          </w:tcPr>
          <w:p w14:paraId="2D236E03"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Қолданылуы</w:t>
            </w:r>
          </w:p>
        </w:tc>
      </w:tr>
    </w:tbl>
    <w:p w14:paraId="0F130727" w14:textId="77777777" w:rsidR="00796A0F" w:rsidRPr="00796A0F" w:rsidRDefault="00796A0F" w:rsidP="00796A0F">
      <w:pPr>
        <w:ind w:firstLine="709"/>
        <w:jc w:val="both"/>
        <w:rPr>
          <w:rFonts w:eastAsia="Calibri"/>
          <w:sz w:val="2"/>
          <w:szCs w:val="2"/>
          <w:lang w:val="kk-KZ" w:eastAsia="en-US"/>
        </w:rPr>
      </w:pPr>
    </w:p>
    <w:tbl>
      <w:tblPr>
        <w:tblStyle w:val="a6"/>
        <w:tblW w:w="4890" w:type="pct"/>
        <w:tblInd w:w="108" w:type="dxa"/>
        <w:tblLook w:val="04A0" w:firstRow="1" w:lastRow="0" w:firstColumn="1" w:lastColumn="0" w:noHBand="0" w:noVBand="1"/>
      </w:tblPr>
      <w:tblGrid>
        <w:gridCol w:w="556"/>
        <w:gridCol w:w="2540"/>
        <w:gridCol w:w="6459"/>
      </w:tblGrid>
      <w:tr w:rsidR="00796A0F" w:rsidRPr="00796A0F" w14:paraId="0D5FA5CE" w14:textId="77777777" w:rsidTr="00E47661">
        <w:trPr>
          <w:trHeight w:val="70"/>
          <w:tblHeader/>
        </w:trPr>
        <w:tc>
          <w:tcPr>
            <w:tcW w:w="291" w:type="pct"/>
            <w:tcBorders>
              <w:top w:val="single" w:sz="4" w:space="0" w:color="auto"/>
              <w:left w:val="single" w:sz="4" w:space="0" w:color="auto"/>
              <w:bottom w:val="single" w:sz="4" w:space="0" w:color="auto"/>
              <w:right w:val="single" w:sz="4" w:space="0" w:color="auto"/>
            </w:tcBorders>
            <w:vAlign w:val="center"/>
            <w:hideMark/>
          </w:tcPr>
          <w:p w14:paraId="68060B2D"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1</w:t>
            </w:r>
          </w:p>
        </w:tc>
        <w:tc>
          <w:tcPr>
            <w:tcW w:w="1329" w:type="pct"/>
            <w:tcBorders>
              <w:top w:val="single" w:sz="4" w:space="0" w:color="auto"/>
              <w:left w:val="single" w:sz="4" w:space="0" w:color="auto"/>
              <w:bottom w:val="single" w:sz="4" w:space="0" w:color="auto"/>
              <w:right w:val="single" w:sz="4" w:space="0" w:color="auto"/>
            </w:tcBorders>
            <w:vAlign w:val="center"/>
            <w:hideMark/>
          </w:tcPr>
          <w:p w14:paraId="4AE7BD66"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2</w:t>
            </w:r>
          </w:p>
        </w:tc>
        <w:tc>
          <w:tcPr>
            <w:tcW w:w="3380" w:type="pct"/>
            <w:tcBorders>
              <w:top w:val="single" w:sz="4" w:space="0" w:color="auto"/>
              <w:left w:val="single" w:sz="4" w:space="0" w:color="auto"/>
              <w:bottom w:val="single" w:sz="4" w:space="0" w:color="auto"/>
              <w:right w:val="single" w:sz="4" w:space="0" w:color="auto"/>
            </w:tcBorders>
            <w:vAlign w:val="center"/>
            <w:hideMark/>
          </w:tcPr>
          <w:p w14:paraId="3759DC27"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3</w:t>
            </w:r>
          </w:p>
        </w:tc>
      </w:tr>
      <w:tr w:rsidR="00796A0F" w:rsidRPr="00D81213" w14:paraId="268E9AB5" w14:textId="77777777" w:rsidTr="00E47661">
        <w:trPr>
          <w:trHeight w:val="113"/>
        </w:trPr>
        <w:tc>
          <w:tcPr>
            <w:tcW w:w="291" w:type="pct"/>
            <w:tcBorders>
              <w:top w:val="single" w:sz="4" w:space="0" w:color="auto"/>
              <w:left w:val="single" w:sz="4" w:space="0" w:color="auto"/>
              <w:bottom w:val="single" w:sz="4" w:space="0" w:color="auto"/>
              <w:right w:val="single" w:sz="4" w:space="0" w:color="auto"/>
            </w:tcBorders>
            <w:vAlign w:val="center"/>
            <w:hideMark/>
          </w:tcPr>
          <w:p w14:paraId="296876F3" w14:textId="77777777" w:rsidR="00796A0F" w:rsidRPr="00796A0F" w:rsidRDefault="00796A0F" w:rsidP="00796A0F">
            <w:pPr>
              <w:widowControl w:val="0"/>
              <w:jc w:val="center"/>
              <w:rPr>
                <w:rFonts w:eastAsia="Calibri"/>
                <w:lang w:val="kk-KZ" w:eastAsia="en-US"/>
              </w:rPr>
            </w:pPr>
            <w:r w:rsidRPr="00796A0F">
              <w:rPr>
                <w:rFonts w:eastAsia="Calibri"/>
                <w:lang w:val="kk-KZ" w:eastAsia="en-US"/>
              </w:rPr>
              <w:t>1</w:t>
            </w:r>
          </w:p>
        </w:tc>
        <w:tc>
          <w:tcPr>
            <w:tcW w:w="1329" w:type="pct"/>
            <w:tcBorders>
              <w:top w:val="single" w:sz="4" w:space="0" w:color="auto"/>
              <w:left w:val="single" w:sz="4" w:space="0" w:color="auto"/>
              <w:bottom w:val="single" w:sz="4" w:space="0" w:color="auto"/>
              <w:right w:val="single" w:sz="4" w:space="0" w:color="auto"/>
            </w:tcBorders>
            <w:vAlign w:val="center"/>
            <w:hideMark/>
          </w:tcPr>
          <w:p w14:paraId="27A81B13" w14:textId="77777777" w:rsidR="00796A0F" w:rsidRPr="00796A0F" w:rsidRDefault="00796A0F" w:rsidP="00796A0F">
            <w:pPr>
              <w:widowControl w:val="0"/>
              <w:jc w:val="both"/>
              <w:rPr>
                <w:rFonts w:eastAsia="Calibri"/>
                <w:lang w:val="kk-KZ" w:eastAsia="en-US"/>
              </w:rPr>
            </w:pPr>
            <w:r w:rsidRPr="00796A0F">
              <w:rPr>
                <w:rFonts w:eastAsia="Calibri"/>
                <w:lang w:val="kk-KZ" w:eastAsia="en-US"/>
              </w:rPr>
              <w:t>Тұндыру</w:t>
            </w:r>
          </w:p>
        </w:tc>
        <w:tc>
          <w:tcPr>
            <w:tcW w:w="3380" w:type="pct"/>
            <w:tcBorders>
              <w:top w:val="single" w:sz="4" w:space="0" w:color="auto"/>
              <w:left w:val="single" w:sz="4" w:space="0" w:color="auto"/>
              <w:bottom w:val="single" w:sz="4" w:space="0" w:color="auto"/>
              <w:right w:val="single" w:sz="4" w:space="0" w:color="auto"/>
            </w:tcBorders>
            <w:vAlign w:val="center"/>
          </w:tcPr>
          <w:p w14:paraId="772376B9" w14:textId="77777777" w:rsidR="00796A0F" w:rsidRPr="00796A0F" w:rsidRDefault="00796A0F" w:rsidP="00796A0F">
            <w:pPr>
              <w:widowControl w:val="0"/>
              <w:jc w:val="both"/>
              <w:rPr>
                <w:rFonts w:eastAsia="Calibri"/>
                <w:lang w:val="kk-KZ" w:eastAsia="en-US"/>
              </w:rPr>
            </w:pPr>
            <w:r w:rsidRPr="00796A0F">
              <w:rPr>
                <w:lang w:val="kk-KZ" w:eastAsia="en-US"/>
              </w:rPr>
              <w:t xml:space="preserve">ЕҚТ бойынша анықтамалықты қолдану саласына сәйкес қызмет түрлеріне және технологиялық процестерге жалпы </w:t>
            </w:r>
            <w:r w:rsidRPr="00796A0F">
              <w:rPr>
                <w:lang w:val="kk-KZ" w:eastAsia="en-US"/>
              </w:rPr>
              <w:lastRenderedPageBreak/>
              <w:t xml:space="preserve">қолданылады. </w:t>
            </w:r>
          </w:p>
        </w:tc>
      </w:tr>
      <w:tr w:rsidR="00796A0F" w:rsidRPr="00D81213" w14:paraId="1A3A7EDD" w14:textId="77777777" w:rsidTr="00E47661">
        <w:trPr>
          <w:trHeight w:val="113"/>
        </w:trPr>
        <w:tc>
          <w:tcPr>
            <w:tcW w:w="291" w:type="pct"/>
            <w:tcBorders>
              <w:top w:val="single" w:sz="4" w:space="0" w:color="auto"/>
              <w:left w:val="single" w:sz="4" w:space="0" w:color="auto"/>
              <w:bottom w:val="single" w:sz="4" w:space="0" w:color="auto"/>
              <w:right w:val="single" w:sz="4" w:space="0" w:color="auto"/>
            </w:tcBorders>
            <w:vAlign w:val="center"/>
            <w:hideMark/>
          </w:tcPr>
          <w:p w14:paraId="47D1E333" w14:textId="77777777" w:rsidR="00796A0F" w:rsidRPr="00796A0F" w:rsidRDefault="00796A0F" w:rsidP="00796A0F">
            <w:pPr>
              <w:widowControl w:val="0"/>
              <w:jc w:val="center"/>
              <w:rPr>
                <w:rFonts w:eastAsia="Calibri"/>
                <w:lang w:val="kk-KZ" w:eastAsia="en-US"/>
              </w:rPr>
            </w:pPr>
            <w:r w:rsidRPr="00796A0F">
              <w:rPr>
                <w:rFonts w:eastAsia="Calibri"/>
                <w:lang w:val="kk-KZ" w:eastAsia="en-US"/>
              </w:rPr>
              <w:lastRenderedPageBreak/>
              <w:t>2</w:t>
            </w:r>
          </w:p>
        </w:tc>
        <w:tc>
          <w:tcPr>
            <w:tcW w:w="1329" w:type="pct"/>
            <w:tcBorders>
              <w:top w:val="single" w:sz="4" w:space="0" w:color="auto"/>
              <w:left w:val="single" w:sz="4" w:space="0" w:color="auto"/>
              <w:bottom w:val="single" w:sz="4" w:space="0" w:color="auto"/>
              <w:right w:val="single" w:sz="4" w:space="0" w:color="auto"/>
            </w:tcBorders>
            <w:vAlign w:val="center"/>
            <w:hideMark/>
          </w:tcPr>
          <w:p w14:paraId="5A060660" w14:textId="77777777" w:rsidR="00796A0F" w:rsidRPr="00796A0F" w:rsidRDefault="00796A0F" w:rsidP="00796A0F">
            <w:pPr>
              <w:widowControl w:val="0"/>
              <w:jc w:val="both"/>
              <w:rPr>
                <w:rFonts w:eastAsia="Calibri"/>
                <w:lang w:val="kk-KZ" w:eastAsia="en-US"/>
              </w:rPr>
            </w:pPr>
            <w:r w:rsidRPr="00796A0F">
              <w:rPr>
                <w:rFonts w:eastAsia="Calibri"/>
                <w:lang w:val="kk-KZ" w:eastAsia="en-US"/>
              </w:rPr>
              <w:t>Химиялық тұндыру</w:t>
            </w:r>
          </w:p>
        </w:tc>
        <w:tc>
          <w:tcPr>
            <w:tcW w:w="3380" w:type="pct"/>
            <w:tcBorders>
              <w:top w:val="single" w:sz="4" w:space="0" w:color="auto"/>
              <w:left w:val="single" w:sz="4" w:space="0" w:color="auto"/>
              <w:bottom w:val="single" w:sz="4" w:space="0" w:color="auto"/>
              <w:right w:val="single" w:sz="4" w:space="0" w:color="auto"/>
            </w:tcBorders>
            <w:vAlign w:val="center"/>
          </w:tcPr>
          <w:p w14:paraId="342F6B77" w14:textId="77777777" w:rsidR="00796A0F" w:rsidRPr="00796A0F" w:rsidRDefault="00796A0F" w:rsidP="00796A0F">
            <w:pPr>
              <w:widowControl w:val="0"/>
              <w:jc w:val="both"/>
              <w:rPr>
                <w:rFonts w:eastAsia="Calibri"/>
                <w:lang w:val="kk-KZ" w:eastAsia="en-US"/>
              </w:rPr>
            </w:pPr>
            <w:r w:rsidRPr="00796A0F">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796A0F" w:rsidRPr="00D81213" w14:paraId="5300C17C" w14:textId="77777777" w:rsidTr="00E47661">
        <w:trPr>
          <w:trHeight w:val="113"/>
        </w:trPr>
        <w:tc>
          <w:tcPr>
            <w:tcW w:w="291" w:type="pct"/>
            <w:tcBorders>
              <w:top w:val="single" w:sz="4" w:space="0" w:color="auto"/>
              <w:left w:val="single" w:sz="4" w:space="0" w:color="auto"/>
              <w:bottom w:val="single" w:sz="4" w:space="0" w:color="auto"/>
              <w:right w:val="single" w:sz="4" w:space="0" w:color="auto"/>
            </w:tcBorders>
            <w:vAlign w:val="center"/>
            <w:hideMark/>
          </w:tcPr>
          <w:p w14:paraId="51219477" w14:textId="77777777" w:rsidR="00796A0F" w:rsidRPr="00796A0F" w:rsidRDefault="00796A0F" w:rsidP="00796A0F">
            <w:pPr>
              <w:widowControl w:val="0"/>
              <w:jc w:val="center"/>
              <w:rPr>
                <w:rFonts w:eastAsia="Calibri"/>
                <w:lang w:val="kk-KZ" w:eastAsia="en-US"/>
              </w:rPr>
            </w:pPr>
            <w:r w:rsidRPr="00796A0F">
              <w:rPr>
                <w:rFonts w:eastAsia="Calibri"/>
                <w:lang w:val="kk-KZ" w:eastAsia="en-US"/>
              </w:rPr>
              <w:t>3</w:t>
            </w:r>
          </w:p>
        </w:tc>
        <w:tc>
          <w:tcPr>
            <w:tcW w:w="1329" w:type="pct"/>
            <w:tcBorders>
              <w:top w:val="single" w:sz="4" w:space="0" w:color="auto"/>
              <w:left w:val="single" w:sz="4" w:space="0" w:color="auto"/>
              <w:bottom w:val="single" w:sz="4" w:space="0" w:color="auto"/>
              <w:right w:val="single" w:sz="4" w:space="0" w:color="auto"/>
            </w:tcBorders>
            <w:vAlign w:val="center"/>
            <w:hideMark/>
          </w:tcPr>
          <w:p w14:paraId="10496B35" w14:textId="77777777" w:rsidR="00796A0F" w:rsidRPr="00796A0F" w:rsidRDefault="00796A0F" w:rsidP="00796A0F">
            <w:pPr>
              <w:widowControl w:val="0"/>
              <w:jc w:val="both"/>
              <w:rPr>
                <w:rFonts w:eastAsia="Calibri"/>
                <w:lang w:val="kk-KZ" w:eastAsia="en-US"/>
              </w:rPr>
            </w:pPr>
            <w:r w:rsidRPr="00796A0F">
              <w:rPr>
                <w:rFonts w:eastAsia="Calibri"/>
                <w:lang w:val="kk-KZ" w:eastAsia="en-US"/>
              </w:rPr>
              <w:t>Адсорбция</w:t>
            </w:r>
          </w:p>
        </w:tc>
        <w:tc>
          <w:tcPr>
            <w:tcW w:w="3380" w:type="pct"/>
            <w:tcBorders>
              <w:top w:val="single" w:sz="4" w:space="0" w:color="auto"/>
              <w:left w:val="single" w:sz="4" w:space="0" w:color="auto"/>
              <w:bottom w:val="single" w:sz="4" w:space="0" w:color="auto"/>
              <w:right w:val="single" w:sz="4" w:space="0" w:color="auto"/>
            </w:tcBorders>
          </w:tcPr>
          <w:p w14:paraId="6BA278CA" w14:textId="77777777" w:rsidR="00796A0F" w:rsidRPr="00796A0F" w:rsidRDefault="00796A0F" w:rsidP="00796A0F">
            <w:pPr>
              <w:widowControl w:val="0"/>
              <w:jc w:val="both"/>
              <w:rPr>
                <w:rFonts w:eastAsia="Calibri"/>
                <w:lang w:val="kk-KZ" w:eastAsia="en-US"/>
              </w:rPr>
            </w:pPr>
            <w:r w:rsidRPr="00796A0F">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796A0F" w:rsidRPr="00D81213" w14:paraId="155514CA" w14:textId="77777777" w:rsidTr="00E47661">
        <w:trPr>
          <w:trHeight w:val="113"/>
        </w:trPr>
        <w:tc>
          <w:tcPr>
            <w:tcW w:w="291" w:type="pct"/>
            <w:tcBorders>
              <w:top w:val="single" w:sz="4" w:space="0" w:color="auto"/>
              <w:left w:val="single" w:sz="4" w:space="0" w:color="auto"/>
              <w:bottom w:val="single" w:sz="4" w:space="0" w:color="auto"/>
              <w:right w:val="single" w:sz="4" w:space="0" w:color="auto"/>
            </w:tcBorders>
            <w:vAlign w:val="center"/>
            <w:hideMark/>
          </w:tcPr>
          <w:p w14:paraId="5F0BA5A9" w14:textId="77777777" w:rsidR="00796A0F" w:rsidRPr="00796A0F" w:rsidRDefault="00796A0F" w:rsidP="00796A0F">
            <w:pPr>
              <w:widowControl w:val="0"/>
              <w:jc w:val="center"/>
              <w:rPr>
                <w:rFonts w:eastAsia="Calibri"/>
                <w:lang w:val="kk-KZ" w:eastAsia="en-US"/>
              </w:rPr>
            </w:pPr>
            <w:r w:rsidRPr="00796A0F">
              <w:rPr>
                <w:rFonts w:eastAsia="Calibri"/>
                <w:lang w:val="kk-KZ" w:eastAsia="en-US"/>
              </w:rPr>
              <w:t>4</w:t>
            </w:r>
          </w:p>
        </w:tc>
        <w:tc>
          <w:tcPr>
            <w:tcW w:w="1329" w:type="pct"/>
            <w:tcBorders>
              <w:top w:val="single" w:sz="4" w:space="0" w:color="auto"/>
              <w:left w:val="single" w:sz="4" w:space="0" w:color="auto"/>
              <w:bottom w:val="single" w:sz="4" w:space="0" w:color="auto"/>
              <w:right w:val="single" w:sz="4" w:space="0" w:color="auto"/>
            </w:tcBorders>
            <w:vAlign w:val="center"/>
            <w:hideMark/>
          </w:tcPr>
          <w:p w14:paraId="5CDF28A6" w14:textId="77777777" w:rsidR="00796A0F" w:rsidRPr="00796A0F" w:rsidRDefault="00796A0F" w:rsidP="00796A0F">
            <w:pPr>
              <w:widowControl w:val="0"/>
              <w:jc w:val="both"/>
              <w:rPr>
                <w:rFonts w:eastAsia="Calibri"/>
                <w:lang w:val="kk-KZ" w:eastAsia="en-US"/>
              </w:rPr>
            </w:pPr>
            <w:r w:rsidRPr="00796A0F">
              <w:rPr>
                <w:rFonts w:eastAsia="Calibri"/>
                <w:lang w:val="kk-KZ" w:eastAsia="en-US"/>
              </w:rPr>
              <w:t xml:space="preserve">Бейтараптандыру  </w:t>
            </w:r>
          </w:p>
        </w:tc>
        <w:tc>
          <w:tcPr>
            <w:tcW w:w="3380" w:type="pct"/>
            <w:tcBorders>
              <w:top w:val="single" w:sz="4" w:space="0" w:color="auto"/>
              <w:left w:val="single" w:sz="4" w:space="0" w:color="auto"/>
              <w:bottom w:val="single" w:sz="4" w:space="0" w:color="auto"/>
              <w:right w:val="single" w:sz="4" w:space="0" w:color="auto"/>
            </w:tcBorders>
          </w:tcPr>
          <w:p w14:paraId="7827437D" w14:textId="77777777" w:rsidR="00796A0F" w:rsidRPr="00796A0F" w:rsidRDefault="00796A0F" w:rsidP="00796A0F">
            <w:pPr>
              <w:widowControl w:val="0"/>
              <w:jc w:val="both"/>
              <w:rPr>
                <w:rFonts w:eastAsia="Calibri"/>
                <w:lang w:val="kk-KZ" w:eastAsia="en-US"/>
              </w:rPr>
            </w:pPr>
            <w:r w:rsidRPr="00796A0F">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796A0F" w:rsidRPr="00D81213" w14:paraId="5FA3D150" w14:textId="77777777" w:rsidTr="00E47661">
        <w:trPr>
          <w:trHeight w:val="113"/>
        </w:trPr>
        <w:tc>
          <w:tcPr>
            <w:tcW w:w="291" w:type="pct"/>
            <w:tcBorders>
              <w:top w:val="single" w:sz="4" w:space="0" w:color="auto"/>
              <w:left w:val="single" w:sz="4" w:space="0" w:color="auto"/>
              <w:bottom w:val="single" w:sz="4" w:space="0" w:color="auto"/>
              <w:right w:val="single" w:sz="4" w:space="0" w:color="auto"/>
            </w:tcBorders>
            <w:vAlign w:val="center"/>
            <w:hideMark/>
          </w:tcPr>
          <w:p w14:paraId="7C0B3EF4" w14:textId="77777777" w:rsidR="00796A0F" w:rsidRPr="00796A0F" w:rsidRDefault="00796A0F" w:rsidP="00796A0F">
            <w:pPr>
              <w:widowControl w:val="0"/>
              <w:jc w:val="center"/>
              <w:rPr>
                <w:rFonts w:eastAsia="Calibri"/>
                <w:lang w:val="kk-KZ" w:eastAsia="en-US"/>
              </w:rPr>
            </w:pPr>
            <w:r w:rsidRPr="00796A0F">
              <w:rPr>
                <w:rFonts w:eastAsia="Calibri"/>
                <w:lang w:val="kk-KZ" w:eastAsia="en-US"/>
              </w:rPr>
              <w:t>5</w:t>
            </w:r>
          </w:p>
        </w:tc>
        <w:tc>
          <w:tcPr>
            <w:tcW w:w="1329" w:type="pct"/>
            <w:tcBorders>
              <w:top w:val="single" w:sz="4" w:space="0" w:color="auto"/>
              <w:left w:val="single" w:sz="4" w:space="0" w:color="auto"/>
              <w:bottom w:val="single" w:sz="4" w:space="0" w:color="auto"/>
              <w:right w:val="single" w:sz="4" w:space="0" w:color="auto"/>
            </w:tcBorders>
            <w:vAlign w:val="center"/>
            <w:hideMark/>
          </w:tcPr>
          <w:p w14:paraId="567B11F9" w14:textId="77777777" w:rsidR="00796A0F" w:rsidRPr="00796A0F" w:rsidRDefault="00796A0F" w:rsidP="00796A0F">
            <w:pPr>
              <w:widowControl w:val="0"/>
              <w:jc w:val="both"/>
              <w:rPr>
                <w:rFonts w:eastAsia="Calibri"/>
                <w:lang w:val="kk-KZ" w:eastAsia="en-US"/>
              </w:rPr>
            </w:pPr>
            <w:r w:rsidRPr="00796A0F">
              <w:rPr>
                <w:rFonts w:eastAsia="Calibri"/>
                <w:lang w:val="kk-KZ" w:eastAsia="en-US"/>
              </w:rPr>
              <w:t>Тотықтыру</w:t>
            </w:r>
          </w:p>
        </w:tc>
        <w:tc>
          <w:tcPr>
            <w:tcW w:w="3380" w:type="pct"/>
            <w:tcBorders>
              <w:top w:val="single" w:sz="4" w:space="0" w:color="auto"/>
              <w:left w:val="single" w:sz="4" w:space="0" w:color="auto"/>
              <w:bottom w:val="single" w:sz="4" w:space="0" w:color="auto"/>
              <w:right w:val="single" w:sz="4" w:space="0" w:color="auto"/>
            </w:tcBorders>
          </w:tcPr>
          <w:p w14:paraId="4A6D56B2" w14:textId="77777777" w:rsidR="00796A0F" w:rsidRPr="00796A0F" w:rsidRDefault="00796A0F" w:rsidP="00796A0F">
            <w:pPr>
              <w:widowControl w:val="0"/>
              <w:jc w:val="both"/>
              <w:rPr>
                <w:rFonts w:eastAsia="Calibri"/>
                <w:lang w:val="kk-KZ" w:eastAsia="en-US"/>
              </w:rPr>
            </w:pPr>
            <w:r w:rsidRPr="00796A0F">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796A0F" w:rsidRPr="00D81213" w14:paraId="6F277F1C" w14:textId="77777777" w:rsidTr="00E47661">
        <w:trPr>
          <w:trHeight w:val="113"/>
        </w:trPr>
        <w:tc>
          <w:tcPr>
            <w:tcW w:w="291" w:type="pct"/>
            <w:tcBorders>
              <w:top w:val="single" w:sz="4" w:space="0" w:color="auto"/>
              <w:left w:val="single" w:sz="4" w:space="0" w:color="auto"/>
              <w:bottom w:val="single" w:sz="4" w:space="0" w:color="auto"/>
              <w:right w:val="single" w:sz="4" w:space="0" w:color="auto"/>
            </w:tcBorders>
            <w:vAlign w:val="center"/>
            <w:hideMark/>
          </w:tcPr>
          <w:p w14:paraId="2AA1E46C" w14:textId="77777777" w:rsidR="00796A0F" w:rsidRPr="00796A0F" w:rsidRDefault="00796A0F" w:rsidP="00796A0F">
            <w:pPr>
              <w:widowControl w:val="0"/>
              <w:jc w:val="center"/>
              <w:rPr>
                <w:rFonts w:eastAsia="Calibri"/>
                <w:lang w:val="kk-KZ" w:eastAsia="en-US"/>
              </w:rPr>
            </w:pPr>
            <w:r w:rsidRPr="00796A0F">
              <w:rPr>
                <w:rFonts w:eastAsia="Calibri"/>
                <w:lang w:val="kk-KZ" w:eastAsia="en-US"/>
              </w:rPr>
              <w:t>6</w:t>
            </w:r>
          </w:p>
        </w:tc>
        <w:tc>
          <w:tcPr>
            <w:tcW w:w="1329" w:type="pct"/>
            <w:tcBorders>
              <w:top w:val="single" w:sz="4" w:space="0" w:color="auto"/>
              <w:left w:val="single" w:sz="4" w:space="0" w:color="auto"/>
              <w:bottom w:val="single" w:sz="4" w:space="0" w:color="auto"/>
              <w:right w:val="single" w:sz="4" w:space="0" w:color="auto"/>
            </w:tcBorders>
            <w:vAlign w:val="center"/>
            <w:hideMark/>
          </w:tcPr>
          <w:p w14:paraId="1FC4CE77" w14:textId="77777777" w:rsidR="00796A0F" w:rsidRPr="00796A0F" w:rsidRDefault="00796A0F" w:rsidP="00796A0F">
            <w:pPr>
              <w:widowControl w:val="0"/>
              <w:jc w:val="both"/>
              <w:rPr>
                <w:rFonts w:eastAsia="Calibri"/>
                <w:lang w:val="kk-KZ" w:eastAsia="en-US"/>
              </w:rPr>
            </w:pPr>
            <w:r w:rsidRPr="00796A0F">
              <w:rPr>
                <w:rFonts w:eastAsia="Calibri"/>
                <w:lang w:val="kk-KZ" w:eastAsia="en-US"/>
              </w:rPr>
              <w:t>Коагуляция, флокуляция</w:t>
            </w:r>
          </w:p>
        </w:tc>
        <w:tc>
          <w:tcPr>
            <w:tcW w:w="3380" w:type="pct"/>
            <w:tcBorders>
              <w:top w:val="single" w:sz="4" w:space="0" w:color="auto"/>
              <w:left w:val="single" w:sz="4" w:space="0" w:color="auto"/>
              <w:bottom w:val="single" w:sz="4" w:space="0" w:color="auto"/>
              <w:right w:val="single" w:sz="4" w:space="0" w:color="auto"/>
            </w:tcBorders>
          </w:tcPr>
          <w:p w14:paraId="5C316CCB" w14:textId="77777777" w:rsidR="00796A0F" w:rsidRPr="00796A0F" w:rsidRDefault="00796A0F" w:rsidP="00796A0F">
            <w:pPr>
              <w:widowControl w:val="0"/>
              <w:jc w:val="both"/>
              <w:rPr>
                <w:rFonts w:eastAsia="Calibri"/>
                <w:lang w:val="kk-KZ" w:eastAsia="en-US"/>
              </w:rPr>
            </w:pPr>
            <w:r w:rsidRPr="00796A0F">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796A0F" w:rsidRPr="00D81213" w14:paraId="66031ADF" w14:textId="77777777" w:rsidTr="00E47661">
        <w:trPr>
          <w:trHeight w:val="113"/>
        </w:trPr>
        <w:tc>
          <w:tcPr>
            <w:tcW w:w="291" w:type="pct"/>
            <w:tcBorders>
              <w:top w:val="single" w:sz="4" w:space="0" w:color="auto"/>
              <w:left w:val="single" w:sz="4" w:space="0" w:color="auto"/>
              <w:bottom w:val="single" w:sz="4" w:space="0" w:color="auto"/>
              <w:right w:val="single" w:sz="4" w:space="0" w:color="auto"/>
            </w:tcBorders>
            <w:vAlign w:val="center"/>
            <w:hideMark/>
          </w:tcPr>
          <w:p w14:paraId="59444D6E" w14:textId="77777777" w:rsidR="00796A0F" w:rsidRPr="00796A0F" w:rsidRDefault="00796A0F" w:rsidP="00796A0F">
            <w:pPr>
              <w:widowControl w:val="0"/>
              <w:jc w:val="center"/>
              <w:rPr>
                <w:rFonts w:eastAsia="Calibri"/>
                <w:lang w:val="kk-KZ" w:eastAsia="en-US"/>
              </w:rPr>
            </w:pPr>
            <w:r w:rsidRPr="00796A0F">
              <w:rPr>
                <w:rFonts w:eastAsia="Calibri"/>
                <w:lang w:val="kk-KZ" w:eastAsia="en-US"/>
              </w:rPr>
              <w:t>7</w:t>
            </w:r>
          </w:p>
        </w:tc>
        <w:tc>
          <w:tcPr>
            <w:tcW w:w="1329" w:type="pct"/>
            <w:tcBorders>
              <w:top w:val="single" w:sz="4" w:space="0" w:color="auto"/>
              <w:left w:val="single" w:sz="4" w:space="0" w:color="auto"/>
              <w:bottom w:val="single" w:sz="4" w:space="0" w:color="auto"/>
              <w:right w:val="single" w:sz="4" w:space="0" w:color="auto"/>
            </w:tcBorders>
            <w:vAlign w:val="center"/>
            <w:hideMark/>
          </w:tcPr>
          <w:p w14:paraId="2C5B6355" w14:textId="77777777" w:rsidR="00796A0F" w:rsidRPr="00796A0F" w:rsidRDefault="00796A0F" w:rsidP="00796A0F">
            <w:pPr>
              <w:widowControl w:val="0"/>
              <w:rPr>
                <w:rFonts w:eastAsia="Calibri"/>
                <w:lang w:val="kk-KZ" w:eastAsia="en-US"/>
              </w:rPr>
            </w:pPr>
            <w:r w:rsidRPr="00796A0F">
              <w:rPr>
                <w:rFonts w:eastAsia="Calibri"/>
                <w:lang w:val="kk-KZ" w:eastAsia="en-US"/>
              </w:rPr>
              <w:t>Ион алмасу</w:t>
            </w:r>
          </w:p>
        </w:tc>
        <w:tc>
          <w:tcPr>
            <w:tcW w:w="3380" w:type="pct"/>
            <w:tcBorders>
              <w:top w:val="single" w:sz="4" w:space="0" w:color="auto"/>
              <w:left w:val="single" w:sz="4" w:space="0" w:color="auto"/>
              <w:bottom w:val="single" w:sz="4" w:space="0" w:color="auto"/>
              <w:right w:val="single" w:sz="4" w:space="0" w:color="auto"/>
            </w:tcBorders>
          </w:tcPr>
          <w:p w14:paraId="48FE7CB6" w14:textId="77777777" w:rsidR="00796A0F" w:rsidRPr="00796A0F" w:rsidRDefault="00796A0F" w:rsidP="00796A0F">
            <w:pPr>
              <w:widowControl w:val="0"/>
              <w:jc w:val="both"/>
              <w:rPr>
                <w:rFonts w:eastAsia="Calibri"/>
                <w:lang w:val="kk-KZ" w:eastAsia="en-US"/>
              </w:rPr>
            </w:pPr>
            <w:r w:rsidRPr="00796A0F">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796A0F" w:rsidRPr="00D81213" w14:paraId="397AF496" w14:textId="77777777" w:rsidTr="00E47661">
        <w:trPr>
          <w:trHeight w:val="113"/>
        </w:trPr>
        <w:tc>
          <w:tcPr>
            <w:tcW w:w="291" w:type="pct"/>
            <w:tcBorders>
              <w:top w:val="single" w:sz="4" w:space="0" w:color="auto"/>
              <w:left w:val="single" w:sz="4" w:space="0" w:color="auto"/>
              <w:bottom w:val="single" w:sz="4" w:space="0" w:color="auto"/>
              <w:right w:val="single" w:sz="4" w:space="0" w:color="auto"/>
            </w:tcBorders>
            <w:vAlign w:val="center"/>
            <w:hideMark/>
          </w:tcPr>
          <w:p w14:paraId="202AC52A" w14:textId="77777777" w:rsidR="00796A0F" w:rsidRPr="00796A0F" w:rsidRDefault="00796A0F" w:rsidP="00796A0F">
            <w:pPr>
              <w:widowControl w:val="0"/>
              <w:jc w:val="center"/>
              <w:rPr>
                <w:rFonts w:eastAsia="Calibri"/>
                <w:lang w:val="kk-KZ" w:eastAsia="en-US"/>
              </w:rPr>
            </w:pPr>
            <w:r w:rsidRPr="00796A0F">
              <w:rPr>
                <w:rFonts w:eastAsia="Calibri"/>
                <w:lang w:val="kk-KZ" w:eastAsia="en-US"/>
              </w:rPr>
              <w:t>8</w:t>
            </w:r>
          </w:p>
        </w:tc>
        <w:tc>
          <w:tcPr>
            <w:tcW w:w="1329" w:type="pct"/>
            <w:tcBorders>
              <w:top w:val="single" w:sz="4" w:space="0" w:color="auto"/>
              <w:left w:val="single" w:sz="4" w:space="0" w:color="auto"/>
              <w:bottom w:val="single" w:sz="4" w:space="0" w:color="auto"/>
              <w:right w:val="single" w:sz="4" w:space="0" w:color="auto"/>
            </w:tcBorders>
            <w:vAlign w:val="center"/>
            <w:hideMark/>
          </w:tcPr>
          <w:p w14:paraId="23DAA22B" w14:textId="77777777" w:rsidR="00796A0F" w:rsidRPr="00796A0F" w:rsidRDefault="00796A0F" w:rsidP="00796A0F">
            <w:pPr>
              <w:widowControl w:val="0"/>
              <w:rPr>
                <w:rFonts w:eastAsia="Calibri"/>
                <w:lang w:val="kk-KZ" w:eastAsia="en-US"/>
              </w:rPr>
            </w:pPr>
            <w:r w:rsidRPr="00796A0F">
              <w:rPr>
                <w:rFonts w:eastAsia="Calibri"/>
                <w:lang w:val="kk-KZ" w:eastAsia="en-US"/>
              </w:rPr>
              <w:t>Биологиялық тазарту</w:t>
            </w:r>
          </w:p>
        </w:tc>
        <w:tc>
          <w:tcPr>
            <w:tcW w:w="3380" w:type="pct"/>
            <w:tcBorders>
              <w:top w:val="single" w:sz="4" w:space="0" w:color="auto"/>
              <w:left w:val="single" w:sz="4" w:space="0" w:color="auto"/>
              <w:bottom w:val="single" w:sz="4" w:space="0" w:color="auto"/>
              <w:right w:val="single" w:sz="4" w:space="0" w:color="auto"/>
            </w:tcBorders>
          </w:tcPr>
          <w:p w14:paraId="158C1128" w14:textId="77777777" w:rsidR="00796A0F" w:rsidRPr="00796A0F" w:rsidRDefault="00796A0F" w:rsidP="00796A0F">
            <w:pPr>
              <w:widowControl w:val="0"/>
              <w:jc w:val="both"/>
              <w:rPr>
                <w:rFonts w:eastAsia="Calibri"/>
                <w:lang w:val="kk-KZ" w:eastAsia="en-US"/>
              </w:rPr>
            </w:pPr>
            <w:r w:rsidRPr="00796A0F">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796A0F" w:rsidRPr="00D81213" w14:paraId="0390779B" w14:textId="77777777" w:rsidTr="00E47661">
        <w:trPr>
          <w:trHeight w:val="113"/>
        </w:trPr>
        <w:tc>
          <w:tcPr>
            <w:tcW w:w="291" w:type="pct"/>
            <w:tcBorders>
              <w:top w:val="single" w:sz="4" w:space="0" w:color="auto"/>
              <w:left w:val="single" w:sz="4" w:space="0" w:color="auto"/>
              <w:bottom w:val="single" w:sz="4" w:space="0" w:color="auto"/>
              <w:right w:val="single" w:sz="4" w:space="0" w:color="auto"/>
            </w:tcBorders>
            <w:vAlign w:val="center"/>
            <w:hideMark/>
          </w:tcPr>
          <w:p w14:paraId="3D05FC27" w14:textId="77777777" w:rsidR="00796A0F" w:rsidRPr="00796A0F" w:rsidRDefault="00796A0F" w:rsidP="00796A0F">
            <w:pPr>
              <w:widowControl w:val="0"/>
              <w:jc w:val="center"/>
              <w:rPr>
                <w:rFonts w:eastAsia="Calibri"/>
                <w:lang w:val="kk-KZ" w:eastAsia="en-US"/>
              </w:rPr>
            </w:pPr>
            <w:r w:rsidRPr="00796A0F">
              <w:rPr>
                <w:rFonts w:eastAsia="Calibri"/>
                <w:lang w:val="kk-KZ" w:eastAsia="en-US"/>
              </w:rPr>
              <w:t>9</w:t>
            </w:r>
          </w:p>
        </w:tc>
        <w:tc>
          <w:tcPr>
            <w:tcW w:w="1329" w:type="pct"/>
            <w:tcBorders>
              <w:top w:val="single" w:sz="4" w:space="0" w:color="auto"/>
              <w:left w:val="single" w:sz="4" w:space="0" w:color="auto"/>
              <w:bottom w:val="single" w:sz="4" w:space="0" w:color="auto"/>
              <w:right w:val="single" w:sz="4" w:space="0" w:color="auto"/>
            </w:tcBorders>
            <w:vAlign w:val="center"/>
            <w:hideMark/>
          </w:tcPr>
          <w:p w14:paraId="29A73FF5" w14:textId="77777777" w:rsidR="00796A0F" w:rsidRPr="00796A0F" w:rsidRDefault="00796A0F" w:rsidP="00796A0F">
            <w:pPr>
              <w:widowControl w:val="0"/>
              <w:rPr>
                <w:rFonts w:eastAsia="Calibri"/>
                <w:lang w:val="kk-KZ" w:eastAsia="en-US"/>
              </w:rPr>
            </w:pPr>
            <w:r w:rsidRPr="00796A0F">
              <w:rPr>
                <w:rFonts w:eastAsia="Calibri"/>
                <w:lang w:val="kk-KZ" w:eastAsia="en-US"/>
              </w:rPr>
              <w:t>Флотация</w:t>
            </w:r>
          </w:p>
        </w:tc>
        <w:tc>
          <w:tcPr>
            <w:tcW w:w="3380" w:type="pct"/>
            <w:tcBorders>
              <w:top w:val="single" w:sz="4" w:space="0" w:color="auto"/>
              <w:left w:val="single" w:sz="4" w:space="0" w:color="auto"/>
              <w:bottom w:val="single" w:sz="4" w:space="0" w:color="auto"/>
              <w:right w:val="single" w:sz="4" w:space="0" w:color="auto"/>
            </w:tcBorders>
          </w:tcPr>
          <w:p w14:paraId="104D610A" w14:textId="77777777" w:rsidR="00796A0F" w:rsidRPr="00796A0F" w:rsidRDefault="00796A0F" w:rsidP="00796A0F">
            <w:pPr>
              <w:widowControl w:val="0"/>
              <w:jc w:val="both"/>
              <w:rPr>
                <w:rFonts w:eastAsia="Calibri"/>
                <w:lang w:val="kk-KZ" w:eastAsia="en-US"/>
              </w:rPr>
            </w:pPr>
            <w:r w:rsidRPr="00796A0F">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bl>
    <w:p w14:paraId="584926E9" w14:textId="77777777" w:rsidR="00796A0F" w:rsidRPr="00796A0F" w:rsidRDefault="00796A0F" w:rsidP="00796A0F">
      <w:pPr>
        <w:ind w:firstLine="709"/>
        <w:jc w:val="both"/>
        <w:rPr>
          <w:sz w:val="28"/>
          <w:lang w:val="kk-KZ"/>
        </w:rPr>
      </w:pPr>
      <w:bookmarkStart w:id="393" w:name="Т42"/>
      <w:r w:rsidRPr="00796A0F">
        <w:rPr>
          <w:sz w:val="28"/>
          <w:szCs w:val="28"/>
          <w:lang w:val="kk-KZ"/>
        </w:rPr>
        <w:t>ЕҚТ сипаты ЕҚТ бойынша анықтамалықтың 5.8-бөлімінде келтірілген</w:t>
      </w:r>
    </w:p>
    <w:p w14:paraId="09669BEE" w14:textId="77777777" w:rsidR="00796A0F" w:rsidRPr="00796A0F" w:rsidRDefault="00796A0F" w:rsidP="00796A0F">
      <w:pPr>
        <w:ind w:firstLine="709"/>
        <w:jc w:val="both"/>
        <w:rPr>
          <w:sz w:val="28"/>
          <w:lang w:val="kk-KZ"/>
        </w:rPr>
      </w:pPr>
    </w:p>
    <w:p w14:paraId="4078A06D" w14:textId="77777777" w:rsidR="00796A0F" w:rsidRPr="00796A0F" w:rsidRDefault="00796A0F" w:rsidP="00796A0F">
      <w:pPr>
        <w:jc w:val="both"/>
        <w:rPr>
          <w:sz w:val="28"/>
          <w:lang w:val="kk-KZ"/>
        </w:rPr>
      </w:pPr>
      <w:r w:rsidRPr="00796A0F">
        <w:rPr>
          <w:sz w:val="28"/>
          <w:lang w:val="kk-KZ"/>
        </w:rPr>
        <w:t>6.12-кесте. Жерүсті су объектілеріне түсетін қалдықтарды қалпына келтіру кезіндегі сарқынды сулардың төгінділерінің технологиялық көрсеткіштері</w:t>
      </w:r>
    </w:p>
    <w:tbl>
      <w:tblPr>
        <w:tblOverlap w:val="never"/>
        <w:tblW w:w="964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7"/>
        <w:gridCol w:w="3830"/>
        <w:gridCol w:w="2554"/>
        <w:gridCol w:w="2694"/>
      </w:tblGrid>
      <w:tr w:rsidR="00796A0F" w:rsidRPr="00796A0F" w14:paraId="58DE494C" w14:textId="77777777" w:rsidTr="00E47661">
        <w:trPr>
          <w:trHeight w:hRule="exact" w:val="604"/>
        </w:trPr>
        <w:tc>
          <w:tcPr>
            <w:tcW w:w="567" w:type="dxa"/>
            <w:tcBorders>
              <w:top w:val="single" w:sz="4" w:space="0" w:color="auto"/>
              <w:left w:val="single" w:sz="4" w:space="0" w:color="auto"/>
              <w:bottom w:val="single" w:sz="4" w:space="0" w:color="auto"/>
              <w:right w:val="single" w:sz="4" w:space="0" w:color="auto"/>
            </w:tcBorders>
          </w:tcPr>
          <w:bookmarkEnd w:id="393"/>
          <w:p w14:paraId="6EAF3A74" w14:textId="77777777" w:rsidR="00796A0F" w:rsidRPr="00796A0F" w:rsidRDefault="00796A0F" w:rsidP="00796A0F">
            <w:pPr>
              <w:widowControl w:val="0"/>
              <w:spacing w:line="256" w:lineRule="auto"/>
              <w:jc w:val="center"/>
              <w:rPr>
                <w:rFonts w:eastAsia="Calibri"/>
                <w:b/>
                <w:bCs/>
                <w:lang w:val="kk-KZ" w:eastAsia="en-US"/>
              </w:rPr>
            </w:pPr>
            <w:r w:rsidRPr="00796A0F">
              <w:rPr>
                <w:rFonts w:eastAsia="Calibri"/>
                <w:b/>
                <w:bCs/>
                <w:lang w:val="kk-KZ" w:eastAsia="en-US"/>
              </w:rPr>
              <w:t>Р/с №</w:t>
            </w:r>
          </w:p>
          <w:p w14:paraId="53627192" w14:textId="77777777" w:rsidR="00796A0F" w:rsidRPr="00796A0F" w:rsidRDefault="00796A0F" w:rsidP="00796A0F">
            <w:pPr>
              <w:widowControl w:val="0"/>
              <w:spacing w:line="256" w:lineRule="auto"/>
              <w:ind w:hanging="12"/>
              <w:jc w:val="center"/>
              <w:rPr>
                <w:rFonts w:eastAsia="Calibri"/>
                <w:b/>
                <w:lang w:val="kk-KZ" w:eastAsia="en-US"/>
              </w:rPr>
            </w:pPr>
          </w:p>
        </w:tc>
        <w:tc>
          <w:tcPr>
            <w:tcW w:w="3830" w:type="dxa"/>
            <w:tcBorders>
              <w:top w:val="single" w:sz="4" w:space="0" w:color="auto"/>
              <w:left w:val="single" w:sz="4" w:space="0" w:color="auto"/>
              <w:bottom w:val="single" w:sz="4" w:space="0" w:color="auto"/>
              <w:right w:val="single" w:sz="4" w:space="0" w:color="auto"/>
            </w:tcBorders>
            <w:hideMark/>
          </w:tcPr>
          <w:p w14:paraId="02ABCA94" w14:textId="77777777" w:rsidR="00796A0F" w:rsidRPr="00796A0F" w:rsidRDefault="00796A0F" w:rsidP="00796A0F">
            <w:pPr>
              <w:widowControl w:val="0"/>
              <w:spacing w:line="256" w:lineRule="auto"/>
              <w:ind w:hanging="12"/>
              <w:jc w:val="center"/>
              <w:rPr>
                <w:rFonts w:eastAsia="Calibri"/>
                <w:b/>
                <w:lang w:val="kk-KZ" w:eastAsia="en-US"/>
              </w:rPr>
            </w:pPr>
            <w:r w:rsidRPr="00796A0F">
              <w:rPr>
                <w:rFonts w:eastAsia="Calibri"/>
                <w:b/>
                <w:lang w:val="kk-KZ" w:eastAsia="en-US"/>
              </w:rPr>
              <w:t>Параметр</w:t>
            </w:r>
          </w:p>
        </w:tc>
        <w:tc>
          <w:tcPr>
            <w:tcW w:w="2554" w:type="dxa"/>
            <w:tcBorders>
              <w:top w:val="single" w:sz="4" w:space="0" w:color="auto"/>
              <w:left w:val="single" w:sz="4" w:space="0" w:color="auto"/>
              <w:bottom w:val="single" w:sz="4" w:space="0" w:color="auto"/>
              <w:right w:val="single" w:sz="4" w:space="0" w:color="auto"/>
            </w:tcBorders>
            <w:hideMark/>
          </w:tcPr>
          <w:p w14:paraId="13874FC2" w14:textId="77777777" w:rsidR="00796A0F" w:rsidRPr="00796A0F" w:rsidRDefault="00796A0F" w:rsidP="00796A0F">
            <w:pPr>
              <w:widowControl w:val="0"/>
              <w:spacing w:line="256" w:lineRule="auto"/>
              <w:jc w:val="center"/>
              <w:rPr>
                <w:rFonts w:eastAsia="Calibri"/>
                <w:b/>
                <w:lang w:val="kk-KZ" w:eastAsia="en-US"/>
              </w:rPr>
            </w:pPr>
            <w:r w:rsidRPr="00796A0F">
              <w:rPr>
                <w:rFonts w:eastAsia="Calibri"/>
                <w:b/>
                <w:sz w:val="22"/>
                <w:lang w:val="kk-KZ" w:eastAsia="en-US"/>
              </w:rPr>
              <w:t>Өлшем бірлігі</w:t>
            </w:r>
          </w:p>
        </w:tc>
        <w:tc>
          <w:tcPr>
            <w:tcW w:w="2694" w:type="dxa"/>
            <w:tcBorders>
              <w:top w:val="single" w:sz="4" w:space="0" w:color="auto"/>
              <w:left w:val="single" w:sz="4" w:space="0" w:color="auto"/>
              <w:bottom w:val="single" w:sz="4" w:space="0" w:color="auto"/>
              <w:right w:val="single" w:sz="4" w:space="0" w:color="auto"/>
            </w:tcBorders>
            <w:hideMark/>
          </w:tcPr>
          <w:p w14:paraId="490B7D9A" w14:textId="77777777" w:rsidR="00796A0F" w:rsidRPr="00796A0F" w:rsidRDefault="00796A0F" w:rsidP="00796A0F">
            <w:pPr>
              <w:widowControl w:val="0"/>
              <w:spacing w:line="256" w:lineRule="auto"/>
              <w:jc w:val="center"/>
              <w:rPr>
                <w:rFonts w:eastAsia="Calibri"/>
                <w:b/>
                <w:vertAlign w:val="superscript"/>
                <w:lang w:val="kk-KZ" w:eastAsia="en-US"/>
              </w:rPr>
            </w:pPr>
            <w:r w:rsidRPr="00796A0F">
              <w:rPr>
                <w:rFonts w:eastAsia="Calibri"/>
                <w:b/>
                <w:lang w:val="kk-KZ" w:eastAsia="en-US"/>
              </w:rPr>
              <w:t>ЕҚТ-ТК</w:t>
            </w:r>
            <w:r w:rsidRPr="00796A0F">
              <w:rPr>
                <w:rFonts w:eastAsia="Calibri"/>
                <w:b/>
                <w:vertAlign w:val="superscript"/>
                <w:lang w:val="kk-KZ" w:eastAsia="en-US"/>
              </w:rPr>
              <w:t>*,**,***</w:t>
            </w:r>
          </w:p>
        </w:tc>
      </w:tr>
      <w:tr w:rsidR="00796A0F" w:rsidRPr="00796A0F" w14:paraId="08A4DDEE" w14:textId="77777777" w:rsidTr="00E47661">
        <w:trPr>
          <w:trHeight w:hRule="exact" w:val="259"/>
        </w:trPr>
        <w:tc>
          <w:tcPr>
            <w:tcW w:w="567" w:type="dxa"/>
            <w:tcBorders>
              <w:top w:val="single" w:sz="4" w:space="0" w:color="auto"/>
              <w:left w:val="single" w:sz="4" w:space="0" w:color="auto"/>
              <w:bottom w:val="single" w:sz="4" w:space="0" w:color="auto"/>
              <w:right w:val="single" w:sz="4" w:space="0" w:color="auto"/>
            </w:tcBorders>
            <w:hideMark/>
          </w:tcPr>
          <w:p w14:paraId="62AEC5F8" w14:textId="77777777" w:rsidR="00796A0F" w:rsidRPr="00796A0F" w:rsidRDefault="00796A0F" w:rsidP="00796A0F">
            <w:pPr>
              <w:widowControl w:val="0"/>
              <w:spacing w:line="256" w:lineRule="auto"/>
              <w:ind w:hanging="12"/>
              <w:jc w:val="center"/>
              <w:rPr>
                <w:rFonts w:eastAsia="Calibri"/>
                <w:b/>
                <w:lang w:val="kk-KZ" w:eastAsia="en-US"/>
              </w:rPr>
            </w:pPr>
            <w:r w:rsidRPr="00796A0F">
              <w:rPr>
                <w:rFonts w:eastAsia="Calibri"/>
                <w:b/>
                <w:lang w:val="kk-KZ" w:eastAsia="en-US"/>
              </w:rPr>
              <w:t>1</w:t>
            </w:r>
          </w:p>
        </w:tc>
        <w:tc>
          <w:tcPr>
            <w:tcW w:w="3830" w:type="dxa"/>
            <w:tcBorders>
              <w:top w:val="single" w:sz="4" w:space="0" w:color="auto"/>
              <w:left w:val="single" w:sz="4" w:space="0" w:color="auto"/>
              <w:bottom w:val="single" w:sz="4" w:space="0" w:color="auto"/>
              <w:right w:val="single" w:sz="4" w:space="0" w:color="auto"/>
            </w:tcBorders>
            <w:hideMark/>
          </w:tcPr>
          <w:p w14:paraId="65EDA15E" w14:textId="77777777" w:rsidR="00796A0F" w:rsidRPr="00796A0F" w:rsidRDefault="00796A0F" w:rsidP="00796A0F">
            <w:pPr>
              <w:widowControl w:val="0"/>
              <w:spacing w:line="256" w:lineRule="auto"/>
              <w:ind w:hanging="12"/>
              <w:jc w:val="center"/>
              <w:rPr>
                <w:rFonts w:eastAsia="Calibri"/>
                <w:b/>
                <w:lang w:val="kk-KZ" w:eastAsia="en-US"/>
              </w:rPr>
            </w:pPr>
            <w:r w:rsidRPr="00796A0F">
              <w:rPr>
                <w:rFonts w:eastAsia="Calibri"/>
                <w:b/>
                <w:lang w:val="kk-KZ" w:eastAsia="en-US"/>
              </w:rPr>
              <w:t>2</w:t>
            </w:r>
          </w:p>
        </w:tc>
        <w:tc>
          <w:tcPr>
            <w:tcW w:w="2554" w:type="dxa"/>
            <w:tcBorders>
              <w:top w:val="single" w:sz="4" w:space="0" w:color="auto"/>
              <w:left w:val="single" w:sz="4" w:space="0" w:color="auto"/>
              <w:bottom w:val="single" w:sz="4" w:space="0" w:color="auto"/>
              <w:right w:val="single" w:sz="4" w:space="0" w:color="auto"/>
            </w:tcBorders>
            <w:hideMark/>
          </w:tcPr>
          <w:p w14:paraId="68549107" w14:textId="77777777" w:rsidR="00796A0F" w:rsidRPr="00796A0F" w:rsidRDefault="00796A0F" w:rsidP="00796A0F">
            <w:pPr>
              <w:widowControl w:val="0"/>
              <w:spacing w:line="256" w:lineRule="auto"/>
              <w:jc w:val="center"/>
              <w:rPr>
                <w:rFonts w:eastAsia="Calibri"/>
                <w:b/>
                <w:sz w:val="22"/>
                <w:lang w:val="kk-KZ" w:eastAsia="en-US"/>
              </w:rPr>
            </w:pPr>
            <w:r w:rsidRPr="00796A0F">
              <w:rPr>
                <w:rFonts w:eastAsia="Calibri"/>
                <w:b/>
                <w:sz w:val="22"/>
                <w:lang w:val="kk-KZ" w:eastAsia="en-US"/>
              </w:rPr>
              <w:t>3</w:t>
            </w:r>
          </w:p>
        </w:tc>
        <w:tc>
          <w:tcPr>
            <w:tcW w:w="2694" w:type="dxa"/>
            <w:tcBorders>
              <w:top w:val="single" w:sz="4" w:space="0" w:color="auto"/>
              <w:left w:val="single" w:sz="4" w:space="0" w:color="auto"/>
              <w:bottom w:val="single" w:sz="4" w:space="0" w:color="auto"/>
              <w:right w:val="single" w:sz="4" w:space="0" w:color="auto"/>
            </w:tcBorders>
            <w:hideMark/>
          </w:tcPr>
          <w:p w14:paraId="0F4C9961" w14:textId="77777777" w:rsidR="00796A0F" w:rsidRPr="00796A0F" w:rsidRDefault="00796A0F" w:rsidP="00796A0F">
            <w:pPr>
              <w:widowControl w:val="0"/>
              <w:spacing w:line="256" w:lineRule="auto"/>
              <w:jc w:val="center"/>
              <w:rPr>
                <w:rFonts w:eastAsia="Calibri"/>
                <w:b/>
                <w:lang w:val="kk-KZ" w:eastAsia="en-US"/>
              </w:rPr>
            </w:pPr>
            <w:r w:rsidRPr="00796A0F">
              <w:rPr>
                <w:rFonts w:eastAsia="Calibri"/>
                <w:b/>
                <w:lang w:val="kk-KZ" w:eastAsia="en-US"/>
              </w:rPr>
              <w:t>4</w:t>
            </w:r>
          </w:p>
        </w:tc>
      </w:tr>
      <w:tr w:rsidR="00796A0F" w:rsidRPr="00796A0F" w14:paraId="0273192D" w14:textId="77777777" w:rsidTr="00E47661">
        <w:trPr>
          <w:trHeight w:hRule="exact" w:val="698"/>
        </w:trPr>
        <w:tc>
          <w:tcPr>
            <w:tcW w:w="567" w:type="dxa"/>
            <w:tcBorders>
              <w:top w:val="single" w:sz="4" w:space="0" w:color="auto"/>
              <w:left w:val="single" w:sz="4" w:space="0" w:color="auto"/>
              <w:bottom w:val="single" w:sz="4" w:space="0" w:color="auto"/>
              <w:right w:val="single" w:sz="4" w:space="0" w:color="auto"/>
            </w:tcBorders>
            <w:vAlign w:val="center"/>
          </w:tcPr>
          <w:p w14:paraId="37E2B613" w14:textId="77777777" w:rsidR="00796A0F" w:rsidRPr="00796A0F" w:rsidRDefault="00796A0F" w:rsidP="00796A0F">
            <w:pPr>
              <w:widowControl w:val="0"/>
              <w:numPr>
                <w:ilvl w:val="0"/>
                <w:numId w:val="36"/>
              </w:numPr>
              <w:spacing w:line="256" w:lineRule="auto"/>
              <w:contextualSpacing/>
              <w:jc w:val="both"/>
              <w:rPr>
                <w:rFonts w:eastAsia="Calibri"/>
                <w:lang w:val="kk-KZ" w:eastAsia="en-US"/>
              </w:rPr>
            </w:pPr>
          </w:p>
        </w:tc>
        <w:tc>
          <w:tcPr>
            <w:tcW w:w="3830" w:type="dxa"/>
            <w:tcBorders>
              <w:top w:val="single" w:sz="4" w:space="0" w:color="auto"/>
              <w:left w:val="single" w:sz="4" w:space="0" w:color="auto"/>
              <w:bottom w:val="single" w:sz="4" w:space="0" w:color="auto"/>
              <w:right w:val="single" w:sz="4" w:space="0" w:color="auto"/>
            </w:tcBorders>
            <w:vAlign w:val="center"/>
          </w:tcPr>
          <w:p w14:paraId="0F6FBCBD" w14:textId="77777777" w:rsidR="00796A0F" w:rsidRPr="00796A0F" w:rsidRDefault="00796A0F" w:rsidP="00796A0F">
            <w:pPr>
              <w:widowControl w:val="0"/>
              <w:spacing w:line="256" w:lineRule="auto"/>
              <w:ind w:hanging="12"/>
              <w:rPr>
                <w:rFonts w:eastAsia="Calibri"/>
                <w:lang w:val="kk-KZ" w:eastAsia="en-US"/>
              </w:rPr>
            </w:pPr>
            <w:r w:rsidRPr="00796A0F">
              <w:rPr>
                <w:rFonts w:eastAsia="Calibri"/>
                <w:color w:val="000000"/>
                <w:sz w:val="22"/>
                <w:szCs w:val="22"/>
                <w:lang w:val="kk-KZ" w:eastAsia="en-US"/>
              </w:rPr>
              <w:t>Жалпы органикалық көміртек</w:t>
            </w:r>
          </w:p>
        </w:tc>
        <w:tc>
          <w:tcPr>
            <w:tcW w:w="2554" w:type="dxa"/>
            <w:tcBorders>
              <w:top w:val="single" w:sz="4" w:space="0" w:color="auto"/>
              <w:left w:val="single" w:sz="4" w:space="0" w:color="auto"/>
              <w:bottom w:val="single" w:sz="4" w:space="0" w:color="auto"/>
              <w:right w:val="single" w:sz="4" w:space="0" w:color="auto"/>
            </w:tcBorders>
            <w:hideMark/>
          </w:tcPr>
          <w:p w14:paraId="4CA85D3A" w14:textId="77777777" w:rsidR="00796A0F" w:rsidRPr="00796A0F" w:rsidRDefault="00796A0F" w:rsidP="00796A0F">
            <w:pPr>
              <w:widowControl w:val="0"/>
              <w:spacing w:line="256" w:lineRule="auto"/>
              <w:ind w:firstLine="709"/>
              <w:jc w:val="both"/>
              <w:rPr>
                <w:rFonts w:eastAsia="Calibri"/>
                <w:lang w:val="kk-KZ" w:eastAsia="en-US"/>
              </w:rPr>
            </w:pPr>
            <w:r w:rsidRPr="00796A0F">
              <w:rPr>
                <w:rFonts w:eastAsia="Calibri"/>
                <w:lang w:val="kk-KZ" w:eastAsia="en-US"/>
              </w:rPr>
              <w:t>мг/</w:t>
            </w:r>
            <w:r w:rsidRPr="00796A0F">
              <w:rPr>
                <w:rFonts w:eastAsia="Calibri"/>
                <w:sz w:val="28"/>
                <w:szCs w:val="22"/>
                <w:lang w:val="kk-KZ" w:eastAsia="en-US"/>
              </w:rPr>
              <w:t xml:space="preserve"> </w:t>
            </w:r>
            <w:r w:rsidRPr="00796A0F">
              <w:rPr>
                <w:rFonts w:eastAsia="Calibri"/>
                <w:lang w:val="kk-KZ" w:eastAsia="en-US"/>
              </w:rPr>
              <w:t>дм</w:t>
            </w:r>
            <w:r w:rsidRPr="00796A0F">
              <w:rPr>
                <w:rFonts w:eastAsia="Calibri"/>
                <w:vertAlign w:val="superscript"/>
                <w:lang w:val="kk-KZ" w:eastAsia="en-US"/>
              </w:rPr>
              <w:t>3</w:t>
            </w:r>
          </w:p>
        </w:tc>
        <w:tc>
          <w:tcPr>
            <w:tcW w:w="2694" w:type="dxa"/>
            <w:tcBorders>
              <w:top w:val="single" w:sz="4" w:space="0" w:color="auto"/>
              <w:left w:val="single" w:sz="4" w:space="0" w:color="auto"/>
              <w:bottom w:val="single" w:sz="4" w:space="0" w:color="auto"/>
              <w:right w:val="single" w:sz="4" w:space="0" w:color="auto"/>
            </w:tcBorders>
            <w:vAlign w:val="center"/>
          </w:tcPr>
          <w:p w14:paraId="720D473E"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color w:val="000000"/>
                <w:sz w:val="22"/>
                <w:szCs w:val="22"/>
                <w:lang w:val="kk-KZ" w:eastAsia="en-US"/>
              </w:rPr>
              <w:t>10 - 100</w:t>
            </w:r>
          </w:p>
        </w:tc>
      </w:tr>
      <w:tr w:rsidR="00796A0F" w:rsidRPr="00796A0F" w14:paraId="6BB983C5" w14:textId="77777777" w:rsidTr="00E47661">
        <w:trPr>
          <w:trHeight w:val="403"/>
        </w:trPr>
        <w:tc>
          <w:tcPr>
            <w:tcW w:w="567" w:type="dxa"/>
            <w:tcBorders>
              <w:top w:val="single" w:sz="4" w:space="0" w:color="auto"/>
              <w:left w:val="single" w:sz="4" w:space="0" w:color="auto"/>
              <w:bottom w:val="single" w:sz="4" w:space="0" w:color="auto"/>
              <w:right w:val="single" w:sz="4" w:space="0" w:color="auto"/>
            </w:tcBorders>
          </w:tcPr>
          <w:p w14:paraId="14998C5F" w14:textId="77777777" w:rsidR="00796A0F" w:rsidRPr="00796A0F" w:rsidRDefault="00796A0F" w:rsidP="00796A0F">
            <w:pPr>
              <w:widowControl w:val="0"/>
              <w:numPr>
                <w:ilvl w:val="0"/>
                <w:numId w:val="36"/>
              </w:numPr>
              <w:spacing w:line="256" w:lineRule="auto"/>
              <w:contextualSpacing/>
              <w:jc w:val="center"/>
              <w:rPr>
                <w:rFonts w:eastAsia="Calibri"/>
                <w:lang w:val="kk-KZ" w:eastAsia="en-US"/>
              </w:rPr>
            </w:pPr>
          </w:p>
        </w:tc>
        <w:tc>
          <w:tcPr>
            <w:tcW w:w="3830" w:type="dxa"/>
            <w:tcBorders>
              <w:top w:val="single" w:sz="4" w:space="0" w:color="auto"/>
              <w:left w:val="single" w:sz="4" w:space="0" w:color="auto"/>
              <w:bottom w:val="single" w:sz="4" w:space="0" w:color="auto"/>
              <w:right w:val="single" w:sz="4" w:space="0" w:color="auto"/>
            </w:tcBorders>
            <w:vAlign w:val="center"/>
          </w:tcPr>
          <w:p w14:paraId="61AAD4C1" w14:textId="77777777" w:rsidR="00796A0F" w:rsidRPr="00796A0F" w:rsidRDefault="00796A0F" w:rsidP="00796A0F">
            <w:pPr>
              <w:widowControl w:val="0"/>
              <w:spacing w:line="256" w:lineRule="auto"/>
              <w:ind w:hanging="12"/>
              <w:rPr>
                <w:rFonts w:eastAsia="Calibri"/>
                <w:lang w:val="kk-KZ" w:eastAsia="en-US"/>
              </w:rPr>
            </w:pPr>
            <w:r w:rsidRPr="00796A0F">
              <w:rPr>
                <w:rFonts w:eastAsia="Calibri"/>
                <w:color w:val="000000"/>
                <w:sz w:val="22"/>
                <w:szCs w:val="22"/>
                <w:lang w:val="kk-KZ" w:eastAsia="en-US"/>
              </w:rPr>
              <w:t>Оттегінің химиялық қажеттілігі (ОХҚ) </w:t>
            </w:r>
          </w:p>
        </w:tc>
        <w:tc>
          <w:tcPr>
            <w:tcW w:w="2554" w:type="dxa"/>
            <w:tcBorders>
              <w:top w:val="single" w:sz="4" w:space="0" w:color="auto"/>
              <w:left w:val="single" w:sz="4" w:space="0" w:color="auto"/>
              <w:bottom w:val="single" w:sz="4" w:space="0" w:color="auto"/>
              <w:right w:val="single" w:sz="4" w:space="0" w:color="auto"/>
            </w:tcBorders>
            <w:hideMark/>
          </w:tcPr>
          <w:p w14:paraId="71B0E273" w14:textId="77777777" w:rsidR="00796A0F" w:rsidRPr="00796A0F" w:rsidRDefault="00796A0F" w:rsidP="00796A0F">
            <w:pPr>
              <w:widowControl w:val="0"/>
              <w:spacing w:line="256" w:lineRule="auto"/>
              <w:ind w:firstLine="709"/>
              <w:jc w:val="both"/>
              <w:rPr>
                <w:rFonts w:eastAsia="Calibri"/>
                <w:lang w:val="kk-KZ" w:eastAsia="en-US"/>
              </w:rPr>
            </w:pPr>
            <w:r w:rsidRPr="00796A0F">
              <w:rPr>
                <w:rFonts w:eastAsia="Calibri"/>
                <w:lang w:val="kk-KZ" w:eastAsia="en-US"/>
              </w:rPr>
              <w:t>мг/</w:t>
            </w:r>
            <w:r w:rsidRPr="00796A0F">
              <w:rPr>
                <w:rFonts w:eastAsia="Calibri"/>
                <w:sz w:val="28"/>
                <w:szCs w:val="22"/>
                <w:lang w:val="kk-KZ" w:eastAsia="en-US"/>
              </w:rPr>
              <w:t xml:space="preserve"> </w:t>
            </w:r>
            <w:r w:rsidRPr="00796A0F">
              <w:rPr>
                <w:rFonts w:eastAsia="Calibri"/>
                <w:lang w:val="kk-KZ" w:eastAsia="en-US"/>
              </w:rPr>
              <w:t>дм</w:t>
            </w:r>
            <w:r w:rsidRPr="00796A0F">
              <w:rPr>
                <w:rFonts w:eastAsia="Calibri"/>
                <w:vertAlign w:val="superscript"/>
                <w:lang w:val="kk-KZ" w:eastAsia="en-US"/>
              </w:rPr>
              <w:t>3</w:t>
            </w:r>
          </w:p>
        </w:tc>
        <w:tc>
          <w:tcPr>
            <w:tcW w:w="2694" w:type="dxa"/>
            <w:tcBorders>
              <w:top w:val="single" w:sz="4" w:space="0" w:color="auto"/>
              <w:left w:val="single" w:sz="4" w:space="0" w:color="auto"/>
              <w:bottom w:val="single" w:sz="4" w:space="0" w:color="auto"/>
              <w:right w:val="single" w:sz="4" w:space="0" w:color="auto"/>
            </w:tcBorders>
            <w:vAlign w:val="center"/>
          </w:tcPr>
          <w:p w14:paraId="29EC5D06"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color w:val="000000"/>
                <w:sz w:val="22"/>
                <w:szCs w:val="22"/>
                <w:lang w:val="kk-KZ" w:eastAsia="en-US"/>
              </w:rPr>
              <w:t>30 - 300</w:t>
            </w:r>
          </w:p>
        </w:tc>
      </w:tr>
      <w:tr w:rsidR="00796A0F" w:rsidRPr="00796A0F" w14:paraId="732F2F2E" w14:textId="77777777" w:rsidTr="00E47661">
        <w:trPr>
          <w:trHeight w:val="20"/>
        </w:trPr>
        <w:tc>
          <w:tcPr>
            <w:tcW w:w="567" w:type="dxa"/>
            <w:tcBorders>
              <w:top w:val="single" w:sz="4" w:space="0" w:color="auto"/>
              <w:left w:val="single" w:sz="4" w:space="0" w:color="auto"/>
              <w:bottom w:val="single" w:sz="4" w:space="0" w:color="auto"/>
              <w:right w:val="single" w:sz="4" w:space="0" w:color="auto"/>
            </w:tcBorders>
          </w:tcPr>
          <w:p w14:paraId="47011F8A" w14:textId="77777777" w:rsidR="00796A0F" w:rsidRPr="00796A0F" w:rsidRDefault="00796A0F" w:rsidP="00796A0F">
            <w:pPr>
              <w:widowControl w:val="0"/>
              <w:numPr>
                <w:ilvl w:val="0"/>
                <w:numId w:val="36"/>
              </w:numPr>
              <w:spacing w:line="256" w:lineRule="auto"/>
              <w:contextualSpacing/>
              <w:jc w:val="center"/>
              <w:rPr>
                <w:rFonts w:eastAsia="Calibri"/>
                <w:lang w:val="kk-KZ" w:eastAsia="en-US"/>
              </w:rPr>
            </w:pPr>
          </w:p>
        </w:tc>
        <w:tc>
          <w:tcPr>
            <w:tcW w:w="3830" w:type="dxa"/>
            <w:tcBorders>
              <w:top w:val="single" w:sz="4" w:space="0" w:color="auto"/>
              <w:left w:val="single" w:sz="4" w:space="0" w:color="auto"/>
              <w:bottom w:val="single" w:sz="4" w:space="0" w:color="auto"/>
              <w:right w:val="single" w:sz="4" w:space="0" w:color="auto"/>
            </w:tcBorders>
            <w:vAlign w:val="center"/>
          </w:tcPr>
          <w:p w14:paraId="1123DE75" w14:textId="77777777" w:rsidR="00796A0F" w:rsidRPr="00796A0F" w:rsidRDefault="00796A0F" w:rsidP="00796A0F">
            <w:pPr>
              <w:widowControl w:val="0"/>
              <w:spacing w:line="256" w:lineRule="auto"/>
              <w:ind w:hanging="12"/>
              <w:rPr>
                <w:rFonts w:eastAsia="Calibri"/>
                <w:lang w:val="kk-KZ" w:eastAsia="en-US"/>
              </w:rPr>
            </w:pPr>
            <w:r w:rsidRPr="00796A0F">
              <w:rPr>
                <w:rFonts w:eastAsia="Calibri"/>
                <w:color w:val="000000"/>
                <w:sz w:val="22"/>
                <w:szCs w:val="22"/>
                <w:lang w:val="kk-KZ" w:eastAsia="en-US"/>
              </w:rPr>
              <w:t xml:space="preserve">Қалқыма заттар </w:t>
            </w:r>
          </w:p>
        </w:tc>
        <w:tc>
          <w:tcPr>
            <w:tcW w:w="2554" w:type="dxa"/>
            <w:tcBorders>
              <w:top w:val="single" w:sz="4" w:space="0" w:color="auto"/>
              <w:left w:val="single" w:sz="4" w:space="0" w:color="auto"/>
              <w:bottom w:val="single" w:sz="4" w:space="0" w:color="auto"/>
              <w:right w:val="single" w:sz="4" w:space="0" w:color="auto"/>
            </w:tcBorders>
            <w:hideMark/>
          </w:tcPr>
          <w:p w14:paraId="2819E282" w14:textId="77777777" w:rsidR="00796A0F" w:rsidRPr="00796A0F" w:rsidRDefault="00796A0F" w:rsidP="00796A0F">
            <w:pPr>
              <w:widowControl w:val="0"/>
              <w:spacing w:line="256" w:lineRule="auto"/>
              <w:ind w:firstLine="709"/>
              <w:jc w:val="both"/>
              <w:rPr>
                <w:rFonts w:eastAsia="Calibri"/>
                <w:lang w:val="kk-KZ" w:eastAsia="en-US"/>
              </w:rPr>
            </w:pPr>
            <w:r w:rsidRPr="00796A0F">
              <w:rPr>
                <w:rFonts w:eastAsia="Calibri"/>
                <w:lang w:val="kk-KZ" w:eastAsia="en-US"/>
              </w:rPr>
              <w:t>мг/</w:t>
            </w:r>
            <w:r w:rsidRPr="00796A0F">
              <w:rPr>
                <w:rFonts w:eastAsia="Calibri"/>
                <w:sz w:val="28"/>
                <w:szCs w:val="22"/>
                <w:lang w:val="kk-KZ" w:eastAsia="en-US"/>
              </w:rPr>
              <w:t xml:space="preserve"> </w:t>
            </w:r>
            <w:r w:rsidRPr="00796A0F">
              <w:rPr>
                <w:rFonts w:eastAsia="Calibri"/>
                <w:lang w:val="kk-KZ" w:eastAsia="en-US"/>
              </w:rPr>
              <w:t>дм</w:t>
            </w:r>
            <w:r w:rsidRPr="00796A0F">
              <w:rPr>
                <w:rFonts w:eastAsia="Calibri"/>
                <w:vertAlign w:val="superscript"/>
                <w:lang w:val="kk-KZ" w:eastAsia="en-US"/>
              </w:rPr>
              <w:t>3</w:t>
            </w:r>
          </w:p>
        </w:tc>
        <w:tc>
          <w:tcPr>
            <w:tcW w:w="2694" w:type="dxa"/>
            <w:tcBorders>
              <w:top w:val="single" w:sz="4" w:space="0" w:color="auto"/>
              <w:left w:val="single" w:sz="4" w:space="0" w:color="auto"/>
              <w:bottom w:val="single" w:sz="4" w:space="0" w:color="auto"/>
              <w:right w:val="single" w:sz="4" w:space="0" w:color="auto"/>
            </w:tcBorders>
            <w:vAlign w:val="center"/>
          </w:tcPr>
          <w:p w14:paraId="04134AF4"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color w:val="000000"/>
                <w:sz w:val="22"/>
                <w:szCs w:val="22"/>
                <w:lang w:val="kk-KZ" w:eastAsia="en-US"/>
              </w:rPr>
              <w:t>5 - 60</w:t>
            </w:r>
          </w:p>
        </w:tc>
      </w:tr>
      <w:tr w:rsidR="00796A0F" w:rsidRPr="00796A0F" w14:paraId="504CA08D" w14:textId="77777777" w:rsidTr="00E47661">
        <w:trPr>
          <w:trHeight w:val="20"/>
        </w:trPr>
        <w:tc>
          <w:tcPr>
            <w:tcW w:w="567" w:type="dxa"/>
            <w:tcBorders>
              <w:top w:val="single" w:sz="4" w:space="0" w:color="auto"/>
              <w:left w:val="single" w:sz="4" w:space="0" w:color="auto"/>
              <w:bottom w:val="single" w:sz="4" w:space="0" w:color="auto"/>
              <w:right w:val="single" w:sz="4" w:space="0" w:color="auto"/>
            </w:tcBorders>
          </w:tcPr>
          <w:p w14:paraId="7431EEEB" w14:textId="77777777" w:rsidR="00796A0F" w:rsidRPr="00796A0F" w:rsidRDefault="00796A0F" w:rsidP="00796A0F">
            <w:pPr>
              <w:widowControl w:val="0"/>
              <w:numPr>
                <w:ilvl w:val="0"/>
                <w:numId w:val="36"/>
              </w:numPr>
              <w:spacing w:line="256" w:lineRule="auto"/>
              <w:contextualSpacing/>
              <w:jc w:val="center"/>
              <w:rPr>
                <w:rFonts w:eastAsia="Calibri"/>
                <w:lang w:val="kk-KZ" w:eastAsia="en-US"/>
              </w:rPr>
            </w:pPr>
          </w:p>
        </w:tc>
        <w:tc>
          <w:tcPr>
            <w:tcW w:w="3830" w:type="dxa"/>
            <w:tcBorders>
              <w:top w:val="single" w:sz="4" w:space="0" w:color="auto"/>
              <w:left w:val="single" w:sz="4" w:space="0" w:color="auto"/>
              <w:bottom w:val="single" w:sz="4" w:space="0" w:color="auto"/>
              <w:right w:val="single" w:sz="4" w:space="0" w:color="auto"/>
            </w:tcBorders>
            <w:vAlign w:val="center"/>
          </w:tcPr>
          <w:p w14:paraId="3AA7AD46" w14:textId="77777777" w:rsidR="00796A0F" w:rsidRPr="00796A0F" w:rsidRDefault="00796A0F" w:rsidP="00796A0F">
            <w:pPr>
              <w:widowControl w:val="0"/>
              <w:spacing w:line="256" w:lineRule="auto"/>
              <w:ind w:hanging="12"/>
              <w:rPr>
                <w:rFonts w:eastAsia="Calibri"/>
                <w:lang w:val="kk-KZ" w:eastAsia="en-US"/>
              </w:rPr>
            </w:pPr>
            <w:r w:rsidRPr="00796A0F">
              <w:rPr>
                <w:rFonts w:eastAsia="Calibri"/>
                <w:color w:val="000000"/>
                <w:sz w:val="22"/>
                <w:szCs w:val="22"/>
                <w:lang w:val="kk-KZ" w:eastAsia="en-US"/>
              </w:rPr>
              <w:t xml:space="preserve">Мұнай өнімдері </w:t>
            </w:r>
          </w:p>
        </w:tc>
        <w:tc>
          <w:tcPr>
            <w:tcW w:w="2554" w:type="dxa"/>
            <w:tcBorders>
              <w:top w:val="single" w:sz="4" w:space="0" w:color="auto"/>
              <w:left w:val="single" w:sz="4" w:space="0" w:color="auto"/>
              <w:bottom w:val="single" w:sz="4" w:space="0" w:color="auto"/>
              <w:right w:val="single" w:sz="4" w:space="0" w:color="auto"/>
            </w:tcBorders>
            <w:hideMark/>
          </w:tcPr>
          <w:p w14:paraId="4DAF32AA" w14:textId="77777777" w:rsidR="00796A0F" w:rsidRPr="00796A0F" w:rsidRDefault="00796A0F" w:rsidP="00796A0F">
            <w:pPr>
              <w:widowControl w:val="0"/>
              <w:spacing w:line="256" w:lineRule="auto"/>
              <w:ind w:firstLine="709"/>
              <w:jc w:val="both"/>
              <w:rPr>
                <w:rFonts w:eastAsia="Calibri"/>
                <w:lang w:val="kk-KZ" w:eastAsia="en-US"/>
              </w:rPr>
            </w:pPr>
            <w:r w:rsidRPr="00796A0F">
              <w:rPr>
                <w:rFonts w:eastAsia="Calibri"/>
                <w:lang w:val="kk-KZ" w:eastAsia="en-US"/>
              </w:rPr>
              <w:t>мг/</w:t>
            </w:r>
            <w:r w:rsidRPr="00796A0F">
              <w:rPr>
                <w:rFonts w:eastAsia="Calibri"/>
                <w:sz w:val="28"/>
                <w:szCs w:val="22"/>
                <w:lang w:val="kk-KZ" w:eastAsia="en-US"/>
              </w:rPr>
              <w:t xml:space="preserve"> </w:t>
            </w:r>
            <w:r w:rsidRPr="00796A0F">
              <w:rPr>
                <w:rFonts w:eastAsia="Calibri"/>
                <w:lang w:val="kk-KZ" w:eastAsia="en-US"/>
              </w:rPr>
              <w:t>дм</w:t>
            </w:r>
            <w:r w:rsidRPr="00796A0F">
              <w:rPr>
                <w:rFonts w:eastAsia="Calibri"/>
                <w:vertAlign w:val="superscript"/>
                <w:lang w:val="kk-KZ" w:eastAsia="en-US"/>
              </w:rPr>
              <w:t>3</w:t>
            </w:r>
          </w:p>
        </w:tc>
        <w:tc>
          <w:tcPr>
            <w:tcW w:w="2694" w:type="dxa"/>
            <w:tcBorders>
              <w:top w:val="single" w:sz="4" w:space="0" w:color="auto"/>
              <w:left w:val="single" w:sz="4" w:space="0" w:color="auto"/>
              <w:bottom w:val="single" w:sz="4" w:space="0" w:color="auto"/>
              <w:right w:val="single" w:sz="4" w:space="0" w:color="auto"/>
            </w:tcBorders>
            <w:vAlign w:val="center"/>
          </w:tcPr>
          <w:p w14:paraId="55379499"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color w:val="000000"/>
                <w:sz w:val="22"/>
                <w:szCs w:val="22"/>
                <w:lang w:val="kk-KZ" w:eastAsia="en-US"/>
              </w:rPr>
              <w:t>0,5 - 10</w:t>
            </w:r>
          </w:p>
        </w:tc>
      </w:tr>
      <w:tr w:rsidR="00796A0F" w:rsidRPr="00796A0F" w14:paraId="5AAA1977" w14:textId="77777777" w:rsidTr="00E47661">
        <w:trPr>
          <w:trHeight w:val="20"/>
        </w:trPr>
        <w:tc>
          <w:tcPr>
            <w:tcW w:w="567" w:type="dxa"/>
            <w:tcBorders>
              <w:top w:val="single" w:sz="4" w:space="0" w:color="auto"/>
              <w:left w:val="single" w:sz="4" w:space="0" w:color="auto"/>
              <w:bottom w:val="single" w:sz="4" w:space="0" w:color="auto"/>
              <w:right w:val="single" w:sz="4" w:space="0" w:color="auto"/>
            </w:tcBorders>
          </w:tcPr>
          <w:p w14:paraId="26B81B70" w14:textId="77777777" w:rsidR="00796A0F" w:rsidRPr="00796A0F" w:rsidRDefault="00796A0F" w:rsidP="00796A0F">
            <w:pPr>
              <w:widowControl w:val="0"/>
              <w:numPr>
                <w:ilvl w:val="0"/>
                <w:numId w:val="36"/>
              </w:numPr>
              <w:spacing w:line="256" w:lineRule="auto"/>
              <w:contextualSpacing/>
              <w:jc w:val="center"/>
              <w:rPr>
                <w:color w:val="000000"/>
                <w:lang w:val="kk-KZ"/>
              </w:rPr>
            </w:pPr>
          </w:p>
        </w:tc>
        <w:tc>
          <w:tcPr>
            <w:tcW w:w="3830" w:type="dxa"/>
            <w:tcBorders>
              <w:top w:val="single" w:sz="4" w:space="0" w:color="auto"/>
              <w:left w:val="single" w:sz="4" w:space="0" w:color="auto"/>
              <w:bottom w:val="single" w:sz="4" w:space="0" w:color="auto"/>
              <w:right w:val="single" w:sz="4" w:space="0" w:color="auto"/>
            </w:tcBorders>
            <w:vAlign w:val="center"/>
          </w:tcPr>
          <w:p w14:paraId="000165D8" w14:textId="77777777" w:rsidR="00796A0F" w:rsidRPr="00796A0F" w:rsidRDefault="00796A0F" w:rsidP="00796A0F">
            <w:pPr>
              <w:widowControl w:val="0"/>
              <w:spacing w:line="256" w:lineRule="auto"/>
              <w:ind w:hanging="12"/>
              <w:rPr>
                <w:color w:val="000000"/>
                <w:lang w:val="kk-KZ"/>
              </w:rPr>
            </w:pPr>
            <w:r w:rsidRPr="00796A0F">
              <w:rPr>
                <w:rFonts w:eastAsia="Calibri"/>
                <w:color w:val="000000"/>
                <w:sz w:val="22"/>
                <w:szCs w:val="22"/>
                <w:lang w:val="kk-KZ" w:eastAsia="en-US"/>
              </w:rPr>
              <w:t>Фосфор (P)</w:t>
            </w:r>
          </w:p>
        </w:tc>
        <w:tc>
          <w:tcPr>
            <w:tcW w:w="2554" w:type="dxa"/>
            <w:tcBorders>
              <w:top w:val="single" w:sz="4" w:space="0" w:color="auto"/>
              <w:left w:val="single" w:sz="4" w:space="0" w:color="auto"/>
              <w:bottom w:val="single" w:sz="4" w:space="0" w:color="auto"/>
              <w:right w:val="single" w:sz="4" w:space="0" w:color="auto"/>
            </w:tcBorders>
            <w:hideMark/>
          </w:tcPr>
          <w:p w14:paraId="50ACADE4" w14:textId="77777777" w:rsidR="00796A0F" w:rsidRPr="00796A0F" w:rsidRDefault="00796A0F" w:rsidP="00796A0F">
            <w:pPr>
              <w:widowControl w:val="0"/>
              <w:spacing w:line="256" w:lineRule="auto"/>
              <w:ind w:firstLine="709"/>
              <w:jc w:val="both"/>
              <w:rPr>
                <w:rFonts w:eastAsia="Calibri"/>
                <w:lang w:val="kk-KZ" w:eastAsia="en-US"/>
              </w:rPr>
            </w:pPr>
            <w:r w:rsidRPr="00796A0F">
              <w:rPr>
                <w:rFonts w:eastAsia="Calibri"/>
                <w:lang w:val="kk-KZ" w:eastAsia="en-US"/>
              </w:rPr>
              <w:t>мг/</w:t>
            </w:r>
            <w:r w:rsidRPr="00796A0F">
              <w:rPr>
                <w:rFonts w:eastAsia="Calibri"/>
                <w:sz w:val="28"/>
                <w:szCs w:val="22"/>
                <w:lang w:val="kk-KZ" w:eastAsia="en-US"/>
              </w:rPr>
              <w:t xml:space="preserve"> </w:t>
            </w:r>
            <w:r w:rsidRPr="00796A0F">
              <w:rPr>
                <w:rFonts w:eastAsia="Calibri"/>
                <w:lang w:val="kk-KZ" w:eastAsia="en-US"/>
              </w:rPr>
              <w:t>дм</w:t>
            </w:r>
            <w:r w:rsidRPr="00796A0F">
              <w:rPr>
                <w:rFonts w:eastAsia="Calibri"/>
                <w:vertAlign w:val="superscript"/>
                <w:lang w:val="kk-KZ" w:eastAsia="en-US"/>
              </w:rPr>
              <w:t>3</w:t>
            </w:r>
          </w:p>
        </w:tc>
        <w:tc>
          <w:tcPr>
            <w:tcW w:w="2694" w:type="dxa"/>
            <w:tcBorders>
              <w:top w:val="single" w:sz="4" w:space="0" w:color="auto"/>
              <w:left w:val="single" w:sz="4" w:space="0" w:color="auto"/>
              <w:bottom w:val="single" w:sz="4" w:space="0" w:color="auto"/>
              <w:right w:val="single" w:sz="4" w:space="0" w:color="auto"/>
            </w:tcBorders>
            <w:vAlign w:val="center"/>
          </w:tcPr>
          <w:p w14:paraId="0B97D3EE"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color w:val="000000"/>
                <w:sz w:val="22"/>
                <w:szCs w:val="22"/>
                <w:lang w:val="kk-KZ" w:eastAsia="en-US"/>
              </w:rPr>
              <w:t>0,2 - 3</w:t>
            </w:r>
          </w:p>
        </w:tc>
      </w:tr>
      <w:tr w:rsidR="00796A0F" w:rsidRPr="00796A0F" w14:paraId="70FC234C" w14:textId="77777777" w:rsidTr="00E47661">
        <w:trPr>
          <w:trHeight w:val="20"/>
        </w:trPr>
        <w:tc>
          <w:tcPr>
            <w:tcW w:w="567" w:type="dxa"/>
            <w:tcBorders>
              <w:top w:val="single" w:sz="4" w:space="0" w:color="auto"/>
              <w:left w:val="single" w:sz="4" w:space="0" w:color="auto"/>
              <w:bottom w:val="single" w:sz="4" w:space="0" w:color="auto"/>
              <w:right w:val="single" w:sz="4" w:space="0" w:color="auto"/>
            </w:tcBorders>
          </w:tcPr>
          <w:p w14:paraId="4A9FD96C" w14:textId="77777777" w:rsidR="00796A0F" w:rsidRPr="00796A0F" w:rsidRDefault="00796A0F" w:rsidP="00796A0F">
            <w:pPr>
              <w:widowControl w:val="0"/>
              <w:numPr>
                <w:ilvl w:val="0"/>
                <w:numId w:val="36"/>
              </w:numPr>
              <w:spacing w:line="256" w:lineRule="auto"/>
              <w:contextualSpacing/>
              <w:jc w:val="center"/>
              <w:rPr>
                <w:color w:val="000000"/>
                <w:lang w:val="kk-KZ"/>
              </w:rPr>
            </w:pPr>
          </w:p>
        </w:tc>
        <w:tc>
          <w:tcPr>
            <w:tcW w:w="3830" w:type="dxa"/>
            <w:tcBorders>
              <w:top w:val="single" w:sz="4" w:space="0" w:color="auto"/>
              <w:left w:val="single" w:sz="4" w:space="0" w:color="auto"/>
              <w:bottom w:val="single" w:sz="4" w:space="0" w:color="auto"/>
              <w:right w:val="single" w:sz="4" w:space="0" w:color="auto"/>
            </w:tcBorders>
            <w:vAlign w:val="center"/>
          </w:tcPr>
          <w:p w14:paraId="7164F35A" w14:textId="77777777" w:rsidR="00796A0F" w:rsidRPr="00796A0F" w:rsidRDefault="00796A0F" w:rsidP="00796A0F">
            <w:pPr>
              <w:widowControl w:val="0"/>
              <w:spacing w:line="256" w:lineRule="auto"/>
              <w:rPr>
                <w:color w:val="000000"/>
                <w:lang w:val="kk-KZ"/>
              </w:rPr>
            </w:pPr>
            <w:r w:rsidRPr="00796A0F">
              <w:rPr>
                <w:rFonts w:eastAsia="Calibri"/>
                <w:color w:val="000000"/>
                <w:sz w:val="22"/>
                <w:szCs w:val="22"/>
                <w:lang w:val="kk-KZ" w:eastAsia="en-US"/>
              </w:rPr>
              <w:t>Фенол индексі</w:t>
            </w:r>
          </w:p>
        </w:tc>
        <w:tc>
          <w:tcPr>
            <w:tcW w:w="2554" w:type="dxa"/>
            <w:tcBorders>
              <w:top w:val="single" w:sz="4" w:space="0" w:color="auto"/>
              <w:left w:val="single" w:sz="4" w:space="0" w:color="auto"/>
              <w:bottom w:val="single" w:sz="4" w:space="0" w:color="auto"/>
              <w:right w:val="single" w:sz="4" w:space="0" w:color="auto"/>
            </w:tcBorders>
            <w:hideMark/>
          </w:tcPr>
          <w:p w14:paraId="48D8ABD8" w14:textId="77777777" w:rsidR="00796A0F" w:rsidRPr="00796A0F" w:rsidRDefault="00796A0F" w:rsidP="00796A0F">
            <w:pPr>
              <w:widowControl w:val="0"/>
              <w:spacing w:line="256" w:lineRule="auto"/>
              <w:ind w:firstLine="709"/>
              <w:jc w:val="both"/>
              <w:rPr>
                <w:rFonts w:eastAsia="Calibri"/>
                <w:lang w:val="kk-KZ" w:eastAsia="en-US"/>
              </w:rPr>
            </w:pPr>
            <w:r w:rsidRPr="00796A0F">
              <w:rPr>
                <w:rFonts w:eastAsia="Calibri"/>
                <w:lang w:val="kk-KZ" w:eastAsia="en-US"/>
              </w:rPr>
              <w:t>мг/</w:t>
            </w:r>
            <w:r w:rsidRPr="00796A0F">
              <w:rPr>
                <w:rFonts w:eastAsia="Calibri"/>
                <w:sz w:val="28"/>
                <w:szCs w:val="22"/>
                <w:lang w:val="kk-KZ" w:eastAsia="en-US"/>
              </w:rPr>
              <w:t xml:space="preserve"> </w:t>
            </w:r>
            <w:r w:rsidRPr="00796A0F">
              <w:rPr>
                <w:rFonts w:eastAsia="Calibri"/>
                <w:lang w:val="kk-KZ" w:eastAsia="en-US"/>
              </w:rPr>
              <w:t>дм</w:t>
            </w:r>
            <w:r w:rsidRPr="00796A0F">
              <w:rPr>
                <w:rFonts w:eastAsia="Calibri"/>
                <w:vertAlign w:val="superscript"/>
                <w:lang w:val="kk-KZ" w:eastAsia="en-US"/>
              </w:rPr>
              <w:t>3</w:t>
            </w:r>
          </w:p>
        </w:tc>
        <w:tc>
          <w:tcPr>
            <w:tcW w:w="2694" w:type="dxa"/>
            <w:tcBorders>
              <w:top w:val="single" w:sz="4" w:space="0" w:color="auto"/>
              <w:left w:val="single" w:sz="4" w:space="0" w:color="auto"/>
              <w:bottom w:val="single" w:sz="4" w:space="0" w:color="auto"/>
              <w:right w:val="single" w:sz="4" w:space="0" w:color="auto"/>
            </w:tcBorders>
            <w:vAlign w:val="center"/>
          </w:tcPr>
          <w:p w14:paraId="3B4569E4"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color w:val="000000"/>
                <w:sz w:val="22"/>
                <w:szCs w:val="22"/>
                <w:lang w:val="kk-KZ" w:eastAsia="en-US"/>
              </w:rPr>
              <w:t>0,05 - 0,3</w:t>
            </w:r>
          </w:p>
        </w:tc>
      </w:tr>
      <w:tr w:rsidR="00796A0F" w:rsidRPr="00796A0F" w14:paraId="5BFA3578" w14:textId="77777777" w:rsidTr="00E47661">
        <w:trPr>
          <w:trHeight w:val="20"/>
        </w:trPr>
        <w:tc>
          <w:tcPr>
            <w:tcW w:w="567" w:type="dxa"/>
            <w:tcBorders>
              <w:top w:val="single" w:sz="4" w:space="0" w:color="auto"/>
              <w:left w:val="single" w:sz="4" w:space="0" w:color="auto"/>
              <w:bottom w:val="single" w:sz="4" w:space="0" w:color="auto"/>
              <w:right w:val="single" w:sz="4" w:space="0" w:color="auto"/>
            </w:tcBorders>
          </w:tcPr>
          <w:p w14:paraId="13E301CA" w14:textId="77777777" w:rsidR="00796A0F" w:rsidRPr="00796A0F" w:rsidRDefault="00796A0F" w:rsidP="00796A0F">
            <w:pPr>
              <w:widowControl w:val="0"/>
              <w:numPr>
                <w:ilvl w:val="0"/>
                <w:numId w:val="36"/>
              </w:numPr>
              <w:spacing w:line="256" w:lineRule="auto"/>
              <w:contextualSpacing/>
              <w:jc w:val="center"/>
              <w:rPr>
                <w:color w:val="000000"/>
                <w:lang w:val="kk-KZ"/>
              </w:rPr>
            </w:pPr>
          </w:p>
        </w:tc>
        <w:tc>
          <w:tcPr>
            <w:tcW w:w="3830" w:type="dxa"/>
            <w:tcBorders>
              <w:top w:val="single" w:sz="4" w:space="0" w:color="auto"/>
              <w:left w:val="single" w:sz="4" w:space="0" w:color="auto"/>
              <w:bottom w:val="single" w:sz="4" w:space="0" w:color="auto"/>
              <w:right w:val="single" w:sz="4" w:space="0" w:color="auto"/>
            </w:tcBorders>
            <w:vAlign w:val="center"/>
          </w:tcPr>
          <w:p w14:paraId="06C85A82" w14:textId="77777777" w:rsidR="00796A0F" w:rsidRPr="00796A0F" w:rsidRDefault="00796A0F" w:rsidP="00796A0F">
            <w:pPr>
              <w:widowControl w:val="0"/>
              <w:spacing w:line="256" w:lineRule="auto"/>
              <w:rPr>
                <w:color w:val="000000"/>
                <w:lang w:val="kk-KZ"/>
              </w:rPr>
            </w:pPr>
            <w:r w:rsidRPr="00796A0F">
              <w:rPr>
                <w:rFonts w:eastAsia="Calibri"/>
                <w:color w:val="000000"/>
                <w:sz w:val="22"/>
                <w:szCs w:val="22"/>
                <w:lang w:val="kk-KZ" w:eastAsia="en-US"/>
              </w:rPr>
              <w:t xml:space="preserve">Цианид </w:t>
            </w:r>
          </w:p>
        </w:tc>
        <w:tc>
          <w:tcPr>
            <w:tcW w:w="2554" w:type="dxa"/>
            <w:tcBorders>
              <w:top w:val="single" w:sz="4" w:space="0" w:color="auto"/>
              <w:left w:val="single" w:sz="4" w:space="0" w:color="auto"/>
              <w:bottom w:val="single" w:sz="4" w:space="0" w:color="auto"/>
              <w:right w:val="single" w:sz="4" w:space="0" w:color="auto"/>
            </w:tcBorders>
            <w:hideMark/>
          </w:tcPr>
          <w:p w14:paraId="4F44E293" w14:textId="77777777" w:rsidR="00796A0F" w:rsidRPr="00796A0F" w:rsidRDefault="00796A0F" w:rsidP="00796A0F">
            <w:pPr>
              <w:widowControl w:val="0"/>
              <w:spacing w:line="256" w:lineRule="auto"/>
              <w:ind w:firstLine="709"/>
              <w:jc w:val="both"/>
              <w:rPr>
                <w:rFonts w:eastAsia="Calibri"/>
                <w:lang w:val="kk-KZ" w:eastAsia="en-US"/>
              </w:rPr>
            </w:pPr>
            <w:r w:rsidRPr="00796A0F">
              <w:rPr>
                <w:rFonts w:eastAsia="Calibri"/>
                <w:lang w:val="kk-KZ" w:eastAsia="en-US"/>
              </w:rPr>
              <w:t>мг/</w:t>
            </w:r>
            <w:r w:rsidRPr="00796A0F">
              <w:rPr>
                <w:rFonts w:eastAsia="Calibri"/>
                <w:sz w:val="28"/>
                <w:szCs w:val="22"/>
                <w:lang w:val="kk-KZ" w:eastAsia="en-US"/>
              </w:rPr>
              <w:t xml:space="preserve"> </w:t>
            </w:r>
            <w:r w:rsidRPr="00796A0F">
              <w:rPr>
                <w:rFonts w:eastAsia="Calibri"/>
                <w:lang w:val="kk-KZ" w:eastAsia="en-US"/>
              </w:rPr>
              <w:t>дм</w:t>
            </w:r>
            <w:r w:rsidRPr="00796A0F">
              <w:rPr>
                <w:rFonts w:eastAsia="Calibri"/>
                <w:vertAlign w:val="superscript"/>
                <w:lang w:val="kk-KZ" w:eastAsia="en-US"/>
              </w:rPr>
              <w:t>3</w:t>
            </w:r>
          </w:p>
        </w:tc>
        <w:tc>
          <w:tcPr>
            <w:tcW w:w="2694" w:type="dxa"/>
            <w:tcBorders>
              <w:top w:val="single" w:sz="4" w:space="0" w:color="auto"/>
              <w:left w:val="single" w:sz="4" w:space="0" w:color="auto"/>
              <w:bottom w:val="single" w:sz="4" w:space="0" w:color="auto"/>
              <w:right w:val="single" w:sz="4" w:space="0" w:color="auto"/>
            </w:tcBorders>
            <w:vAlign w:val="center"/>
          </w:tcPr>
          <w:p w14:paraId="20B507D5"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color w:val="000000"/>
                <w:sz w:val="22"/>
                <w:szCs w:val="22"/>
                <w:lang w:val="kk-KZ" w:eastAsia="en-US"/>
              </w:rPr>
              <w:t>0,02 - 0,1</w:t>
            </w:r>
          </w:p>
        </w:tc>
      </w:tr>
      <w:tr w:rsidR="00796A0F" w:rsidRPr="00796A0F" w14:paraId="1E760B40" w14:textId="77777777" w:rsidTr="00E47661">
        <w:trPr>
          <w:trHeight w:val="401"/>
        </w:trPr>
        <w:tc>
          <w:tcPr>
            <w:tcW w:w="567" w:type="dxa"/>
            <w:tcBorders>
              <w:top w:val="single" w:sz="4" w:space="0" w:color="auto"/>
              <w:left w:val="single" w:sz="4" w:space="0" w:color="auto"/>
              <w:bottom w:val="single" w:sz="4" w:space="0" w:color="auto"/>
              <w:right w:val="single" w:sz="4" w:space="0" w:color="auto"/>
            </w:tcBorders>
          </w:tcPr>
          <w:p w14:paraId="28E21430" w14:textId="77777777" w:rsidR="00796A0F" w:rsidRPr="00796A0F" w:rsidRDefault="00796A0F" w:rsidP="00796A0F">
            <w:pPr>
              <w:widowControl w:val="0"/>
              <w:numPr>
                <w:ilvl w:val="0"/>
                <w:numId w:val="36"/>
              </w:numPr>
              <w:spacing w:line="256" w:lineRule="auto"/>
              <w:contextualSpacing/>
              <w:jc w:val="center"/>
              <w:rPr>
                <w:color w:val="000000"/>
                <w:lang w:val="kk-KZ"/>
              </w:rPr>
            </w:pPr>
          </w:p>
        </w:tc>
        <w:tc>
          <w:tcPr>
            <w:tcW w:w="3830" w:type="dxa"/>
            <w:tcBorders>
              <w:top w:val="single" w:sz="4" w:space="0" w:color="auto"/>
              <w:left w:val="single" w:sz="4" w:space="0" w:color="auto"/>
              <w:bottom w:val="single" w:sz="4" w:space="0" w:color="auto"/>
              <w:right w:val="single" w:sz="4" w:space="0" w:color="auto"/>
            </w:tcBorders>
            <w:vAlign w:val="center"/>
          </w:tcPr>
          <w:p w14:paraId="042D35E1" w14:textId="77777777" w:rsidR="00796A0F" w:rsidRPr="00796A0F" w:rsidRDefault="00796A0F" w:rsidP="00796A0F">
            <w:pPr>
              <w:widowControl w:val="0"/>
              <w:spacing w:line="256" w:lineRule="auto"/>
              <w:rPr>
                <w:color w:val="000000"/>
                <w:lang w:val="kk-KZ"/>
              </w:rPr>
            </w:pPr>
            <w:r w:rsidRPr="00796A0F">
              <w:rPr>
                <w:rFonts w:eastAsia="Calibri"/>
                <w:color w:val="000000"/>
                <w:sz w:val="22"/>
                <w:szCs w:val="22"/>
                <w:lang w:val="kk-KZ" w:eastAsia="en-US"/>
              </w:rPr>
              <w:t>Адсорбцияланатын органикалық байланысқан галогендер (AOX)</w:t>
            </w:r>
          </w:p>
        </w:tc>
        <w:tc>
          <w:tcPr>
            <w:tcW w:w="2554" w:type="dxa"/>
            <w:tcBorders>
              <w:top w:val="single" w:sz="4" w:space="0" w:color="auto"/>
              <w:left w:val="single" w:sz="4" w:space="0" w:color="auto"/>
              <w:bottom w:val="single" w:sz="4" w:space="0" w:color="auto"/>
              <w:right w:val="single" w:sz="4" w:space="0" w:color="auto"/>
            </w:tcBorders>
            <w:hideMark/>
          </w:tcPr>
          <w:p w14:paraId="5578B44E" w14:textId="77777777" w:rsidR="00796A0F" w:rsidRPr="00796A0F" w:rsidRDefault="00796A0F" w:rsidP="00796A0F">
            <w:pPr>
              <w:widowControl w:val="0"/>
              <w:spacing w:line="256" w:lineRule="auto"/>
              <w:ind w:firstLine="709"/>
              <w:jc w:val="both"/>
              <w:rPr>
                <w:rFonts w:eastAsia="Calibri"/>
                <w:lang w:val="kk-KZ" w:eastAsia="en-US"/>
              </w:rPr>
            </w:pPr>
            <w:r w:rsidRPr="00796A0F">
              <w:rPr>
                <w:rFonts w:eastAsia="Calibri"/>
                <w:lang w:val="kk-KZ" w:eastAsia="en-US"/>
              </w:rPr>
              <w:t>мг/</w:t>
            </w:r>
            <w:r w:rsidRPr="00796A0F">
              <w:rPr>
                <w:rFonts w:eastAsia="Calibri"/>
                <w:sz w:val="28"/>
                <w:szCs w:val="22"/>
                <w:lang w:val="kk-KZ" w:eastAsia="en-US"/>
              </w:rPr>
              <w:t xml:space="preserve"> </w:t>
            </w:r>
            <w:r w:rsidRPr="00796A0F">
              <w:rPr>
                <w:rFonts w:eastAsia="Calibri"/>
                <w:lang w:val="kk-KZ" w:eastAsia="en-US"/>
              </w:rPr>
              <w:t>дм</w:t>
            </w:r>
            <w:r w:rsidRPr="00796A0F">
              <w:rPr>
                <w:rFonts w:eastAsia="Calibri"/>
                <w:vertAlign w:val="superscript"/>
                <w:lang w:val="kk-KZ" w:eastAsia="en-US"/>
              </w:rPr>
              <w:t>3</w:t>
            </w:r>
          </w:p>
        </w:tc>
        <w:tc>
          <w:tcPr>
            <w:tcW w:w="2694" w:type="dxa"/>
            <w:tcBorders>
              <w:top w:val="single" w:sz="4" w:space="0" w:color="auto"/>
              <w:left w:val="single" w:sz="4" w:space="0" w:color="auto"/>
              <w:bottom w:val="single" w:sz="4" w:space="0" w:color="auto"/>
              <w:right w:val="single" w:sz="4" w:space="0" w:color="auto"/>
            </w:tcBorders>
            <w:vAlign w:val="center"/>
          </w:tcPr>
          <w:p w14:paraId="12A9FDB0"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color w:val="000000"/>
                <w:sz w:val="22"/>
                <w:szCs w:val="22"/>
                <w:lang w:val="kk-KZ" w:eastAsia="en-US"/>
              </w:rPr>
              <w:t>0,2 - 1</w:t>
            </w:r>
          </w:p>
        </w:tc>
      </w:tr>
      <w:tr w:rsidR="00796A0F" w:rsidRPr="00796A0F" w14:paraId="2F183A9D" w14:textId="77777777" w:rsidTr="00E47661">
        <w:trPr>
          <w:trHeight w:val="20"/>
        </w:trPr>
        <w:tc>
          <w:tcPr>
            <w:tcW w:w="567" w:type="dxa"/>
            <w:tcBorders>
              <w:top w:val="single" w:sz="4" w:space="0" w:color="auto"/>
              <w:left w:val="single" w:sz="4" w:space="0" w:color="auto"/>
              <w:bottom w:val="single" w:sz="4" w:space="0" w:color="auto"/>
              <w:right w:val="single" w:sz="4" w:space="0" w:color="auto"/>
            </w:tcBorders>
          </w:tcPr>
          <w:p w14:paraId="319A6693" w14:textId="77777777" w:rsidR="00796A0F" w:rsidRPr="00796A0F" w:rsidRDefault="00796A0F" w:rsidP="00796A0F">
            <w:pPr>
              <w:widowControl w:val="0"/>
              <w:numPr>
                <w:ilvl w:val="0"/>
                <w:numId w:val="36"/>
              </w:numPr>
              <w:spacing w:line="256" w:lineRule="auto"/>
              <w:contextualSpacing/>
              <w:jc w:val="center"/>
              <w:rPr>
                <w:color w:val="000000"/>
                <w:lang w:val="kk-KZ"/>
              </w:rPr>
            </w:pPr>
          </w:p>
        </w:tc>
        <w:tc>
          <w:tcPr>
            <w:tcW w:w="3830" w:type="dxa"/>
            <w:tcBorders>
              <w:top w:val="single" w:sz="4" w:space="0" w:color="auto"/>
              <w:left w:val="single" w:sz="4" w:space="0" w:color="auto"/>
              <w:bottom w:val="single" w:sz="4" w:space="0" w:color="auto"/>
              <w:right w:val="single" w:sz="4" w:space="0" w:color="auto"/>
            </w:tcBorders>
            <w:vAlign w:val="center"/>
          </w:tcPr>
          <w:p w14:paraId="0B5DE475" w14:textId="77777777" w:rsidR="00796A0F" w:rsidRPr="00796A0F" w:rsidRDefault="00796A0F" w:rsidP="00796A0F">
            <w:pPr>
              <w:widowControl w:val="0"/>
              <w:spacing w:line="256" w:lineRule="auto"/>
              <w:rPr>
                <w:color w:val="000000"/>
                <w:lang w:val="kk-KZ"/>
              </w:rPr>
            </w:pPr>
            <w:r w:rsidRPr="00796A0F">
              <w:rPr>
                <w:rFonts w:eastAsia="Calibri"/>
                <w:color w:val="000000"/>
                <w:sz w:val="22"/>
                <w:szCs w:val="22"/>
                <w:lang w:val="kk-KZ" w:eastAsia="en-US"/>
              </w:rPr>
              <w:t>Күшән (As)</w:t>
            </w:r>
          </w:p>
        </w:tc>
        <w:tc>
          <w:tcPr>
            <w:tcW w:w="2554" w:type="dxa"/>
            <w:tcBorders>
              <w:top w:val="single" w:sz="4" w:space="0" w:color="auto"/>
              <w:left w:val="single" w:sz="4" w:space="0" w:color="auto"/>
              <w:bottom w:val="single" w:sz="4" w:space="0" w:color="auto"/>
              <w:right w:val="single" w:sz="4" w:space="0" w:color="auto"/>
            </w:tcBorders>
            <w:hideMark/>
          </w:tcPr>
          <w:p w14:paraId="2C1201D2" w14:textId="77777777" w:rsidR="00796A0F" w:rsidRPr="00796A0F" w:rsidRDefault="00796A0F" w:rsidP="00796A0F">
            <w:pPr>
              <w:widowControl w:val="0"/>
              <w:spacing w:line="256" w:lineRule="auto"/>
              <w:ind w:firstLine="709"/>
              <w:jc w:val="both"/>
              <w:rPr>
                <w:rFonts w:eastAsia="Calibri"/>
                <w:lang w:val="kk-KZ" w:eastAsia="en-US"/>
              </w:rPr>
            </w:pPr>
            <w:r w:rsidRPr="00796A0F">
              <w:rPr>
                <w:rFonts w:eastAsia="Calibri"/>
                <w:lang w:val="kk-KZ" w:eastAsia="en-US"/>
              </w:rPr>
              <w:t>мг/</w:t>
            </w:r>
            <w:r w:rsidRPr="00796A0F">
              <w:rPr>
                <w:rFonts w:eastAsia="Calibri"/>
                <w:sz w:val="28"/>
                <w:szCs w:val="22"/>
                <w:lang w:val="kk-KZ" w:eastAsia="en-US"/>
              </w:rPr>
              <w:t xml:space="preserve"> </w:t>
            </w:r>
            <w:r w:rsidRPr="00796A0F">
              <w:rPr>
                <w:rFonts w:eastAsia="Calibri"/>
                <w:lang w:val="kk-KZ" w:eastAsia="en-US"/>
              </w:rPr>
              <w:t>дм</w:t>
            </w:r>
            <w:r w:rsidRPr="00796A0F">
              <w:rPr>
                <w:rFonts w:eastAsia="Calibri"/>
                <w:vertAlign w:val="superscript"/>
                <w:lang w:val="kk-KZ" w:eastAsia="en-US"/>
              </w:rPr>
              <w:t>3</w:t>
            </w:r>
          </w:p>
        </w:tc>
        <w:tc>
          <w:tcPr>
            <w:tcW w:w="2694" w:type="dxa"/>
            <w:tcBorders>
              <w:top w:val="single" w:sz="4" w:space="0" w:color="auto"/>
              <w:left w:val="single" w:sz="4" w:space="0" w:color="auto"/>
              <w:bottom w:val="single" w:sz="4" w:space="0" w:color="auto"/>
              <w:right w:val="single" w:sz="4" w:space="0" w:color="auto"/>
            </w:tcBorders>
            <w:vAlign w:val="center"/>
          </w:tcPr>
          <w:p w14:paraId="49DC9A4C"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color w:val="000000"/>
                <w:sz w:val="22"/>
                <w:szCs w:val="22"/>
                <w:lang w:val="kk-KZ" w:eastAsia="en-US"/>
              </w:rPr>
              <w:t>0,01 - 0,1</w:t>
            </w:r>
          </w:p>
        </w:tc>
      </w:tr>
      <w:tr w:rsidR="00796A0F" w:rsidRPr="00796A0F" w14:paraId="504A2766" w14:textId="77777777" w:rsidTr="00E47661">
        <w:trPr>
          <w:trHeight w:val="20"/>
        </w:trPr>
        <w:tc>
          <w:tcPr>
            <w:tcW w:w="567" w:type="dxa"/>
            <w:tcBorders>
              <w:top w:val="single" w:sz="4" w:space="0" w:color="auto"/>
              <w:left w:val="single" w:sz="4" w:space="0" w:color="auto"/>
              <w:bottom w:val="single" w:sz="4" w:space="0" w:color="auto"/>
              <w:right w:val="single" w:sz="4" w:space="0" w:color="auto"/>
            </w:tcBorders>
          </w:tcPr>
          <w:p w14:paraId="4F8D6D2E" w14:textId="77777777" w:rsidR="00796A0F" w:rsidRPr="00796A0F" w:rsidRDefault="00796A0F" w:rsidP="00796A0F">
            <w:pPr>
              <w:widowControl w:val="0"/>
              <w:numPr>
                <w:ilvl w:val="0"/>
                <w:numId w:val="36"/>
              </w:numPr>
              <w:spacing w:line="256" w:lineRule="auto"/>
              <w:contextualSpacing/>
              <w:jc w:val="center"/>
              <w:rPr>
                <w:color w:val="000000"/>
                <w:lang w:val="kk-KZ"/>
              </w:rPr>
            </w:pPr>
          </w:p>
        </w:tc>
        <w:tc>
          <w:tcPr>
            <w:tcW w:w="3830" w:type="dxa"/>
            <w:tcBorders>
              <w:top w:val="single" w:sz="4" w:space="0" w:color="auto"/>
              <w:left w:val="single" w:sz="4" w:space="0" w:color="auto"/>
              <w:bottom w:val="single" w:sz="4" w:space="0" w:color="auto"/>
              <w:right w:val="single" w:sz="4" w:space="0" w:color="auto"/>
            </w:tcBorders>
            <w:vAlign w:val="center"/>
          </w:tcPr>
          <w:p w14:paraId="7FA256DF" w14:textId="77777777" w:rsidR="00796A0F" w:rsidRPr="00796A0F" w:rsidRDefault="00796A0F" w:rsidP="00796A0F">
            <w:pPr>
              <w:widowControl w:val="0"/>
              <w:spacing w:line="256" w:lineRule="auto"/>
              <w:rPr>
                <w:color w:val="000000"/>
                <w:lang w:val="kk-KZ"/>
              </w:rPr>
            </w:pPr>
            <w:r w:rsidRPr="00796A0F">
              <w:rPr>
                <w:rFonts w:eastAsia="Calibri"/>
                <w:color w:val="000000"/>
                <w:sz w:val="22"/>
                <w:szCs w:val="22"/>
                <w:lang w:val="kk-KZ" w:eastAsia="en-US"/>
              </w:rPr>
              <w:t>Кадмий (Cd)</w:t>
            </w:r>
          </w:p>
        </w:tc>
        <w:tc>
          <w:tcPr>
            <w:tcW w:w="2554" w:type="dxa"/>
            <w:tcBorders>
              <w:top w:val="single" w:sz="4" w:space="0" w:color="auto"/>
              <w:left w:val="single" w:sz="4" w:space="0" w:color="auto"/>
              <w:bottom w:val="single" w:sz="4" w:space="0" w:color="auto"/>
              <w:right w:val="single" w:sz="4" w:space="0" w:color="auto"/>
            </w:tcBorders>
            <w:hideMark/>
          </w:tcPr>
          <w:p w14:paraId="11EBAF10" w14:textId="77777777" w:rsidR="00796A0F" w:rsidRPr="00796A0F" w:rsidRDefault="00796A0F" w:rsidP="00796A0F">
            <w:pPr>
              <w:widowControl w:val="0"/>
              <w:spacing w:line="256" w:lineRule="auto"/>
              <w:ind w:firstLine="709"/>
              <w:jc w:val="both"/>
              <w:rPr>
                <w:rFonts w:eastAsia="Calibri"/>
                <w:lang w:val="kk-KZ" w:eastAsia="en-US"/>
              </w:rPr>
            </w:pPr>
            <w:r w:rsidRPr="00796A0F">
              <w:rPr>
                <w:rFonts w:eastAsia="Calibri"/>
                <w:lang w:val="kk-KZ" w:eastAsia="en-US"/>
              </w:rPr>
              <w:t>мг/</w:t>
            </w:r>
            <w:r w:rsidRPr="00796A0F">
              <w:rPr>
                <w:rFonts w:eastAsia="Calibri"/>
                <w:sz w:val="28"/>
                <w:szCs w:val="22"/>
                <w:lang w:val="kk-KZ" w:eastAsia="en-US"/>
              </w:rPr>
              <w:t xml:space="preserve"> </w:t>
            </w:r>
            <w:r w:rsidRPr="00796A0F">
              <w:rPr>
                <w:rFonts w:eastAsia="Calibri"/>
                <w:lang w:val="kk-KZ" w:eastAsia="en-US"/>
              </w:rPr>
              <w:t>дм</w:t>
            </w:r>
            <w:r w:rsidRPr="00796A0F">
              <w:rPr>
                <w:rFonts w:eastAsia="Calibri"/>
                <w:vertAlign w:val="superscript"/>
                <w:lang w:val="kk-KZ" w:eastAsia="en-US"/>
              </w:rPr>
              <w:t>3</w:t>
            </w:r>
          </w:p>
        </w:tc>
        <w:tc>
          <w:tcPr>
            <w:tcW w:w="2694" w:type="dxa"/>
            <w:tcBorders>
              <w:top w:val="single" w:sz="4" w:space="0" w:color="auto"/>
              <w:left w:val="single" w:sz="4" w:space="0" w:color="auto"/>
              <w:bottom w:val="single" w:sz="4" w:space="0" w:color="auto"/>
              <w:right w:val="single" w:sz="4" w:space="0" w:color="auto"/>
            </w:tcBorders>
            <w:vAlign w:val="center"/>
          </w:tcPr>
          <w:p w14:paraId="19A7AAA4"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color w:val="000000"/>
                <w:sz w:val="22"/>
                <w:szCs w:val="22"/>
                <w:lang w:val="kk-KZ" w:eastAsia="en-US"/>
              </w:rPr>
              <w:t>0,01 - 0,01</w:t>
            </w:r>
          </w:p>
        </w:tc>
      </w:tr>
      <w:tr w:rsidR="00796A0F" w:rsidRPr="00796A0F" w14:paraId="4FD87813" w14:textId="77777777" w:rsidTr="00E47661">
        <w:trPr>
          <w:trHeight w:val="20"/>
        </w:trPr>
        <w:tc>
          <w:tcPr>
            <w:tcW w:w="567" w:type="dxa"/>
            <w:tcBorders>
              <w:top w:val="single" w:sz="4" w:space="0" w:color="auto"/>
              <w:left w:val="single" w:sz="4" w:space="0" w:color="auto"/>
              <w:bottom w:val="single" w:sz="4" w:space="0" w:color="auto"/>
              <w:right w:val="single" w:sz="4" w:space="0" w:color="auto"/>
            </w:tcBorders>
          </w:tcPr>
          <w:p w14:paraId="47D65B61" w14:textId="77777777" w:rsidR="00796A0F" w:rsidRPr="00796A0F" w:rsidRDefault="00796A0F" w:rsidP="00796A0F">
            <w:pPr>
              <w:widowControl w:val="0"/>
              <w:numPr>
                <w:ilvl w:val="0"/>
                <w:numId w:val="36"/>
              </w:numPr>
              <w:spacing w:line="256" w:lineRule="auto"/>
              <w:contextualSpacing/>
              <w:jc w:val="center"/>
              <w:rPr>
                <w:color w:val="000000"/>
                <w:lang w:val="kk-KZ"/>
              </w:rPr>
            </w:pPr>
          </w:p>
        </w:tc>
        <w:tc>
          <w:tcPr>
            <w:tcW w:w="3830" w:type="dxa"/>
            <w:tcBorders>
              <w:top w:val="single" w:sz="4" w:space="0" w:color="auto"/>
              <w:left w:val="single" w:sz="4" w:space="0" w:color="auto"/>
              <w:bottom w:val="single" w:sz="4" w:space="0" w:color="auto"/>
              <w:right w:val="single" w:sz="4" w:space="0" w:color="auto"/>
            </w:tcBorders>
            <w:vAlign w:val="center"/>
          </w:tcPr>
          <w:p w14:paraId="057C8497" w14:textId="77777777" w:rsidR="00796A0F" w:rsidRPr="00796A0F" w:rsidRDefault="00796A0F" w:rsidP="00796A0F">
            <w:pPr>
              <w:widowControl w:val="0"/>
              <w:spacing w:line="256" w:lineRule="auto"/>
              <w:rPr>
                <w:color w:val="000000"/>
                <w:lang w:val="kk-KZ"/>
              </w:rPr>
            </w:pPr>
            <w:r w:rsidRPr="00796A0F">
              <w:rPr>
                <w:rFonts w:eastAsia="Calibri"/>
                <w:color w:val="000000"/>
                <w:sz w:val="22"/>
                <w:szCs w:val="22"/>
                <w:lang w:val="kk-KZ" w:eastAsia="en-US"/>
              </w:rPr>
              <w:t>Хром (Cr)</w:t>
            </w:r>
          </w:p>
        </w:tc>
        <w:tc>
          <w:tcPr>
            <w:tcW w:w="2554" w:type="dxa"/>
            <w:tcBorders>
              <w:top w:val="single" w:sz="4" w:space="0" w:color="auto"/>
              <w:left w:val="single" w:sz="4" w:space="0" w:color="auto"/>
              <w:bottom w:val="single" w:sz="4" w:space="0" w:color="auto"/>
              <w:right w:val="single" w:sz="4" w:space="0" w:color="auto"/>
            </w:tcBorders>
            <w:hideMark/>
          </w:tcPr>
          <w:p w14:paraId="14F73AFF" w14:textId="77777777" w:rsidR="00796A0F" w:rsidRPr="00796A0F" w:rsidRDefault="00796A0F" w:rsidP="00796A0F">
            <w:pPr>
              <w:widowControl w:val="0"/>
              <w:spacing w:line="256" w:lineRule="auto"/>
              <w:ind w:firstLine="709"/>
              <w:jc w:val="both"/>
              <w:rPr>
                <w:rFonts w:eastAsia="Calibri"/>
                <w:lang w:val="kk-KZ" w:eastAsia="en-US"/>
              </w:rPr>
            </w:pPr>
            <w:r w:rsidRPr="00796A0F">
              <w:rPr>
                <w:rFonts w:eastAsia="Calibri"/>
                <w:lang w:val="kk-KZ" w:eastAsia="en-US"/>
              </w:rPr>
              <w:t>мг/</w:t>
            </w:r>
            <w:r w:rsidRPr="00796A0F">
              <w:rPr>
                <w:rFonts w:eastAsia="Calibri"/>
                <w:sz w:val="28"/>
                <w:szCs w:val="22"/>
                <w:lang w:val="kk-KZ" w:eastAsia="en-US"/>
              </w:rPr>
              <w:t xml:space="preserve"> </w:t>
            </w:r>
            <w:r w:rsidRPr="00796A0F">
              <w:rPr>
                <w:rFonts w:eastAsia="Calibri"/>
                <w:lang w:val="kk-KZ" w:eastAsia="en-US"/>
              </w:rPr>
              <w:t>дм</w:t>
            </w:r>
            <w:r w:rsidRPr="00796A0F">
              <w:rPr>
                <w:rFonts w:eastAsia="Calibri"/>
                <w:vertAlign w:val="superscript"/>
                <w:lang w:val="kk-KZ" w:eastAsia="en-US"/>
              </w:rPr>
              <w:t>3</w:t>
            </w:r>
          </w:p>
        </w:tc>
        <w:tc>
          <w:tcPr>
            <w:tcW w:w="2694" w:type="dxa"/>
            <w:tcBorders>
              <w:top w:val="single" w:sz="4" w:space="0" w:color="auto"/>
              <w:left w:val="single" w:sz="4" w:space="0" w:color="auto"/>
              <w:bottom w:val="single" w:sz="4" w:space="0" w:color="auto"/>
              <w:right w:val="single" w:sz="4" w:space="0" w:color="auto"/>
            </w:tcBorders>
            <w:vAlign w:val="center"/>
          </w:tcPr>
          <w:p w14:paraId="6B9F0D92"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color w:val="000000"/>
                <w:sz w:val="22"/>
                <w:szCs w:val="22"/>
                <w:lang w:val="kk-KZ" w:eastAsia="en-US"/>
              </w:rPr>
              <w:t>0,01 - 0,3</w:t>
            </w:r>
          </w:p>
        </w:tc>
      </w:tr>
      <w:tr w:rsidR="00796A0F" w:rsidRPr="00796A0F" w14:paraId="7EC5F26E" w14:textId="77777777" w:rsidTr="00E47661">
        <w:trPr>
          <w:trHeight w:val="20"/>
        </w:trPr>
        <w:tc>
          <w:tcPr>
            <w:tcW w:w="567" w:type="dxa"/>
            <w:tcBorders>
              <w:top w:val="single" w:sz="4" w:space="0" w:color="auto"/>
              <w:left w:val="single" w:sz="4" w:space="0" w:color="auto"/>
              <w:bottom w:val="single" w:sz="4" w:space="0" w:color="auto"/>
              <w:right w:val="single" w:sz="4" w:space="0" w:color="auto"/>
            </w:tcBorders>
          </w:tcPr>
          <w:p w14:paraId="3E83493E" w14:textId="77777777" w:rsidR="00796A0F" w:rsidRPr="00796A0F" w:rsidRDefault="00796A0F" w:rsidP="00796A0F">
            <w:pPr>
              <w:widowControl w:val="0"/>
              <w:numPr>
                <w:ilvl w:val="0"/>
                <w:numId w:val="36"/>
              </w:numPr>
              <w:spacing w:line="256" w:lineRule="auto"/>
              <w:contextualSpacing/>
              <w:jc w:val="center"/>
              <w:rPr>
                <w:color w:val="000000"/>
                <w:lang w:val="kk-KZ"/>
              </w:rPr>
            </w:pPr>
          </w:p>
        </w:tc>
        <w:tc>
          <w:tcPr>
            <w:tcW w:w="3830" w:type="dxa"/>
            <w:tcBorders>
              <w:top w:val="single" w:sz="4" w:space="0" w:color="auto"/>
              <w:left w:val="single" w:sz="4" w:space="0" w:color="auto"/>
              <w:bottom w:val="single" w:sz="4" w:space="0" w:color="auto"/>
              <w:right w:val="single" w:sz="4" w:space="0" w:color="auto"/>
            </w:tcBorders>
            <w:vAlign w:val="center"/>
          </w:tcPr>
          <w:p w14:paraId="4D9DAF48" w14:textId="77777777" w:rsidR="00796A0F" w:rsidRPr="00796A0F" w:rsidRDefault="00796A0F" w:rsidP="00796A0F">
            <w:pPr>
              <w:widowControl w:val="0"/>
              <w:spacing w:line="256" w:lineRule="auto"/>
              <w:rPr>
                <w:color w:val="000000"/>
                <w:lang w:val="kk-KZ"/>
              </w:rPr>
            </w:pPr>
            <w:r w:rsidRPr="00796A0F">
              <w:rPr>
                <w:rFonts w:eastAsia="Calibri"/>
                <w:color w:val="000000"/>
                <w:sz w:val="22"/>
                <w:szCs w:val="22"/>
                <w:lang w:val="kk-KZ" w:eastAsia="en-US"/>
              </w:rPr>
              <w:t>Алты валентті хром (Cr(VI))</w:t>
            </w:r>
          </w:p>
        </w:tc>
        <w:tc>
          <w:tcPr>
            <w:tcW w:w="2554" w:type="dxa"/>
            <w:tcBorders>
              <w:top w:val="single" w:sz="4" w:space="0" w:color="auto"/>
              <w:left w:val="single" w:sz="4" w:space="0" w:color="auto"/>
              <w:bottom w:val="single" w:sz="4" w:space="0" w:color="auto"/>
              <w:right w:val="single" w:sz="4" w:space="0" w:color="auto"/>
            </w:tcBorders>
            <w:hideMark/>
          </w:tcPr>
          <w:p w14:paraId="355A3C3E" w14:textId="77777777" w:rsidR="00796A0F" w:rsidRPr="00796A0F" w:rsidRDefault="00796A0F" w:rsidP="00796A0F">
            <w:pPr>
              <w:widowControl w:val="0"/>
              <w:spacing w:line="256" w:lineRule="auto"/>
              <w:ind w:firstLine="709"/>
              <w:jc w:val="both"/>
              <w:rPr>
                <w:rFonts w:eastAsia="Calibri"/>
                <w:lang w:val="kk-KZ" w:eastAsia="en-US"/>
              </w:rPr>
            </w:pPr>
            <w:r w:rsidRPr="00796A0F">
              <w:rPr>
                <w:rFonts w:eastAsia="Calibri"/>
                <w:lang w:val="kk-KZ" w:eastAsia="en-US"/>
              </w:rPr>
              <w:t>мг/</w:t>
            </w:r>
            <w:r w:rsidRPr="00796A0F">
              <w:rPr>
                <w:rFonts w:eastAsia="Calibri"/>
                <w:sz w:val="28"/>
                <w:szCs w:val="22"/>
                <w:lang w:val="kk-KZ" w:eastAsia="en-US"/>
              </w:rPr>
              <w:t xml:space="preserve"> </w:t>
            </w:r>
            <w:r w:rsidRPr="00796A0F">
              <w:rPr>
                <w:rFonts w:eastAsia="Calibri"/>
                <w:lang w:val="kk-KZ" w:eastAsia="en-US"/>
              </w:rPr>
              <w:t>дм</w:t>
            </w:r>
            <w:r w:rsidRPr="00796A0F">
              <w:rPr>
                <w:rFonts w:eastAsia="Calibri"/>
                <w:vertAlign w:val="superscript"/>
                <w:lang w:val="kk-KZ" w:eastAsia="en-US"/>
              </w:rPr>
              <w:t>3</w:t>
            </w:r>
          </w:p>
        </w:tc>
        <w:tc>
          <w:tcPr>
            <w:tcW w:w="2694" w:type="dxa"/>
            <w:tcBorders>
              <w:top w:val="single" w:sz="4" w:space="0" w:color="auto"/>
              <w:left w:val="single" w:sz="4" w:space="0" w:color="auto"/>
              <w:bottom w:val="single" w:sz="4" w:space="0" w:color="auto"/>
              <w:right w:val="single" w:sz="4" w:space="0" w:color="auto"/>
            </w:tcBorders>
            <w:vAlign w:val="center"/>
          </w:tcPr>
          <w:p w14:paraId="61C5DD41"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color w:val="000000"/>
                <w:sz w:val="22"/>
                <w:szCs w:val="22"/>
                <w:lang w:val="kk-KZ" w:eastAsia="en-US"/>
              </w:rPr>
              <w:t>0,01 - 0,1</w:t>
            </w:r>
          </w:p>
        </w:tc>
      </w:tr>
      <w:tr w:rsidR="00796A0F" w:rsidRPr="00796A0F" w14:paraId="74B14A6B" w14:textId="77777777" w:rsidTr="00E47661">
        <w:trPr>
          <w:trHeight w:val="20"/>
        </w:trPr>
        <w:tc>
          <w:tcPr>
            <w:tcW w:w="567" w:type="dxa"/>
            <w:tcBorders>
              <w:top w:val="single" w:sz="4" w:space="0" w:color="auto"/>
              <w:left w:val="single" w:sz="4" w:space="0" w:color="auto"/>
              <w:bottom w:val="single" w:sz="4" w:space="0" w:color="auto"/>
              <w:right w:val="single" w:sz="4" w:space="0" w:color="auto"/>
            </w:tcBorders>
          </w:tcPr>
          <w:p w14:paraId="0AF274C7" w14:textId="77777777" w:rsidR="00796A0F" w:rsidRPr="00796A0F" w:rsidRDefault="00796A0F" w:rsidP="00796A0F">
            <w:pPr>
              <w:widowControl w:val="0"/>
              <w:numPr>
                <w:ilvl w:val="0"/>
                <w:numId w:val="36"/>
              </w:numPr>
              <w:spacing w:line="256" w:lineRule="auto"/>
              <w:contextualSpacing/>
              <w:jc w:val="center"/>
              <w:rPr>
                <w:color w:val="000000"/>
                <w:lang w:val="kk-KZ"/>
              </w:rPr>
            </w:pPr>
          </w:p>
        </w:tc>
        <w:tc>
          <w:tcPr>
            <w:tcW w:w="3830" w:type="dxa"/>
            <w:tcBorders>
              <w:top w:val="single" w:sz="4" w:space="0" w:color="auto"/>
              <w:left w:val="single" w:sz="4" w:space="0" w:color="auto"/>
              <w:bottom w:val="single" w:sz="4" w:space="0" w:color="auto"/>
              <w:right w:val="single" w:sz="4" w:space="0" w:color="auto"/>
            </w:tcBorders>
            <w:vAlign w:val="center"/>
          </w:tcPr>
          <w:p w14:paraId="1276B1DD" w14:textId="77777777" w:rsidR="00796A0F" w:rsidRPr="00796A0F" w:rsidRDefault="00796A0F" w:rsidP="00796A0F">
            <w:pPr>
              <w:widowControl w:val="0"/>
              <w:spacing w:line="256" w:lineRule="auto"/>
              <w:rPr>
                <w:color w:val="000000"/>
                <w:lang w:val="kk-KZ"/>
              </w:rPr>
            </w:pPr>
            <w:r w:rsidRPr="00796A0F">
              <w:rPr>
                <w:rFonts w:eastAsia="Calibri"/>
                <w:color w:val="000000"/>
                <w:sz w:val="22"/>
                <w:szCs w:val="22"/>
                <w:lang w:val="kk-KZ" w:eastAsia="en-US"/>
              </w:rPr>
              <w:t>Мыс (Cu)</w:t>
            </w:r>
          </w:p>
        </w:tc>
        <w:tc>
          <w:tcPr>
            <w:tcW w:w="2554" w:type="dxa"/>
            <w:tcBorders>
              <w:top w:val="single" w:sz="4" w:space="0" w:color="auto"/>
              <w:left w:val="single" w:sz="4" w:space="0" w:color="auto"/>
              <w:bottom w:val="single" w:sz="4" w:space="0" w:color="auto"/>
              <w:right w:val="single" w:sz="4" w:space="0" w:color="auto"/>
            </w:tcBorders>
            <w:hideMark/>
          </w:tcPr>
          <w:p w14:paraId="6E922E45" w14:textId="77777777" w:rsidR="00796A0F" w:rsidRPr="00796A0F" w:rsidRDefault="00796A0F" w:rsidP="00796A0F">
            <w:pPr>
              <w:widowControl w:val="0"/>
              <w:spacing w:line="256" w:lineRule="auto"/>
              <w:ind w:firstLine="709"/>
              <w:jc w:val="both"/>
              <w:rPr>
                <w:rFonts w:eastAsia="Calibri"/>
                <w:lang w:val="kk-KZ" w:eastAsia="en-US"/>
              </w:rPr>
            </w:pPr>
            <w:r w:rsidRPr="00796A0F">
              <w:rPr>
                <w:rFonts w:eastAsia="Calibri"/>
                <w:lang w:val="kk-KZ" w:eastAsia="en-US"/>
              </w:rPr>
              <w:t>мг/</w:t>
            </w:r>
            <w:r w:rsidRPr="00796A0F">
              <w:rPr>
                <w:rFonts w:eastAsia="Calibri"/>
                <w:sz w:val="28"/>
                <w:szCs w:val="22"/>
                <w:lang w:val="kk-KZ" w:eastAsia="en-US"/>
              </w:rPr>
              <w:t xml:space="preserve"> </w:t>
            </w:r>
            <w:r w:rsidRPr="00796A0F">
              <w:rPr>
                <w:rFonts w:eastAsia="Calibri"/>
                <w:lang w:val="kk-KZ" w:eastAsia="en-US"/>
              </w:rPr>
              <w:t>дм</w:t>
            </w:r>
            <w:r w:rsidRPr="00796A0F">
              <w:rPr>
                <w:rFonts w:eastAsia="Calibri"/>
                <w:vertAlign w:val="superscript"/>
                <w:lang w:val="kk-KZ" w:eastAsia="en-US"/>
              </w:rPr>
              <w:t>3</w:t>
            </w:r>
          </w:p>
        </w:tc>
        <w:tc>
          <w:tcPr>
            <w:tcW w:w="2694" w:type="dxa"/>
            <w:tcBorders>
              <w:top w:val="single" w:sz="4" w:space="0" w:color="auto"/>
              <w:left w:val="single" w:sz="4" w:space="0" w:color="auto"/>
              <w:bottom w:val="single" w:sz="4" w:space="0" w:color="auto"/>
              <w:right w:val="single" w:sz="4" w:space="0" w:color="auto"/>
            </w:tcBorders>
            <w:vAlign w:val="center"/>
          </w:tcPr>
          <w:p w14:paraId="7905F5BD"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color w:val="000000"/>
                <w:sz w:val="22"/>
                <w:szCs w:val="22"/>
                <w:lang w:val="kk-KZ" w:eastAsia="en-US"/>
              </w:rPr>
              <w:t>0,05 - 0,5</w:t>
            </w:r>
          </w:p>
        </w:tc>
      </w:tr>
      <w:tr w:rsidR="00796A0F" w:rsidRPr="00796A0F" w14:paraId="23EB1E0A" w14:textId="77777777" w:rsidTr="00E47661">
        <w:trPr>
          <w:trHeight w:val="20"/>
        </w:trPr>
        <w:tc>
          <w:tcPr>
            <w:tcW w:w="567" w:type="dxa"/>
            <w:tcBorders>
              <w:top w:val="single" w:sz="4" w:space="0" w:color="auto"/>
              <w:left w:val="single" w:sz="4" w:space="0" w:color="auto"/>
              <w:bottom w:val="single" w:sz="4" w:space="0" w:color="auto"/>
              <w:right w:val="single" w:sz="4" w:space="0" w:color="auto"/>
            </w:tcBorders>
          </w:tcPr>
          <w:p w14:paraId="5080E754" w14:textId="77777777" w:rsidR="00796A0F" w:rsidRPr="00796A0F" w:rsidRDefault="00796A0F" w:rsidP="00796A0F">
            <w:pPr>
              <w:widowControl w:val="0"/>
              <w:numPr>
                <w:ilvl w:val="0"/>
                <w:numId w:val="36"/>
              </w:numPr>
              <w:spacing w:line="256" w:lineRule="auto"/>
              <w:contextualSpacing/>
              <w:jc w:val="center"/>
              <w:rPr>
                <w:color w:val="000000"/>
                <w:lang w:val="kk-KZ"/>
              </w:rPr>
            </w:pPr>
          </w:p>
        </w:tc>
        <w:tc>
          <w:tcPr>
            <w:tcW w:w="3830" w:type="dxa"/>
            <w:tcBorders>
              <w:top w:val="single" w:sz="4" w:space="0" w:color="auto"/>
              <w:left w:val="single" w:sz="4" w:space="0" w:color="auto"/>
              <w:bottom w:val="single" w:sz="4" w:space="0" w:color="auto"/>
              <w:right w:val="single" w:sz="4" w:space="0" w:color="auto"/>
            </w:tcBorders>
            <w:vAlign w:val="center"/>
          </w:tcPr>
          <w:p w14:paraId="7C37501D" w14:textId="77777777" w:rsidR="00796A0F" w:rsidRPr="00796A0F" w:rsidRDefault="00796A0F" w:rsidP="00796A0F">
            <w:pPr>
              <w:widowControl w:val="0"/>
              <w:spacing w:line="256" w:lineRule="auto"/>
              <w:rPr>
                <w:color w:val="000000"/>
                <w:lang w:val="kk-KZ"/>
              </w:rPr>
            </w:pPr>
            <w:r w:rsidRPr="00796A0F">
              <w:rPr>
                <w:rFonts w:eastAsia="Calibri"/>
                <w:color w:val="000000"/>
                <w:sz w:val="22"/>
                <w:szCs w:val="22"/>
                <w:lang w:val="kk-KZ" w:eastAsia="en-US"/>
              </w:rPr>
              <w:t>Қорғасын (Pb)</w:t>
            </w:r>
          </w:p>
        </w:tc>
        <w:tc>
          <w:tcPr>
            <w:tcW w:w="2554" w:type="dxa"/>
            <w:tcBorders>
              <w:top w:val="single" w:sz="4" w:space="0" w:color="auto"/>
              <w:left w:val="single" w:sz="4" w:space="0" w:color="auto"/>
              <w:bottom w:val="single" w:sz="4" w:space="0" w:color="auto"/>
              <w:right w:val="single" w:sz="4" w:space="0" w:color="auto"/>
            </w:tcBorders>
            <w:hideMark/>
          </w:tcPr>
          <w:p w14:paraId="71095720" w14:textId="77777777" w:rsidR="00796A0F" w:rsidRPr="00796A0F" w:rsidRDefault="00796A0F" w:rsidP="00796A0F">
            <w:pPr>
              <w:widowControl w:val="0"/>
              <w:spacing w:line="256" w:lineRule="auto"/>
              <w:ind w:firstLine="709"/>
              <w:jc w:val="both"/>
              <w:rPr>
                <w:rFonts w:eastAsia="Calibri"/>
                <w:lang w:val="kk-KZ" w:eastAsia="en-US"/>
              </w:rPr>
            </w:pPr>
            <w:r w:rsidRPr="00796A0F">
              <w:rPr>
                <w:rFonts w:eastAsia="Calibri"/>
                <w:lang w:val="kk-KZ" w:eastAsia="en-US"/>
              </w:rPr>
              <w:t>мг/</w:t>
            </w:r>
            <w:r w:rsidRPr="00796A0F">
              <w:rPr>
                <w:rFonts w:eastAsia="Calibri"/>
                <w:sz w:val="28"/>
                <w:szCs w:val="22"/>
                <w:lang w:val="kk-KZ" w:eastAsia="en-US"/>
              </w:rPr>
              <w:t xml:space="preserve"> </w:t>
            </w:r>
            <w:r w:rsidRPr="00796A0F">
              <w:rPr>
                <w:rFonts w:eastAsia="Calibri"/>
                <w:lang w:val="kk-KZ" w:eastAsia="en-US"/>
              </w:rPr>
              <w:t>дм</w:t>
            </w:r>
            <w:r w:rsidRPr="00796A0F">
              <w:rPr>
                <w:rFonts w:eastAsia="Calibri"/>
                <w:vertAlign w:val="superscript"/>
                <w:lang w:val="kk-KZ" w:eastAsia="en-US"/>
              </w:rPr>
              <w:t>3</w:t>
            </w:r>
          </w:p>
        </w:tc>
        <w:tc>
          <w:tcPr>
            <w:tcW w:w="2694" w:type="dxa"/>
            <w:tcBorders>
              <w:top w:val="single" w:sz="4" w:space="0" w:color="auto"/>
              <w:left w:val="single" w:sz="4" w:space="0" w:color="auto"/>
              <w:bottom w:val="single" w:sz="4" w:space="0" w:color="auto"/>
              <w:right w:val="single" w:sz="4" w:space="0" w:color="auto"/>
            </w:tcBorders>
            <w:vAlign w:val="center"/>
          </w:tcPr>
          <w:p w14:paraId="0E606ABA"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color w:val="000000"/>
                <w:sz w:val="22"/>
                <w:szCs w:val="22"/>
                <w:lang w:val="kk-KZ" w:eastAsia="en-US"/>
              </w:rPr>
              <w:t>0,05 - 0,3</w:t>
            </w:r>
          </w:p>
        </w:tc>
      </w:tr>
      <w:tr w:rsidR="00796A0F" w:rsidRPr="00796A0F" w14:paraId="0B8A9DE4" w14:textId="77777777" w:rsidTr="00E47661">
        <w:trPr>
          <w:trHeight w:val="20"/>
        </w:trPr>
        <w:tc>
          <w:tcPr>
            <w:tcW w:w="567" w:type="dxa"/>
            <w:tcBorders>
              <w:top w:val="single" w:sz="4" w:space="0" w:color="auto"/>
              <w:left w:val="single" w:sz="4" w:space="0" w:color="auto"/>
              <w:bottom w:val="single" w:sz="4" w:space="0" w:color="auto"/>
              <w:right w:val="single" w:sz="4" w:space="0" w:color="auto"/>
            </w:tcBorders>
          </w:tcPr>
          <w:p w14:paraId="0DEC2F84" w14:textId="77777777" w:rsidR="00796A0F" w:rsidRPr="00796A0F" w:rsidRDefault="00796A0F" w:rsidP="00796A0F">
            <w:pPr>
              <w:widowControl w:val="0"/>
              <w:numPr>
                <w:ilvl w:val="0"/>
                <w:numId w:val="36"/>
              </w:numPr>
              <w:spacing w:line="256" w:lineRule="auto"/>
              <w:contextualSpacing/>
              <w:jc w:val="center"/>
              <w:rPr>
                <w:color w:val="000000"/>
                <w:lang w:val="kk-KZ"/>
              </w:rPr>
            </w:pPr>
          </w:p>
        </w:tc>
        <w:tc>
          <w:tcPr>
            <w:tcW w:w="3830" w:type="dxa"/>
            <w:tcBorders>
              <w:top w:val="single" w:sz="4" w:space="0" w:color="auto"/>
              <w:left w:val="single" w:sz="4" w:space="0" w:color="auto"/>
              <w:bottom w:val="single" w:sz="4" w:space="0" w:color="auto"/>
              <w:right w:val="single" w:sz="4" w:space="0" w:color="auto"/>
            </w:tcBorders>
            <w:vAlign w:val="center"/>
          </w:tcPr>
          <w:p w14:paraId="38E7922D" w14:textId="77777777" w:rsidR="00796A0F" w:rsidRPr="00796A0F" w:rsidRDefault="00796A0F" w:rsidP="00796A0F">
            <w:pPr>
              <w:widowControl w:val="0"/>
              <w:spacing w:line="256" w:lineRule="auto"/>
              <w:rPr>
                <w:color w:val="000000"/>
                <w:lang w:val="kk-KZ"/>
              </w:rPr>
            </w:pPr>
            <w:r w:rsidRPr="00796A0F">
              <w:rPr>
                <w:rFonts w:eastAsia="Calibri"/>
                <w:color w:val="000000"/>
                <w:sz w:val="22"/>
                <w:szCs w:val="22"/>
                <w:lang w:val="kk-KZ" w:eastAsia="en-US"/>
              </w:rPr>
              <w:t>Никель (Ni)</w:t>
            </w:r>
          </w:p>
        </w:tc>
        <w:tc>
          <w:tcPr>
            <w:tcW w:w="2554" w:type="dxa"/>
            <w:tcBorders>
              <w:top w:val="single" w:sz="4" w:space="0" w:color="auto"/>
              <w:left w:val="single" w:sz="4" w:space="0" w:color="auto"/>
              <w:bottom w:val="single" w:sz="4" w:space="0" w:color="auto"/>
              <w:right w:val="single" w:sz="4" w:space="0" w:color="auto"/>
            </w:tcBorders>
            <w:hideMark/>
          </w:tcPr>
          <w:p w14:paraId="26DF9D2B" w14:textId="77777777" w:rsidR="00796A0F" w:rsidRPr="00796A0F" w:rsidRDefault="00796A0F" w:rsidP="00796A0F">
            <w:pPr>
              <w:widowControl w:val="0"/>
              <w:spacing w:line="256" w:lineRule="auto"/>
              <w:ind w:firstLine="709"/>
              <w:jc w:val="both"/>
              <w:rPr>
                <w:rFonts w:eastAsia="Calibri"/>
                <w:lang w:val="kk-KZ" w:eastAsia="en-US"/>
              </w:rPr>
            </w:pPr>
            <w:r w:rsidRPr="00796A0F">
              <w:rPr>
                <w:rFonts w:eastAsia="Calibri"/>
                <w:lang w:val="kk-KZ" w:eastAsia="en-US"/>
              </w:rPr>
              <w:t>мг/</w:t>
            </w:r>
            <w:r w:rsidRPr="00796A0F">
              <w:rPr>
                <w:rFonts w:eastAsia="Calibri"/>
                <w:sz w:val="28"/>
                <w:szCs w:val="22"/>
                <w:lang w:val="kk-KZ" w:eastAsia="en-US"/>
              </w:rPr>
              <w:t xml:space="preserve"> </w:t>
            </w:r>
            <w:r w:rsidRPr="00796A0F">
              <w:rPr>
                <w:rFonts w:eastAsia="Calibri"/>
                <w:lang w:val="kk-KZ" w:eastAsia="en-US"/>
              </w:rPr>
              <w:t>дм</w:t>
            </w:r>
            <w:r w:rsidRPr="00796A0F">
              <w:rPr>
                <w:rFonts w:eastAsia="Calibri"/>
                <w:vertAlign w:val="superscript"/>
                <w:lang w:val="kk-KZ" w:eastAsia="en-US"/>
              </w:rPr>
              <w:t>3</w:t>
            </w:r>
          </w:p>
        </w:tc>
        <w:tc>
          <w:tcPr>
            <w:tcW w:w="2694" w:type="dxa"/>
            <w:tcBorders>
              <w:top w:val="single" w:sz="4" w:space="0" w:color="auto"/>
              <w:left w:val="single" w:sz="4" w:space="0" w:color="auto"/>
              <w:bottom w:val="single" w:sz="4" w:space="0" w:color="auto"/>
              <w:right w:val="single" w:sz="4" w:space="0" w:color="auto"/>
            </w:tcBorders>
            <w:vAlign w:val="center"/>
          </w:tcPr>
          <w:p w14:paraId="6B9D45C6"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color w:val="000000"/>
                <w:sz w:val="22"/>
                <w:szCs w:val="22"/>
                <w:lang w:val="kk-KZ" w:eastAsia="en-US"/>
              </w:rPr>
              <w:t>0,05 - 1</w:t>
            </w:r>
          </w:p>
        </w:tc>
      </w:tr>
      <w:tr w:rsidR="00796A0F" w:rsidRPr="00796A0F" w14:paraId="3D7F982E" w14:textId="77777777" w:rsidTr="00E47661">
        <w:trPr>
          <w:trHeight w:val="20"/>
        </w:trPr>
        <w:tc>
          <w:tcPr>
            <w:tcW w:w="567" w:type="dxa"/>
            <w:tcBorders>
              <w:top w:val="single" w:sz="4" w:space="0" w:color="auto"/>
              <w:left w:val="single" w:sz="4" w:space="0" w:color="auto"/>
              <w:bottom w:val="single" w:sz="4" w:space="0" w:color="auto"/>
              <w:right w:val="single" w:sz="4" w:space="0" w:color="auto"/>
            </w:tcBorders>
          </w:tcPr>
          <w:p w14:paraId="5FD7E91A" w14:textId="77777777" w:rsidR="00796A0F" w:rsidRPr="00796A0F" w:rsidRDefault="00796A0F" w:rsidP="00796A0F">
            <w:pPr>
              <w:widowControl w:val="0"/>
              <w:numPr>
                <w:ilvl w:val="0"/>
                <w:numId w:val="36"/>
              </w:numPr>
              <w:spacing w:line="256" w:lineRule="auto"/>
              <w:contextualSpacing/>
              <w:jc w:val="center"/>
              <w:rPr>
                <w:color w:val="000000"/>
                <w:lang w:val="kk-KZ"/>
              </w:rPr>
            </w:pPr>
          </w:p>
        </w:tc>
        <w:tc>
          <w:tcPr>
            <w:tcW w:w="3830" w:type="dxa"/>
            <w:tcBorders>
              <w:top w:val="single" w:sz="4" w:space="0" w:color="auto"/>
              <w:left w:val="single" w:sz="4" w:space="0" w:color="auto"/>
              <w:bottom w:val="single" w:sz="4" w:space="0" w:color="auto"/>
              <w:right w:val="single" w:sz="4" w:space="0" w:color="auto"/>
            </w:tcBorders>
            <w:vAlign w:val="center"/>
          </w:tcPr>
          <w:p w14:paraId="791669E7" w14:textId="77777777" w:rsidR="00796A0F" w:rsidRPr="00796A0F" w:rsidRDefault="00796A0F" w:rsidP="00796A0F">
            <w:pPr>
              <w:widowControl w:val="0"/>
              <w:spacing w:line="256" w:lineRule="auto"/>
              <w:rPr>
                <w:color w:val="000000"/>
                <w:lang w:val="kk-KZ"/>
              </w:rPr>
            </w:pPr>
            <w:r w:rsidRPr="00796A0F">
              <w:rPr>
                <w:rFonts w:eastAsia="Calibri"/>
                <w:color w:val="000000"/>
                <w:sz w:val="22"/>
                <w:szCs w:val="22"/>
                <w:lang w:val="kk-KZ" w:eastAsia="en-US"/>
              </w:rPr>
              <w:t>Сынап (Hg)</w:t>
            </w:r>
          </w:p>
        </w:tc>
        <w:tc>
          <w:tcPr>
            <w:tcW w:w="2554" w:type="dxa"/>
            <w:tcBorders>
              <w:top w:val="single" w:sz="4" w:space="0" w:color="auto"/>
              <w:left w:val="single" w:sz="4" w:space="0" w:color="auto"/>
              <w:bottom w:val="single" w:sz="4" w:space="0" w:color="auto"/>
              <w:right w:val="single" w:sz="4" w:space="0" w:color="auto"/>
            </w:tcBorders>
          </w:tcPr>
          <w:p w14:paraId="6BE9AC7D" w14:textId="77777777" w:rsidR="00796A0F" w:rsidRPr="00796A0F" w:rsidRDefault="00796A0F" w:rsidP="00796A0F">
            <w:pPr>
              <w:widowControl w:val="0"/>
              <w:spacing w:line="256" w:lineRule="auto"/>
              <w:ind w:firstLine="709"/>
              <w:jc w:val="both"/>
              <w:rPr>
                <w:rFonts w:eastAsia="Calibri"/>
                <w:lang w:val="kk-KZ" w:eastAsia="en-US"/>
              </w:rPr>
            </w:pPr>
            <w:r w:rsidRPr="00796A0F">
              <w:rPr>
                <w:rFonts w:eastAsia="Calibri"/>
                <w:lang w:val="kk-KZ" w:eastAsia="en-US"/>
              </w:rPr>
              <w:t>мг/</w:t>
            </w:r>
            <w:r w:rsidRPr="00796A0F">
              <w:rPr>
                <w:rFonts w:eastAsia="Calibri"/>
                <w:sz w:val="28"/>
                <w:szCs w:val="22"/>
                <w:lang w:val="kk-KZ" w:eastAsia="en-US"/>
              </w:rPr>
              <w:t xml:space="preserve"> </w:t>
            </w:r>
            <w:r w:rsidRPr="00796A0F">
              <w:rPr>
                <w:rFonts w:eastAsia="Calibri"/>
                <w:lang w:val="kk-KZ" w:eastAsia="en-US"/>
              </w:rPr>
              <w:t>дм</w:t>
            </w:r>
            <w:r w:rsidRPr="00796A0F">
              <w:rPr>
                <w:rFonts w:eastAsia="Calibri"/>
                <w:vertAlign w:val="superscript"/>
                <w:lang w:val="kk-KZ" w:eastAsia="en-US"/>
              </w:rPr>
              <w:t>3</w:t>
            </w:r>
          </w:p>
        </w:tc>
        <w:tc>
          <w:tcPr>
            <w:tcW w:w="2694" w:type="dxa"/>
            <w:tcBorders>
              <w:top w:val="single" w:sz="4" w:space="0" w:color="auto"/>
              <w:left w:val="single" w:sz="4" w:space="0" w:color="auto"/>
              <w:bottom w:val="single" w:sz="4" w:space="0" w:color="auto"/>
              <w:right w:val="single" w:sz="4" w:space="0" w:color="auto"/>
            </w:tcBorders>
            <w:vAlign w:val="center"/>
          </w:tcPr>
          <w:p w14:paraId="7E8B3510"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color w:val="000000"/>
                <w:sz w:val="22"/>
                <w:szCs w:val="22"/>
                <w:lang w:val="kk-KZ" w:eastAsia="en-US"/>
              </w:rPr>
              <w:t>0,001 - 0,01</w:t>
            </w:r>
          </w:p>
        </w:tc>
      </w:tr>
      <w:tr w:rsidR="00796A0F" w:rsidRPr="00796A0F" w14:paraId="1B719BC1" w14:textId="77777777" w:rsidTr="00E47661">
        <w:trPr>
          <w:trHeight w:val="20"/>
        </w:trPr>
        <w:tc>
          <w:tcPr>
            <w:tcW w:w="567" w:type="dxa"/>
            <w:tcBorders>
              <w:top w:val="single" w:sz="4" w:space="0" w:color="auto"/>
              <w:left w:val="single" w:sz="4" w:space="0" w:color="auto"/>
              <w:bottom w:val="single" w:sz="4" w:space="0" w:color="auto"/>
              <w:right w:val="single" w:sz="4" w:space="0" w:color="auto"/>
            </w:tcBorders>
          </w:tcPr>
          <w:p w14:paraId="62FDEFCE" w14:textId="77777777" w:rsidR="00796A0F" w:rsidRPr="00796A0F" w:rsidRDefault="00796A0F" w:rsidP="00796A0F">
            <w:pPr>
              <w:widowControl w:val="0"/>
              <w:numPr>
                <w:ilvl w:val="0"/>
                <w:numId w:val="36"/>
              </w:numPr>
              <w:spacing w:line="256" w:lineRule="auto"/>
              <w:contextualSpacing/>
              <w:jc w:val="center"/>
              <w:rPr>
                <w:color w:val="000000"/>
                <w:lang w:val="kk-KZ"/>
              </w:rPr>
            </w:pPr>
          </w:p>
        </w:tc>
        <w:tc>
          <w:tcPr>
            <w:tcW w:w="3830" w:type="dxa"/>
            <w:tcBorders>
              <w:top w:val="single" w:sz="4" w:space="0" w:color="auto"/>
              <w:left w:val="single" w:sz="4" w:space="0" w:color="auto"/>
              <w:bottom w:val="single" w:sz="4" w:space="0" w:color="auto"/>
              <w:right w:val="single" w:sz="4" w:space="0" w:color="auto"/>
            </w:tcBorders>
            <w:vAlign w:val="center"/>
          </w:tcPr>
          <w:p w14:paraId="42E59C89" w14:textId="77777777" w:rsidR="00796A0F" w:rsidRPr="00796A0F" w:rsidRDefault="00796A0F" w:rsidP="00796A0F">
            <w:pPr>
              <w:widowControl w:val="0"/>
              <w:spacing w:line="256" w:lineRule="auto"/>
              <w:rPr>
                <w:color w:val="000000"/>
                <w:lang w:val="kk-KZ"/>
              </w:rPr>
            </w:pPr>
            <w:r w:rsidRPr="00796A0F">
              <w:rPr>
                <w:rFonts w:eastAsia="Calibri"/>
                <w:color w:val="000000"/>
                <w:sz w:val="22"/>
                <w:szCs w:val="22"/>
                <w:lang w:val="kk-KZ" w:eastAsia="en-US"/>
              </w:rPr>
              <w:t>Мырыш (Zn)</w:t>
            </w:r>
          </w:p>
        </w:tc>
        <w:tc>
          <w:tcPr>
            <w:tcW w:w="2554" w:type="dxa"/>
            <w:tcBorders>
              <w:top w:val="single" w:sz="4" w:space="0" w:color="auto"/>
              <w:left w:val="single" w:sz="4" w:space="0" w:color="auto"/>
              <w:bottom w:val="single" w:sz="4" w:space="0" w:color="auto"/>
              <w:right w:val="single" w:sz="4" w:space="0" w:color="auto"/>
            </w:tcBorders>
          </w:tcPr>
          <w:p w14:paraId="7DB3006B" w14:textId="77777777" w:rsidR="00796A0F" w:rsidRPr="00796A0F" w:rsidRDefault="00796A0F" w:rsidP="00796A0F">
            <w:pPr>
              <w:widowControl w:val="0"/>
              <w:spacing w:line="256" w:lineRule="auto"/>
              <w:ind w:firstLine="709"/>
              <w:jc w:val="both"/>
              <w:rPr>
                <w:rFonts w:eastAsia="Calibri"/>
                <w:lang w:val="kk-KZ" w:eastAsia="en-US"/>
              </w:rPr>
            </w:pPr>
            <w:r w:rsidRPr="00796A0F">
              <w:rPr>
                <w:rFonts w:eastAsia="Calibri"/>
                <w:lang w:val="kk-KZ" w:eastAsia="en-US"/>
              </w:rPr>
              <w:t>мг/</w:t>
            </w:r>
            <w:r w:rsidRPr="00796A0F">
              <w:rPr>
                <w:rFonts w:eastAsia="Calibri"/>
                <w:sz w:val="28"/>
                <w:szCs w:val="22"/>
                <w:lang w:val="kk-KZ" w:eastAsia="en-US"/>
              </w:rPr>
              <w:t xml:space="preserve"> </w:t>
            </w:r>
            <w:r w:rsidRPr="00796A0F">
              <w:rPr>
                <w:rFonts w:eastAsia="Calibri"/>
                <w:lang w:val="kk-KZ" w:eastAsia="en-US"/>
              </w:rPr>
              <w:t>дм</w:t>
            </w:r>
            <w:r w:rsidRPr="00796A0F">
              <w:rPr>
                <w:rFonts w:eastAsia="Calibri"/>
                <w:vertAlign w:val="superscript"/>
                <w:lang w:val="kk-KZ" w:eastAsia="en-US"/>
              </w:rPr>
              <w:t>3</w:t>
            </w:r>
          </w:p>
        </w:tc>
        <w:tc>
          <w:tcPr>
            <w:tcW w:w="2694" w:type="dxa"/>
            <w:tcBorders>
              <w:top w:val="single" w:sz="4" w:space="0" w:color="auto"/>
              <w:left w:val="single" w:sz="4" w:space="0" w:color="auto"/>
              <w:bottom w:val="single" w:sz="4" w:space="0" w:color="auto"/>
              <w:right w:val="single" w:sz="4" w:space="0" w:color="auto"/>
            </w:tcBorders>
            <w:vAlign w:val="center"/>
          </w:tcPr>
          <w:p w14:paraId="5724021B" w14:textId="77777777" w:rsidR="00796A0F" w:rsidRPr="00796A0F" w:rsidRDefault="00796A0F" w:rsidP="00796A0F">
            <w:pPr>
              <w:widowControl w:val="0"/>
              <w:spacing w:line="256" w:lineRule="auto"/>
              <w:jc w:val="center"/>
              <w:rPr>
                <w:rFonts w:eastAsia="Calibri"/>
                <w:lang w:val="kk-KZ" w:eastAsia="en-US"/>
              </w:rPr>
            </w:pPr>
            <w:r w:rsidRPr="00796A0F">
              <w:rPr>
                <w:rFonts w:eastAsia="Calibri"/>
                <w:color w:val="000000"/>
                <w:sz w:val="22"/>
                <w:szCs w:val="22"/>
                <w:lang w:val="kk-KZ" w:eastAsia="en-US"/>
              </w:rPr>
              <w:t>0,1 - 1</w:t>
            </w:r>
          </w:p>
        </w:tc>
      </w:tr>
    </w:tbl>
    <w:p w14:paraId="7070FBB3" w14:textId="77777777" w:rsidR="00796A0F" w:rsidRPr="00796A0F" w:rsidRDefault="00796A0F" w:rsidP="00796A0F">
      <w:pPr>
        <w:ind w:firstLine="709"/>
        <w:jc w:val="both"/>
        <w:rPr>
          <w:rFonts w:eastAsia="Calibri"/>
          <w:lang w:val="kk-KZ" w:eastAsia="en-US"/>
        </w:rPr>
      </w:pPr>
      <w:r w:rsidRPr="00796A0F">
        <w:rPr>
          <w:rFonts w:eastAsia="Calibri"/>
          <w:lang w:val="kk-KZ" w:eastAsia="en-US"/>
        </w:rPr>
        <w:t>*Іріктеу кезеңінің орташа тәуліктік мәні немесе орташа мәні</w:t>
      </w:r>
    </w:p>
    <w:p w14:paraId="3974F1E5" w14:textId="77777777" w:rsidR="00796A0F" w:rsidRPr="00796A0F" w:rsidRDefault="00796A0F" w:rsidP="00796A0F">
      <w:pPr>
        <w:ind w:firstLine="709"/>
        <w:jc w:val="both"/>
        <w:rPr>
          <w:rFonts w:eastAsia="Calibri"/>
          <w:lang w:val="kk-KZ" w:eastAsia="en-US"/>
        </w:rPr>
      </w:pPr>
      <w:r w:rsidRPr="00796A0F">
        <w:rPr>
          <w:rFonts w:eastAsia="Calibri"/>
          <w:lang w:val="kk-KZ" w:eastAsia="en-US"/>
        </w:rPr>
        <w:t>**Сарқынды суларды тазарту қондырғыларынан тазартылған ағынды шығару орындарында қолданылатын көрсеткіштер</w:t>
      </w:r>
    </w:p>
    <w:p w14:paraId="5670BF5F" w14:textId="77777777" w:rsidR="00796A0F" w:rsidRPr="00796A0F" w:rsidRDefault="00796A0F" w:rsidP="00796A0F">
      <w:pPr>
        <w:ind w:firstLine="709"/>
        <w:jc w:val="both"/>
        <w:rPr>
          <w:rFonts w:eastAsia="Calibri"/>
          <w:lang w:val="kk-KZ" w:eastAsia="en-US"/>
        </w:rPr>
      </w:pPr>
      <w:r w:rsidRPr="00796A0F">
        <w:rPr>
          <w:rFonts w:eastAsia="Calibri"/>
          <w:lang w:val="kk-KZ" w:eastAsia="en-US"/>
        </w:rPr>
        <w:t>***Өлшеу қажеттілігі технологиялық процесте олардың болуы/түзілуі жағдайында, сондай-ақ Қазақстан Республикасында тиісті ӨОӘ, өлшеу құралдары және аккредиттелген ұйымдар болған жағдайда заттар үшін қолданылады.</w:t>
      </w:r>
    </w:p>
    <w:p w14:paraId="3E6A8FE8" w14:textId="77777777" w:rsidR="00796A0F" w:rsidRPr="00796A0F" w:rsidRDefault="00796A0F" w:rsidP="00796A0F">
      <w:pPr>
        <w:ind w:firstLine="709"/>
        <w:jc w:val="both"/>
        <w:rPr>
          <w:rFonts w:eastAsia="Calibri"/>
          <w:sz w:val="28"/>
          <w:szCs w:val="22"/>
          <w:lang w:val="kk-KZ" w:eastAsia="en-US"/>
        </w:rPr>
      </w:pPr>
    </w:p>
    <w:p w14:paraId="191F7C71" w14:textId="77777777" w:rsidR="00796A0F" w:rsidRPr="00796A0F" w:rsidRDefault="00796A0F" w:rsidP="00796A0F">
      <w:pPr>
        <w:widowControl w:val="0"/>
        <w:ind w:firstLine="709"/>
        <w:jc w:val="both"/>
        <w:outlineLvl w:val="1"/>
        <w:rPr>
          <w:b/>
          <w:bCs/>
          <w:sz w:val="28"/>
          <w:szCs w:val="28"/>
          <w:lang w:val="kk-KZ" w:eastAsia="cs-CZ"/>
        </w:rPr>
      </w:pPr>
      <w:bookmarkStart w:id="394" w:name="_Toc198905796"/>
      <w:bookmarkStart w:id="395" w:name="_Toc148539149"/>
      <w:bookmarkStart w:id="396" w:name="_Toc202858734"/>
      <w:bookmarkStart w:id="397" w:name="_Toc235546918"/>
      <w:r w:rsidRPr="00796A0F">
        <w:rPr>
          <w:b/>
          <w:sz w:val="28"/>
          <w:szCs w:val="28"/>
          <w:lang w:val="kk-KZ" w:eastAsia="cs-CZ"/>
        </w:rPr>
        <w:t>6.5.</w:t>
      </w:r>
      <w:r w:rsidRPr="00796A0F">
        <w:rPr>
          <w:b/>
          <w:sz w:val="28"/>
          <w:szCs w:val="28"/>
          <w:lang w:val="kk-KZ" w:eastAsia="cs-CZ"/>
        </w:rPr>
        <w:tab/>
      </w:r>
      <w:bookmarkEnd w:id="394"/>
      <w:bookmarkEnd w:id="395"/>
      <w:bookmarkEnd w:id="396"/>
      <w:r w:rsidRPr="00796A0F">
        <w:rPr>
          <w:b/>
          <w:sz w:val="28"/>
          <w:szCs w:val="28"/>
          <w:lang w:val="kk-KZ" w:eastAsia="cs-CZ"/>
        </w:rPr>
        <w:t>Қалдықтарды басқару</w:t>
      </w:r>
      <w:bookmarkEnd w:id="397"/>
      <w:r w:rsidRPr="00796A0F">
        <w:rPr>
          <w:b/>
          <w:sz w:val="28"/>
          <w:szCs w:val="28"/>
          <w:lang w:val="kk-KZ" w:eastAsia="cs-CZ"/>
        </w:rPr>
        <w:t xml:space="preserve"> </w:t>
      </w:r>
    </w:p>
    <w:p w14:paraId="67F5C7A0" w14:textId="77777777" w:rsidR="00796A0F" w:rsidRPr="00796A0F" w:rsidRDefault="00796A0F" w:rsidP="00796A0F">
      <w:pPr>
        <w:widowControl w:val="0"/>
        <w:ind w:firstLine="709"/>
        <w:jc w:val="both"/>
        <w:rPr>
          <w:rFonts w:eastAsia="Calibri"/>
          <w:b/>
          <w:bCs/>
          <w:sz w:val="28"/>
          <w:szCs w:val="28"/>
          <w:lang w:val="kk-KZ" w:eastAsia="en-US"/>
        </w:rPr>
      </w:pPr>
      <w:r w:rsidRPr="00796A0F">
        <w:rPr>
          <w:rFonts w:eastAsia="Calibri"/>
          <w:b/>
          <w:bCs/>
          <w:sz w:val="28"/>
          <w:szCs w:val="28"/>
          <w:lang w:val="kk-KZ" w:eastAsia="en-US"/>
        </w:rPr>
        <w:t>ЕҚТ 23.</w:t>
      </w:r>
    </w:p>
    <w:p w14:paraId="5AF83764"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Алдын алу немесе алдын алу мүмкін болмаса, қалпына келтіруге жіберілетін қалдықтардың мөлшерін азайту үшін ЕҚT экологиялық менеджмент жүйесі шеңберінде қалдықтарды басқару бағдарламасын құруды және орындауды білдіреді (5.9-бөлімді қараңыз), ол басымдық бойынша қалдықтардың түзілуін болғызбауды, оларды қайта пайдалануға дайындауды, қайта өңдеуді немесе басқа да қалдықтарды жоюды қамтамасыз етеді.</w:t>
      </w:r>
    </w:p>
    <w:p w14:paraId="7F71D13D" w14:textId="77777777" w:rsidR="00796A0F" w:rsidRPr="00796A0F" w:rsidRDefault="00796A0F" w:rsidP="00796A0F">
      <w:pPr>
        <w:widowControl w:val="0"/>
        <w:rPr>
          <w:rFonts w:eastAsia="Calibri"/>
          <w:sz w:val="28"/>
          <w:szCs w:val="28"/>
          <w:lang w:val="kk-KZ" w:eastAsia="en-US"/>
        </w:rPr>
      </w:pPr>
    </w:p>
    <w:p w14:paraId="4C75102A" w14:textId="77777777" w:rsidR="00796A0F" w:rsidRPr="00796A0F" w:rsidRDefault="00796A0F" w:rsidP="00796A0F">
      <w:pPr>
        <w:widowControl w:val="0"/>
        <w:ind w:firstLine="708"/>
        <w:jc w:val="both"/>
        <w:rPr>
          <w:b/>
          <w:bCs/>
          <w:sz w:val="28"/>
          <w:szCs w:val="28"/>
          <w:lang w:val="kk-KZ"/>
        </w:rPr>
      </w:pPr>
      <w:r w:rsidRPr="00796A0F">
        <w:rPr>
          <w:b/>
          <w:bCs/>
          <w:sz w:val="28"/>
          <w:szCs w:val="28"/>
          <w:lang w:val="kk-KZ"/>
        </w:rPr>
        <w:t>ЕҚТ 24.</w:t>
      </w:r>
    </w:p>
    <w:p w14:paraId="41F9F09A"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Қалдықтардың мөлшерін азайту мақсатында ЕҚТ мына техниканың біреуін және/немесе комбинациясын пайдалану арқылы қайта пайдалану немесе қайта өңдеу процесін жеңілдету үшін объектіде операцияларды ұйымдастырудан тұрады:</w:t>
      </w:r>
    </w:p>
    <w:tbl>
      <w:tblPr>
        <w:tblStyle w:val="a6"/>
        <w:tblW w:w="4890" w:type="pct"/>
        <w:tblInd w:w="108" w:type="dxa"/>
        <w:tblLook w:val="04A0" w:firstRow="1" w:lastRow="0" w:firstColumn="1" w:lastColumn="0" w:noHBand="0" w:noVBand="1"/>
      </w:tblPr>
      <w:tblGrid>
        <w:gridCol w:w="480"/>
        <w:gridCol w:w="5016"/>
        <w:gridCol w:w="4059"/>
      </w:tblGrid>
      <w:tr w:rsidR="00796A0F" w:rsidRPr="00796A0F" w14:paraId="08EFFCF9" w14:textId="77777777" w:rsidTr="00E47661">
        <w:trPr>
          <w:trHeight w:val="297"/>
        </w:trPr>
        <w:tc>
          <w:tcPr>
            <w:tcW w:w="251" w:type="pct"/>
            <w:tcBorders>
              <w:top w:val="single" w:sz="4" w:space="0" w:color="auto"/>
              <w:left w:val="single" w:sz="4" w:space="0" w:color="auto"/>
              <w:bottom w:val="single" w:sz="4" w:space="0" w:color="auto"/>
              <w:right w:val="single" w:sz="4" w:space="0" w:color="auto"/>
            </w:tcBorders>
            <w:hideMark/>
          </w:tcPr>
          <w:p w14:paraId="2C901984"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w:t>
            </w:r>
          </w:p>
        </w:tc>
        <w:tc>
          <w:tcPr>
            <w:tcW w:w="2625" w:type="pct"/>
            <w:tcBorders>
              <w:top w:val="single" w:sz="4" w:space="0" w:color="auto"/>
              <w:left w:val="single" w:sz="4" w:space="0" w:color="auto"/>
              <w:bottom w:val="single" w:sz="4" w:space="0" w:color="auto"/>
              <w:right w:val="single" w:sz="4" w:space="0" w:color="auto"/>
            </w:tcBorders>
            <w:hideMark/>
          </w:tcPr>
          <w:p w14:paraId="2F2FA110"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Техникалар</w:t>
            </w:r>
          </w:p>
        </w:tc>
        <w:tc>
          <w:tcPr>
            <w:tcW w:w="2124" w:type="pct"/>
            <w:tcBorders>
              <w:top w:val="single" w:sz="4" w:space="0" w:color="auto"/>
              <w:left w:val="single" w:sz="4" w:space="0" w:color="auto"/>
              <w:bottom w:val="single" w:sz="4" w:space="0" w:color="auto"/>
              <w:right w:val="single" w:sz="4" w:space="0" w:color="auto"/>
            </w:tcBorders>
            <w:hideMark/>
          </w:tcPr>
          <w:p w14:paraId="5142C0EC"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Қолданылуы</w:t>
            </w:r>
          </w:p>
        </w:tc>
      </w:tr>
      <w:tr w:rsidR="00796A0F" w:rsidRPr="00796A0F" w14:paraId="59F90526" w14:textId="77777777" w:rsidTr="00E47661">
        <w:trPr>
          <w:trHeight w:val="20"/>
        </w:trPr>
        <w:tc>
          <w:tcPr>
            <w:tcW w:w="251" w:type="pct"/>
            <w:tcBorders>
              <w:top w:val="single" w:sz="4" w:space="0" w:color="auto"/>
              <w:left w:val="single" w:sz="4" w:space="0" w:color="auto"/>
              <w:bottom w:val="single" w:sz="4" w:space="0" w:color="auto"/>
              <w:right w:val="single" w:sz="4" w:space="0" w:color="auto"/>
            </w:tcBorders>
            <w:hideMark/>
          </w:tcPr>
          <w:p w14:paraId="79C88AC2"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1</w:t>
            </w:r>
          </w:p>
        </w:tc>
        <w:tc>
          <w:tcPr>
            <w:tcW w:w="2625" w:type="pct"/>
            <w:tcBorders>
              <w:top w:val="single" w:sz="4" w:space="0" w:color="auto"/>
              <w:left w:val="single" w:sz="4" w:space="0" w:color="auto"/>
              <w:bottom w:val="single" w:sz="4" w:space="0" w:color="auto"/>
              <w:right w:val="single" w:sz="4" w:space="0" w:color="auto"/>
            </w:tcBorders>
            <w:hideMark/>
          </w:tcPr>
          <w:p w14:paraId="1D803E6C"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2</w:t>
            </w:r>
          </w:p>
        </w:tc>
        <w:tc>
          <w:tcPr>
            <w:tcW w:w="2124" w:type="pct"/>
            <w:tcBorders>
              <w:top w:val="single" w:sz="4" w:space="0" w:color="auto"/>
              <w:left w:val="single" w:sz="4" w:space="0" w:color="auto"/>
              <w:bottom w:val="single" w:sz="4" w:space="0" w:color="auto"/>
              <w:right w:val="single" w:sz="4" w:space="0" w:color="auto"/>
            </w:tcBorders>
            <w:hideMark/>
          </w:tcPr>
          <w:p w14:paraId="5BE77825" w14:textId="77777777" w:rsidR="00796A0F" w:rsidRPr="00796A0F" w:rsidRDefault="00796A0F" w:rsidP="00796A0F">
            <w:pPr>
              <w:widowControl w:val="0"/>
              <w:jc w:val="center"/>
              <w:rPr>
                <w:rFonts w:eastAsia="Calibri"/>
                <w:b/>
                <w:bCs/>
                <w:lang w:val="kk-KZ" w:eastAsia="en-US"/>
              </w:rPr>
            </w:pPr>
            <w:r w:rsidRPr="00796A0F">
              <w:rPr>
                <w:rFonts w:eastAsia="Calibri"/>
                <w:b/>
                <w:bCs/>
                <w:lang w:val="kk-KZ" w:eastAsia="en-US"/>
              </w:rPr>
              <w:t>3</w:t>
            </w:r>
          </w:p>
        </w:tc>
      </w:tr>
      <w:tr w:rsidR="00796A0F" w:rsidRPr="00D81213" w14:paraId="077B643A" w14:textId="77777777" w:rsidTr="00E47661">
        <w:trPr>
          <w:trHeight w:val="20"/>
        </w:trPr>
        <w:tc>
          <w:tcPr>
            <w:tcW w:w="251" w:type="pct"/>
            <w:tcBorders>
              <w:top w:val="single" w:sz="4" w:space="0" w:color="auto"/>
              <w:left w:val="single" w:sz="4" w:space="0" w:color="auto"/>
              <w:bottom w:val="single" w:sz="4" w:space="0" w:color="auto"/>
              <w:right w:val="single" w:sz="4" w:space="0" w:color="auto"/>
            </w:tcBorders>
          </w:tcPr>
          <w:p w14:paraId="41475740" w14:textId="77777777" w:rsidR="00796A0F" w:rsidRPr="00796A0F" w:rsidRDefault="00796A0F" w:rsidP="00796A0F">
            <w:pPr>
              <w:widowControl w:val="0"/>
              <w:jc w:val="center"/>
              <w:rPr>
                <w:rFonts w:eastAsia="Calibri"/>
                <w:bCs/>
                <w:lang w:val="kk-KZ" w:eastAsia="en-US"/>
              </w:rPr>
            </w:pPr>
            <w:r w:rsidRPr="00796A0F">
              <w:rPr>
                <w:rFonts w:eastAsia="Calibri"/>
                <w:bCs/>
                <w:lang w:val="kk-KZ" w:eastAsia="en-US"/>
              </w:rPr>
              <w:t>1</w:t>
            </w:r>
          </w:p>
        </w:tc>
        <w:tc>
          <w:tcPr>
            <w:tcW w:w="2625" w:type="pct"/>
            <w:tcBorders>
              <w:top w:val="single" w:sz="4" w:space="0" w:color="auto"/>
              <w:left w:val="single" w:sz="4" w:space="0" w:color="auto"/>
              <w:bottom w:val="single" w:sz="4" w:space="0" w:color="auto"/>
              <w:right w:val="single" w:sz="4" w:space="0" w:color="auto"/>
            </w:tcBorders>
            <w:vAlign w:val="center"/>
          </w:tcPr>
          <w:p w14:paraId="68EB00EC" w14:textId="77777777" w:rsidR="00796A0F" w:rsidRPr="00796A0F" w:rsidRDefault="00796A0F" w:rsidP="00796A0F">
            <w:pPr>
              <w:widowControl w:val="0"/>
              <w:rPr>
                <w:rFonts w:eastAsia="Calibri"/>
                <w:bCs/>
                <w:lang w:val="kk-KZ" w:eastAsia="en-US"/>
              </w:rPr>
            </w:pPr>
            <w:r w:rsidRPr="00796A0F">
              <w:rPr>
                <w:rFonts w:eastAsia="Calibri"/>
                <w:bCs/>
                <w:lang w:val="kk-KZ" w:eastAsia="en-US"/>
              </w:rPr>
              <w:t>Қалдықтарды сұрыптауды және алдын ала дайындауды оңтайландыру</w:t>
            </w:r>
          </w:p>
        </w:tc>
        <w:tc>
          <w:tcPr>
            <w:tcW w:w="2124" w:type="pct"/>
            <w:tcBorders>
              <w:top w:val="single" w:sz="4" w:space="0" w:color="auto"/>
              <w:left w:val="single" w:sz="4" w:space="0" w:color="auto"/>
              <w:bottom w:val="single" w:sz="4" w:space="0" w:color="auto"/>
              <w:right w:val="single" w:sz="4" w:space="0" w:color="auto"/>
            </w:tcBorders>
          </w:tcPr>
          <w:p w14:paraId="1A8F534D" w14:textId="77777777" w:rsidR="00796A0F" w:rsidRPr="00796A0F" w:rsidRDefault="00796A0F" w:rsidP="00796A0F">
            <w:pPr>
              <w:widowControl w:val="0"/>
              <w:jc w:val="center"/>
              <w:rPr>
                <w:rFonts w:eastAsia="Calibri"/>
                <w:bCs/>
                <w:lang w:val="kk-KZ" w:eastAsia="en-US"/>
              </w:rPr>
            </w:pPr>
            <w:r w:rsidRPr="00796A0F">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796A0F" w:rsidRPr="00D81213" w14:paraId="5D790F7A" w14:textId="77777777" w:rsidTr="00E47661">
        <w:trPr>
          <w:trHeight w:val="20"/>
        </w:trPr>
        <w:tc>
          <w:tcPr>
            <w:tcW w:w="251" w:type="pct"/>
            <w:tcBorders>
              <w:top w:val="single" w:sz="4" w:space="0" w:color="auto"/>
              <w:left w:val="single" w:sz="4" w:space="0" w:color="auto"/>
              <w:bottom w:val="single" w:sz="4" w:space="0" w:color="auto"/>
              <w:right w:val="single" w:sz="4" w:space="0" w:color="auto"/>
            </w:tcBorders>
          </w:tcPr>
          <w:p w14:paraId="23C0C1D7" w14:textId="77777777" w:rsidR="00796A0F" w:rsidRPr="00796A0F" w:rsidRDefault="00796A0F" w:rsidP="00796A0F">
            <w:pPr>
              <w:widowControl w:val="0"/>
              <w:jc w:val="center"/>
              <w:rPr>
                <w:rFonts w:eastAsia="Calibri"/>
                <w:bCs/>
                <w:lang w:val="kk-KZ" w:eastAsia="en-US"/>
              </w:rPr>
            </w:pPr>
            <w:r w:rsidRPr="00796A0F">
              <w:rPr>
                <w:rFonts w:eastAsia="Calibri"/>
                <w:bCs/>
                <w:lang w:val="kk-KZ" w:eastAsia="en-US"/>
              </w:rPr>
              <w:t>2</w:t>
            </w:r>
          </w:p>
        </w:tc>
        <w:tc>
          <w:tcPr>
            <w:tcW w:w="2625" w:type="pct"/>
            <w:tcBorders>
              <w:top w:val="single" w:sz="4" w:space="0" w:color="auto"/>
              <w:left w:val="single" w:sz="4" w:space="0" w:color="auto"/>
              <w:bottom w:val="single" w:sz="4" w:space="0" w:color="auto"/>
              <w:right w:val="single" w:sz="4" w:space="0" w:color="auto"/>
            </w:tcBorders>
            <w:vAlign w:val="center"/>
          </w:tcPr>
          <w:p w14:paraId="34D9147F" w14:textId="77777777" w:rsidR="00796A0F" w:rsidRPr="00796A0F" w:rsidRDefault="00796A0F" w:rsidP="00796A0F">
            <w:pPr>
              <w:widowControl w:val="0"/>
              <w:rPr>
                <w:rFonts w:eastAsia="Calibri"/>
                <w:bCs/>
                <w:lang w:val="kk-KZ" w:eastAsia="en-US"/>
              </w:rPr>
            </w:pPr>
            <w:r w:rsidRPr="00796A0F">
              <w:rPr>
                <w:rFonts w:eastAsia="Calibri"/>
                <w:bCs/>
                <w:lang w:val="kk-KZ" w:eastAsia="en-US"/>
              </w:rPr>
              <w:t>Қалпына келтіру процесін басқаруды жақсарту</w:t>
            </w:r>
          </w:p>
        </w:tc>
        <w:tc>
          <w:tcPr>
            <w:tcW w:w="2124" w:type="pct"/>
            <w:tcBorders>
              <w:top w:val="single" w:sz="4" w:space="0" w:color="auto"/>
              <w:left w:val="single" w:sz="4" w:space="0" w:color="auto"/>
              <w:bottom w:val="single" w:sz="4" w:space="0" w:color="auto"/>
              <w:right w:val="single" w:sz="4" w:space="0" w:color="auto"/>
            </w:tcBorders>
          </w:tcPr>
          <w:p w14:paraId="06F4193E" w14:textId="77777777" w:rsidR="00796A0F" w:rsidRPr="00796A0F" w:rsidRDefault="00796A0F" w:rsidP="00796A0F">
            <w:pPr>
              <w:widowControl w:val="0"/>
              <w:jc w:val="center"/>
              <w:rPr>
                <w:rFonts w:eastAsia="Calibri"/>
                <w:bCs/>
                <w:lang w:val="kk-KZ" w:eastAsia="en-US"/>
              </w:rPr>
            </w:pPr>
            <w:r w:rsidRPr="00796A0F">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bl>
    <w:p w14:paraId="08539EC1" w14:textId="77777777" w:rsidR="00796A0F" w:rsidRPr="00796A0F" w:rsidRDefault="00796A0F" w:rsidP="00796A0F">
      <w:pPr>
        <w:ind w:firstLine="709"/>
        <w:jc w:val="both"/>
        <w:rPr>
          <w:rFonts w:eastAsia="Calibri"/>
          <w:sz w:val="28"/>
          <w:szCs w:val="22"/>
          <w:lang w:val="kk-KZ" w:eastAsia="en-US"/>
        </w:rPr>
      </w:pPr>
    </w:p>
    <w:p w14:paraId="0AFE0704" w14:textId="77777777" w:rsidR="00796A0F" w:rsidRPr="00796A0F" w:rsidRDefault="00796A0F" w:rsidP="00796A0F">
      <w:pPr>
        <w:widowControl w:val="0"/>
        <w:ind w:left="426" w:firstLine="283"/>
        <w:jc w:val="both"/>
        <w:outlineLvl w:val="1"/>
        <w:rPr>
          <w:b/>
          <w:bCs/>
          <w:iCs/>
          <w:sz w:val="28"/>
          <w:szCs w:val="28"/>
          <w:lang w:val="kk-KZ" w:eastAsia="cs-CZ"/>
        </w:rPr>
      </w:pPr>
      <w:bookmarkStart w:id="398" w:name="_Toc198905797"/>
      <w:bookmarkStart w:id="399" w:name="_Toc148539150"/>
      <w:bookmarkStart w:id="400" w:name="_Toc202858735"/>
      <w:bookmarkStart w:id="401" w:name="_Toc235546919"/>
      <w:r w:rsidRPr="00796A0F">
        <w:rPr>
          <w:b/>
          <w:iCs/>
          <w:sz w:val="28"/>
          <w:szCs w:val="28"/>
          <w:lang w:val="kk-KZ" w:eastAsia="cs-CZ"/>
        </w:rPr>
        <w:t>6.6.</w:t>
      </w:r>
      <w:r w:rsidRPr="00796A0F">
        <w:rPr>
          <w:b/>
          <w:iCs/>
          <w:sz w:val="28"/>
          <w:szCs w:val="28"/>
          <w:lang w:val="kk-KZ" w:eastAsia="cs-CZ"/>
        </w:rPr>
        <w:tab/>
      </w:r>
      <w:bookmarkEnd w:id="398"/>
      <w:bookmarkEnd w:id="399"/>
      <w:bookmarkEnd w:id="400"/>
      <w:r w:rsidRPr="00796A0F">
        <w:rPr>
          <w:b/>
          <w:iCs/>
          <w:sz w:val="28"/>
          <w:szCs w:val="28"/>
          <w:lang w:val="kk-KZ" w:eastAsia="cs-CZ"/>
        </w:rPr>
        <w:t>Ремедиация талаптары</w:t>
      </w:r>
      <w:bookmarkEnd w:id="401"/>
    </w:p>
    <w:p w14:paraId="4E5FE112"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Қалдықтарды қалпына келтіру операциялары кезінде атмосфераға ластағыш заттар шығарындыларының негізгі үлесі ұйымдасқан көздерге – желдету жүйелері мен құбырлар арқылы шығатын газдары бар шығарындыларға тиесілі, олар эмиссиялардың жалпы көлемінің шамамен 93 – 99 %-ын құрайды. Қалдықтарды термиялық немесе химиялық өңдеу кезінде атмосфераға шығарылатын негізгі ластағыш заттардың ішінде құрамында ауыр металдар (тұздар мен оксидтер түрінде – күміс, қорғасын, кадмий, сүрме, мыс, мырыш, хром, сынап), органикалық қосылыстар, соның ішінде көмірсутектер және толық емес ыдырау өнімдері бар.</w:t>
      </w:r>
    </w:p>
    <w:p w14:paraId="4F4A475B"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lastRenderedPageBreak/>
        <w:t>Қалдықтарды қалпына келтіру процестерінің жерасты және жерүсті суларына әсері суды тұтыну мен дренаж деңгейіне, сарқынды суларды тазарту дәрежесіне, сондай-ақ төгу сипаттамалары мен алаңның геологиялық ерекшеліктеріне байланысты. Әдетте, сумен жабдықтау жүйесі жабық болған кезде өндірістік сарқынды сулар болмайды, бұл су ресурстарына жүктемені азайтады.</w:t>
      </w:r>
    </w:p>
    <w:p w14:paraId="6FA04366"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Технологиялық операциялар барысында түзілген қалдықтар (қайталама қалдықтар) ішінара кәсіпорында, мысалы, техникалық рекультивация кезінде пайдаланылуы немесе үшінші тараптың мамандандырылған ұйымдарына қайта өңдеуге берілуі мүмкін. Кейбір жағдайларда, егер материал одан әрі қалпына келтіруге жарамсыз болса, уақытша жинақталуы немесе кейіннен орналастыруға берілуі мүмкін.</w:t>
      </w:r>
    </w:p>
    <w:p w14:paraId="72469BFC" w14:textId="0BBE9C79"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Экология кодексінің талаптарына сәйкес ремедиация қоршаған ортаның мынадай компоненттеріне экологиялық залал белгілері болған кезде міндетті түрде жүргізілу</w:t>
      </w:r>
      <w:r w:rsidR="00072544">
        <w:rPr>
          <w:rFonts w:eastAsia="Calibri"/>
          <w:sz w:val="28"/>
          <w:szCs w:val="28"/>
          <w:lang w:val="kk-KZ" w:eastAsia="en-US"/>
        </w:rPr>
        <w:t>і</w:t>
      </w:r>
      <w:r w:rsidRPr="00796A0F">
        <w:rPr>
          <w:rFonts w:eastAsia="Calibri"/>
          <w:sz w:val="28"/>
          <w:szCs w:val="28"/>
          <w:lang w:val="kk-KZ" w:eastAsia="en-US"/>
        </w:rPr>
        <w:t xml:space="preserve"> </w:t>
      </w:r>
      <w:r w:rsidR="00072544">
        <w:rPr>
          <w:rFonts w:eastAsia="Calibri"/>
          <w:sz w:val="28"/>
          <w:szCs w:val="28"/>
          <w:lang w:val="kk-KZ" w:eastAsia="en-US"/>
        </w:rPr>
        <w:t>қажет</w:t>
      </w:r>
      <w:r w:rsidRPr="00796A0F">
        <w:rPr>
          <w:rFonts w:eastAsia="Calibri"/>
          <w:sz w:val="28"/>
          <w:szCs w:val="28"/>
          <w:lang w:val="kk-KZ" w:eastAsia="en-US"/>
        </w:rPr>
        <w:t>:</w:t>
      </w:r>
    </w:p>
    <w:p w14:paraId="19DAFD2C"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жануарлар мен өсімдіктер әлемі;</w:t>
      </w:r>
    </w:p>
    <w:p w14:paraId="012F46BF"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жерасты және жерүсті сулары;</w:t>
      </w:r>
    </w:p>
    <w:p w14:paraId="0DB9C4FD"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жер учаскелері мен топырақ қабаттары.</w:t>
      </w:r>
    </w:p>
    <w:p w14:paraId="2AC6C8D9"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Қалдықтарды қалпына келтіру жөніндегі қызмет атмосфераға шығарындылар нәтижесінде табиғи ортаның құрамдас бөліктеріне теріс әсер етуі мүмкін, кейіннен ластағыш заттардың тасымалдануы және олардың жерге тұнуы, сулы қабаттарға инфильтрациясы және биотаға әсері болуы мүмкін.</w:t>
      </w:r>
    </w:p>
    <w:p w14:paraId="2713EEE2" w14:textId="77777777" w:rsidR="00796A0F" w:rsidRPr="00796A0F" w:rsidRDefault="00796A0F" w:rsidP="00796A0F">
      <w:pPr>
        <w:widowControl w:val="0"/>
        <w:ind w:firstLine="709"/>
        <w:jc w:val="both"/>
        <w:rPr>
          <w:rFonts w:eastAsia="Calibri"/>
          <w:sz w:val="28"/>
          <w:szCs w:val="28"/>
          <w:lang w:val="kk-KZ" w:eastAsia="en-US"/>
        </w:rPr>
      </w:pPr>
      <w:r w:rsidRPr="00796A0F">
        <w:rPr>
          <w:rFonts w:eastAsia="Calibri"/>
          <w:sz w:val="28"/>
          <w:szCs w:val="28"/>
          <w:lang w:val="kk-KZ" w:eastAsia="en-US"/>
        </w:rPr>
        <w:t>Өндірістік немесе мемлекеттік экологиялық бақылау барысында, сондай-ақ қалдықтарды қалпына келтіру объектісі жабылған кезде экологиялық залал фактілерін анықтаған кезде базалық есептің немесе эталондық учаскенің деректерімен салыстырғанда қоршаған орта компоненттерінің жай-күйінің өзгеруіне бағалау жүргізу қажет. Кінәлі тұлға Экология кодексінің 5-бөлімінің 131 – 141-баптарына және ремедиация бағдарламасын әзірлеу жөніндегі әдістемелік ұсынымдарға сәйкес залалды жою жөнінде шаралар қолдануға міндетті.</w:t>
      </w:r>
    </w:p>
    <w:p w14:paraId="42C01F38" w14:textId="77777777" w:rsidR="00796A0F" w:rsidRPr="00796A0F" w:rsidRDefault="00796A0F" w:rsidP="00796A0F">
      <w:pPr>
        <w:widowControl w:val="0"/>
        <w:ind w:firstLine="709"/>
        <w:jc w:val="both"/>
        <w:rPr>
          <w:color w:val="000000"/>
          <w:sz w:val="28"/>
          <w:szCs w:val="28"/>
          <w:lang w:val="kk-KZ"/>
        </w:rPr>
      </w:pPr>
      <w:r w:rsidRPr="00796A0F">
        <w:rPr>
          <w:rFonts w:eastAsia="Calibri"/>
          <w:sz w:val="28"/>
          <w:szCs w:val="28"/>
          <w:lang w:val="kk-KZ" w:eastAsia="en-US"/>
        </w:rPr>
        <w:t>Сонымен қатар мұндай тұлғалар ластағыш заттардың эмиссияларын жою, оқшаулау немесе қысқарту жөніндегі шараларды іске асыруға, белгіленген мерзімде және кезеңділікте бақылау мониторингін ұйымдастыруға міндетті. Бұл учаскенің ағымдағы немесе жоспарланған мақсатын ескере отырып, адам денсаулығына айтарлықтай қауіп төндірмеуі және қоршаған ортаға ұзақ мерзімді теріс әсер етпеуі үшін қажет.</w:t>
      </w:r>
    </w:p>
    <w:p w14:paraId="5F7A71A2" w14:textId="77777777" w:rsidR="00796A0F" w:rsidRPr="00796A0F" w:rsidRDefault="00796A0F" w:rsidP="00796A0F">
      <w:pPr>
        <w:widowControl w:val="0"/>
        <w:ind w:firstLine="709"/>
        <w:jc w:val="both"/>
        <w:rPr>
          <w:rFonts w:eastAsia="Calibri"/>
          <w:sz w:val="28"/>
          <w:szCs w:val="22"/>
          <w:lang w:val="kk-KZ" w:eastAsia="en-US"/>
        </w:rPr>
      </w:pPr>
    </w:p>
    <w:p w14:paraId="7766448A" w14:textId="77777777" w:rsidR="00796A0F" w:rsidRPr="00796A0F" w:rsidRDefault="00796A0F" w:rsidP="00796A0F">
      <w:pPr>
        <w:spacing w:after="160" w:line="259" w:lineRule="auto"/>
        <w:rPr>
          <w:rFonts w:eastAsia="Calibri"/>
          <w:sz w:val="28"/>
          <w:szCs w:val="22"/>
          <w:lang w:val="kk-KZ" w:eastAsia="en-US"/>
        </w:rPr>
      </w:pPr>
      <w:r w:rsidRPr="00796A0F">
        <w:rPr>
          <w:rFonts w:eastAsia="Calibri"/>
          <w:sz w:val="28"/>
          <w:szCs w:val="22"/>
          <w:lang w:val="kk-KZ" w:eastAsia="en-US"/>
        </w:rPr>
        <w:br w:type="page"/>
      </w:r>
    </w:p>
    <w:p w14:paraId="29606988" w14:textId="77777777" w:rsidR="00796A0F" w:rsidRPr="00796A0F" w:rsidRDefault="00796A0F" w:rsidP="00796A0F">
      <w:pPr>
        <w:keepNext/>
        <w:numPr>
          <w:ilvl w:val="0"/>
          <w:numId w:val="41"/>
        </w:numPr>
        <w:ind w:left="709" w:hanging="675"/>
        <w:jc w:val="center"/>
        <w:outlineLvl w:val="0"/>
        <w:rPr>
          <w:rFonts w:cs="Arial"/>
          <w:b/>
          <w:bCs/>
          <w:kern w:val="32"/>
          <w:sz w:val="28"/>
          <w:szCs w:val="32"/>
          <w:lang w:val="kk-KZ" w:eastAsia="cs-CZ"/>
        </w:rPr>
      </w:pPr>
      <w:bookmarkStart w:id="402" w:name="_Toc235546920"/>
      <w:bookmarkStart w:id="403" w:name="_Toc202858736"/>
      <w:r w:rsidRPr="00796A0F">
        <w:rPr>
          <w:rFonts w:cs="Arial"/>
          <w:b/>
          <w:kern w:val="32"/>
          <w:sz w:val="28"/>
          <w:szCs w:val="32"/>
          <w:lang w:val="kk-KZ" w:eastAsia="cs-CZ"/>
        </w:rPr>
        <w:lastRenderedPageBreak/>
        <w:t>Перспективалы техникалар</w:t>
      </w:r>
      <w:bookmarkEnd w:id="402"/>
      <w:r w:rsidRPr="00796A0F">
        <w:rPr>
          <w:rFonts w:cs="Arial"/>
          <w:b/>
          <w:kern w:val="32"/>
          <w:sz w:val="28"/>
          <w:szCs w:val="32"/>
          <w:lang w:val="kk-KZ" w:eastAsia="cs-CZ"/>
        </w:rPr>
        <w:t xml:space="preserve"> </w:t>
      </w:r>
      <w:bookmarkEnd w:id="403"/>
    </w:p>
    <w:p w14:paraId="72BD4292" w14:textId="77777777" w:rsidR="00796A0F" w:rsidRPr="00796A0F" w:rsidRDefault="00796A0F" w:rsidP="00796A0F">
      <w:pPr>
        <w:ind w:firstLine="709"/>
        <w:jc w:val="both"/>
        <w:rPr>
          <w:rFonts w:eastAsia="Calibri"/>
          <w:sz w:val="28"/>
          <w:szCs w:val="22"/>
          <w:lang w:val="kk-KZ" w:eastAsia="en-US"/>
        </w:rPr>
      </w:pPr>
    </w:p>
    <w:p w14:paraId="61AFD5C5" w14:textId="77777777" w:rsidR="00796A0F" w:rsidRPr="00796A0F" w:rsidRDefault="00796A0F" w:rsidP="00796A0F">
      <w:pPr>
        <w:widowControl w:val="0"/>
        <w:ind w:firstLine="709"/>
        <w:jc w:val="both"/>
        <w:outlineLvl w:val="1"/>
        <w:rPr>
          <w:b/>
          <w:iCs/>
          <w:sz w:val="28"/>
          <w:szCs w:val="28"/>
          <w:lang w:val="kk-KZ" w:eastAsia="cs-CZ"/>
        </w:rPr>
      </w:pPr>
      <w:bookmarkStart w:id="404" w:name="_Toc202858737"/>
      <w:bookmarkStart w:id="405" w:name="_Toc235546921"/>
      <w:r w:rsidRPr="00796A0F">
        <w:rPr>
          <w:b/>
          <w:iCs/>
          <w:sz w:val="28"/>
          <w:szCs w:val="28"/>
          <w:lang w:val="kk-KZ" w:eastAsia="cs-CZ"/>
        </w:rPr>
        <w:t xml:space="preserve">7.1. </w:t>
      </w:r>
      <w:bookmarkStart w:id="406" w:name="_Hlk198667549"/>
      <w:bookmarkEnd w:id="404"/>
      <w:r w:rsidRPr="00796A0F">
        <w:rPr>
          <w:b/>
          <w:iCs/>
          <w:sz w:val="28"/>
          <w:szCs w:val="28"/>
          <w:lang w:val="kk-KZ" w:eastAsia="cs-CZ"/>
        </w:rPr>
        <w:t>Ауыл шаруашылығы қалдықтарынан синтетикалық балқытқыш шпатты қалпына келтіру</w:t>
      </w:r>
      <w:bookmarkEnd w:id="405"/>
    </w:p>
    <w:bookmarkEnd w:id="406"/>
    <w:p w14:paraId="31A8D4CA" w14:textId="77777777" w:rsidR="00796A0F" w:rsidRPr="00796A0F" w:rsidRDefault="00796A0F" w:rsidP="00796A0F">
      <w:pPr>
        <w:tabs>
          <w:tab w:val="left" w:pos="851"/>
          <w:tab w:val="left" w:pos="1134"/>
        </w:tabs>
        <w:ind w:firstLine="709"/>
        <w:jc w:val="both"/>
        <w:rPr>
          <w:rFonts w:eastAsia="Calibri"/>
          <w:b/>
          <w:bCs/>
          <w:sz w:val="28"/>
          <w:szCs w:val="28"/>
          <w:lang w:val="kk-KZ" w:eastAsia="en-US"/>
        </w:rPr>
      </w:pPr>
      <w:r w:rsidRPr="00796A0F">
        <w:rPr>
          <w:rFonts w:eastAsia="Calibri"/>
          <w:b/>
          <w:bCs/>
          <w:sz w:val="28"/>
          <w:szCs w:val="28"/>
          <w:lang w:val="kk-KZ" w:eastAsia="en-US"/>
        </w:rPr>
        <w:t>Сипаты</w:t>
      </w:r>
      <w:r w:rsidRPr="00796A0F">
        <w:rPr>
          <w:rFonts w:eastAsia="Calibri"/>
          <w:sz w:val="28"/>
          <w:szCs w:val="28"/>
          <w:lang w:val="kk-KZ" w:eastAsia="en-US"/>
        </w:rPr>
        <w:t xml:space="preserve"> </w:t>
      </w:r>
    </w:p>
    <w:p w14:paraId="34F80447"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Бұл инновациялық технологияны соңғы жылдары Fluorsid компаниясы тыңайтқыш өндірісінің қалдықтарынан алынатын аса маңызды шикізат болып табылатын табиғи балқытқыш шпатты алмастырғыш ретінде синтетикалық кальций фторидін (немесе балқытқыш шпатты) алу үшін әзірледі және патенттеп алды. Реакцияның жанама өнімі ретінде тұндырылған жасыл кремний диоксиді алынады, ол шина өнеркәсібінде арматуралық толтырғыш ретінде сыналады.</w:t>
      </w:r>
    </w:p>
    <w:p w14:paraId="29C8E8CB" w14:textId="77777777" w:rsidR="00796A0F" w:rsidRPr="00796A0F" w:rsidRDefault="00796A0F" w:rsidP="00796A0F">
      <w:pPr>
        <w:tabs>
          <w:tab w:val="left" w:pos="851"/>
          <w:tab w:val="left" w:pos="1134"/>
        </w:tabs>
        <w:ind w:firstLine="709"/>
        <w:jc w:val="both"/>
        <w:rPr>
          <w:rFonts w:eastAsia="Calibri"/>
          <w:b/>
          <w:bCs/>
          <w:sz w:val="28"/>
          <w:szCs w:val="28"/>
          <w:lang w:val="kk-KZ" w:eastAsia="en-US"/>
        </w:rPr>
      </w:pPr>
      <w:r w:rsidRPr="00796A0F">
        <w:rPr>
          <w:rFonts w:eastAsia="Calibri"/>
          <w:b/>
          <w:bCs/>
          <w:sz w:val="28"/>
          <w:szCs w:val="28"/>
          <w:lang w:val="kk-KZ" w:eastAsia="en-US"/>
        </w:rPr>
        <w:t xml:space="preserve">Техникалық сипаты </w:t>
      </w:r>
    </w:p>
    <w:p w14:paraId="1B9774C9"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Үш тізбектің тұйық циклін, карциногендік, мутагендік және репродукцияны бұзатын қасиеттері бар заттарды алмастыруды, тыңайтқыштардың қалдықтарын пайдалануды және өнеркәсіптік «жасыл» кремнийдің жанама өндірісін қамтамасыз ететін синтетикалық кальций фторидін өндіру әдісі.</w:t>
      </w:r>
    </w:p>
    <w:p w14:paraId="1C680FF9"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LIFE-SYNFLUOR жобасының мақсаты – соңғы жылдары Fluorsid компаниясы тыңайтқыш өндірісінің қалдықтарынан алынатын аса маңызды шикізат болып табылатын табиғи балқытқыш шпатты алмастырғыш ретінде синтетикалық кальций фторидін (немесе балқытқыш шпатты) алу үшін әзірлеген және патенттеген инновациялық технологияны сынау, оңтайландыру және валидациялау болып табылады. 1000 тонна синтетикалық кальций фторидін және 250 тонна тұндырылған кремнеземді өндіру бойынша пилоттық қондырғы салу жоспарлануда.</w:t>
      </w:r>
    </w:p>
    <w:p w14:paraId="5F398BD6"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Қол жеткізілген экологиялық пайда</w:t>
      </w:r>
    </w:p>
    <w:p w14:paraId="3DB67C6A"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Өнімнің прототиптері нақты өндірістік сынақтарда қолданылатын болады. Олардың тиімділігі мен тұрақтылығын растау үшін өмірлік цикл бағаланады.</w:t>
      </w:r>
    </w:p>
    <w:p w14:paraId="1CCFC906"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Экологиялық көрсеткіштер және пайдалану деректері</w:t>
      </w:r>
    </w:p>
    <w:p w14:paraId="6A5FAED6"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LIFE SYNFLUOR жобасының күтілетін нәтижелері:</w:t>
      </w:r>
    </w:p>
    <w:p w14:paraId="73C348C4" w14:textId="77777777" w:rsidR="00796A0F" w:rsidRPr="00796A0F" w:rsidRDefault="00796A0F" w:rsidP="00796A0F">
      <w:pPr>
        <w:ind w:firstLine="709"/>
        <w:contextualSpacing/>
        <w:jc w:val="both"/>
        <w:rPr>
          <w:rFonts w:eastAsia="Calibri"/>
          <w:sz w:val="28"/>
          <w:szCs w:val="28"/>
          <w:lang w:val="kk-KZ" w:eastAsia="en-US"/>
        </w:rPr>
      </w:pPr>
      <w:r w:rsidRPr="00796A0F">
        <w:rPr>
          <w:rFonts w:eastAsia="Calibri"/>
          <w:sz w:val="28"/>
          <w:szCs w:val="28"/>
          <w:lang w:val="kk-KZ" w:eastAsia="en-US"/>
        </w:rPr>
        <w:t>жобаның соңында 1000 тонна флюорит алу және жоба аяқталғаннан кейін 5 жылдан кейін жылына 120 000 тонна болжамды мөлшер;</w:t>
      </w:r>
    </w:p>
    <w:p w14:paraId="25CB7F2A" w14:textId="77777777" w:rsidR="00796A0F" w:rsidRPr="00796A0F" w:rsidRDefault="00796A0F" w:rsidP="00796A0F">
      <w:pPr>
        <w:ind w:firstLine="709"/>
        <w:contextualSpacing/>
        <w:jc w:val="both"/>
        <w:rPr>
          <w:rFonts w:eastAsia="Calibri"/>
          <w:sz w:val="28"/>
          <w:szCs w:val="28"/>
          <w:lang w:val="kk-KZ" w:eastAsia="en-US"/>
        </w:rPr>
      </w:pPr>
      <w:r w:rsidRPr="00796A0F">
        <w:rPr>
          <w:rFonts w:eastAsia="Calibri"/>
          <w:sz w:val="28"/>
          <w:szCs w:val="28"/>
          <w:lang w:val="kk-KZ" w:eastAsia="en-US"/>
        </w:rPr>
        <w:t>жобаның соңында 2760 тонна және жоба аяқталғаннан кейін 5 жылдан кейін жылына шамамен 328 000 тонна гексафторкремний қышқылын қоса алғанда, қауіпті қалдықтарды кәдеге жаратудан аулақтау;</w:t>
      </w:r>
    </w:p>
    <w:p w14:paraId="0ADA40C2" w14:textId="77777777" w:rsidR="00796A0F" w:rsidRPr="00796A0F" w:rsidRDefault="00796A0F" w:rsidP="00796A0F">
      <w:pPr>
        <w:ind w:firstLine="709"/>
        <w:contextualSpacing/>
        <w:jc w:val="both"/>
        <w:rPr>
          <w:rFonts w:eastAsia="Calibri"/>
          <w:sz w:val="28"/>
          <w:szCs w:val="28"/>
          <w:lang w:val="kk-KZ" w:eastAsia="en-US"/>
        </w:rPr>
      </w:pPr>
      <w:r w:rsidRPr="00796A0F">
        <w:rPr>
          <w:rFonts w:eastAsia="Calibri"/>
          <w:sz w:val="28"/>
          <w:szCs w:val="28"/>
          <w:lang w:val="kk-KZ" w:eastAsia="en-US"/>
        </w:rPr>
        <w:t>SiO</w:t>
      </w:r>
      <w:r w:rsidRPr="00796A0F">
        <w:rPr>
          <w:rFonts w:eastAsia="Calibri"/>
          <w:sz w:val="28"/>
          <w:szCs w:val="28"/>
          <w:vertAlign w:val="subscript"/>
          <w:lang w:val="kk-KZ" w:eastAsia="en-US"/>
        </w:rPr>
        <w:t>2</w:t>
      </w:r>
      <w:r w:rsidRPr="00796A0F">
        <w:rPr>
          <w:rFonts w:eastAsia="Calibri"/>
          <w:sz w:val="28"/>
          <w:szCs w:val="28"/>
          <w:lang w:val="kk-KZ" w:eastAsia="en-US"/>
        </w:rPr>
        <w:t xml:space="preserve"> өндірісінде 2141 МДж/тонна энергия үнемдеу, жоба аяқталғаннан кейін 5 жылдан кейін жылына 260 250 МДЖ/тоннаға жетеді;</w:t>
      </w:r>
    </w:p>
    <w:p w14:paraId="71F3056D" w14:textId="77777777" w:rsidR="00796A0F" w:rsidRPr="00796A0F" w:rsidRDefault="00796A0F" w:rsidP="00796A0F">
      <w:pPr>
        <w:ind w:firstLine="709"/>
        <w:contextualSpacing/>
        <w:jc w:val="both"/>
        <w:rPr>
          <w:rFonts w:eastAsia="Calibri"/>
          <w:sz w:val="28"/>
          <w:szCs w:val="28"/>
          <w:lang w:val="kk-KZ" w:eastAsia="en-US"/>
        </w:rPr>
      </w:pPr>
      <w:r w:rsidRPr="00796A0F">
        <w:rPr>
          <w:rFonts w:eastAsia="Calibri"/>
          <w:sz w:val="28"/>
          <w:szCs w:val="28"/>
          <w:lang w:val="kk-KZ" w:eastAsia="en-US"/>
        </w:rPr>
        <w:t>жобаның соңына қарай SiO</w:t>
      </w:r>
      <w:r w:rsidRPr="00796A0F">
        <w:rPr>
          <w:rFonts w:eastAsia="Calibri"/>
          <w:sz w:val="28"/>
          <w:szCs w:val="28"/>
          <w:vertAlign w:val="subscript"/>
          <w:lang w:val="kk-KZ" w:eastAsia="en-US"/>
        </w:rPr>
        <w:t xml:space="preserve">2 </w:t>
      </w:r>
      <w:r w:rsidRPr="00796A0F">
        <w:rPr>
          <w:rFonts w:eastAsia="Calibri"/>
          <w:sz w:val="28"/>
          <w:szCs w:val="28"/>
          <w:lang w:val="kk-KZ" w:eastAsia="en-US"/>
        </w:rPr>
        <w:t>өндірісінде CO</w:t>
      </w:r>
      <w:r w:rsidRPr="00796A0F">
        <w:rPr>
          <w:rFonts w:eastAsia="Calibri"/>
          <w:sz w:val="28"/>
          <w:szCs w:val="28"/>
          <w:vertAlign w:val="subscript"/>
          <w:lang w:val="kk-KZ" w:eastAsia="en-US"/>
        </w:rPr>
        <w:t>2</w:t>
      </w:r>
      <w:r w:rsidRPr="00796A0F">
        <w:rPr>
          <w:rFonts w:eastAsia="Calibri"/>
          <w:sz w:val="28"/>
          <w:szCs w:val="28"/>
          <w:lang w:val="kk-KZ" w:eastAsia="en-US"/>
        </w:rPr>
        <w:t>-экв шығарындыларының 155 тонна CO2-экв үнемдеу, бұл жылына 18 900 тонна CO</w:t>
      </w:r>
      <w:r w:rsidRPr="00796A0F">
        <w:rPr>
          <w:rFonts w:eastAsia="Calibri"/>
          <w:sz w:val="28"/>
          <w:szCs w:val="28"/>
          <w:vertAlign w:val="subscript"/>
          <w:lang w:val="kk-KZ" w:eastAsia="en-US"/>
        </w:rPr>
        <w:t>2</w:t>
      </w:r>
      <w:r w:rsidRPr="00796A0F">
        <w:rPr>
          <w:rFonts w:eastAsia="Calibri"/>
          <w:sz w:val="28"/>
          <w:szCs w:val="28"/>
          <w:lang w:val="kk-KZ" w:eastAsia="en-US"/>
        </w:rPr>
        <w:t>-экв алдын алуға әкеледі;</w:t>
      </w:r>
    </w:p>
    <w:p w14:paraId="13241439" w14:textId="77777777" w:rsidR="00796A0F" w:rsidRPr="00796A0F" w:rsidRDefault="00796A0F" w:rsidP="00796A0F">
      <w:pPr>
        <w:ind w:firstLine="709"/>
        <w:contextualSpacing/>
        <w:jc w:val="both"/>
        <w:rPr>
          <w:rFonts w:eastAsia="Calibri"/>
          <w:sz w:val="28"/>
          <w:szCs w:val="28"/>
          <w:lang w:val="kk-KZ" w:eastAsia="en-US"/>
        </w:rPr>
      </w:pPr>
      <w:r w:rsidRPr="00796A0F">
        <w:rPr>
          <w:rFonts w:eastAsia="Calibri"/>
          <w:sz w:val="28"/>
          <w:szCs w:val="28"/>
          <w:lang w:val="kk-KZ" w:eastAsia="en-US"/>
        </w:rPr>
        <w:t>жобаның соңында флюорит өндіру кезінде 1280 м</w:t>
      </w:r>
      <w:r w:rsidRPr="00796A0F">
        <w:rPr>
          <w:rFonts w:eastAsia="Calibri"/>
          <w:sz w:val="28"/>
          <w:szCs w:val="28"/>
          <w:vertAlign w:val="superscript"/>
          <w:lang w:val="kk-KZ" w:eastAsia="en-US"/>
        </w:rPr>
        <w:t>3</w:t>
      </w:r>
      <w:r w:rsidRPr="00796A0F">
        <w:rPr>
          <w:rFonts w:eastAsia="Calibri"/>
          <w:sz w:val="28"/>
          <w:szCs w:val="28"/>
          <w:lang w:val="kk-KZ" w:eastAsia="en-US"/>
        </w:rPr>
        <w:t xml:space="preserve"> және жоба аяқталғаннан кейін 5 жылдан кейін жылына 153 600 м</w:t>
      </w:r>
      <w:r w:rsidRPr="00796A0F">
        <w:rPr>
          <w:rFonts w:eastAsia="Calibri"/>
          <w:sz w:val="28"/>
          <w:szCs w:val="28"/>
          <w:vertAlign w:val="superscript"/>
          <w:lang w:val="kk-KZ" w:eastAsia="en-US"/>
        </w:rPr>
        <w:t>3</w:t>
      </w:r>
      <w:r w:rsidRPr="00796A0F">
        <w:rPr>
          <w:rFonts w:eastAsia="Calibri"/>
          <w:sz w:val="28"/>
          <w:szCs w:val="28"/>
          <w:lang w:val="kk-KZ" w:eastAsia="en-US"/>
        </w:rPr>
        <w:t xml:space="preserve"> дейін су үнемдеу;</w:t>
      </w:r>
    </w:p>
    <w:p w14:paraId="6A28784A" w14:textId="77777777" w:rsidR="00796A0F" w:rsidRPr="00796A0F" w:rsidRDefault="00796A0F" w:rsidP="00796A0F">
      <w:pPr>
        <w:ind w:firstLine="709"/>
        <w:contextualSpacing/>
        <w:jc w:val="both"/>
        <w:rPr>
          <w:rFonts w:eastAsia="Calibri"/>
          <w:sz w:val="28"/>
          <w:szCs w:val="28"/>
          <w:lang w:val="kk-KZ" w:eastAsia="en-US"/>
        </w:rPr>
      </w:pPr>
      <w:r w:rsidRPr="00796A0F">
        <w:rPr>
          <w:rFonts w:eastAsia="Calibri"/>
          <w:sz w:val="28"/>
          <w:szCs w:val="28"/>
          <w:lang w:val="kk-KZ" w:eastAsia="en-US"/>
        </w:rPr>
        <w:t>жобаның соңына қарай флюорит өндіруден топырақ қалдықтарын 4543 тоннаға азайту және жоба аяқталғаннан кейін 5 жылдан кейін жыл сайын 545 143 тоннаға қысқарту.</w:t>
      </w:r>
    </w:p>
    <w:p w14:paraId="2D9BA7D2"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Кросс-медиа әсерлері</w:t>
      </w:r>
    </w:p>
    <w:p w14:paraId="4781DD35"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lastRenderedPageBreak/>
        <w:t>Реакция нәтижесінде шина өнеркәсібінде арматуралық қабат ретінде сыналатын экологиялық таза тұндырылған кремний диоксиді шығарылады.</w:t>
      </w:r>
    </w:p>
    <w:p w14:paraId="5C1023C0"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Қолданылуына қатысты техникалық ой-пайым</w:t>
      </w:r>
    </w:p>
    <w:p w14:paraId="7238735C"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Көрсетілмеген. Тыңайтқыштар өндірісінің қалдықтарын қайта өңдеу қажеттігі қозғаушы фактор болуы мүмкін.</w:t>
      </w:r>
    </w:p>
    <w:p w14:paraId="7AAE7EDD"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Экономика</w:t>
      </w:r>
    </w:p>
    <w:p w14:paraId="1345DA9A"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Жобаның жалпы құны 8,196,090 евро</w:t>
      </w:r>
    </w:p>
    <w:p w14:paraId="79DFF23A"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Ендірудің қозғаушы күші</w:t>
      </w:r>
    </w:p>
    <w:p w14:paraId="1F5C8253" w14:textId="77777777" w:rsidR="00796A0F" w:rsidRPr="00796A0F" w:rsidRDefault="00796A0F" w:rsidP="00796A0F">
      <w:pPr>
        <w:ind w:firstLine="709"/>
        <w:jc w:val="both"/>
        <w:rPr>
          <w:rFonts w:eastAsia="Calibri"/>
          <w:bCs/>
          <w:sz w:val="28"/>
          <w:szCs w:val="28"/>
          <w:lang w:val="kk-KZ" w:eastAsia="en-US"/>
        </w:rPr>
      </w:pPr>
      <w:bookmarkStart w:id="407" w:name="_Hlk198670249"/>
      <w:r w:rsidRPr="00796A0F">
        <w:rPr>
          <w:rFonts w:eastAsia="Calibri"/>
          <w:bCs/>
          <w:sz w:val="28"/>
          <w:szCs w:val="28"/>
          <w:lang w:val="kk-KZ" w:eastAsia="en-US"/>
        </w:rPr>
        <w:t>Тұйық цикл экономикасы (мысалы, қалпына келтіру/қайта пайдалану/қайта өңдеу, өнеркәсіптік симбиоз)</w:t>
      </w:r>
    </w:p>
    <w:p w14:paraId="3B006951"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 xml:space="preserve">Компания Assemi 9028 Italy-ге </w:t>
      </w:r>
      <w:bookmarkEnd w:id="407"/>
      <w:r w:rsidRPr="00796A0F">
        <w:rPr>
          <w:rFonts w:eastAsia="Calibri"/>
          <w:sz w:val="28"/>
          <w:szCs w:val="22"/>
          <w:lang w:val="kk-KZ" w:eastAsia="en-US"/>
        </w:rPr>
        <w:t>FLUORSID SPA орнатуды жоспарлап отыр.</w:t>
      </w:r>
    </w:p>
    <w:p w14:paraId="19D526FD" w14:textId="77777777" w:rsidR="00796A0F" w:rsidRPr="00796A0F" w:rsidRDefault="00796A0F" w:rsidP="00796A0F">
      <w:pPr>
        <w:ind w:firstLine="709"/>
        <w:jc w:val="both"/>
        <w:rPr>
          <w:rFonts w:eastAsia="Calibri"/>
          <w:sz w:val="28"/>
          <w:szCs w:val="22"/>
          <w:lang w:val="kk-KZ" w:eastAsia="en-US"/>
        </w:rPr>
      </w:pPr>
    </w:p>
    <w:p w14:paraId="2145743B" w14:textId="77777777" w:rsidR="00796A0F" w:rsidRPr="00796A0F" w:rsidRDefault="00796A0F" w:rsidP="00796A0F">
      <w:pPr>
        <w:widowControl w:val="0"/>
        <w:ind w:left="426" w:firstLine="283"/>
        <w:jc w:val="both"/>
        <w:outlineLvl w:val="1"/>
        <w:rPr>
          <w:b/>
          <w:iCs/>
          <w:sz w:val="28"/>
          <w:szCs w:val="28"/>
          <w:lang w:val="kk-KZ" w:eastAsia="cs-CZ"/>
        </w:rPr>
      </w:pPr>
      <w:bookmarkStart w:id="408" w:name="_Toc202858738"/>
      <w:bookmarkStart w:id="409" w:name="_Toc235546922"/>
      <w:r w:rsidRPr="00796A0F">
        <w:rPr>
          <w:b/>
          <w:iCs/>
          <w:sz w:val="28"/>
          <w:szCs w:val="28"/>
          <w:lang w:val="kk-KZ" w:eastAsia="cs-CZ"/>
        </w:rPr>
        <w:t xml:space="preserve">7.2. </w:t>
      </w:r>
      <w:bookmarkEnd w:id="408"/>
      <w:r w:rsidRPr="00796A0F">
        <w:rPr>
          <w:b/>
          <w:bCs/>
          <w:iCs/>
          <w:sz w:val="28"/>
          <w:szCs w:val="28"/>
          <w:lang w:val="kk-KZ" w:eastAsia="cs-CZ"/>
        </w:rPr>
        <w:t xml:space="preserve">Сұрыпталмаған </w:t>
      </w:r>
      <w:r w:rsidRPr="00796A0F">
        <w:rPr>
          <w:b/>
          <w:iCs/>
          <w:sz w:val="28"/>
          <w:szCs w:val="28"/>
          <w:lang w:val="kk-KZ" w:eastAsia="cs-CZ"/>
        </w:rPr>
        <w:t>әртектес</w:t>
      </w:r>
      <w:r w:rsidRPr="00796A0F">
        <w:rPr>
          <w:b/>
          <w:bCs/>
          <w:iCs/>
          <w:sz w:val="28"/>
          <w:szCs w:val="28"/>
          <w:lang w:val="kk-KZ" w:eastAsia="cs-CZ"/>
        </w:rPr>
        <w:t xml:space="preserve"> пластикалық қалдықтарды қайта өңдеу</w:t>
      </w:r>
      <w:bookmarkEnd w:id="409"/>
    </w:p>
    <w:p w14:paraId="0088B761" w14:textId="77777777" w:rsidR="00796A0F" w:rsidRPr="00796A0F" w:rsidRDefault="00796A0F" w:rsidP="00796A0F">
      <w:pPr>
        <w:tabs>
          <w:tab w:val="left" w:pos="851"/>
          <w:tab w:val="left" w:pos="1134"/>
        </w:tabs>
        <w:ind w:firstLine="709"/>
        <w:jc w:val="both"/>
        <w:rPr>
          <w:rFonts w:eastAsia="Calibri"/>
          <w:b/>
          <w:bCs/>
          <w:sz w:val="28"/>
          <w:szCs w:val="28"/>
          <w:lang w:val="kk-KZ" w:eastAsia="en-US"/>
        </w:rPr>
      </w:pPr>
      <w:r w:rsidRPr="00796A0F">
        <w:rPr>
          <w:rFonts w:eastAsia="Calibri"/>
          <w:b/>
          <w:bCs/>
          <w:sz w:val="28"/>
          <w:szCs w:val="28"/>
          <w:lang w:val="kk-KZ" w:eastAsia="en-US"/>
        </w:rPr>
        <w:t>Сипаты</w:t>
      </w:r>
    </w:p>
    <w:p w14:paraId="17EFC3B5" w14:textId="77777777" w:rsidR="00796A0F" w:rsidRPr="00796A0F" w:rsidRDefault="00796A0F" w:rsidP="00796A0F">
      <w:pPr>
        <w:tabs>
          <w:tab w:val="left" w:pos="851"/>
          <w:tab w:val="left" w:pos="1134"/>
        </w:tabs>
        <w:ind w:firstLine="709"/>
        <w:jc w:val="both"/>
        <w:rPr>
          <w:rFonts w:eastAsia="Calibri"/>
          <w:sz w:val="28"/>
          <w:szCs w:val="28"/>
          <w:lang w:val="kk-KZ" w:eastAsia="en-US"/>
        </w:rPr>
      </w:pPr>
      <w:r w:rsidRPr="00796A0F">
        <w:rPr>
          <w:rFonts w:eastAsia="Calibri"/>
          <w:sz w:val="28"/>
          <w:szCs w:val="28"/>
          <w:lang w:val="kk-KZ" w:eastAsia="en-US"/>
        </w:rPr>
        <w:t>Бұл технологияда бу крекинг пешінен кейін біріктіруге болатын синтез газын өндіруді ынталандыру мақсатында пластикалық қалдықтарды қайта өңдеу үшін жоғары температуралы пиролизді пайдаланылады.</w:t>
      </w:r>
    </w:p>
    <w:p w14:paraId="6433A476" w14:textId="77777777" w:rsidR="00796A0F" w:rsidRPr="00796A0F" w:rsidRDefault="00796A0F" w:rsidP="00796A0F">
      <w:pPr>
        <w:tabs>
          <w:tab w:val="left" w:pos="851"/>
          <w:tab w:val="left" w:pos="1134"/>
        </w:tabs>
        <w:ind w:firstLine="709"/>
        <w:jc w:val="both"/>
        <w:rPr>
          <w:rFonts w:eastAsia="Calibri"/>
          <w:b/>
          <w:bCs/>
          <w:sz w:val="28"/>
          <w:szCs w:val="28"/>
          <w:lang w:val="kk-KZ" w:eastAsia="en-US"/>
        </w:rPr>
      </w:pPr>
      <w:r w:rsidRPr="00796A0F">
        <w:rPr>
          <w:rFonts w:eastAsia="Calibri"/>
          <w:b/>
          <w:bCs/>
          <w:sz w:val="28"/>
          <w:szCs w:val="28"/>
          <w:lang w:val="kk-KZ" w:eastAsia="en-US"/>
        </w:rPr>
        <w:t xml:space="preserve">Техникалық сипаты </w:t>
      </w:r>
    </w:p>
    <w:p w14:paraId="2C392091"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Процесс нарық таппай, қоқыс үйіндісіне жіберілетін немесе өртеп жіберілетін сұрыпталмаған пластикалық қалдықтарды алдын ала өңдеуден басталады (соның ішінде аралас пластмасса, қалдықтардан алынған отын және тоқыма бұйымдары (мысалы, тоқылған, тоқыма емес, полиэстер). REZERO компаниясы өзінің сұрыптау қондырғыларынан қалдықтарды жеткізеді, Испанияда сұрыпталмаған пластикалық қалдықтарды басқарады. Сондай-ақ SCGC (Оңтүстік-Шығыс Азия мемлекеттерінің қауымдастығы) жіберген қалдықтар легі тексеріледі. Бұл лек пиролиз өңдеу процесіне қажетті параметрлерге қол жеткізу үшін тиісті және үйлесімді алдын ала өңдеуді қолдану арқылы сыналады және алдын ала өңделеді.</w:t>
      </w:r>
      <w:r w:rsidRPr="00796A0F">
        <w:rPr>
          <w:rFonts w:eastAsia="Calibri"/>
          <w:sz w:val="28"/>
          <w:szCs w:val="22"/>
          <w:lang w:val="kk-KZ" w:eastAsia="en-US"/>
        </w:rPr>
        <w:t xml:space="preserve"> </w:t>
      </w:r>
    </w:p>
    <w:p w14:paraId="26A326CE"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Қол жеткізілген экологиялық пайда</w:t>
      </w:r>
    </w:p>
    <w:p w14:paraId="5C14754A"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Plastics2Olefins – бұл ЕО қаржыландыратын жоба, оның шегінде Пуэртольяно (Испания) Repsol зауытында сұрыпталмаған пластикалық қалдықтарды қайта өңдеу бойынша демонстрациялық зауыт жобаланады, салынады және іске қосылады және ол цифрландырылып, 100 % жаңартылатын (электр) энергиямен жұмыс істейді.</w:t>
      </w:r>
    </w:p>
    <w:p w14:paraId="17E48A87"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Экологиялық көрсеткіштер және пайдалану деректері</w:t>
      </w:r>
    </w:p>
    <w:p w14:paraId="35A30D13"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Алдын ала өңделген қалдықтар қазірдің өзінде шағын пиролиз қондырғысы орналасқан ETIA-да сыналады. 1 фазамен қатар Repsol Испаниядағы техникалық зертханасында TRL 7 пилоттық қондырғысын (соның ішінде пиролиз қондырғысы, конденсация қондырғысы, газ тазарту жүйесі және сұйықтықты жақсарту жүйесі) салады. Орнату демонстрациялық масштабқа дейін масштабталатын бүкіл қайта өңдеу процесін тестілеуге, тексеруге және оңтайландыруға негіз болады.</w:t>
      </w:r>
    </w:p>
    <w:p w14:paraId="4B3955F0"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Жобаның 3-кезеңінде демонстрациялық қондырғы дәстүрлі инженерлік жұмыс процесіне сәйкес жобаланады және салынады, бірақ қажет болған </w:t>
      </w:r>
      <w:r w:rsidRPr="00796A0F">
        <w:rPr>
          <w:rFonts w:eastAsia="Calibri"/>
          <w:sz w:val="28"/>
          <w:szCs w:val="28"/>
          <w:lang w:val="kk-KZ" w:eastAsia="en-US"/>
        </w:rPr>
        <w:lastRenderedPageBreak/>
        <w:t>жағдайда инновациялық инженерлік шешімдер де әзірленеді және қолданылады. Құрылыстың соңына қарай қондырғыны пайдалануға беру құрылыс пен қондырғыны пайдалануды бастау арасындағы алшақтықты толтырады. Пайдалануға беру қауіпсіз, тиімді және пайдалануға дайын нысанды беру үшін маңызды кезең болып табылады. Қондырғы пайдалануға берілгеннен кейін өнеркәсіптік және интеграцияланған процесте 6 айлық бұрынғы пайдалану кезеңі жоспарланған. Әдістеме 2022 жылғы 1 маусымда әзірленген. 2027 жылғы 31 мамырда пайдалануға беріледі деп болжануда.</w:t>
      </w:r>
    </w:p>
    <w:p w14:paraId="71A2AF54"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Кросс-медиа әсерлері</w:t>
      </w:r>
    </w:p>
    <w:p w14:paraId="092D0CE0"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Жоба 2050 жылға қарай ЕО-ның климаттық бейтараптыққа қол жеткізуіне маңызды үлес қосатын және өндірілетін шикізаттың орнына қайта өңделген пластикалық шикізатты коммерцияландыруға жол ашатын пластмассаларды жағумен және қолданыстағы қайта өңдеу процестерімен салыстырғанда өмірлік цикл кезінде парниктік газдар шығарындыларын 70-80 %-ға қысқартуға мүмкіндік береді деп бағаланады.</w:t>
      </w:r>
    </w:p>
    <w:p w14:paraId="20539B75"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Қолданылуына қатысты техникалық ой-пайым</w:t>
      </w:r>
    </w:p>
    <w:p w14:paraId="427FA62E"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Тиісті балама технология – жағу және пластикті қайта өңдеудің қазіргі процестері.</w:t>
      </w:r>
    </w:p>
    <w:p w14:paraId="361701E9"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Экономика</w:t>
      </w:r>
    </w:p>
    <w:p w14:paraId="2BB12143"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Пластикалық қалдықтардың бағасы мен қолжетімділігі сияқты экономикалық параметрлер пластикалық қалдықтардың ағындарын таңдау кезінде ескеріледі. Уақыт пен орынға байланысты қалдықтардың өзгергіштігі ескеріледі. Бұл қадам полиолефин өндірісіне қажетті ең жақсы қоспа үшін материалдарды оңтайландыруды қамтамасыз ету үшін қажет.</w:t>
      </w:r>
    </w:p>
    <w:p w14:paraId="4555C41B"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Ендірудің қозғаушы күші</w:t>
      </w:r>
    </w:p>
    <w:p w14:paraId="06512591"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Тұйық цикл экономикасы (мысалы, қалпына келтіру/қайта пайдалану/қайта өңдеу, өнеркәсіптік симбиоз)</w:t>
      </w:r>
    </w:p>
    <w:p w14:paraId="721AD269"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Компания Repsol Tech Lab Spain орнатуды жоспарлап отыр.</w:t>
      </w:r>
    </w:p>
    <w:p w14:paraId="0A0702D4" w14:textId="77777777" w:rsidR="00796A0F" w:rsidRPr="00796A0F" w:rsidRDefault="00796A0F" w:rsidP="00796A0F">
      <w:pPr>
        <w:ind w:firstLine="709"/>
        <w:jc w:val="both"/>
        <w:rPr>
          <w:rFonts w:eastAsia="Calibri"/>
          <w:sz w:val="28"/>
          <w:szCs w:val="22"/>
          <w:lang w:val="kk-KZ" w:eastAsia="en-US"/>
        </w:rPr>
      </w:pPr>
    </w:p>
    <w:p w14:paraId="4A043C15" w14:textId="77777777" w:rsidR="00796A0F" w:rsidRPr="00796A0F" w:rsidRDefault="00796A0F" w:rsidP="00796A0F">
      <w:pPr>
        <w:widowControl w:val="0"/>
        <w:ind w:firstLine="709"/>
        <w:jc w:val="both"/>
        <w:outlineLvl w:val="1"/>
        <w:rPr>
          <w:b/>
          <w:iCs/>
          <w:sz w:val="28"/>
          <w:szCs w:val="28"/>
          <w:lang w:val="kk-KZ" w:eastAsia="cs-CZ"/>
        </w:rPr>
      </w:pPr>
      <w:bookmarkStart w:id="410" w:name="_Toc202858739"/>
      <w:bookmarkStart w:id="411" w:name="_Toc235546923"/>
      <w:r w:rsidRPr="00796A0F">
        <w:rPr>
          <w:b/>
          <w:iCs/>
          <w:sz w:val="28"/>
          <w:szCs w:val="28"/>
          <w:lang w:val="kk-KZ" w:eastAsia="cs-CZ"/>
        </w:rPr>
        <w:t xml:space="preserve">7.3. </w:t>
      </w:r>
      <w:bookmarkEnd w:id="410"/>
      <w:r w:rsidRPr="00796A0F">
        <w:rPr>
          <w:b/>
          <w:bCs/>
          <w:iCs/>
          <w:sz w:val="28"/>
          <w:szCs w:val="28"/>
          <w:lang w:val="kk-KZ" w:eastAsia="cs-CZ"/>
        </w:rPr>
        <w:t>Техникалық өнеркәсіптік газдар өндір</w:t>
      </w:r>
      <w:r w:rsidRPr="00796A0F">
        <w:rPr>
          <w:b/>
          <w:iCs/>
          <w:sz w:val="28"/>
          <w:szCs w:val="28"/>
          <w:lang w:val="kk-KZ" w:eastAsia="cs-CZ"/>
        </w:rPr>
        <w:t>ісін</w:t>
      </w:r>
      <w:r w:rsidRPr="00796A0F">
        <w:rPr>
          <w:b/>
          <w:bCs/>
          <w:iCs/>
          <w:sz w:val="28"/>
          <w:szCs w:val="28"/>
          <w:lang w:val="kk-KZ" w:eastAsia="cs-CZ"/>
        </w:rPr>
        <w:t>ің инновациялық технологиялары</w:t>
      </w:r>
      <w:bookmarkEnd w:id="411"/>
      <w:r w:rsidRPr="00796A0F">
        <w:rPr>
          <w:b/>
          <w:iCs/>
          <w:sz w:val="28"/>
          <w:szCs w:val="28"/>
          <w:lang w:val="kk-KZ" w:eastAsia="cs-CZ"/>
        </w:rPr>
        <w:t xml:space="preserve"> </w:t>
      </w:r>
    </w:p>
    <w:p w14:paraId="1F81CCE5" w14:textId="77777777" w:rsidR="00796A0F" w:rsidRPr="00796A0F" w:rsidRDefault="00796A0F" w:rsidP="00796A0F">
      <w:pPr>
        <w:tabs>
          <w:tab w:val="left" w:pos="851"/>
          <w:tab w:val="left" w:pos="1134"/>
        </w:tabs>
        <w:ind w:firstLine="709"/>
        <w:jc w:val="both"/>
        <w:rPr>
          <w:rFonts w:eastAsia="Calibri"/>
          <w:b/>
          <w:bCs/>
          <w:sz w:val="28"/>
          <w:szCs w:val="28"/>
          <w:lang w:val="kk-KZ" w:eastAsia="en-US"/>
        </w:rPr>
      </w:pPr>
      <w:r w:rsidRPr="00796A0F">
        <w:rPr>
          <w:rFonts w:eastAsia="Calibri"/>
          <w:b/>
          <w:bCs/>
          <w:sz w:val="28"/>
          <w:szCs w:val="28"/>
          <w:lang w:val="kk-KZ" w:eastAsia="en-US"/>
        </w:rPr>
        <w:t>Сипаты</w:t>
      </w:r>
    </w:p>
    <w:p w14:paraId="519E29CF" w14:textId="77777777" w:rsidR="00796A0F" w:rsidRPr="00796A0F" w:rsidRDefault="00796A0F" w:rsidP="00796A0F">
      <w:pPr>
        <w:tabs>
          <w:tab w:val="left" w:pos="709"/>
          <w:tab w:val="left" w:pos="1134"/>
        </w:tabs>
        <w:jc w:val="both"/>
        <w:rPr>
          <w:rFonts w:eastAsia="Calibri"/>
          <w:sz w:val="28"/>
          <w:szCs w:val="28"/>
          <w:lang w:val="kk-KZ" w:eastAsia="en-US"/>
        </w:rPr>
      </w:pPr>
      <w:r w:rsidRPr="00796A0F">
        <w:rPr>
          <w:rFonts w:eastAsia="Calibri"/>
          <w:sz w:val="28"/>
          <w:szCs w:val="28"/>
          <w:lang w:val="kk-KZ" w:eastAsia="en-US"/>
        </w:rPr>
        <w:tab/>
        <w:t>Қондырғы автомобиль өнеркәсібінің полимерлі қалдықтары, пластикалық чиптер мен үгінділер, макролон, резеңке, пайдаланылған шиналар және сарқынды сулардың кептірілген шөгінділері сияқты қалдықтарды кіріс материал ретінде қайта өңдейді. Синтездеу жолымен сутегі, этилен мен азот қоспасы, СО</w:t>
      </w:r>
      <w:r w:rsidRPr="00796A0F">
        <w:rPr>
          <w:rFonts w:eastAsia="Calibri"/>
          <w:sz w:val="28"/>
          <w:szCs w:val="28"/>
          <w:vertAlign w:val="subscript"/>
          <w:lang w:val="kk-KZ" w:eastAsia="en-US"/>
        </w:rPr>
        <w:t>2</w:t>
      </w:r>
      <w:r w:rsidRPr="00796A0F">
        <w:rPr>
          <w:rFonts w:eastAsia="Calibri"/>
          <w:sz w:val="28"/>
          <w:szCs w:val="28"/>
          <w:lang w:val="kk-KZ" w:eastAsia="en-US"/>
        </w:rPr>
        <w:t>, этилен сияқты техникалық газдарды алуға болады. Қондырғы метан (биогаз) пиролизіне қолданылуы мүмкін.</w:t>
      </w:r>
    </w:p>
    <w:p w14:paraId="3BB6C204" w14:textId="77777777" w:rsidR="00796A0F" w:rsidRPr="00796A0F" w:rsidRDefault="00796A0F" w:rsidP="00796A0F">
      <w:pPr>
        <w:tabs>
          <w:tab w:val="left" w:pos="851"/>
          <w:tab w:val="left" w:pos="1134"/>
        </w:tabs>
        <w:ind w:firstLine="709"/>
        <w:jc w:val="both"/>
        <w:rPr>
          <w:rFonts w:eastAsia="Calibri"/>
          <w:b/>
          <w:bCs/>
          <w:sz w:val="28"/>
          <w:szCs w:val="28"/>
          <w:lang w:val="kk-KZ" w:eastAsia="en-US"/>
        </w:rPr>
      </w:pPr>
      <w:r w:rsidRPr="00796A0F">
        <w:rPr>
          <w:rFonts w:eastAsia="Calibri"/>
          <w:b/>
          <w:bCs/>
          <w:sz w:val="28"/>
          <w:szCs w:val="28"/>
          <w:lang w:val="kk-KZ" w:eastAsia="en-US"/>
        </w:rPr>
        <w:t xml:space="preserve">Техникалық сипаты </w:t>
      </w:r>
    </w:p>
    <w:p w14:paraId="6D3DE8CB"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Реактор дегеніміз индукциялық қыздыру және термостаттау жүйесі бар керамикамен оқшауланған, тот баспайтын болаттан жасалған цилиндр пішініндегі газ өткізбейтін ыдыстар жүйесі болып табылады. Қайта өңдеуге кіретін материал жабық типтегі реактор капсуласына орналастырылады. Беру және бекіту жүйесі бар реактор картриджі катализаторларды, ингибиторларды оңай ауыстыруды </w:t>
      </w:r>
      <w:r w:rsidRPr="00796A0F">
        <w:rPr>
          <w:rFonts w:eastAsia="Calibri"/>
          <w:sz w:val="28"/>
          <w:szCs w:val="28"/>
          <w:lang w:val="kk-KZ" w:eastAsia="en-US"/>
        </w:rPr>
        <w:lastRenderedPageBreak/>
        <w:t>және қатты көміртекті процестен шығарып тастауды қамтамасыз етеді. Материал 1000 °C температураның әсерінен ыдырайды. Температураның әсерінен баяу ыдырайтын өнімдердің 70 %-ы газдардан тұрады. Газдар алдын ала тазартылып, бөлініп, сығымдалғаннан кейін оларды балондарға қысыммен айдауға болады. Газды қатайту және салқындату жүйесі пиролиз газының жанасу арқылы тиімді салқындатылуын қамтамасыз етеді, Сабатье реакциясының өнімі болып табылатын суды бұру газ қоспасының қошталмайтын компоненттерінің түзілуіне жол бермейді. Газды кептіру, сығымдау, бөлу және араластыру жүйесі құрғатуды, бөлуді (опциялы), араластыруды (қажет болған жағдайда сыртқы көздерден түсетін газды араластыруды) және қысымда сақтау үшін газды 200 барға дейін сығымдауды қамтамасыз етеді. Фирмаішілік H2-CNG отын құю станциясы ретінде тікелей пайдалануға болады.</w:t>
      </w:r>
    </w:p>
    <w:p w14:paraId="7B18AFAD"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Сұйық қалдықтың 15 %-ы мойынтірек майы мен сұйық балауыздан тұрады. Шығатын өнімнің 15 %-ының қатты қалдығының құрамында көміртегі, күйе, сорбент, күкірт бар.</w:t>
      </w:r>
    </w:p>
    <w:p w14:paraId="7D186A78"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Қол жеткізілген экологиялық пайда</w:t>
      </w:r>
    </w:p>
    <w:p w14:paraId="2CB969B7"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Қалдықтардан пайдалануға жарамды өнімдер, негізінен CO</w:t>
      </w:r>
      <w:r w:rsidRPr="00796A0F">
        <w:rPr>
          <w:rFonts w:eastAsia="Calibri"/>
          <w:sz w:val="28"/>
          <w:szCs w:val="28"/>
          <w:vertAlign w:val="subscript"/>
          <w:lang w:val="kk-KZ" w:eastAsia="en-US"/>
        </w:rPr>
        <w:t>2</w:t>
      </w:r>
      <w:r w:rsidRPr="00796A0F">
        <w:rPr>
          <w:rFonts w:eastAsia="Calibri"/>
          <w:sz w:val="28"/>
          <w:szCs w:val="28"/>
          <w:lang w:val="kk-KZ" w:eastAsia="en-US"/>
        </w:rPr>
        <w:t xml:space="preserve"> шығармайтын өнеркәсіптік газдар алынады.</w:t>
      </w:r>
    </w:p>
    <w:p w14:paraId="60196F84" w14:textId="77777777" w:rsidR="00796A0F" w:rsidRPr="00796A0F" w:rsidRDefault="00796A0F" w:rsidP="00796A0F">
      <w:pPr>
        <w:ind w:firstLine="709"/>
        <w:jc w:val="both"/>
        <w:rPr>
          <w:rFonts w:eastAsia="Calibri"/>
          <w:b/>
          <w:bCs/>
          <w:sz w:val="28"/>
          <w:szCs w:val="28"/>
          <w:lang w:val="kk-KZ" w:eastAsia="en-US"/>
        </w:rPr>
      </w:pPr>
      <w:r w:rsidRPr="00796A0F">
        <w:rPr>
          <w:rFonts w:eastAsia="Calibri"/>
          <w:b/>
          <w:bCs/>
          <w:sz w:val="28"/>
          <w:szCs w:val="28"/>
          <w:lang w:val="kk-KZ" w:eastAsia="en-US"/>
        </w:rPr>
        <w:t>Экологиялық көрсеткіштер және пайдалану деректері</w:t>
      </w:r>
    </w:p>
    <w:p w14:paraId="4AD7F338"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Органикалық заттардың аналитикалық бақыланатын рекомбинациясы арқылы сутегі мен басқа да өнімдерді өндіру – газ хроматографиясы процесі. Жүйе құрамында сутегі бар газдарды (ҚСГ) алуға, ҚСГ-дан таза сутекті бөліп алуға, сепарацияланған фракциялардан межеленген сападағы ВСГ дайындауға мүмкіндік береді.</w:t>
      </w:r>
    </w:p>
    <w:p w14:paraId="599A8422"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Кросс-медиа әсерлері</w:t>
      </w:r>
    </w:p>
    <w:p w14:paraId="17CBEF8F"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Биогазбен кіріс шикізаты ретінде жұмыс істегенде қондырғы Сабатье реакциясы арқылы бастапқы қоспадағы СО</w:t>
      </w:r>
      <w:r w:rsidRPr="00796A0F">
        <w:rPr>
          <w:rFonts w:eastAsia="Calibri"/>
          <w:bCs/>
          <w:sz w:val="28"/>
          <w:szCs w:val="28"/>
          <w:vertAlign w:val="subscript"/>
          <w:lang w:val="kk-KZ" w:eastAsia="en-US"/>
        </w:rPr>
        <w:t>2</w:t>
      </w:r>
      <w:r w:rsidRPr="00796A0F">
        <w:rPr>
          <w:rFonts w:eastAsia="Calibri"/>
          <w:bCs/>
          <w:sz w:val="28"/>
          <w:szCs w:val="28"/>
          <w:lang w:val="kk-KZ" w:eastAsia="en-US"/>
        </w:rPr>
        <w:t xml:space="preserve"> мөлшерін азайтуға мүмкіндік береді, бұл процесті көміртегі-теріс процесс етеді. </w:t>
      </w:r>
    </w:p>
    <w:p w14:paraId="05B20750"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Қолданылуына қатысты техникалық ой-пайым</w:t>
      </w:r>
    </w:p>
    <w:p w14:paraId="19CF2AAF"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Құны жоғары, қуаты төмен модульдік конструкция.</w:t>
      </w:r>
    </w:p>
    <w:p w14:paraId="3BA52BE7" w14:textId="77777777" w:rsidR="00796A0F" w:rsidRPr="00796A0F" w:rsidRDefault="00796A0F" w:rsidP="00796A0F">
      <w:pPr>
        <w:ind w:firstLine="709"/>
        <w:jc w:val="both"/>
        <w:rPr>
          <w:rFonts w:eastAsia="Calibri"/>
          <w:b/>
          <w:sz w:val="28"/>
          <w:szCs w:val="28"/>
          <w:lang w:val="kk-KZ" w:eastAsia="en-US"/>
        </w:rPr>
      </w:pPr>
      <w:r w:rsidRPr="00796A0F">
        <w:rPr>
          <w:rFonts w:eastAsia="Calibri"/>
          <w:b/>
          <w:sz w:val="28"/>
          <w:szCs w:val="28"/>
          <w:lang w:val="kk-KZ" w:eastAsia="en-US"/>
        </w:rPr>
        <w:t>Экономика</w:t>
      </w:r>
    </w:p>
    <w:p w14:paraId="4A921CD3" w14:textId="77777777" w:rsidR="00796A0F" w:rsidRPr="00796A0F" w:rsidRDefault="00796A0F" w:rsidP="00796A0F">
      <w:pPr>
        <w:ind w:firstLine="709"/>
        <w:jc w:val="both"/>
        <w:rPr>
          <w:rFonts w:eastAsia="Calibri"/>
          <w:bCs/>
          <w:sz w:val="28"/>
          <w:szCs w:val="28"/>
          <w:lang w:val="kk-KZ" w:eastAsia="en-US"/>
        </w:rPr>
      </w:pPr>
      <w:r w:rsidRPr="00796A0F">
        <w:rPr>
          <w:rFonts w:eastAsia="Calibri"/>
          <w:bCs/>
          <w:sz w:val="28"/>
          <w:szCs w:val="28"/>
          <w:lang w:val="kk-KZ" w:eastAsia="en-US"/>
        </w:rPr>
        <w:t>Процесс электролиз арқылы алынған сутекті құбыржол желісіне араластырудың термодинамикалық тұрғыдан анағұрлым тиімді баламасы болып табылады. Термиялық процесс нәтижесінде газ қоспасын тікелей дайындауды қамтамасыз етеді.</w:t>
      </w:r>
    </w:p>
    <w:p w14:paraId="6268B7AC" w14:textId="77777777" w:rsidR="00796A0F" w:rsidRPr="00796A0F" w:rsidRDefault="00796A0F" w:rsidP="00796A0F">
      <w:pPr>
        <w:ind w:firstLine="709"/>
        <w:jc w:val="both"/>
        <w:rPr>
          <w:rFonts w:eastAsia="Calibri"/>
          <w:sz w:val="28"/>
          <w:szCs w:val="22"/>
          <w:lang w:val="kk-KZ" w:eastAsia="cs-CZ"/>
        </w:rPr>
      </w:pPr>
      <w:r w:rsidRPr="00796A0F">
        <w:rPr>
          <w:rFonts w:eastAsia="Calibri"/>
          <w:b/>
          <w:sz w:val="28"/>
          <w:szCs w:val="28"/>
          <w:lang w:val="kk-KZ" w:eastAsia="en-US"/>
        </w:rPr>
        <w:t>Ендірудің қозғаушы күші</w:t>
      </w:r>
    </w:p>
    <w:p w14:paraId="665B2656" w14:textId="77777777" w:rsidR="00796A0F" w:rsidRPr="00796A0F" w:rsidRDefault="00796A0F" w:rsidP="00796A0F">
      <w:pPr>
        <w:ind w:firstLine="709"/>
        <w:jc w:val="both"/>
        <w:rPr>
          <w:rFonts w:eastAsia="Calibri"/>
          <w:sz w:val="28"/>
          <w:szCs w:val="22"/>
          <w:lang w:val="kk-KZ" w:eastAsia="cs-CZ"/>
        </w:rPr>
      </w:pPr>
      <w:r w:rsidRPr="00796A0F">
        <w:rPr>
          <w:rFonts w:eastAsia="Calibri"/>
          <w:sz w:val="28"/>
          <w:szCs w:val="22"/>
          <w:lang w:val="kk-KZ" w:eastAsia="cs-CZ"/>
        </w:rPr>
        <w:t>Пиролитикалық ыдырау әдісімен метан мен биогаздан жасалған құрамында сутегі бар қоспалар өндірісі.</w:t>
      </w:r>
    </w:p>
    <w:p w14:paraId="51DA9DD0" w14:textId="77777777" w:rsidR="00796A0F" w:rsidRPr="00796A0F" w:rsidRDefault="00796A0F" w:rsidP="00796A0F">
      <w:pPr>
        <w:ind w:firstLine="709"/>
        <w:jc w:val="both"/>
        <w:rPr>
          <w:rFonts w:eastAsia="Calibri"/>
          <w:sz w:val="28"/>
          <w:szCs w:val="22"/>
          <w:lang w:val="kk-KZ" w:eastAsia="cs-CZ"/>
        </w:rPr>
      </w:pPr>
      <w:r w:rsidRPr="00796A0F">
        <w:rPr>
          <w:rFonts w:eastAsia="Calibri"/>
          <w:sz w:val="28"/>
          <w:szCs w:val="22"/>
          <w:lang w:val="kk-KZ" w:eastAsia="cs-CZ"/>
        </w:rPr>
        <w:t>Чехияда қондырғыны Filák, s.r.o. компания пайдаланады.</w:t>
      </w:r>
    </w:p>
    <w:p w14:paraId="4AE515F8" w14:textId="77777777" w:rsidR="00796A0F" w:rsidRPr="00796A0F" w:rsidRDefault="00796A0F" w:rsidP="00796A0F">
      <w:pPr>
        <w:ind w:firstLine="709"/>
        <w:jc w:val="both"/>
        <w:rPr>
          <w:rFonts w:eastAsia="Calibri"/>
          <w:sz w:val="28"/>
          <w:szCs w:val="22"/>
          <w:lang w:val="kk-KZ" w:eastAsia="cs-CZ"/>
        </w:rPr>
      </w:pPr>
    </w:p>
    <w:p w14:paraId="5188AA07" w14:textId="77777777" w:rsidR="00796A0F" w:rsidRPr="00796A0F" w:rsidRDefault="00796A0F" w:rsidP="00796A0F">
      <w:pPr>
        <w:widowControl w:val="0"/>
        <w:ind w:firstLine="709"/>
        <w:jc w:val="both"/>
        <w:outlineLvl w:val="1"/>
        <w:rPr>
          <w:b/>
          <w:iCs/>
          <w:sz w:val="28"/>
          <w:szCs w:val="28"/>
          <w:lang w:val="kk-KZ" w:eastAsia="cs-CZ"/>
        </w:rPr>
      </w:pPr>
      <w:bookmarkStart w:id="412" w:name="_Toc202858740"/>
      <w:bookmarkStart w:id="413" w:name="_Toc235546924"/>
      <w:r w:rsidRPr="00796A0F">
        <w:rPr>
          <w:b/>
          <w:iCs/>
          <w:sz w:val="28"/>
          <w:szCs w:val="28"/>
          <w:lang w:val="kk-KZ" w:eastAsia="cs-CZ"/>
        </w:rPr>
        <w:t xml:space="preserve">7.4. </w:t>
      </w:r>
      <w:bookmarkEnd w:id="412"/>
      <w:r w:rsidRPr="00796A0F">
        <w:rPr>
          <w:b/>
          <w:iCs/>
          <w:sz w:val="28"/>
          <w:szCs w:val="28"/>
          <w:lang w:val="kk-KZ" w:eastAsia="cs-CZ"/>
        </w:rPr>
        <w:t>Құрамында м</w:t>
      </w:r>
      <w:r w:rsidRPr="00796A0F">
        <w:rPr>
          <w:b/>
          <w:bCs/>
          <w:iCs/>
          <w:sz w:val="28"/>
          <w:szCs w:val="28"/>
          <w:lang w:val="kk-KZ" w:eastAsia="cs-CZ"/>
        </w:rPr>
        <w:t>ұнай бар қалдықтарды майда еритін катализаторлар қолдан</w:t>
      </w:r>
      <w:r w:rsidRPr="00796A0F">
        <w:rPr>
          <w:b/>
          <w:iCs/>
          <w:sz w:val="28"/>
          <w:szCs w:val="28"/>
          <w:lang w:val="kk-KZ" w:eastAsia="cs-CZ"/>
        </w:rPr>
        <w:t xml:space="preserve">ылатын </w:t>
      </w:r>
      <w:r w:rsidRPr="00796A0F">
        <w:rPr>
          <w:b/>
          <w:bCs/>
          <w:iCs/>
          <w:sz w:val="28"/>
          <w:szCs w:val="28"/>
          <w:lang w:val="kk-KZ" w:eastAsia="cs-CZ"/>
        </w:rPr>
        <w:t>термокаталитикалық крекинг әдісімен қайта өңдеу</w:t>
      </w:r>
      <w:bookmarkEnd w:id="413"/>
      <w:r w:rsidRPr="00796A0F">
        <w:rPr>
          <w:b/>
          <w:bCs/>
          <w:iCs/>
          <w:sz w:val="28"/>
          <w:szCs w:val="28"/>
          <w:lang w:val="kk-KZ" w:eastAsia="cs-CZ"/>
        </w:rPr>
        <w:t xml:space="preserve"> </w:t>
      </w:r>
    </w:p>
    <w:p w14:paraId="02EFADB5" w14:textId="77777777" w:rsidR="00796A0F" w:rsidRPr="00796A0F" w:rsidRDefault="00796A0F" w:rsidP="00796A0F">
      <w:pPr>
        <w:ind w:firstLine="709"/>
        <w:jc w:val="both"/>
        <w:rPr>
          <w:rFonts w:eastAsia="Calibri"/>
          <w:sz w:val="20"/>
          <w:szCs w:val="20"/>
          <w:lang w:val="kk-KZ" w:eastAsia="en-US"/>
        </w:rPr>
      </w:pPr>
      <w:r w:rsidRPr="00796A0F">
        <w:rPr>
          <w:rFonts w:eastAsia="Calibri"/>
          <w:sz w:val="28"/>
          <w:szCs w:val="22"/>
          <w:lang w:val="kk-KZ" w:eastAsia="cs-CZ"/>
        </w:rPr>
        <w:t xml:space="preserve">Технология айналмалы экономика қағидаттарына сәйкес пайдаланылған майларды, мұнай шламдарын, мұнай қалдықтарының қоспаларын, май </w:t>
      </w:r>
      <w:r w:rsidRPr="00796A0F">
        <w:rPr>
          <w:rFonts w:eastAsia="Calibri"/>
          <w:sz w:val="28"/>
          <w:szCs w:val="22"/>
          <w:lang w:val="kk-KZ" w:eastAsia="cs-CZ"/>
        </w:rPr>
        <w:lastRenderedPageBreak/>
        <w:t xml:space="preserve">шламдарын және кокс-химия өндірісінің қалдықтарын – тас-көмір шайырын (ТКШ, ФКШ) қоса алғанда, сұйық көмірсутек қалдықтарының кең спектрін бағалы тауарлық өнімдерге (синтетикалық автомобиль отыны, еріткіштер, битум) қайта өңдеуге арналған. </w:t>
      </w:r>
    </w:p>
    <w:p w14:paraId="3FE7A017" w14:textId="77777777" w:rsidR="00796A0F" w:rsidRPr="00796A0F" w:rsidRDefault="00796A0F" w:rsidP="00796A0F">
      <w:pPr>
        <w:ind w:firstLine="709"/>
        <w:jc w:val="both"/>
        <w:rPr>
          <w:rFonts w:eastAsia="Calibri"/>
          <w:sz w:val="28"/>
          <w:szCs w:val="22"/>
          <w:lang w:val="kk-KZ" w:eastAsia="cs-CZ"/>
        </w:rPr>
      </w:pPr>
      <w:r w:rsidRPr="00796A0F">
        <w:rPr>
          <w:rFonts w:eastAsia="Calibri"/>
          <w:sz w:val="28"/>
          <w:szCs w:val="22"/>
          <w:lang w:val="kk-KZ" w:eastAsia="cs-CZ"/>
        </w:rPr>
        <w:t xml:space="preserve">Технологияның негізінде шикізатты өңдеу әдісі жатыр, ол термиялық конверсияға және майда еритін катализатордың қатысуымен термокаталитикалық деструкцияға жатады. Процесс шикізаттың механохимиялық активтенуін дайындау блогын пайдаланады – мұнда коллоидтық жүйенің дисперсті фазасындағы асфальтеннің нано бөлшектері атомдарының қатысуымен ығыса ыдырауы орын алады, бұл шайырлардың тұрақтандырғыш қабықтарының бұзылуынан туындайды. Катализатордың кіріс блогында дыбыстан жоғары бу-сұйық ағындардың гидродинамикалық әсерлері, сондай-ақ жоғары кернеулердің, ығысу жылдамдықтарының және жоғары жиілікті ағындардың пульсацияларының болуымен сипатталатын кавитациялық процестер жүреді. Сондай-ақ реакция аймағында сутегі мен сокатализатор түзу үшін 0,1-2 МПа қысымы бар ағынды реакторлар қолданылады. Содан кейін шикізат пеште 350-420 градус температурада қыздырылады және бөлу бағанына беріледі. Технологияны қолдану нәтижесі – шикізаттың физика-химиялық құрамына байланысты дистиллят фракцияларының шығымдылығын барынша қолайлы мәндерге дейін арттыра отырып, шикізатты өңдеу тереңдігін арттыру. Кубтық қалдық – тотығу блогы арқылы өтетін гудрон жоғары сапалы модификацияланған жол/құрылыс битумына айналады және үлкен биг-бегтерге немесе металл еуробөшкелерге оралады. Мұның бәрі есебінен жану катализаторлар, сүзгілеу жүйелері есебінен қалдықтар мен ұшпа шығарындылар түзілмейтін қайта өңдеуді жүзеге асыруға мүмкіндік береді. </w:t>
      </w:r>
    </w:p>
    <w:p w14:paraId="33F57A0F" w14:textId="77777777" w:rsidR="00796A0F" w:rsidRPr="00796A0F" w:rsidRDefault="00796A0F" w:rsidP="00796A0F">
      <w:pPr>
        <w:ind w:firstLine="709"/>
        <w:jc w:val="both"/>
        <w:rPr>
          <w:rFonts w:eastAsia="Calibri"/>
          <w:sz w:val="28"/>
          <w:szCs w:val="22"/>
          <w:lang w:val="kk-KZ" w:eastAsia="cs-CZ"/>
        </w:rPr>
      </w:pPr>
      <w:r w:rsidRPr="00796A0F">
        <w:rPr>
          <w:rFonts w:eastAsia="Calibri"/>
          <w:sz w:val="28"/>
          <w:szCs w:val="22"/>
          <w:lang w:val="kk-KZ" w:eastAsia="en-US"/>
        </w:rPr>
        <w:t>Технология жоғары рентабельділігімен, экологиялық қауіптілігімен, өрт қауіпті факторлардың болмауымен және қалдықтарды тікелей олардың түзілу көзінен қайта өңдеуге мүмкіндік беретін, логистикалық және экологиялық шығындарды төмендететін автономды мобильді қондырғының мүмкіндігімен ерекшеленеді. Осылайша, мұнайды тұтып қалатын қалдықтарды өндірістік циклге тартуға, қоршаған ортаның ластануын азайтуға және ресурстарды тиімді үнемдеуге қол жеткізіледі.</w:t>
      </w:r>
    </w:p>
    <w:p w14:paraId="6B586AE9" w14:textId="77777777" w:rsidR="00796A0F" w:rsidRPr="00796A0F" w:rsidRDefault="00796A0F" w:rsidP="00796A0F">
      <w:pPr>
        <w:ind w:firstLine="709"/>
        <w:jc w:val="both"/>
        <w:rPr>
          <w:rFonts w:eastAsia="Calibri"/>
          <w:sz w:val="28"/>
          <w:szCs w:val="22"/>
          <w:lang w:val="kk-KZ" w:eastAsia="en-US"/>
        </w:rPr>
      </w:pPr>
      <w:bookmarkStart w:id="414" w:name="_Toc202858741"/>
    </w:p>
    <w:p w14:paraId="3A0A6834" w14:textId="77777777" w:rsidR="00796A0F" w:rsidRPr="00796A0F" w:rsidRDefault="00796A0F" w:rsidP="00796A0F">
      <w:pPr>
        <w:widowControl w:val="0"/>
        <w:ind w:firstLine="709"/>
        <w:jc w:val="both"/>
        <w:outlineLvl w:val="1"/>
        <w:rPr>
          <w:b/>
          <w:bCs/>
          <w:iCs/>
          <w:sz w:val="28"/>
          <w:szCs w:val="28"/>
          <w:lang w:val="kk-KZ" w:eastAsia="cs-CZ"/>
        </w:rPr>
      </w:pPr>
      <w:bookmarkStart w:id="415" w:name="_Toc235546925"/>
      <w:r w:rsidRPr="00796A0F">
        <w:rPr>
          <w:b/>
          <w:bCs/>
          <w:iCs/>
          <w:sz w:val="28"/>
          <w:szCs w:val="28"/>
          <w:lang w:val="kk-KZ" w:eastAsia="cs-CZ"/>
        </w:rPr>
        <w:t xml:space="preserve">7.5. </w:t>
      </w:r>
      <w:r w:rsidRPr="00796A0F">
        <w:rPr>
          <w:rFonts w:cs="Arial"/>
          <w:b/>
          <w:bCs/>
          <w:iCs/>
          <w:sz w:val="28"/>
          <w:szCs w:val="28"/>
          <w:lang w:val="kk-KZ" w:eastAsia="cs-CZ"/>
        </w:rPr>
        <w:t xml:space="preserve">Гидротермалды карбонизация </w:t>
      </w:r>
      <w:r w:rsidRPr="00796A0F">
        <w:rPr>
          <w:b/>
          <w:bCs/>
          <w:iCs/>
          <w:sz w:val="28"/>
          <w:szCs w:val="28"/>
          <w:lang w:val="kk-KZ" w:eastAsia="cs-CZ"/>
        </w:rPr>
        <w:t>(Hydrothermal Carbonization).</w:t>
      </w:r>
      <w:bookmarkEnd w:id="414"/>
      <w:bookmarkEnd w:id="415"/>
    </w:p>
    <w:p w14:paraId="3C4C5A99"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Бұл техника органикалық қалдықтарды, әсіресе дымқыл қалдықтарды өңдеудің заманауи әдісі болып табылады. Процесс сулы ортада жоғары қысым мен қалыпты температурада жүреді. Оның басты артықшылығы – алдын ала кептірудің қажеті жоқ. Нәтижесінде гидрокөмір деп аталатын қатты отын алынады. Бұл технология қалдықтарды азайтуға, парниктік газдар шығарындыларын азайтуға көмектеседі және ресурстарды басқарудың жабық, тұрақты жүйесіне қадам жасайды.</w:t>
      </w:r>
    </w:p>
    <w:p w14:paraId="583C72E7" w14:textId="77777777" w:rsidR="00796A0F" w:rsidRPr="00796A0F" w:rsidRDefault="00796A0F" w:rsidP="00796A0F">
      <w:pPr>
        <w:ind w:firstLine="709"/>
        <w:jc w:val="both"/>
        <w:rPr>
          <w:rFonts w:eastAsia="Calibri"/>
          <w:sz w:val="28"/>
          <w:szCs w:val="22"/>
          <w:lang w:val="kk-KZ" w:eastAsia="en-US"/>
        </w:rPr>
      </w:pPr>
      <w:bookmarkStart w:id="416" w:name="_Toc202858742"/>
    </w:p>
    <w:p w14:paraId="2210E129" w14:textId="77777777" w:rsidR="00796A0F" w:rsidRPr="00796A0F" w:rsidRDefault="00796A0F" w:rsidP="00796A0F">
      <w:pPr>
        <w:widowControl w:val="0"/>
        <w:ind w:firstLine="709"/>
        <w:jc w:val="both"/>
        <w:outlineLvl w:val="1"/>
        <w:rPr>
          <w:b/>
          <w:bCs/>
          <w:iCs/>
          <w:sz w:val="28"/>
          <w:szCs w:val="28"/>
          <w:lang w:val="kk-KZ" w:eastAsia="cs-CZ"/>
        </w:rPr>
      </w:pPr>
      <w:bookmarkStart w:id="417" w:name="_Toc235546926"/>
      <w:r w:rsidRPr="00796A0F">
        <w:rPr>
          <w:b/>
          <w:bCs/>
          <w:iCs/>
          <w:sz w:val="28"/>
          <w:szCs w:val="28"/>
          <w:lang w:val="kk-KZ" w:eastAsia="cs-CZ"/>
        </w:rPr>
        <w:t>7.6. Пластикалық қалдықтардың отынға каталитикалық ыдырауы</w:t>
      </w:r>
      <w:bookmarkEnd w:id="416"/>
      <w:bookmarkEnd w:id="417"/>
      <w:r w:rsidRPr="00796A0F">
        <w:rPr>
          <w:b/>
          <w:bCs/>
          <w:iCs/>
          <w:sz w:val="28"/>
          <w:szCs w:val="28"/>
          <w:lang w:val="kk-KZ" w:eastAsia="cs-CZ"/>
        </w:rPr>
        <w:t xml:space="preserve"> </w:t>
      </w:r>
    </w:p>
    <w:p w14:paraId="7C9AA22E"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lastRenderedPageBreak/>
        <w:t>Катализаторларды қолдана отырып, оттегі шектеулі ортада термиялық ыдырау арқылы пластмассаларды қалпына келтіруге бағытталған перспективалық технология. Процесс сұйық отынды, газды және жоғары энергетикалық құндылығы бар қатты қалдықты алуға мүмкіндік береді. Кәдімгі пиролизбен салыстырғанда катализ реакция температурасын төмендетеді, сұйық отынға селективтілікті арттырады және алынған өнімнің сапасын жақсартады. Техника кәдеге жаратылмайтын пластмассалар көлемін қысқартуға ықпал етеді, полигондарға жүктемені азайтады және қазба энергия көздерін алмастыру үшін мүмкіндіктер ашады.</w:t>
      </w:r>
    </w:p>
    <w:p w14:paraId="534CB911" w14:textId="77777777" w:rsidR="00796A0F" w:rsidRPr="00796A0F" w:rsidRDefault="00796A0F" w:rsidP="00796A0F">
      <w:pPr>
        <w:ind w:firstLine="709"/>
        <w:jc w:val="both"/>
        <w:rPr>
          <w:rFonts w:eastAsia="Calibri"/>
          <w:sz w:val="28"/>
          <w:szCs w:val="22"/>
          <w:lang w:val="kk-KZ" w:eastAsia="en-US"/>
        </w:rPr>
      </w:pPr>
      <w:bookmarkStart w:id="418" w:name="_Toc202858743"/>
    </w:p>
    <w:p w14:paraId="4164B2D8" w14:textId="77777777" w:rsidR="00796A0F" w:rsidRPr="00796A0F" w:rsidRDefault="00796A0F" w:rsidP="00796A0F">
      <w:pPr>
        <w:widowControl w:val="0"/>
        <w:ind w:firstLine="709"/>
        <w:jc w:val="both"/>
        <w:outlineLvl w:val="1"/>
        <w:rPr>
          <w:b/>
          <w:bCs/>
          <w:iCs/>
          <w:sz w:val="28"/>
          <w:szCs w:val="28"/>
          <w:lang w:val="kk-KZ" w:eastAsia="cs-CZ"/>
        </w:rPr>
      </w:pPr>
      <w:bookmarkStart w:id="419" w:name="_Toc235546927"/>
      <w:r w:rsidRPr="00796A0F">
        <w:rPr>
          <w:b/>
          <w:bCs/>
          <w:iCs/>
          <w:sz w:val="28"/>
          <w:szCs w:val="28"/>
          <w:lang w:val="kk-KZ" w:eastAsia="cs-CZ"/>
        </w:rPr>
        <w:t>7.7. Органикалық қалдықтарды сутегіге электрохимиялық өңдеу</w:t>
      </w:r>
      <w:bookmarkEnd w:id="418"/>
      <w:bookmarkEnd w:id="419"/>
      <w:r w:rsidRPr="00796A0F">
        <w:rPr>
          <w:b/>
          <w:bCs/>
          <w:iCs/>
          <w:sz w:val="28"/>
          <w:szCs w:val="28"/>
          <w:lang w:val="kk-KZ" w:eastAsia="cs-CZ"/>
        </w:rPr>
        <w:t xml:space="preserve"> </w:t>
      </w:r>
    </w:p>
    <w:p w14:paraId="4F2DD100"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Органикалық қалдықтарды сутегіге айналдыру үшін электрохимиялық процестерді пайдалануға негізделген инновациялық технология. Электрохимиялық реакция арқылы (әдетте катализаторларды қолдану арқылы) органикалық материалдарды (мысалы, тамақ қалдықтарынан, биомассадан немесе сарқынды сулардың шөгіндісінен) өңдеу процесінде көміртегі қосылыстары бөлініп, қосымша өнім ретінде сутегі түзіледі.</w:t>
      </w:r>
    </w:p>
    <w:p w14:paraId="2BB7C03F"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Бұл технология органикалық қалдықтарды тиімді кәдеге жаратып қана қоймай, сонымен қатар энергетикалық мұқтаждық үшін таза отын ретінде пайдалана алатын сутегі өндіруге мүмкіндік береді. Болашақта ол сутегі экономикасына көшу стратегиясының маңызды бөлігіне айналуы мүмкін, сонымен қатар полигондардағы жүктемені айтарлықтай азайтады және парниктік газдардың шығарындыларын азайтады.</w:t>
      </w:r>
    </w:p>
    <w:p w14:paraId="43570328" w14:textId="77777777" w:rsidR="00796A0F" w:rsidRPr="00796A0F" w:rsidRDefault="00796A0F" w:rsidP="00796A0F">
      <w:pPr>
        <w:ind w:firstLine="709"/>
        <w:jc w:val="both"/>
        <w:rPr>
          <w:rFonts w:eastAsia="Calibri"/>
          <w:sz w:val="28"/>
          <w:szCs w:val="22"/>
          <w:lang w:val="kk-KZ" w:eastAsia="en-US"/>
        </w:rPr>
      </w:pPr>
      <w:bookmarkStart w:id="420" w:name="_Toc202858744"/>
    </w:p>
    <w:p w14:paraId="7C21004D" w14:textId="77777777" w:rsidR="00796A0F" w:rsidRPr="00796A0F" w:rsidRDefault="00796A0F" w:rsidP="00796A0F">
      <w:pPr>
        <w:widowControl w:val="0"/>
        <w:ind w:firstLine="709"/>
        <w:jc w:val="both"/>
        <w:outlineLvl w:val="1"/>
        <w:rPr>
          <w:b/>
          <w:bCs/>
          <w:iCs/>
          <w:sz w:val="28"/>
          <w:szCs w:val="28"/>
          <w:lang w:val="kk-KZ" w:eastAsia="cs-CZ"/>
        </w:rPr>
      </w:pPr>
      <w:bookmarkStart w:id="421" w:name="_Toc235546928"/>
      <w:r w:rsidRPr="00796A0F">
        <w:rPr>
          <w:b/>
          <w:bCs/>
          <w:iCs/>
          <w:sz w:val="28"/>
          <w:szCs w:val="28"/>
          <w:lang w:val="kk-KZ" w:eastAsia="cs-CZ"/>
        </w:rPr>
        <w:t>7.8. Қайта өңдеуге арналған айналмалы реакторлар</w:t>
      </w:r>
      <w:bookmarkEnd w:id="420"/>
      <w:bookmarkEnd w:id="421"/>
      <w:r w:rsidRPr="00796A0F">
        <w:rPr>
          <w:b/>
          <w:bCs/>
          <w:iCs/>
          <w:sz w:val="28"/>
          <w:szCs w:val="28"/>
          <w:lang w:val="kk-KZ" w:eastAsia="cs-CZ"/>
        </w:rPr>
        <w:t xml:space="preserve"> </w:t>
      </w:r>
    </w:p>
    <w:p w14:paraId="191583F5"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Бұл қалдықтар айналмалы барабандардың ішінде термиялық өңдеуден өтетін перспективалы технология. Реактор ішіндегі материалдың қозғалысының арқасында жылу біркелкі бөлінеді, бұл органикалық заттардың жақсы ыдырауына және зиянды заттардың шығарылуын азайтуға көмектеседі.</w:t>
      </w:r>
    </w:p>
    <w:p w14:paraId="69741CC0"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Мұндай қондырғылар тұрмыстық қалдықтардан бастап өнеркәсіптік қалдықтарға дейін қатты қалдықтарды да, сұйық қалдықтарды да пластмассаға дейін өңдеуге жарамды. Нәтижесінде отын, газ немесе көмір сияқты пайдалы өнімдерді алуға болады, ал энергия шығындары тиімді жылу алмасу арқылы азаяды.</w:t>
      </w:r>
    </w:p>
    <w:p w14:paraId="267FEE48"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Айналмалы реакторларды қолдану қалдықтарды өңдеудің экологиялық және энергетикалық тиімділігін арттырады, көму көлемін азайтуға көмектеседі және тұйық циклді экономиканың дамуына үлес қосады.</w:t>
      </w:r>
    </w:p>
    <w:p w14:paraId="14E515A7" w14:textId="77777777" w:rsidR="00796A0F" w:rsidRPr="00796A0F" w:rsidRDefault="00796A0F" w:rsidP="00796A0F">
      <w:pPr>
        <w:ind w:firstLine="709"/>
        <w:jc w:val="both"/>
        <w:rPr>
          <w:rFonts w:eastAsia="Calibri"/>
          <w:sz w:val="28"/>
          <w:szCs w:val="22"/>
          <w:lang w:val="kk-KZ" w:eastAsia="en-US"/>
        </w:rPr>
      </w:pPr>
      <w:bookmarkStart w:id="422" w:name="_Toc202858745"/>
    </w:p>
    <w:p w14:paraId="337C64D0" w14:textId="77777777" w:rsidR="00796A0F" w:rsidRPr="00796A0F" w:rsidRDefault="00796A0F" w:rsidP="00796A0F">
      <w:pPr>
        <w:widowControl w:val="0"/>
        <w:ind w:firstLine="709"/>
        <w:jc w:val="both"/>
        <w:outlineLvl w:val="1"/>
        <w:rPr>
          <w:b/>
          <w:bCs/>
          <w:iCs/>
          <w:sz w:val="28"/>
          <w:szCs w:val="28"/>
          <w:lang w:val="kk-KZ" w:eastAsia="cs-CZ"/>
        </w:rPr>
      </w:pPr>
      <w:bookmarkStart w:id="423" w:name="_Toc235546929"/>
      <w:r w:rsidRPr="00796A0F">
        <w:rPr>
          <w:b/>
          <w:iCs/>
          <w:sz w:val="28"/>
          <w:szCs w:val="28"/>
          <w:lang w:val="kk-KZ" w:eastAsia="cs-CZ"/>
        </w:rPr>
        <w:t xml:space="preserve">7.9. </w:t>
      </w:r>
      <w:r w:rsidRPr="00796A0F">
        <w:rPr>
          <w:b/>
          <w:bCs/>
          <w:iCs/>
          <w:sz w:val="28"/>
          <w:szCs w:val="28"/>
          <w:lang w:val="kk-KZ" w:eastAsia="cs-CZ"/>
        </w:rPr>
        <w:t xml:space="preserve">Электроника қалдықтарынан металдарды </w:t>
      </w:r>
      <w:r w:rsidRPr="00796A0F">
        <w:rPr>
          <w:b/>
          <w:iCs/>
          <w:sz w:val="28"/>
          <w:szCs w:val="28"/>
          <w:lang w:val="kk-KZ" w:eastAsia="cs-CZ"/>
        </w:rPr>
        <w:t>шамадан тыс</w:t>
      </w:r>
      <w:r w:rsidRPr="00796A0F">
        <w:rPr>
          <w:b/>
          <w:bCs/>
          <w:iCs/>
          <w:sz w:val="28"/>
          <w:szCs w:val="28"/>
          <w:lang w:val="kk-KZ" w:eastAsia="cs-CZ"/>
        </w:rPr>
        <w:t xml:space="preserve"> экстракциялау</w:t>
      </w:r>
      <w:bookmarkEnd w:id="422"/>
      <w:bookmarkEnd w:id="423"/>
      <w:r w:rsidRPr="00796A0F">
        <w:rPr>
          <w:b/>
          <w:bCs/>
          <w:iCs/>
          <w:sz w:val="28"/>
          <w:szCs w:val="28"/>
          <w:lang w:val="kk-KZ" w:eastAsia="cs-CZ"/>
        </w:rPr>
        <w:t xml:space="preserve"> </w:t>
      </w:r>
    </w:p>
    <w:p w14:paraId="46343B6E"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 xml:space="preserve">Бұл әдіс ескі электроникадан, мысалы, компьютерлерден, телефондардан және басқа техникалардан құнды металдарды алуға мүмкіндік беретін перспективалы және заманауи болып табылады. Оның негізінде өте маңызды сұйықтықтарды, мысалы, CO₂ немесе су буының қолданылуы жатыр. Бұл </w:t>
      </w:r>
      <w:r w:rsidRPr="00796A0F">
        <w:rPr>
          <w:rFonts w:eastAsia="Calibri"/>
          <w:sz w:val="28"/>
          <w:szCs w:val="28"/>
          <w:lang w:val="kk-KZ" w:eastAsia="en-US"/>
        </w:rPr>
        <w:lastRenderedPageBreak/>
        <w:t>жағдайда зат өзін газ ретінде де, сұйықтық ретінде де көрсетеді, материалға терең еніп, қажетті элементтерді тиімді ерітеді.</w:t>
      </w:r>
    </w:p>
    <w:p w14:paraId="5CD8C9D2" w14:textId="77777777" w:rsidR="00796A0F" w:rsidRPr="00796A0F" w:rsidRDefault="00796A0F" w:rsidP="00796A0F">
      <w:pPr>
        <w:ind w:firstLine="709"/>
        <w:jc w:val="both"/>
        <w:rPr>
          <w:rFonts w:eastAsia="Calibri"/>
          <w:sz w:val="28"/>
          <w:szCs w:val="28"/>
          <w:lang w:val="kk-KZ" w:eastAsia="en-US"/>
        </w:rPr>
      </w:pPr>
      <w:r w:rsidRPr="00796A0F">
        <w:rPr>
          <w:rFonts w:eastAsia="Calibri"/>
          <w:sz w:val="28"/>
          <w:szCs w:val="28"/>
          <w:lang w:val="kk-KZ" w:eastAsia="en-US"/>
        </w:rPr>
        <w:t>Осының арқасында қатты химияны қолданбай қалдықтардан алтын, күміс, мыс, палладий және басқа да бағалы металдарды алуға болады. Технология экологиялық жүктемені азайтуға, кен өндіруге деген қажеттілікті азайтуға мүмкіндік береді және айналмалы экономиканың дамуын қолдайды.</w:t>
      </w:r>
    </w:p>
    <w:p w14:paraId="03C3557C" w14:textId="77777777" w:rsidR="00796A0F" w:rsidRPr="00796A0F" w:rsidRDefault="00796A0F" w:rsidP="00796A0F">
      <w:pPr>
        <w:ind w:firstLine="709"/>
        <w:jc w:val="both"/>
        <w:rPr>
          <w:rFonts w:eastAsia="Calibri"/>
          <w:sz w:val="28"/>
          <w:szCs w:val="22"/>
          <w:lang w:val="kk-KZ" w:eastAsia="en-US"/>
        </w:rPr>
      </w:pPr>
    </w:p>
    <w:p w14:paraId="77B32181" w14:textId="77777777" w:rsidR="00796A0F" w:rsidRPr="00796A0F" w:rsidRDefault="00796A0F" w:rsidP="00796A0F">
      <w:pPr>
        <w:spacing w:after="160" w:line="259" w:lineRule="auto"/>
        <w:rPr>
          <w:rFonts w:eastAsia="Calibri"/>
          <w:sz w:val="28"/>
          <w:szCs w:val="22"/>
          <w:lang w:val="kk-KZ" w:eastAsia="en-US"/>
        </w:rPr>
      </w:pPr>
      <w:r w:rsidRPr="00796A0F">
        <w:rPr>
          <w:rFonts w:eastAsia="Calibri"/>
          <w:sz w:val="28"/>
          <w:szCs w:val="22"/>
          <w:lang w:val="kk-KZ" w:eastAsia="en-US"/>
        </w:rPr>
        <w:br w:type="page"/>
      </w:r>
    </w:p>
    <w:p w14:paraId="2E193931" w14:textId="77777777" w:rsidR="00796A0F" w:rsidRPr="00796A0F" w:rsidRDefault="00796A0F" w:rsidP="00796A0F">
      <w:pPr>
        <w:ind w:firstLine="709"/>
        <w:contextualSpacing/>
        <w:jc w:val="center"/>
        <w:outlineLvl w:val="0"/>
        <w:rPr>
          <w:b/>
          <w:bCs/>
          <w:sz w:val="28"/>
          <w:szCs w:val="22"/>
          <w:lang w:val="kk-KZ" w:eastAsia="en-US"/>
        </w:rPr>
      </w:pPr>
      <w:bookmarkStart w:id="424" w:name="_Toc198905804"/>
      <w:bookmarkStart w:id="425" w:name="_Toc202858746"/>
      <w:bookmarkStart w:id="426" w:name="_Toc235546930"/>
      <w:r w:rsidRPr="00796A0F">
        <w:rPr>
          <w:rFonts w:eastAsia="Calibri"/>
          <w:b/>
          <w:bCs/>
          <w:sz w:val="28"/>
          <w:szCs w:val="22"/>
          <w:lang w:val="kk-KZ" w:eastAsia="en-US"/>
        </w:rPr>
        <w:lastRenderedPageBreak/>
        <w:t>8.</w:t>
      </w:r>
      <w:r w:rsidRPr="00796A0F">
        <w:rPr>
          <w:rFonts w:eastAsia="Calibri"/>
          <w:sz w:val="28"/>
          <w:szCs w:val="22"/>
          <w:lang w:val="kk-KZ" w:eastAsia="en-US"/>
        </w:rPr>
        <w:t xml:space="preserve"> </w:t>
      </w:r>
      <w:bookmarkStart w:id="427" w:name="_Toc140063503"/>
      <w:bookmarkEnd w:id="424"/>
      <w:bookmarkEnd w:id="425"/>
      <w:r w:rsidRPr="00796A0F">
        <w:rPr>
          <w:rFonts w:eastAsia="Calibri"/>
          <w:b/>
          <w:bCs/>
          <w:sz w:val="28"/>
          <w:szCs w:val="22"/>
          <w:lang w:val="kk-KZ" w:eastAsia="en-US"/>
        </w:rPr>
        <w:t>Қосымша түсініктемелер мен ұсынымдар</w:t>
      </w:r>
      <w:bookmarkEnd w:id="426"/>
      <w:bookmarkEnd w:id="427"/>
    </w:p>
    <w:p w14:paraId="18B3D2DD" w14:textId="77777777" w:rsidR="00796A0F" w:rsidRPr="00796A0F" w:rsidRDefault="00796A0F" w:rsidP="00796A0F">
      <w:pPr>
        <w:ind w:firstLine="709"/>
        <w:jc w:val="both"/>
        <w:rPr>
          <w:rFonts w:eastAsia="Calibri"/>
          <w:sz w:val="28"/>
          <w:szCs w:val="22"/>
          <w:lang w:val="kk-KZ" w:eastAsia="en-US"/>
        </w:rPr>
      </w:pPr>
    </w:p>
    <w:p w14:paraId="45AD1564" w14:textId="77777777" w:rsidR="00796A0F" w:rsidRPr="00796A0F" w:rsidRDefault="00796A0F" w:rsidP="00796A0F">
      <w:pPr>
        <w:ind w:firstLine="709"/>
        <w:jc w:val="both"/>
        <w:rPr>
          <w:rFonts w:eastAsia="Calibri"/>
          <w:sz w:val="28"/>
          <w:szCs w:val="22"/>
          <w:lang w:val="kk-KZ" w:eastAsia="en-US"/>
        </w:rPr>
      </w:pPr>
      <w:r w:rsidRPr="00796A0F">
        <w:rPr>
          <w:rFonts w:eastAsia="Calibri"/>
          <w:bCs/>
          <w:sz w:val="28"/>
          <w:szCs w:val="28"/>
          <w:lang w:val="kk-KZ" w:eastAsia="en-US"/>
        </w:rPr>
        <w:t xml:space="preserve">ЕҚТ бойынша анықтамалық ҚР Экология кодексінің 113-бабына сәйкес </w:t>
      </w:r>
      <w:r w:rsidRPr="00796A0F">
        <w:rPr>
          <w:rFonts w:eastAsia="Calibri"/>
          <w:sz w:val="28"/>
          <w:szCs w:val="22"/>
          <w:lang w:val="kk-KZ" w:eastAsia="en-US"/>
        </w:rPr>
        <w:t>дайындалды.</w:t>
      </w:r>
    </w:p>
    <w:p w14:paraId="1C1A8482"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ЕҚТ бойынша анықтамалықты әзірлеудің бірінші кезеңі КТА өткізу болды, оның барысында Қазақстан Республикасының қалдықтарын қалпына келтіру жөніндегі кәсіпорындардың ағымдағы жай-күйіне сараптамалық баға берілді. Бұл аудит өндірісті басқарудың тиімділігін, қолданылатын автоматтандыру құралдарын, технологиялық мүмкіндіктерді талдауды және кәсіпорындардың қоршаған ортаға әсер ету дәрежесін анықтауға мүмкіндік берді. Сондай-ақ технологиялардың ЕҚТ қағидаттарына сәйкестігіне талдау жүргізілді.</w:t>
      </w:r>
    </w:p>
    <w:p w14:paraId="405A2746"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Сараптамалық бағалаудың негізгі мақсаты қазіргі жағдайға қатысты Қазақстан Республикасы саласының технологиялық жай-күйін анықтау, сондай-ақ ЕҚТ параметрлеріне сәйкес кәсіпорындарды бағалау болып табылады.</w:t>
      </w:r>
    </w:p>
    <w:p w14:paraId="5DA17D2C" w14:textId="77777777" w:rsidR="00796A0F" w:rsidRPr="00796A0F" w:rsidRDefault="00796A0F" w:rsidP="00796A0F">
      <w:pPr>
        <w:ind w:firstLine="709"/>
        <w:jc w:val="both"/>
        <w:rPr>
          <w:rFonts w:eastAsia="Calibri"/>
          <w:sz w:val="28"/>
          <w:szCs w:val="22"/>
          <w:lang w:val="kk-KZ" w:eastAsia="en-US"/>
        </w:rPr>
      </w:pPr>
      <w:r w:rsidRPr="00796A0F">
        <w:rPr>
          <w:rFonts w:eastAsia="Calibri"/>
          <w:bCs/>
          <w:sz w:val="28"/>
          <w:szCs w:val="28"/>
          <w:lang w:val="kk-KZ" w:eastAsia="en-US"/>
        </w:rPr>
        <w:t xml:space="preserve">ЕҚТ өлшемшарттарына сәйкестікті бағалау 2010/75/ЕО «Өнеркәсіптік шығарындылар және/немесе төгінділер туралы (ластанудың кешенді алдын алу және бақылау туралы)»  директивасына, сонымен қатар </w:t>
      </w:r>
      <w:r w:rsidRPr="00796A0F">
        <w:rPr>
          <w:rFonts w:eastAsia="Calibri"/>
          <w:sz w:val="28"/>
          <w:szCs w:val="22"/>
          <w:lang w:val="kk-KZ" w:eastAsia="en-US"/>
        </w:rPr>
        <w:t xml:space="preserve">ЕҚТ бойынша </w:t>
      </w:r>
      <w:r w:rsidRPr="00796A0F">
        <w:rPr>
          <w:rFonts w:eastAsia="Calibri"/>
          <w:bCs/>
          <w:sz w:val="28"/>
          <w:szCs w:val="28"/>
          <w:lang w:val="kk-KZ" w:eastAsia="en-US"/>
        </w:rPr>
        <w:t>осы анықтамалықтың 2-бөлімінде көрсетілген ЕҚТ-ға жатқызу әдіснамасына сәйкес белгіленді</w:t>
      </w:r>
      <w:r w:rsidRPr="00796A0F">
        <w:rPr>
          <w:rFonts w:eastAsia="Calibri"/>
          <w:sz w:val="28"/>
          <w:szCs w:val="22"/>
          <w:lang w:val="kk-KZ" w:eastAsia="en-US"/>
        </w:rPr>
        <w:t>.</w:t>
      </w:r>
    </w:p>
    <w:p w14:paraId="174BEB89"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КТА кезінде мыналар: қолданылатын технологиялар, жабдықтар, ластағыш заттардың шығарындылары мен төгінділері туралы, өндіріс қалдықтарының түзілуі туралы, сондай-ақ әдеби дереккөздер, нормативтік құжаттама және экологиялық есептер негізінде қоршаған ортаға әсер етудің басқа аспектілері, энергия және ресурстарды тұтыну туралы ақпаратқа талдау және жүйелеу жүргізілді.</w:t>
      </w:r>
    </w:p>
    <w:p w14:paraId="5697A57C"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Бекітілген шаблондар негізінде кәсіпорындарға ақпарат жинау үшін сауалнама нысандары жіберілді. Кәсіпорындар ұсынған деректерді талдау технологияларды қолданудың әртүрлі аспектілері бойынша, оның ішінде технологиялық көрсеткіштер бойынша ақпараттың жеткіліксіздігі туралы қорытынды жасауға мүмкіндік береді. Анықтамалықтың осы редакциясында кәсіпорындар ұсынған нақты қолда бар нәтижелер пайдаланылды.</w:t>
      </w:r>
    </w:p>
    <w:p w14:paraId="12B4612A"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ЕҚТ бойынша «Қалдықтарды қалпына келтіру» анықтамалығы Қазақстан Республикасының қолданыстағы НҚА-на сәйкес, сондай-ақ өткізілген КТА нәтижелері бойынша жасалды.</w:t>
      </w:r>
    </w:p>
    <w:p w14:paraId="2D0036F1" w14:textId="77777777" w:rsidR="00796A0F" w:rsidRPr="00796A0F" w:rsidRDefault="00796A0F" w:rsidP="00796A0F">
      <w:pPr>
        <w:ind w:firstLine="709"/>
        <w:jc w:val="both"/>
        <w:rPr>
          <w:rFonts w:eastAsia="Calibri"/>
          <w:sz w:val="28"/>
          <w:szCs w:val="22"/>
          <w:lang w:val="kk-KZ" w:eastAsia="en-US"/>
        </w:rPr>
      </w:pPr>
      <w:r w:rsidRPr="00796A0F">
        <w:rPr>
          <w:rFonts w:eastAsia="Calibri"/>
          <w:sz w:val="28"/>
          <w:szCs w:val="22"/>
          <w:lang w:val="kk-KZ" w:eastAsia="en-US"/>
        </w:rPr>
        <w:t>Перспективалы технологияларға тек отандық әзірлемелер ғана емес, сонымен қатар практикада қолданылатын, бірақ Қазақстан Республикасындағы кәсіпорындарда енгізілмеген озық технологиялар да жатқызылған.</w:t>
      </w:r>
    </w:p>
    <w:p w14:paraId="7C48753E" w14:textId="77777777" w:rsidR="00796A0F" w:rsidRPr="00796A0F" w:rsidRDefault="00796A0F" w:rsidP="00796A0F">
      <w:pPr>
        <w:spacing w:line="254" w:lineRule="auto"/>
        <w:ind w:firstLine="709"/>
        <w:jc w:val="both"/>
        <w:rPr>
          <w:rFonts w:eastAsia="Calibri"/>
          <w:sz w:val="28"/>
          <w:szCs w:val="22"/>
          <w:lang w:val="kk-KZ" w:eastAsia="en-US"/>
        </w:rPr>
      </w:pPr>
      <w:r w:rsidRPr="00796A0F">
        <w:rPr>
          <w:rFonts w:eastAsia="Calibri"/>
          <w:sz w:val="28"/>
          <w:szCs w:val="22"/>
          <w:lang w:val="kk-KZ" w:eastAsia="en-US"/>
        </w:rPr>
        <w:t>ЕҚТ бойынша анықтамалықты дайындау қорытындысы бойынша осы анықтамалықпен әрі қарай жұмыс істеуге және ЕҚТ енгізуге қатысты мынадай ұсынымдар тұжырымдалды:</w:t>
      </w:r>
    </w:p>
    <w:p w14:paraId="02C6C67C" w14:textId="77777777" w:rsidR="00796A0F" w:rsidRPr="00796A0F" w:rsidRDefault="00796A0F" w:rsidP="00796A0F">
      <w:pPr>
        <w:spacing w:line="254" w:lineRule="auto"/>
        <w:ind w:firstLine="709"/>
        <w:jc w:val="both"/>
        <w:rPr>
          <w:rFonts w:eastAsia="Calibri"/>
          <w:sz w:val="28"/>
          <w:szCs w:val="22"/>
          <w:lang w:val="kk-KZ" w:eastAsia="en-US"/>
        </w:rPr>
      </w:pPr>
      <w:r w:rsidRPr="00796A0F">
        <w:rPr>
          <w:rFonts w:eastAsia="Calibri"/>
          <w:sz w:val="28"/>
          <w:szCs w:val="22"/>
          <w:lang w:val="kk-KZ" w:eastAsia="en-US"/>
        </w:rPr>
        <w:t xml:space="preserve">кәсіпорындарға ластағыш, әсіресе маркерлік заттардың қоршаған ортаға эмиссияларының деңгейлері, шикізат пен энергия ресурстарын тұтыну, сондай-ақ негізгі және табиғатты қорғау жабдықтарын жаңғыртуды жүргізу, ЕҚТ енгізудің </w:t>
      </w:r>
      <w:r w:rsidRPr="00796A0F">
        <w:rPr>
          <w:rFonts w:eastAsia="Calibri"/>
          <w:sz w:val="28"/>
          <w:szCs w:val="22"/>
          <w:lang w:val="kk-KZ" w:eastAsia="en-US"/>
        </w:rPr>
        <w:lastRenderedPageBreak/>
        <w:t>экономикалық аспектілері туралы мәліметтерді жинауды, жүйелеуді және сақтауды жүзеге асыру ұсынылады;</w:t>
      </w:r>
    </w:p>
    <w:p w14:paraId="1EB9395F" w14:textId="77777777" w:rsidR="00796A0F" w:rsidRPr="00796A0F" w:rsidRDefault="00796A0F" w:rsidP="00796A0F">
      <w:pPr>
        <w:spacing w:line="254" w:lineRule="auto"/>
        <w:ind w:firstLine="709"/>
        <w:jc w:val="both"/>
        <w:rPr>
          <w:rFonts w:eastAsia="Calibri"/>
          <w:sz w:val="28"/>
          <w:szCs w:val="22"/>
          <w:lang w:val="kk-KZ" w:eastAsia="en-US"/>
        </w:rPr>
      </w:pPr>
      <w:r w:rsidRPr="00796A0F">
        <w:rPr>
          <w:rFonts w:eastAsia="Calibri"/>
          <w:sz w:val="28"/>
          <w:szCs w:val="22"/>
          <w:lang w:val="kk-KZ" w:eastAsia="en-US"/>
        </w:rPr>
        <w:t>технологиялық объектілерді жобалау, пайдалану, реконструкциялау, жаңғырту кезінде қоршаған ортаға әсер етудің физикалық факторларын мониторингтеуге, бақылауға және азайтуға назар аудару қажет;</w:t>
      </w:r>
    </w:p>
    <w:p w14:paraId="42DABF71" w14:textId="77777777" w:rsidR="00796A0F" w:rsidRPr="00796A0F" w:rsidRDefault="00796A0F" w:rsidP="00796A0F">
      <w:pPr>
        <w:spacing w:line="256" w:lineRule="auto"/>
        <w:ind w:firstLine="709"/>
        <w:jc w:val="both"/>
        <w:rPr>
          <w:rFonts w:eastAsia="Calibri"/>
          <w:sz w:val="28"/>
          <w:szCs w:val="22"/>
          <w:lang w:val="kk-KZ" w:eastAsia="cs-CZ"/>
        </w:rPr>
      </w:pPr>
      <w:r w:rsidRPr="00796A0F">
        <w:rPr>
          <w:rFonts w:eastAsia="Calibri"/>
          <w:sz w:val="28"/>
          <w:szCs w:val="22"/>
          <w:lang w:val="kk-KZ" w:eastAsia="en-US"/>
        </w:rPr>
        <w:t>технологиялық және табиғатты қорғау жабдықтарын жаңғырту кезінде жаңа технологияларды, жабдықтарды, материалдарды таңдаудың басым өлшемшарттары ретінде энергия тиімділігін арттыруды, ресурс үнемдеуді, өндіріс объектілерінің қоршаған ортаға теріс әсерін азайтуды пайдалану керек.</w:t>
      </w:r>
    </w:p>
    <w:p w14:paraId="5CEF18EE" w14:textId="77777777" w:rsidR="00796A0F" w:rsidRPr="00796A0F" w:rsidRDefault="00796A0F" w:rsidP="00796A0F">
      <w:pPr>
        <w:ind w:firstLine="709"/>
        <w:jc w:val="both"/>
        <w:rPr>
          <w:rFonts w:eastAsia="Calibri"/>
          <w:sz w:val="28"/>
          <w:szCs w:val="22"/>
          <w:lang w:val="kk-KZ" w:eastAsia="en-US"/>
        </w:rPr>
      </w:pPr>
    </w:p>
    <w:p w14:paraId="5B9C5C38" w14:textId="77777777" w:rsidR="00796A0F" w:rsidRPr="00796A0F" w:rsidRDefault="00796A0F" w:rsidP="00796A0F">
      <w:pPr>
        <w:ind w:firstLine="709"/>
        <w:jc w:val="both"/>
        <w:rPr>
          <w:rFonts w:eastAsia="Calibri"/>
          <w:sz w:val="28"/>
          <w:szCs w:val="22"/>
          <w:lang w:val="kk-KZ" w:eastAsia="en-US"/>
        </w:rPr>
      </w:pPr>
    </w:p>
    <w:p w14:paraId="188AB08E" w14:textId="77777777" w:rsidR="00796A0F" w:rsidRPr="00796A0F" w:rsidRDefault="00796A0F" w:rsidP="00796A0F">
      <w:pPr>
        <w:spacing w:after="160" w:line="259" w:lineRule="auto"/>
        <w:rPr>
          <w:rFonts w:eastAsia="Calibri"/>
          <w:sz w:val="28"/>
          <w:szCs w:val="22"/>
          <w:lang w:val="kk-KZ" w:eastAsia="en-US"/>
        </w:rPr>
      </w:pPr>
      <w:r w:rsidRPr="00796A0F">
        <w:rPr>
          <w:rFonts w:eastAsia="Calibri"/>
          <w:sz w:val="28"/>
          <w:szCs w:val="22"/>
          <w:lang w:val="kk-KZ" w:eastAsia="en-US"/>
        </w:rPr>
        <w:br w:type="page"/>
      </w:r>
    </w:p>
    <w:p w14:paraId="1BA3F3C2" w14:textId="77777777" w:rsidR="00796A0F" w:rsidRPr="00796A0F" w:rsidRDefault="00796A0F" w:rsidP="00796A0F">
      <w:pPr>
        <w:keepNext/>
        <w:jc w:val="center"/>
        <w:outlineLvl w:val="0"/>
        <w:rPr>
          <w:rFonts w:cs="Arial"/>
          <w:b/>
          <w:bCs/>
          <w:kern w:val="32"/>
          <w:sz w:val="28"/>
          <w:szCs w:val="32"/>
          <w:lang w:val="kk-KZ" w:eastAsia="cs-CZ"/>
        </w:rPr>
      </w:pPr>
      <w:bookmarkStart w:id="428" w:name="_Toc198905805"/>
      <w:bookmarkStart w:id="429" w:name="_Toc160096644"/>
      <w:bookmarkStart w:id="430" w:name="_Toc202858747"/>
      <w:bookmarkStart w:id="431" w:name="_Toc235546931"/>
      <w:r w:rsidRPr="00796A0F">
        <w:rPr>
          <w:rFonts w:cs="Arial"/>
          <w:b/>
          <w:bCs/>
          <w:kern w:val="32"/>
          <w:sz w:val="28"/>
          <w:szCs w:val="32"/>
          <w:lang w:val="kk-KZ" w:eastAsia="cs-CZ"/>
        </w:rPr>
        <w:lastRenderedPageBreak/>
        <w:t>Библиография</w:t>
      </w:r>
      <w:bookmarkEnd w:id="428"/>
      <w:bookmarkEnd w:id="429"/>
      <w:bookmarkEnd w:id="430"/>
      <w:bookmarkEnd w:id="431"/>
    </w:p>
    <w:p w14:paraId="7BCB077B" w14:textId="77777777" w:rsidR="00796A0F" w:rsidRPr="00796A0F" w:rsidRDefault="00796A0F" w:rsidP="00796A0F">
      <w:pPr>
        <w:ind w:firstLine="709"/>
        <w:jc w:val="both"/>
        <w:rPr>
          <w:rFonts w:eastAsia="Calibri"/>
          <w:sz w:val="28"/>
          <w:szCs w:val="22"/>
          <w:lang w:val="kk-KZ" w:eastAsia="cs-CZ"/>
        </w:rPr>
      </w:pPr>
    </w:p>
    <w:p w14:paraId="36EAE7C1" w14:textId="77777777" w:rsidR="00796A0F" w:rsidRPr="00796A0F" w:rsidRDefault="00796A0F" w:rsidP="00796A0F">
      <w:pPr>
        <w:widowControl w:val="0"/>
        <w:numPr>
          <w:ilvl w:val="0"/>
          <w:numId w:val="37"/>
        </w:numPr>
        <w:ind w:left="0" w:firstLine="709"/>
        <w:contextualSpacing/>
        <w:jc w:val="both"/>
        <w:rPr>
          <w:sz w:val="28"/>
          <w:szCs w:val="28"/>
          <w:lang w:val="kk-KZ" w:eastAsia="en-US"/>
        </w:rPr>
      </w:pPr>
      <w:r w:rsidRPr="00796A0F">
        <w:rPr>
          <w:rFonts w:eastAsia="Calibri"/>
          <w:sz w:val="28"/>
          <w:szCs w:val="28"/>
          <w:lang w:val="kk-KZ" w:eastAsia="en-US"/>
        </w:rPr>
        <w:t>2021 жылғы 2 қаңтардағы № 400-VI ҚРЗ Қазақстан Республикасының Экология кодексі</w:t>
      </w:r>
      <w:r w:rsidRPr="00796A0F">
        <w:rPr>
          <w:sz w:val="28"/>
          <w:szCs w:val="28"/>
          <w:lang w:val="kk-KZ" w:eastAsia="en-US"/>
        </w:rPr>
        <w:t>.</w:t>
      </w:r>
    </w:p>
    <w:p w14:paraId="6CC9AA82" w14:textId="7698ECF0" w:rsidR="00796A0F" w:rsidRPr="00796A0F" w:rsidRDefault="00796A0F" w:rsidP="00796A0F">
      <w:pPr>
        <w:widowControl w:val="0"/>
        <w:numPr>
          <w:ilvl w:val="0"/>
          <w:numId w:val="37"/>
        </w:numPr>
        <w:ind w:left="0" w:firstLine="709"/>
        <w:contextualSpacing/>
        <w:jc w:val="both"/>
        <w:rPr>
          <w:sz w:val="28"/>
          <w:szCs w:val="28"/>
          <w:lang w:val="kk-KZ" w:eastAsia="en-US"/>
        </w:rPr>
      </w:pPr>
      <w:r w:rsidRPr="00796A0F">
        <w:rPr>
          <w:sz w:val="28"/>
          <w:szCs w:val="28"/>
          <w:lang w:val="kk-KZ" w:eastAsia="en-US"/>
        </w:rPr>
        <w:t>«</w:t>
      </w:r>
      <w:r w:rsidRPr="00796A0F">
        <w:rPr>
          <w:rFonts w:eastAsia="Calibri"/>
          <w:sz w:val="28"/>
          <w:szCs w:val="28"/>
          <w:lang w:val="kk-KZ" w:eastAsia="en-US"/>
        </w:rPr>
        <w:t>Ең үздік қолжетімді техникалар бойынша анықтамалықтарды әзірлеу, қолдану, мониторингілеу және қайта қарау қағидалары</w:t>
      </w:r>
      <w:r w:rsidRPr="00796A0F">
        <w:rPr>
          <w:sz w:val="28"/>
          <w:szCs w:val="28"/>
          <w:lang w:val="kk-KZ" w:eastAsia="en-US"/>
        </w:rPr>
        <w:t>».</w:t>
      </w:r>
    </w:p>
    <w:p w14:paraId="0F9F1D70" w14:textId="77777777" w:rsidR="00796A0F" w:rsidRPr="00796A0F" w:rsidRDefault="00796A0F" w:rsidP="00796A0F">
      <w:pPr>
        <w:widowControl w:val="0"/>
        <w:numPr>
          <w:ilvl w:val="0"/>
          <w:numId w:val="37"/>
        </w:numPr>
        <w:ind w:left="0" w:firstLine="709"/>
        <w:contextualSpacing/>
        <w:jc w:val="both"/>
        <w:rPr>
          <w:sz w:val="28"/>
          <w:szCs w:val="28"/>
          <w:lang w:val="kk-KZ" w:eastAsia="en-US"/>
        </w:rPr>
      </w:pPr>
      <w:r w:rsidRPr="00796A0F">
        <w:rPr>
          <w:sz w:val="28"/>
          <w:szCs w:val="28"/>
          <w:lang w:val="kk-KZ" w:eastAsia="en-US"/>
        </w:rPr>
        <w:t xml:space="preserve">Best Available Techniques (BAT) Reference Document for Waste Treatment/ Қалдықтармен жұмыс істеу бойынша ең үздік қолжетімді технологиялар бойынша анықтамалық құжат (2018 ж). </w:t>
      </w:r>
    </w:p>
    <w:p w14:paraId="66390DDA" w14:textId="77777777" w:rsidR="00796A0F" w:rsidRPr="00796A0F" w:rsidRDefault="00796A0F" w:rsidP="00796A0F">
      <w:pPr>
        <w:widowControl w:val="0"/>
        <w:numPr>
          <w:ilvl w:val="0"/>
          <w:numId w:val="37"/>
        </w:numPr>
        <w:ind w:left="0" w:firstLine="709"/>
        <w:contextualSpacing/>
        <w:jc w:val="both"/>
        <w:rPr>
          <w:sz w:val="28"/>
          <w:szCs w:val="28"/>
          <w:lang w:val="kk-KZ" w:eastAsia="en-US"/>
        </w:rPr>
      </w:pPr>
      <w:r w:rsidRPr="00796A0F">
        <w:rPr>
          <w:sz w:val="28"/>
          <w:szCs w:val="28"/>
          <w:lang w:val="kk-KZ" w:eastAsia="en-US"/>
        </w:rPr>
        <w:t xml:space="preserve">Еуропалық парламенттің және Қалдықтармен жұмыс істеу жөніндегі кеңестің 2010/75/ЕО директивасына сәйкес ең үздік қолжетімді әдістер туралы тұжырымдар белгіленген Комиссияның (ЕО) 2018 ж. 10 тамыздағы 2018/1147 атқарушылық шешімі </w:t>
      </w:r>
    </w:p>
    <w:p w14:paraId="35D55EEE" w14:textId="77777777" w:rsidR="00796A0F" w:rsidRPr="00796A0F" w:rsidRDefault="00796A0F" w:rsidP="00796A0F">
      <w:pPr>
        <w:widowControl w:val="0"/>
        <w:numPr>
          <w:ilvl w:val="0"/>
          <w:numId w:val="37"/>
        </w:numPr>
        <w:ind w:left="0" w:firstLine="709"/>
        <w:contextualSpacing/>
        <w:jc w:val="both"/>
        <w:rPr>
          <w:sz w:val="28"/>
          <w:szCs w:val="28"/>
          <w:lang w:val="kk-KZ" w:eastAsia="en-US"/>
        </w:rPr>
      </w:pPr>
      <w:r w:rsidRPr="00796A0F">
        <w:rPr>
          <w:sz w:val="28"/>
          <w:szCs w:val="28"/>
          <w:lang w:val="kk-KZ" w:eastAsia="en-US"/>
        </w:rPr>
        <w:t>Best Available Techniques (BAT) Reference Document for Common Waste Water and Waste Gas Treatment/Management Systems in the Chemical Sector/ Химиялық сектордағы сарқынды суларды және пайдаланылған газдарды тазартудың/басқарудың жалпы жүйелері.</w:t>
      </w:r>
    </w:p>
    <w:p w14:paraId="55A7982B" w14:textId="77777777" w:rsidR="00796A0F" w:rsidRPr="00796A0F" w:rsidRDefault="00796A0F" w:rsidP="00796A0F">
      <w:pPr>
        <w:widowControl w:val="0"/>
        <w:numPr>
          <w:ilvl w:val="0"/>
          <w:numId w:val="37"/>
        </w:numPr>
        <w:ind w:left="0" w:firstLine="709"/>
        <w:contextualSpacing/>
        <w:jc w:val="both"/>
        <w:rPr>
          <w:sz w:val="28"/>
          <w:szCs w:val="28"/>
          <w:lang w:val="kk-KZ" w:eastAsia="en-US"/>
        </w:rPr>
      </w:pPr>
      <w:r w:rsidRPr="00796A0F">
        <w:rPr>
          <w:sz w:val="28"/>
          <w:szCs w:val="28"/>
          <w:lang w:val="kk-KZ" w:eastAsia="en-US"/>
        </w:rPr>
        <w:t>Еуропалық парламент пен Кеңестің химиялық сектордағы сарқынды суларды және пайдаланылған газдарды тазартудың/басқарудың жалпы жүйелеріне арналған 2010/75/ЕО директивасына сәйкес ең үздік қолжетімді әдістер туралы тұжырымдар белгіленген Комиссияның (ЕО) 2016 жылғы 30 мамырдағы № 2016/902 атқарушылық шешімі (С құжатына сәйкес хабарлама (2016).</w:t>
      </w:r>
    </w:p>
    <w:p w14:paraId="19857CF2" w14:textId="77777777" w:rsidR="00796A0F" w:rsidRPr="00796A0F" w:rsidRDefault="00796A0F" w:rsidP="00796A0F">
      <w:pPr>
        <w:widowControl w:val="0"/>
        <w:numPr>
          <w:ilvl w:val="0"/>
          <w:numId w:val="37"/>
        </w:numPr>
        <w:ind w:left="0" w:firstLine="709"/>
        <w:contextualSpacing/>
        <w:jc w:val="both"/>
        <w:rPr>
          <w:sz w:val="28"/>
          <w:szCs w:val="28"/>
          <w:lang w:val="kk-KZ" w:eastAsia="en-US"/>
        </w:rPr>
      </w:pPr>
      <w:r w:rsidRPr="00796A0F">
        <w:rPr>
          <w:sz w:val="28"/>
          <w:szCs w:val="28"/>
          <w:lang w:val="kk-KZ" w:eastAsia="en-US"/>
        </w:rPr>
        <w:t>Reference Document On Best Available Techniques For Energy Efficiency, ЕС 09/2021.</w:t>
      </w:r>
    </w:p>
    <w:p w14:paraId="311702CB" w14:textId="77777777" w:rsidR="00796A0F" w:rsidRPr="00796A0F" w:rsidRDefault="00796A0F" w:rsidP="00796A0F">
      <w:pPr>
        <w:widowControl w:val="0"/>
        <w:numPr>
          <w:ilvl w:val="0"/>
          <w:numId w:val="37"/>
        </w:numPr>
        <w:ind w:left="0" w:firstLine="709"/>
        <w:contextualSpacing/>
        <w:jc w:val="both"/>
        <w:rPr>
          <w:sz w:val="28"/>
          <w:szCs w:val="28"/>
          <w:lang w:val="kk-KZ" w:eastAsia="en-US"/>
        </w:rPr>
      </w:pPr>
      <w:r w:rsidRPr="00796A0F">
        <w:rPr>
          <w:sz w:val="28"/>
          <w:szCs w:val="28"/>
          <w:lang w:val="kk-KZ" w:eastAsia="en-US"/>
        </w:rPr>
        <w:t>АТА 15-2021 Қалдықтарды кәдеге жарату және залалсыздандыру (термиялық әдістерден басқа)</w:t>
      </w:r>
    </w:p>
    <w:p w14:paraId="5AD2E609" w14:textId="77777777" w:rsidR="00796A0F" w:rsidRPr="00796A0F" w:rsidRDefault="00796A0F" w:rsidP="00796A0F">
      <w:pPr>
        <w:widowControl w:val="0"/>
        <w:numPr>
          <w:ilvl w:val="0"/>
          <w:numId w:val="37"/>
        </w:numPr>
        <w:ind w:left="0" w:firstLine="709"/>
        <w:contextualSpacing/>
        <w:jc w:val="both"/>
        <w:rPr>
          <w:sz w:val="28"/>
          <w:szCs w:val="28"/>
          <w:lang w:val="kk-KZ" w:eastAsia="en-US"/>
        </w:rPr>
      </w:pPr>
      <w:r w:rsidRPr="00796A0F">
        <w:rPr>
          <w:sz w:val="28"/>
          <w:szCs w:val="28"/>
          <w:lang w:val="kk-KZ" w:eastAsia="en-US"/>
        </w:rPr>
        <w:t>АТА 52-2022 «Қауіптіліктің І және ІІ сыныптарындағы қалдықтармен жұмыс істеу».</w:t>
      </w:r>
    </w:p>
    <w:p w14:paraId="67CFBB43" w14:textId="77777777" w:rsidR="00796A0F" w:rsidRPr="00796A0F" w:rsidRDefault="00796A0F" w:rsidP="00796A0F">
      <w:pPr>
        <w:widowControl w:val="0"/>
        <w:numPr>
          <w:ilvl w:val="0"/>
          <w:numId w:val="37"/>
        </w:numPr>
        <w:ind w:left="0" w:firstLine="709"/>
        <w:contextualSpacing/>
        <w:jc w:val="both"/>
        <w:rPr>
          <w:sz w:val="28"/>
          <w:szCs w:val="28"/>
          <w:lang w:val="kk-KZ" w:eastAsia="en-US"/>
        </w:rPr>
      </w:pPr>
      <w:r w:rsidRPr="00796A0F">
        <w:rPr>
          <w:sz w:val="28"/>
          <w:szCs w:val="28"/>
          <w:lang w:val="kk-KZ" w:eastAsia="en-US"/>
        </w:rPr>
        <w:t>Directive (EU) 2024/1785 of the European Parliament and of the Council of 24 April 2024 amending Directive 2010/75/EU of the European Parliament and of the Council on industrial emissions (integrated pollution prevention and control) and Council Directive 1999/31/EC on the landfill of waste (Text with EEA relevance) / Еуропалық парламент пен Кеңестің өнеркәсіптік шығарындылар туралы (ластанудың кешенді алдын алу және бақылау) 2010/75/EU директивасына және Кеңестің қалдықтарды көму туралы 1999/31/EО директивасына өзгерістер енгізу туралы Еуропалық парламент пен Кеңестің 2024 жылғы 24 сәуірдегі (ЕО) 2024/1785 директивасы.</w:t>
      </w:r>
    </w:p>
    <w:p w14:paraId="274FEAEF" w14:textId="77777777" w:rsidR="00796A0F" w:rsidRPr="00796A0F" w:rsidRDefault="006A4579" w:rsidP="00796A0F">
      <w:pPr>
        <w:widowControl w:val="0"/>
        <w:numPr>
          <w:ilvl w:val="0"/>
          <w:numId w:val="37"/>
        </w:numPr>
        <w:ind w:left="0" w:firstLine="709"/>
        <w:contextualSpacing/>
        <w:jc w:val="both"/>
        <w:rPr>
          <w:sz w:val="28"/>
          <w:szCs w:val="28"/>
          <w:lang w:val="kk-KZ" w:eastAsia="en-US"/>
        </w:rPr>
      </w:pPr>
      <w:hyperlink r:id="rId20" w:history="1">
        <w:r w:rsidR="00796A0F" w:rsidRPr="00796A0F">
          <w:rPr>
            <w:sz w:val="28"/>
            <w:szCs w:val="22"/>
            <w:lang w:val="kk-KZ" w:eastAsia="en-US"/>
          </w:rPr>
          <w:t>https://www.vedomosti.ru/esg/protection_nature/columns/2023/03/16/966770-ozhidaetsya-chto-2050-godu-obem-othodov-mire-virastet-do-34-mlrd-tonn?from=copy_text</w:t>
        </w:r>
      </w:hyperlink>
      <w:r w:rsidR="00796A0F" w:rsidRPr="00796A0F">
        <w:rPr>
          <w:sz w:val="28"/>
          <w:szCs w:val="28"/>
          <w:lang w:val="kk-KZ" w:eastAsia="en-US"/>
        </w:rPr>
        <w:t>.</w:t>
      </w:r>
    </w:p>
    <w:p w14:paraId="3FF49463" w14:textId="77777777" w:rsidR="00796A0F" w:rsidRPr="00796A0F" w:rsidRDefault="00796A0F" w:rsidP="00796A0F">
      <w:pPr>
        <w:widowControl w:val="0"/>
        <w:numPr>
          <w:ilvl w:val="0"/>
          <w:numId w:val="37"/>
        </w:numPr>
        <w:ind w:left="0" w:firstLine="709"/>
        <w:contextualSpacing/>
        <w:jc w:val="both"/>
        <w:rPr>
          <w:sz w:val="28"/>
          <w:szCs w:val="28"/>
          <w:lang w:val="kk-KZ" w:eastAsia="en-US"/>
        </w:rPr>
      </w:pPr>
      <w:r w:rsidRPr="00796A0F">
        <w:rPr>
          <w:sz w:val="28"/>
          <w:szCs w:val="28"/>
          <w:lang w:val="kk-KZ" w:eastAsia="en-US"/>
        </w:rPr>
        <w:t>«2023 жылғы мемлекеттік қалдықтар кадастрын жүргізу нәтижелері бойынша ақпараттық шолу» ҚОҚ БАЖ.</w:t>
      </w:r>
    </w:p>
    <w:p w14:paraId="24ED7155" w14:textId="77777777" w:rsidR="00796A0F" w:rsidRPr="00796A0F" w:rsidRDefault="00796A0F" w:rsidP="00796A0F">
      <w:pPr>
        <w:widowControl w:val="0"/>
        <w:numPr>
          <w:ilvl w:val="0"/>
          <w:numId w:val="37"/>
        </w:numPr>
        <w:ind w:left="0" w:firstLine="709"/>
        <w:contextualSpacing/>
        <w:jc w:val="both"/>
        <w:rPr>
          <w:sz w:val="28"/>
          <w:szCs w:val="28"/>
          <w:lang w:val="kk-KZ" w:eastAsia="en-US"/>
        </w:rPr>
      </w:pPr>
      <w:r w:rsidRPr="00796A0F">
        <w:rPr>
          <w:rFonts w:eastAsia="Calibri"/>
          <w:bCs/>
          <w:color w:val="444444"/>
          <w:sz w:val="28"/>
          <w:szCs w:val="28"/>
          <w:lang w:val="kk-KZ" w:eastAsia="en-US"/>
        </w:rPr>
        <w:t xml:space="preserve">«Өндіріс және тұтыну қалдықтарын жинауға, пайдалануға, қолдануға, </w:t>
      </w:r>
      <w:r w:rsidRPr="00796A0F">
        <w:rPr>
          <w:rFonts w:eastAsia="Calibri"/>
          <w:bCs/>
          <w:color w:val="444444"/>
          <w:sz w:val="28"/>
          <w:szCs w:val="28"/>
          <w:lang w:val="kk-KZ" w:eastAsia="en-US"/>
        </w:rPr>
        <w:lastRenderedPageBreak/>
        <w:t xml:space="preserve">залалсыздандыруға, тасымалдауға, сақтауға және көмуге қойылатын санитариялық-эпидемиологиялық талаптар» санитариялық қағидаларын бекіту туралы» </w:t>
      </w:r>
      <w:r w:rsidRPr="00796A0F">
        <w:rPr>
          <w:rFonts w:eastAsia="Calibri"/>
          <w:color w:val="000000"/>
          <w:sz w:val="28"/>
          <w:szCs w:val="22"/>
          <w:shd w:val="clear" w:color="auto" w:fill="F4F5F6"/>
          <w:lang w:val="kk-KZ" w:eastAsia="en-US"/>
        </w:rPr>
        <w:t>Қазақстан Республикасы Денсаулық сақтау министрінің міндетін атқарушының 2020 жылғы 25 желтоқсандағы № ҚР ДСМ-331/2020 бұйрығы</w:t>
      </w:r>
    </w:p>
    <w:p w14:paraId="44219BC7" w14:textId="77777777" w:rsidR="00796A0F" w:rsidRPr="00796A0F" w:rsidRDefault="00796A0F" w:rsidP="00796A0F">
      <w:pPr>
        <w:widowControl w:val="0"/>
        <w:numPr>
          <w:ilvl w:val="0"/>
          <w:numId w:val="37"/>
        </w:numPr>
        <w:ind w:left="0" w:firstLine="709"/>
        <w:contextualSpacing/>
        <w:jc w:val="both"/>
        <w:rPr>
          <w:sz w:val="28"/>
          <w:szCs w:val="28"/>
          <w:lang w:val="kk-KZ" w:eastAsia="en-US"/>
        </w:rPr>
      </w:pPr>
      <w:r w:rsidRPr="00796A0F">
        <w:rPr>
          <w:rFonts w:eastAsia="Calibri"/>
          <w:bCs/>
          <w:color w:val="444444"/>
          <w:sz w:val="28"/>
          <w:szCs w:val="28"/>
          <w:lang w:val="kk-KZ" w:eastAsia="en-US"/>
        </w:rPr>
        <w:t>«Қалдықтар сыныптауышын бекіту туралы</w:t>
      </w:r>
      <w:r w:rsidRPr="00796A0F">
        <w:rPr>
          <w:sz w:val="28"/>
          <w:szCs w:val="28"/>
          <w:lang w:val="kk-KZ" w:eastAsia="en-US"/>
        </w:rPr>
        <w:t xml:space="preserve">» </w:t>
      </w:r>
      <w:r w:rsidRPr="00796A0F">
        <w:rPr>
          <w:rFonts w:eastAsia="Calibri"/>
          <w:color w:val="000000"/>
          <w:sz w:val="28"/>
          <w:szCs w:val="22"/>
          <w:shd w:val="clear" w:color="auto" w:fill="F4F5F6"/>
          <w:lang w:val="kk-KZ" w:eastAsia="en-US"/>
        </w:rPr>
        <w:t>Қазақстан Республикасы Экология, геология және табиғи ресурстар министрінің міндетін атқарушының 2021 жылғы 6 тамыздағы № 314 бұйрығы</w:t>
      </w:r>
      <w:r w:rsidRPr="00796A0F">
        <w:rPr>
          <w:sz w:val="28"/>
          <w:szCs w:val="28"/>
          <w:lang w:val="kk-KZ" w:eastAsia="en-US"/>
        </w:rPr>
        <w:t xml:space="preserve">. </w:t>
      </w:r>
    </w:p>
    <w:p w14:paraId="5861E939" w14:textId="77777777" w:rsidR="00796A0F" w:rsidRPr="00796A0F" w:rsidRDefault="00796A0F" w:rsidP="00796A0F">
      <w:pPr>
        <w:widowControl w:val="0"/>
        <w:numPr>
          <w:ilvl w:val="0"/>
          <w:numId w:val="37"/>
        </w:numPr>
        <w:ind w:left="0" w:firstLine="709"/>
        <w:contextualSpacing/>
        <w:jc w:val="both"/>
        <w:rPr>
          <w:sz w:val="28"/>
          <w:szCs w:val="28"/>
          <w:lang w:val="kk-KZ" w:eastAsia="en-US"/>
        </w:rPr>
      </w:pPr>
      <w:r w:rsidRPr="00796A0F">
        <w:rPr>
          <w:sz w:val="28"/>
          <w:szCs w:val="28"/>
          <w:lang w:val="kk-KZ" w:eastAsia="en-US"/>
        </w:rPr>
        <w:t>МемСТ Р 56828.17-2017 (Ресурстарды үнемдеу. Қауіпті қалдықтарды термиялық өңдеудің стратегиялары мен әдістері).</w:t>
      </w:r>
    </w:p>
    <w:p w14:paraId="3F3D17EF" w14:textId="77777777" w:rsidR="00796A0F" w:rsidRPr="00796A0F" w:rsidRDefault="00796A0F" w:rsidP="00796A0F">
      <w:pPr>
        <w:widowControl w:val="0"/>
        <w:numPr>
          <w:ilvl w:val="0"/>
          <w:numId w:val="37"/>
        </w:numPr>
        <w:ind w:left="0" w:firstLine="709"/>
        <w:contextualSpacing/>
        <w:jc w:val="both"/>
        <w:rPr>
          <w:sz w:val="28"/>
          <w:szCs w:val="28"/>
          <w:lang w:val="kk-KZ" w:eastAsia="en-US"/>
        </w:rPr>
      </w:pPr>
      <w:r w:rsidRPr="00796A0F">
        <w:rPr>
          <w:sz w:val="28"/>
          <w:szCs w:val="28"/>
          <w:lang w:val="kk-KZ" w:eastAsia="en-US"/>
        </w:rPr>
        <w:t xml:space="preserve"> </w:t>
      </w:r>
      <w:hyperlink r:id="rId21" w:history="1">
        <w:r w:rsidRPr="00796A0F">
          <w:rPr>
            <w:sz w:val="28"/>
            <w:szCs w:val="28"/>
            <w:lang w:val="kk-KZ" w:eastAsia="en-US"/>
          </w:rPr>
          <w:t>https://aisger.kz/</w:t>
        </w:r>
      </w:hyperlink>
      <w:r w:rsidRPr="00796A0F">
        <w:rPr>
          <w:sz w:val="28"/>
          <w:szCs w:val="28"/>
          <w:lang w:val="kk-KZ" w:eastAsia="en-US"/>
        </w:rPr>
        <w:t xml:space="preserve"> </w:t>
      </w:r>
    </w:p>
    <w:p w14:paraId="25CBF8B4" w14:textId="77777777" w:rsidR="00796A0F" w:rsidRPr="00796A0F" w:rsidRDefault="00796A0F" w:rsidP="00796A0F">
      <w:pPr>
        <w:widowControl w:val="0"/>
        <w:numPr>
          <w:ilvl w:val="0"/>
          <w:numId w:val="37"/>
        </w:numPr>
        <w:ind w:left="0" w:firstLine="709"/>
        <w:contextualSpacing/>
        <w:jc w:val="both"/>
        <w:rPr>
          <w:sz w:val="28"/>
          <w:szCs w:val="28"/>
          <w:lang w:val="kk-KZ" w:eastAsia="en-US"/>
        </w:rPr>
      </w:pPr>
      <w:r w:rsidRPr="00796A0F">
        <w:rPr>
          <w:rFonts w:eastAsia="Calibri"/>
          <w:color w:val="444444"/>
          <w:sz w:val="28"/>
          <w:szCs w:val="28"/>
          <w:lang w:val="kk-KZ" w:eastAsia="en-US"/>
        </w:rPr>
        <w:t xml:space="preserve">«Энергетикалық кәдеге жаратуға жатпайтын қалдықтардың тізбесін бекіту туралы» </w:t>
      </w:r>
      <w:r w:rsidRPr="00796A0F">
        <w:rPr>
          <w:rFonts w:eastAsia="Calibri"/>
          <w:color w:val="000000"/>
          <w:sz w:val="28"/>
          <w:szCs w:val="22"/>
          <w:shd w:val="clear" w:color="auto" w:fill="F4F5F6"/>
          <w:lang w:val="kk-KZ" w:eastAsia="en-US"/>
        </w:rPr>
        <w:t>Қазақстан Республикасы Экология, геология және табиғи ресурстар министрінің 2021 жылғы 30 шiлдедегі № 275 бұйрығы</w:t>
      </w:r>
      <w:r w:rsidRPr="00796A0F">
        <w:rPr>
          <w:sz w:val="28"/>
          <w:szCs w:val="28"/>
          <w:lang w:val="kk-KZ" w:eastAsia="en-US"/>
        </w:rPr>
        <w:t>.</w:t>
      </w:r>
    </w:p>
    <w:p w14:paraId="1D10D2CE" w14:textId="77777777" w:rsidR="00796A0F" w:rsidRPr="00796A0F" w:rsidRDefault="00796A0F" w:rsidP="00796A0F">
      <w:pPr>
        <w:widowControl w:val="0"/>
        <w:numPr>
          <w:ilvl w:val="0"/>
          <w:numId w:val="37"/>
        </w:numPr>
        <w:ind w:left="0" w:firstLine="709"/>
        <w:contextualSpacing/>
        <w:jc w:val="both"/>
        <w:rPr>
          <w:sz w:val="28"/>
          <w:szCs w:val="28"/>
          <w:lang w:val="kk-KZ" w:eastAsia="en-US"/>
        </w:rPr>
      </w:pPr>
      <w:r w:rsidRPr="00796A0F">
        <w:rPr>
          <w:sz w:val="28"/>
          <w:szCs w:val="28"/>
          <w:lang w:val="kk-KZ" w:eastAsia="en-US"/>
        </w:rPr>
        <w:t xml:space="preserve">Global Waste Management Outlook </w:t>
      </w:r>
    </w:p>
    <w:p w14:paraId="2973F244" w14:textId="77777777" w:rsidR="00796A0F" w:rsidRPr="00796A0F" w:rsidRDefault="00796A0F" w:rsidP="00796A0F">
      <w:pPr>
        <w:widowControl w:val="0"/>
        <w:numPr>
          <w:ilvl w:val="0"/>
          <w:numId w:val="37"/>
        </w:numPr>
        <w:ind w:left="0" w:firstLine="709"/>
        <w:contextualSpacing/>
        <w:jc w:val="both"/>
        <w:rPr>
          <w:sz w:val="28"/>
          <w:szCs w:val="28"/>
          <w:lang w:val="kk-KZ" w:eastAsia="en-US"/>
        </w:rPr>
      </w:pPr>
      <w:r w:rsidRPr="00796A0F">
        <w:rPr>
          <w:sz w:val="28"/>
          <w:szCs w:val="28"/>
          <w:lang w:val="kk-KZ" w:eastAsia="en-US"/>
        </w:rPr>
        <w:t>Статистикалық жинақ. 2019 – 2023 жж Қазақстан Республикасында қоршаған ортаны қорғау.</w:t>
      </w:r>
    </w:p>
    <w:p w14:paraId="6021F4D7" w14:textId="77777777" w:rsidR="00796A0F" w:rsidRPr="00796A0F" w:rsidRDefault="00796A0F" w:rsidP="00796A0F">
      <w:pPr>
        <w:widowControl w:val="0"/>
        <w:numPr>
          <w:ilvl w:val="0"/>
          <w:numId w:val="37"/>
        </w:numPr>
        <w:ind w:left="0" w:firstLine="709"/>
        <w:contextualSpacing/>
        <w:jc w:val="both"/>
        <w:rPr>
          <w:sz w:val="28"/>
          <w:szCs w:val="28"/>
          <w:lang w:val="kk-KZ" w:eastAsia="en-US"/>
        </w:rPr>
      </w:pPr>
      <w:r w:rsidRPr="00796A0F">
        <w:rPr>
          <w:rFonts w:eastAsia="Calibri"/>
          <w:bCs/>
          <w:sz w:val="28"/>
          <w:szCs w:val="28"/>
          <w:lang w:val="kk-KZ" w:eastAsia="en-US"/>
        </w:rPr>
        <w:t>«Қалдықтардың мәртебесін жоғалтатын және дайын өнім немесе қайталама ресурс (материалдық немесе энергетикалық) санатына ауысатын қалдықтардың жекелеген түрлерінің тізбесін, қалдықтардың мәртебесін жоғалтатын және дайын өнім немесе қайталама ресурс (материалдық немесе энергетикалық) санатына ауысатын қалдықтардың жекелеген түрлері үшін өлшемшарттарын бекіту туралы, «Қалдықтарды түгендеу жөніндегі есеп нысанын және оны толтыру жөніндегі нұсқаулықты бекіту туралы» Қазақстан Республикасы Экология, геология және табиғи ресурстар министрінің міндетін атқарушының 2022 жылғы 18 қаңтардағы № 14 бұйрығына өзгерістер енгізу туралы және «Тұтыну қалдықтарын қайталама шикізатқа жатқызу өлшемшарттарын бекіту туралы» Қазақстан Республикасы Энергетика министрінің міндетін атқарушының 2016 жылғы 19 шілдедегі № 332 бұйрығының күші жойылды деп тану туралы</w:t>
      </w:r>
      <w:r w:rsidRPr="00796A0F">
        <w:rPr>
          <w:sz w:val="28"/>
          <w:szCs w:val="28"/>
          <w:lang w:val="kk-KZ" w:eastAsia="en-US"/>
        </w:rPr>
        <w:t xml:space="preserve">» </w:t>
      </w:r>
      <w:r w:rsidRPr="00796A0F">
        <w:rPr>
          <w:rFonts w:eastAsia="Calibri"/>
          <w:sz w:val="28"/>
          <w:szCs w:val="22"/>
          <w:lang w:val="kk-KZ" w:eastAsia="en-US"/>
        </w:rPr>
        <w:t>Қазақстан Республикасы Экология және табиғи ресурстар министрінің 2024 жылғы 26 тамыздағы № 192 бұйрығы</w:t>
      </w:r>
      <w:r w:rsidRPr="00796A0F">
        <w:rPr>
          <w:sz w:val="28"/>
          <w:szCs w:val="28"/>
          <w:lang w:val="kk-KZ" w:eastAsia="en-US"/>
        </w:rPr>
        <w:t xml:space="preserve">. </w:t>
      </w:r>
    </w:p>
    <w:p w14:paraId="11BAC9A7" w14:textId="77777777" w:rsidR="00796A0F" w:rsidRPr="00796A0F" w:rsidRDefault="00796A0F" w:rsidP="00796A0F">
      <w:pPr>
        <w:ind w:firstLine="709"/>
        <w:jc w:val="both"/>
        <w:rPr>
          <w:rFonts w:eastAsia="Calibri"/>
          <w:sz w:val="28"/>
          <w:szCs w:val="22"/>
          <w:lang w:val="kk-KZ" w:eastAsia="cs-CZ"/>
        </w:rPr>
      </w:pPr>
    </w:p>
    <w:p w14:paraId="3A082FAC" w14:textId="77777777" w:rsidR="005507DA" w:rsidRPr="00796A0F" w:rsidRDefault="005507DA" w:rsidP="00796A0F">
      <w:pPr>
        <w:rPr>
          <w:iCs/>
          <w:sz w:val="28"/>
          <w:szCs w:val="28"/>
          <w:lang w:val="kk-KZ"/>
        </w:rPr>
      </w:pPr>
    </w:p>
    <w:sectPr w:rsidR="005507DA" w:rsidRPr="00796A0F" w:rsidSect="003A5FA7">
      <w:headerReference w:type="default" r:id="rId22"/>
      <w:pgSz w:w="11906" w:h="16838"/>
      <w:pgMar w:top="1134" w:right="850" w:bottom="1134" w:left="1276" w:header="708" w:footer="708"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CD78D5" w14:textId="77777777" w:rsidR="007F7BBF" w:rsidRDefault="007F7BBF" w:rsidP="003A5FA7">
      <w:r>
        <w:separator/>
      </w:r>
    </w:p>
  </w:endnote>
  <w:endnote w:type="continuationSeparator" w:id="0">
    <w:p w14:paraId="617D4455" w14:textId="77777777" w:rsidR="007F7BBF" w:rsidRDefault="007F7BBF" w:rsidP="003A5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21002A87"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TimesNewRomanPSMT">
    <w:altName w:val="MS Gothic"/>
    <w:charset w:val="00"/>
    <w:family w:val="roman"/>
    <w:pitch w:val="variable"/>
    <w:sig w:usb0="E0002AEF" w:usb1="C0007841"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Consolas">
    <w:panose1 w:val="020B0609020204030204"/>
    <w:charset w:val="CC"/>
    <w:family w:val="modern"/>
    <w:pitch w:val="fixed"/>
    <w:sig w:usb0="E00006FF" w:usb1="0000FCFF" w:usb2="00000001" w:usb3="00000000" w:csb0="0000019F" w:csb1="00000000"/>
  </w:font>
  <w:font w:name="Liberation Serif">
    <w:charset w:val="00"/>
    <w:family w:val="auto"/>
    <w:pitch w:val="default"/>
  </w:font>
  <w:font w:name="NSimSun">
    <w:panose1 w:val="02010609030101010101"/>
    <w:charset w:val="86"/>
    <w:family w:val="modern"/>
    <w:pitch w:val="fixed"/>
    <w:sig w:usb0="00000203" w:usb1="288F0000" w:usb2="00000016" w:usb3="00000000" w:csb0="00040001" w:csb1="00000000"/>
  </w:font>
  <w:font w:name="Liberation Sans">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NTTimes/Cyrillic">
    <w:charset w:val="00"/>
    <w:family w:val="auto"/>
    <w:pitch w:val="default"/>
  </w:font>
  <w:font w:name="Candara">
    <w:panose1 w:val="020E0502030303020204"/>
    <w:charset w:val="CC"/>
    <w:family w:val="swiss"/>
    <w:pitch w:val="variable"/>
    <w:sig w:usb0="A00002EF" w:usb1="4000A44B" w:usb2="00000000" w:usb3="00000000" w:csb0="0000019F" w:csb1="00000000"/>
  </w:font>
  <w:font w:name="Roboto">
    <w:altName w:val="Times New Roman"/>
    <w:charset w:val="00"/>
    <w:family w:val="auto"/>
    <w:pitch w:val="variable"/>
    <w:sig w:usb0="E0000AFF" w:usb1="5000217F" w:usb2="00000021" w:usb3="00000000" w:csb0="0000019F" w:csb1="00000000"/>
  </w:font>
  <w:font w:name="MUTWW+TimesNewRomanPSMT">
    <w:charset w:val="01"/>
    <w:family w:val="auto"/>
    <w:pitch w:val="variable"/>
    <w:sig w:usb0="00000000" w:usb1="C000785B" w:usb2="00000009" w:usb3="00000000" w:csb0="400001FF" w:csb1="FFFF0000"/>
  </w:font>
  <w:font w:name="OMBBG+TimesNewRomanPSMT">
    <w:altName w:val="Sylfaen"/>
    <w:charset w:val="01"/>
    <w:family w:val="auto"/>
    <w:pitch w:val="variable"/>
    <w:sig w:usb0="00000287" w:usb1="C000785B" w:usb2="00000009" w:usb3="00000000" w:csb0="400001FF" w:csb1="FFFF0000"/>
  </w:font>
  <w:font w:name="Cambria Math">
    <w:panose1 w:val="02040503050406030204"/>
    <w:charset w:val="CC"/>
    <w:family w:val="roman"/>
    <w:pitch w:val="variable"/>
    <w:sig w:usb0="E00006FF" w:usb1="420024FF" w:usb2="02000000" w:usb3="00000000" w:csb0="0000019F" w:csb1="00000000"/>
  </w:font>
  <w:font w:name="Aptos">
    <w:altName w:val="Arial"/>
    <w:charset w:val="00"/>
    <w:family w:val="swiss"/>
    <w:pitch w:val="variable"/>
    <w:sig w:usb0="20000287" w:usb1="00000003" w:usb2="00000000" w:usb3="00000000" w:csb0="0000019F" w:csb1="00000000"/>
  </w:font>
  <w:font w:name="LiberationSerif">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BA0C59" w14:textId="77777777" w:rsidR="007F7BBF" w:rsidRDefault="007F7BBF" w:rsidP="003A5FA7">
      <w:r>
        <w:separator/>
      </w:r>
    </w:p>
  </w:footnote>
  <w:footnote w:type="continuationSeparator" w:id="0">
    <w:p w14:paraId="43E5D9D5" w14:textId="77777777" w:rsidR="007F7BBF" w:rsidRDefault="007F7BBF" w:rsidP="003A5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2967205"/>
      <w:docPartObj>
        <w:docPartGallery w:val="Page Numbers (Top of Page)"/>
        <w:docPartUnique/>
      </w:docPartObj>
    </w:sdtPr>
    <w:sdtEndPr/>
    <w:sdtContent>
      <w:p w14:paraId="17A637BE" w14:textId="075F878E" w:rsidR="003A5FA7" w:rsidRDefault="003A5FA7">
        <w:pPr>
          <w:pStyle w:val="a9"/>
          <w:jc w:val="center"/>
        </w:pPr>
        <w:r>
          <w:fldChar w:fldCharType="begin"/>
        </w:r>
        <w:r>
          <w:instrText>PAGE   \* MERGEFORMAT</w:instrText>
        </w:r>
        <w:r>
          <w:fldChar w:fldCharType="separate"/>
        </w:r>
        <w:r>
          <w:rPr>
            <w:noProof/>
          </w:rPr>
          <w:t>21</w:t>
        </w:r>
        <w:r>
          <w:fldChar w:fldCharType="end"/>
        </w:r>
      </w:p>
    </w:sdtContent>
  </w:sdt>
  <w:p w14:paraId="32D9A189" w14:textId="77777777" w:rsidR="003A5FA7" w:rsidRDefault="003A5FA7">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823C1"/>
    <w:multiLevelType w:val="multilevel"/>
    <w:tmpl w:val="8B3AAF9C"/>
    <w:styleLink w:val="WWNum3"/>
    <w:lvl w:ilvl="0">
      <w:start w:val="1"/>
      <w:numFmt w:val="decimal"/>
      <w:lvlText w:val="%1."/>
      <w:lvlJc w:val="left"/>
      <w:pPr>
        <w:ind w:left="2203" w:hanging="360"/>
      </w:pPr>
    </w:lvl>
    <w:lvl w:ilvl="1">
      <w:start w:val="1"/>
      <w:numFmt w:val="lowerLetter"/>
      <w:lvlText w:val="%2."/>
      <w:lvlJc w:val="left"/>
      <w:pPr>
        <w:ind w:left="1999" w:hanging="360"/>
      </w:pPr>
    </w:lvl>
    <w:lvl w:ilvl="2">
      <w:start w:val="1"/>
      <w:numFmt w:val="lowerRoman"/>
      <w:lvlText w:val="%3."/>
      <w:lvlJc w:val="right"/>
      <w:pPr>
        <w:ind w:left="2719" w:hanging="180"/>
      </w:pPr>
    </w:lvl>
    <w:lvl w:ilvl="3">
      <w:start w:val="1"/>
      <w:numFmt w:val="decimal"/>
      <w:lvlText w:val="%4."/>
      <w:lvlJc w:val="left"/>
      <w:pPr>
        <w:ind w:left="3439" w:hanging="360"/>
      </w:pPr>
    </w:lvl>
    <w:lvl w:ilvl="4">
      <w:start w:val="1"/>
      <w:numFmt w:val="lowerLetter"/>
      <w:lvlText w:val="%5."/>
      <w:lvlJc w:val="left"/>
      <w:pPr>
        <w:ind w:left="4159" w:hanging="360"/>
      </w:pPr>
    </w:lvl>
    <w:lvl w:ilvl="5">
      <w:start w:val="1"/>
      <w:numFmt w:val="lowerRoman"/>
      <w:lvlText w:val="%6."/>
      <w:lvlJc w:val="right"/>
      <w:pPr>
        <w:ind w:left="4879" w:hanging="180"/>
      </w:pPr>
    </w:lvl>
    <w:lvl w:ilvl="6">
      <w:start w:val="1"/>
      <w:numFmt w:val="decimal"/>
      <w:lvlText w:val="%7."/>
      <w:lvlJc w:val="left"/>
      <w:pPr>
        <w:ind w:left="5599" w:hanging="360"/>
      </w:pPr>
    </w:lvl>
    <w:lvl w:ilvl="7">
      <w:start w:val="1"/>
      <w:numFmt w:val="lowerLetter"/>
      <w:lvlText w:val="%8."/>
      <w:lvlJc w:val="left"/>
      <w:pPr>
        <w:ind w:left="6319" w:hanging="360"/>
      </w:pPr>
    </w:lvl>
    <w:lvl w:ilvl="8">
      <w:start w:val="1"/>
      <w:numFmt w:val="lowerRoman"/>
      <w:lvlText w:val="%9."/>
      <w:lvlJc w:val="right"/>
      <w:pPr>
        <w:ind w:left="7039" w:hanging="180"/>
      </w:pPr>
    </w:lvl>
  </w:abstractNum>
  <w:abstractNum w:abstractNumId="1" w15:restartNumberingAfterBreak="0">
    <w:nsid w:val="03C845A6"/>
    <w:multiLevelType w:val="hybridMultilevel"/>
    <w:tmpl w:val="A5B0015A"/>
    <w:styleLink w:val="List02"/>
    <w:lvl w:ilvl="0" w:tplc="177C3EAA">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946434"/>
    <w:multiLevelType w:val="multilevel"/>
    <w:tmpl w:val="0419001D"/>
    <w:styleLink w:val="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99F3704"/>
    <w:multiLevelType w:val="multilevel"/>
    <w:tmpl w:val="0C44F4B4"/>
    <w:lvl w:ilvl="0">
      <w:start w:val="4"/>
      <w:numFmt w:val="decimal"/>
      <w:lvlText w:val="%1."/>
      <w:lvlJc w:val="left"/>
      <w:pPr>
        <w:ind w:left="0" w:firstLine="0"/>
      </w:pPr>
      <w:rPr>
        <w:rFonts w:hint="default"/>
      </w:rPr>
    </w:lvl>
    <w:lvl w:ilvl="1">
      <w:start w:val="5"/>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4" w15:restartNumberingAfterBreak="0">
    <w:nsid w:val="0AC8523C"/>
    <w:multiLevelType w:val="multilevel"/>
    <w:tmpl w:val="3EB06DFE"/>
    <w:lvl w:ilvl="0">
      <w:start w:val="5"/>
      <w:numFmt w:val="decimal"/>
      <w:lvlText w:val="%1"/>
      <w:lvlJc w:val="left"/>
      <w:pPr>
        <w:ind w:left="528" w:hanging="528"/>
      </w:pPr>
    </w:lvl>
    <w:lvl w:ilvl="1">
      <w:start w:val="30"/>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5" w15:restartNumberingAfterBreak="0">
    <w:nsid w:val="0C8F7382"/>
    <w:multiLevelType w:val="multilevel"/>
    <w:tmpl w:val="AA203E80"/>
    <w:lvl w:ilvl="0">
      <w:start w:val="6"/>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b/>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6" w15:restartNumberingAfterBreak="0">
    <w:nsid w:val="10925A20"/>
    <w:multiLevelType w:val="multilevel"/>
    <w:tmpl w:val="FFBA05F0"/>
    <w:lvl w:ilvl="0">
      <w:start w:val="2"/>
      <w:numFmt w:val="decimal"/>
      <w:lvlText w:val="%1."/>
      <w:lvlJc w:val="left"/>
      <w:pPr>
        <w:ind w:left="0" w:firstLine="0"/>
      </w:pPr>
      <w:rPr>
        <w:rFonts w:hint="default"/>
        <w:b w:val="0"/>
      </w:rPr>
    </w:lvl>
    <w:lvl w:ilvl="1">
      <w:start w:val="1"/>
      <w:numFmt w:val="decimal"/>
      <w:lvlText w:val="%1.%2."/>
      <w:lvlJc w:val="left"/>
      <w:pPr>
        <w:ind w:left="0" w:firstLine="0"/>
      </w:pPr>
      <w:rPr>
        <w:rFonts w:hint="default"/>
        <w:b/>
        <w:bCs w:val="0"/>
      </w:rPr>
    </w:lvl>
    <w:lvl w:ilvl="2">
      <w:start w:val="1"/>
      <w:numFmt w:val="decimal"/>
      <w:lvlText w:val="%1.%2.%3."/>
      <w:lvlJc w:val="left"/>
      <w:pPr>
        <w:ind w:left="0" w:firstLine="0"/>
      </w:pPr>
      <w:rPr>
        <w:rFonts w:hint="default"/>
        <w:b/>
        <w:bCs w:val="0"/>
      </w:rPr>
    </w:lvl>
    <w:lvl w:ilvl="3">
      <w:start w:val="1"/>
      <w:numFmt w:val="decimal"/>
      <w:lvlText w:val="%1.%2.%3.%4."/>
      <w:lvlJc w:val="left"/>
      <w:pPr>
        <w:ind w:left="0" w:firstLine="0"/>
      </w:pPr>
      <w:rPr>
        <w:rFonts w:hint="default"/>
        <w:b w:val="0"/>
      </w:rPr>
    </w:lvl>
    <w:lvl w:ilvl="4">
      <w:start w:val="1"/>
      <w:numFmt w:val="decimal"/>
      <w:lvlText w:val="%1.%2.%3.%4.%5."/>
      <w:lvlJc w:val="left"/>
      <w:pPr>
        <w:ind w:left="0" w:firstLine="0"/>
      </w:pPr>
      <w:rPr>
        <w:rFonts w:hint="default"/>
        <w:b w:val="0"/>
      </w:rPr>
    </w:lvl>
    <w:lvl w:ilvl="5">
      <w:start w:val="1"/>
      <w:numFmt w:val="decimal"/>
      <w:lvlText w:val="%1.%2.%3.%4.%5.%6."/>
      <w:lvlJc w:val="left"/>
      <w:pPr>
        <w:ind w:left="0" w:firstLine="0"/>
      </w:pPr>
      <w:rPr>
        <w:rFonts w:hint="default"/>
        <w:b w:val="0"/>
      </w:rPr>
    </w:lvl>
    <w:lvl w:ilvl="6">
      <w:start w:val="1"/>
      <w:numFmt w:val="decimal"/>
      <w:lvlText w:val="%1.%2.%3.%4.%5.%6.%7."/>
      <w:lvlJc w:val="left"/>
      <w:pPr>
        <w:ind w:left="0" w:firstLine="0"/>
      </w:pPr>
      <w:rPr>
        <w:rFonts w:hint="default"/>
        <w:b w:val="0"/>
      </w:rPr>
    </w:lvl>
    <w:lvl w:ilvl="7">
      <w:start w:val="1"/>
      <w:numFmt w:val="decimal"/>
      <w:lvlText w:val="%1.%2.%3.%4.%5.%6.%7.%8."/>
      <w:lvlJc w:val="left"/>
      <w:pPr>
        <w:ind w:left="0" w:firstLine="0"/>
      </w:pPr>
      <w:rPr>
        <w:rFonts w:hint="default"/>
        <w:b w:val="0"/>
      </w:rPr>
    </w:lvl>
    <w:lvl w:ilvl="8">
      <w:start w:val="1"/>
      <w:numFmt w:val="decimal"/>
      <w:lvlText w:val="%1.%2.%3.%4.%5.%6.%7.%8.%9."/>
      <w:lvlJc w:val="left"/>
      <w:pPr>
        <w:ind w:left="0" w:firstLine="0"/>
      </w:pPr>
      <w:rPr>
        <w:rFonts w:hint="default"/>
        <w:b w:val="0"/>
      </w:rPr>
    </w:lvl>
  </w:abstractNum>
  <w:abstractNum w:abstractNumId="7" w15:restartNumberingAfterBreak="0">
    <w:nsid w:val="12CB20E1"/>
    <w:multiLevelType w:val="multilevel"/>
    <w:tmpl w:val="E7B6D6C6"/>
    <w:styleLink w:val="WWNum4"/>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5367CAB"/>
    <w:multiLevelType w:val="hybridMultilevel"/>
    <w:tmpl w:val="DB6A07EE"/>
    <w:lvl w:ilvl="0" w:tplc="0419000F">
      <w:start w:val="1"/>
      <w:numFmt w:val="decimal"/>
      <w:lvlText w:val="%1."/>
      <w:lvlJc w:val="left"/>
      <w:pPr>
        <w:ind w:left="529" w:hanging="360"/>
      </w:pPr>
    </w:lvl>
    <w:lvl w:ilvl="1" w:tplc="04190019" w:tentative="1">
      <w:start w:val="1"/>
      <w:numFmt w:val="lowerLetter"/>
      <w:lvlText w:val="%2."/>
      <w:lvlJc w:val="left"/>
      <w:pPr>
        <w:ind w:left="1249" w:hanging="360"/>
      </w:pPr>
    </w:lvl>
    <w:lvl w:ilvl="2" w:tplc="0419001B" w:tentative="1">
      <w:start w:val="1"/>
      <w:numFmt w:val="lowerRoman"/>
      <w:lvlText w:val="%3."/>
      <w:lvlJc w:val="right"/>
      <w:pPr>
        <w:ind w:left="1969" w:hanging="180"/>
      </w:pPr>
    </w:lvl>
    <w:lvl w:ilvl="3" w:tplc="0419000F" w:tentative="1">
      <w:start w:val="1"/>
      <w:numFmt w:val="decimal"/>
      <w:lvlText w:val="%4."/>
      <w:lvlJc w:val="left"/>
      <w:pPr>
        <w:ind w:left="2689" w:hanging="360"/>
      </w:pPr>
    </w:lvl>
    <w:lvl w:ilvl="4" w:tplc="04190019" w:tentative="1">
      <w:start w:val="1"/>
      <w:numFmt w:val="lowerLetter"/>
      <w:lvlText w:val="%5."/>
      <w:lvlJc w:val="left"/>
      <w:pPr>
        <w:ind w:left="3409" w:hanging="360"/>
      </w:pPr>
    </w:lvl>
    <w:lvl w:ilvl="5" w:tplc="0419001B" w:tentative="1">
      <w:start w:val="1"/>
      <w:numFmt w:val="lowerRoman"/>
      <w:lvlText w:val="%6."/>
      <w:lvlJc w:val="right"/>
      <w:pPr>
        <w:ind w:left="4129" w:hanging="180"/>
      </w:pPr>
    </w:lvl>
    <w:lvl w:ilvl="6" w:tplc="0419000F" w:tentative="1">
      <w:start w:val="1"/>
      <w:numFmt w:val="decimal"/>
      <w:lvlText w:val="%7."/>
      <w:lvlJc w:val="left"/>
      <w:pPr>
        <w:ind w:left="4849" w:hanging="360"/>
      </w:pPr>
    </w:lvl>
    <w:lvl w:ilvl="7" w:tplc="04190019" w:tentative="1">
      <w:start w:val="1"/>
      <w:numFmt w:val="lowerLetter"/>
      <w:lvlText w:val="%8."/>
      <w:lvlJc w:val="left"/>
      <w:pPr>
        <w:ind w:left="5569" w:hanging="360"/>
      </w:pPr>
    </w:lvl>
    <w:lvl w:ilvl="8" w:tplc="0419001B" w:tentative="1">
      <w:start w:val="1"/>
      <w:numFmt w:val="lowerRoman"/>
      <w:lvlText w:val="%9."/>
      <w:lvlJc w:val="right"/>
      <w:pPr>
        <w:ind w:left="6289" w:hanging="180"/>
      </w:pPr>
    </w:lvl>
  </w:abstractNum>
  <w:abstractNum w:abstractNumId="9" w15:restartNumberingAfterBreak="0">
    <w:nsid w:val="1F470F43"/>
    <w:multiLevelType w:val="multilevel"/>
    <w:tmpl w:val="DAFEF3CC"/>
    <w:styleLink w:val="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 w15:restartNumberingAfterBreak="0">
    <w:nsid w:val="25492751"/>
    <w:multiLevelType w:val="multilevel"/>
    <w:tmpl w:val="A10E2CC8"/>
    <w:lvl w:ilvl="0">
      <w:start w:val="5"/>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1" w15:restartNumberingAfterBreak="0">
    <w:nsid w:val="29EA250C"/>
    <w:multiLevelType w:val="multilevel"/>
    <w:tmpl w:val="65889C30"/>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2" w15:restartNumberingAfterBreak="0">
    <w:nsid w:val="2CFC7E5E"/>
    <w:multiLevelType w:val="multilevel"/>
    <w:tmpl w:val="5E1E1B86"/>
    <w:styleLink w:val="5"/>
    <w:lvl w:ilvl="0">
      <w:start w:val="1"/>
      <w:numFmt w:val="decimal"/>
      <w:suff w:val="space"/>
      <w:lvlText w:val="%1."/>
      <w:lvlJc w:val="left"/>
      <w:pPr>
        <w:ind w:left="0" w:firstLine="0"/>
      </w:pPr>
      <w:rPr>
        <w:rFonts w:hint="default"/>
        <w:sz w:val="28"/>
        <w:szCs w:val="28"/>
      </w:rPr>
    </w:lvl>
    <w:lvl w:ilvl="1">
      <w:start w:val="1"/>
      <w:numFmt w:val="decimal"/>
      <w:lvlText w:val="%1.%2."/>
      <w:lvlJc w:val="left"/>
      <w:pPr>
        <w:tabs>
          <w:tab w:val="num" w:pos="792"/>
        </w:tabs>
        <w:ind w:left="284" w:firstLine="0"/>
      </w:pPr>
      <w:rPr>
        <w:rFonts w:hint="default"/>
        <w:color w:val="000000"/>
      </w:rPr>
    </w:lvl>
    <w:lvl w:ilvl="2">
      <w:start w:val="1"/>
      <w:numFmt w:val="decimal"/>
      <w:suff w:val="space"/>
      <w:lvlText w:val="%3.%1.%2."/>
      <w:lvlJc w:val="left"/>
      <w:pPr>
        <w:ind w:left="0" w:firstLine="0"/>
      </w:pPr>
      <w:rPr>
        <w:rFonts w:ascii="Times New Roman" w:hAnsi="Times New Roman" w:hint="default"/>
        <w:b/>
        <w:i w:val="0"/>
        <w:sz w:val="28"/>
        <w:szCs w:val="24"/>
      </w:rPr>
    </w:lvl>
    <w:lvl w:ilvl="3">
      <w:start w:val="1"/>
      <w:numFmt w:val="decimal"/>
      <w:lvlText w:val="%4.%1.%2.%3"/>
      <w:lvlJc w:val="left"/>
      <w:pPr>
        <w:tabs>
          <w:tab w:val="num" w:pos="1800"/>
        </w:tabs>
        <w:ind w:left="567" w:firstLine="0"/>
      </w:pPr>
      <w:rPr>
        <w:rFonts w:hint="default"/>
      </w:rPr>
    </w:lvl>
    <w:lvl w:ilvl="4">
      <w:start w:val="1"/>
      <w:numFmt w:val="decimal"/>
      <w:lvlText w:val="%1.%2.%3.%4.%5."/>
      <w:lvlJc w:val="left"/>
      <w:pPr>
        <w:tabs>
          <w:tab w:val="num" w:pos="2520"/>
        </w:tabs>
        <w:ind w:left="737" w:firstLine="0"/>
      </w:pPr>
      <w:rPr>
        <w:rFonts w:hint="default"/>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600"/>
        </w:tabs>
        <w:ind w:left="0" w:firstLine="0"/>
      </w:pPr>
      <w:rPr>
        <w:rFonts w:hint="default"/>
      </w:rPr>
    </w:lvl>
    <w:lvl w:ilvl="7">
      <w:start w:val="1"/>
      <w:numFmt w:val="decimal"/>
      <w:lvlText w:val="%1.%2.%3.%4.%5.%6.%7.%8."/>
      <w:lvlJc w:val="left"/>
      <w:pPr>
        <w:tabs>
          <w:tab w:val="num" w:pos="3960"/>
        </w:tabs>
        <w:ind w:left="0" w:firstLine="0"/>
      </w:pPr>
      <w:rPr>
        <w:rFonts w:hint="default"/>
      </w:rPr>
    </w:lvl>
    <w:lvl w:ilvl="8">
      <w:start w:val="1"/>
      <w:numFmt w:val="decimal"/>
      <w:lvlText w:val="%1.%2.%3.%4.%5.%6.%7.%8.%9."/>
      <w:lvlJc w:val="left"/>
      <w:pPr>
        <w:tabs>
          <w:tab w:val="num" w:pos="4680"/>
        </w:tabs>
        <w:ind w:left="0" w:firstLine="0"/>
      </w:pPr>
      <w:rPr>
        <w:rFonts w:hint="default"/>
      </w:rPr>
    </w:lvl>
  </w:abstractNum>
  <w:abstractNum w:abstractNumId="13" w15:restartNumberingAfterBreak="0">
    <w:nsid w:val="2E1D4D6B"/>
    <w:multiLevelType w:val="multilevel"/>
    <w:tmpl w:val="24FE7FFC"/>
    <w:styleLink w:val="4"/>
    <w:lvl w:ilvl="0">
      <w:start w:val="1"/>
      <w:numFmt w:val="decimal"/>
      <w:suff w:val="space"/>
      <w:lvlText w:val="%1."/>
      <w:lvlJc w:val="left"/>
      <w:pPr>
        <w:ind w:left="0" w:firstLine="0"/>
      </w:pPr>
      <w:rPr>
        <w:rFonts w:hint="default"/>
        <w:sz w:val="28"/>
        <w:szCs w:val="28"/>
      </w:rPr>
    </w:lvl>
    <w:lvl w:ilvl="1">
      <w:start w:val="1"/>
      <w:numFmt w:val="decimal"/>
      <w:lvlText w:val="%1.%2."/>
      <w:lvlJc w:val="left"/>
      <w:pPr>
        <w:tabs>
          <w:tab w:val="num" w:pos="792"/>
        </w:tabs>
        <w:ind w:left="284" w:firstLine="0"/>
      </w:pPr>
      <w:rPr>
        <w:rFonts w:hint="default"/>
        <w:color w:val="000000"/>
      </w:rPr>
    </w:lvl>
    <w:lvl w:ilvl="2">
      <w:start w:val="1"/>
      <w:numFmt w:val="decimal"/>
      <w:lvlText w:val="%3.%1.%2"/>
      <w:lvlJc w:val="left"/>
      <w:pPr>
        <w:tabs>
          <w:tab w:val="num" w:pos="1440"/>
        </w:tabs>
        <w:ind w:left="0" w:firstLine="284"/>
      </w:pPr>
      <w:rPr>
        <w:rFonts w:ascii="Times New Roman" w:hAnsi="Times New Roman" w:hint="default"/>
        <w:b/>
        <w:i w:val="0"/>
        <w:sz w:val="28"/>
        <w:szCs w:val="24"/>
      </w:rPr>
    </w:lvl>
    <w:lvl w:ilvl="3">
      <w:start w:val="1"/>
      <w:numFmt w:val="decimal"/>
      <w:lvlText w:val="%4.%1.%2.%3"/>
      <w:lvlJc w:val="left"/>
      <w:pPr>
        <w:tabs>
          <w:tab w:val="num" w:pos="1800"/>
        </w:tabs>
        <w:ind w:left="567" w:firstLine="0"/>
      </w:pPr>
      <w:rPr>
        <w:rFonts w:hint="default"/>
      </w:rPr>
    </w:lvl>
    <w:lvl w:ilvl="4">
      <w:start w:val="1"/>
      <w:numFmt w:val="decimal"/>
      <w:lvlText w:val="%1.%2.%3.%4.%5."/>
      <w:lvlJc w:val="left"/>
      <w:pPr>
        <w:tabs>
          <w:tab w:val="num" w:pos="2520"/>
        </w:tabs>
        <w:ind w:left="737" w:firstLine="0"/>
      </w:pPr>
      <w:rPr>
        <w:rFonts w:hint="default"/>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600"/>
        </w:tabs>
        <w:ind w:left="0" w:firstLine="0"/>
      </w:pPr>
      <w:rPr>
        <w:rFonts w:hint="default"/>
      </w:rPr>
    </w:lvl>
    <w:lvl w:ilvl="7">
      <w:start w:val="1"/>
      <w:numFmt w:val="decimal"/>
      <w:lvlText w:val="%1.%2.%3.%4.%5.%6.%7.%8."/>
      <w:lvlJc w:val="left"/>
      <w:pPr>
        <w:tabs>
          <w:tab w:val="num" w:pos="3960"/>
        </w:tabs>
        <w:ind w:left="0" w:firstLine="0"/>
      </w:pPr>
      <w:rPr>
        <w:rFonts w:hint="default"/>
      </w:rPr>
    </w:lvl>
    <w:lvl w:ilvl="8">
      <w:start w:val="1"/>
      <w:numFmt w:val="decimal"/>
      <w:lvlText w:val="%1.%2.%3.%4.%5.%6.%7.%8.%9."/>
      <w:lvlJc w:val="left"/>
      <w:pPr>
        <w:tabs>
          <w:tab w:val="num" w:pos="4680"/>
        </w:tabs>
        <w:ind w:left="0" w:firstLine="0"/>
      </w:pPr>
      <w:rPr>
        <w:rFonts w:hint="default"/>
      </w:rPr>
    </w:lvl>
  </w:abstractNum>
  <w:abstractNum w:abstractNumId="14" w15:restartNumberingAfterBreak="0">
    <w:nsid w:val="2EE3744D"/>
    <w:multiLevelType w:val="multilevel"/>
    <w:tmpl w:val="79BCC6D0"/>
    <w:styleLink w:val="6"/>
    <w:lvl w:ilvl="0">
      <w:start w:val="1"/>
      <w:numFmt w:val="decimal"/>
      <w:suff w:val="space"/>
      <w:lvlText w:val="%1."/>
      <w:lvlJc w:val="left"/>
      <w:pPr>
        <w:ind w:left="0" w:firstLine="0"/>
      </w:pPr>
      <w:rPr>
        <w:rFonts w:ascii="Times New Roman" w:hAnsi="Times New Roman" w:hint="default"/>
        <w:b/>
        <w:i w:val="0"/>
        <w:sz w:val="28"/>
        <w:szCs w:val="28"/>
      </w:rPr>
    </w:lvl>
    <w:lvl w:ilvl="1">
      <w:start w:val="1"/>
      <w:numFmt w:val="decimal"/>
      <w:pStyle w:val="20"/>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i w:val="0"/>
        <w:sz w:val="28"/>
        <w:szCs w:val="24"/>
      </w:rPr>
    </w:lvl>
    <w:lvl w:ilvl="3">
      <w:start w:val="1"/>
      <w:numFmt w:val="decimal"/>
      <w:suff w:val="space"/>
      <w:lvlText w:val="%1.%2.%3.%4"/>
      <w:lvlJc w:val="left"/>
      <w:pPr>
        <w:ind w:left="0" w:firstLine="0"/>
      </w:pPr>
      <w:rPr>
        <w:rFonts w:ascii="Times New Roman" w:hAnsi="Times New Roman" w:hint="default"/>
        <w:b/>
        <w:i w:val="0"/>
        <w:sz w:val="28"/>
      </w:rPr>
    </w:lvl>
    <w:lvl w:ilvl="4">
      <w:start w:val="1"/>
      <w:numFmt w:val="decimal"/>
      <w:suff w:val="space"/>
      <w:lvlText w:val="%1.%2.%3.%4.%5"/>
      <w:lvlJc w:val="left"/>
      <w:pPr>
        <w:ind w:left="0" w:firstLine="0"/>
      </w:pPr>
      <w:rPr>
        <w:rFonts w:ascii="Times New Roman" w:hAnsi="Times New Roman" w:hint="default"/>
        <w:b/>
        <w:i w:val="0"/>
        <w:sz w:val="28"/>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600"/>
        </w:tabs>
        <w:ind w:left="0" w:firstLine="0"/>
      </w:pPr>
      <w:rPr>
        <w:rFonts w:hint="default"/>
      </w:rPr>
    </w:lvl>
    <w:lvl w:ilvl="7">
      <w:start w:val="1"/>
      <w:numFmt w:val="decimal"/>
      <w:lvlText w:val="%1.%2.%3.%4.%5.%6.%7.%8."/>
      <w:lvlJc w:val="left"/>
      <w:pPr>
        <w:tabs>
          <w:tab w:val="num" w:pos="3960"/>
        </w:tabs>
        <w:ind w:left="0" w:firstLine="0"/>
      </w:pPr>
      <w:rPr>
        <w:rFonts w:hint="default"/>
      </w:rPr>
    </w:lvl>
    <w:lvl w:ilvl="8">
      <w:start w:val="1"/>
      <w:numFmt w:val="decimal"/>
      <w:lvlText w:val="%1.%2.%3.%4.%5.%6.%7.%8.%9."/>
      <w:lvlJc w:val="left"/>
      <w:pPr>
        <w:tabs>
          <w:tab w:val="num" w:pos="4680"/>
        </w:tabs>
        <w:ind w:left="0" w:firstLine="0"/>
      </w:pPr>
      <w:rPr>
        <w:rFonts w:hint="default"/>
      </w:rPr>
    </w:lvl>
  </w:abstractNum>
  <w:abstractNum w:abstractNumId="15" w15:restartNumberingAfterBreak="0">
    <w:nsid w:val="37E515DB"/>
    <w:multiLevelType w:val="multilevel"/>
    <w:tmpl w:val="7B04C0CE"/>
    <w:styleLink w:val="3"/>
    <w:lvl w:ilvl="0">
      <w:start w:val="1"/>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decimal"/>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6" w15:restartNumberingAfterBreak="0">
    <w:nsid w:val="3925735F"/>
    <w:multiLevelType w:val="multilevel"/>
    <w:tmpl w:val="84AE9CBA"/>
    <w:lvl w:ilvl="0">
      <w:start w:val="3"/>
      <w:numFmt w:val="decimal"/>
      <w:lvlText w:val="%1."/>
      <w:lvlJc w:val="left"/>
      <w:pPr>
        <w:ind w:left="450" w:hanging="450"/>
      </w:pPr>
      <w:rPr>
        <w:rFonts w:hint="default"/>
      </w:rPr>
    </w:lvl>
    <w:lvl w:ilvl="1">
      <w:start w:val="2"/>
      <w:numFmt w:val="decimal"/>
      <w:lvlText w:val="%1.%2."/>
      <w:lvlJc w:val="left"/>
      <w:pPr>
        <w:ind w:left="1855" w:hanging="72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485" w:hanging="108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7115" w:hanging="144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745" w:hanging="1800"/>
      </w:pPr>
      <w:rPr>
        <w:rFonts w:hint="default"/>
      </w:rPr>
    </w:lvl>
    <w:lvl w:ilvl="8">
      <w:start w:val="1"/>
      <w:numFmt w:val="decimal"/>
      <w:lvlText w:val="%1.%2.%3.%4.%5.%6.%7.%8.%9."/>
      <w:lvlJc w:val="left"/>
      <w:pPr>
        <w:ind w:left="11240" w:hanging="2160"/>
      </w:pPr>
      <w:rPr>
        <w:rFonts w:hint="default"/>
      </w:rPr>
    </w:lvl>
  </w:abstractNum>
  <w:abstractNum w:abstractNumId="17" w15:restartNumberingAfterBreak="0">
    <w:nsid w:val="3CA67DFB"/>
    <w:multiLevelType w:val="multilevel"/>
    <w:tmpl w:val="1E9C9A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D1E6815"/>
    <w:multiLevelType w:val="hybridMultilevel"/>
    <w:tmpl w:val="ABDC8D3E"/>
    <w:styleLink w:val="ImportedStyle3"/>
    <w:lvl w:ilvl="0" w:tplc="1D8CEE46">
      <w:start w:val="1"/>
      <w:numFmt w:val="bullet"/>
      <w:lvlText w:val="-"/>
      <w:lvlJc w:val="left"/>
      <w:pPr>
        <w:ind w:left="0" w:firstLine="0"/>
      </w:pPr>
      <w:rPr>
        <w:rFonts w:ascii="Times New Roman" w:eastAsia="Times New Roman" w:hAnsi="Times New Roman" w:cs="Times New Roman"/>
        <w:b w:val="0"/>
        <w:bCs w:val="0"/>
        <w:i w:val="0"/>
        <w:iCs w:val="0"/>
        <w:caps w:val="0"/>
        <w:smallCaps w:val="0"/>
        <w:strike w:val="0"/>
        <w:color w:val="000000"/>
        <w:spacing w:val="0"/>
        <w:w w:val="100"/>
        <w:kern w:val="0"/>
        <w:position w:val="0"/>
        <w:highlight w:val="none"/>
        <w:u w:val="none"/>
        <w:vertAlign w:val="baseline"/>
      </w:rPr>
    </w:lvl>
    <w:lvl w:ilvl="1" w:tplc="766EF906">
      <w:start w:val="1"/>
      <w:numFmt w:val="bullet"/>
      <w:lvlText w:val="-"/>
      <w:lvlJc w:val="left"/>
      <w:pPr>
        <w:ind w:left="0" w:firstLine="0"/>
      </w:pPr>
      <w:rPr>
        <w:rFonts w:hAnsi="Arial Unicode MS"/>
        <w:caps w:val="0"/>
        <w:smallCaps w:val="0"/>
        <w:strike w:val="0"/>
        <w:color w:val="000000"/>
        <w:spacing w:val="0"/>
        <w:w w:val="100"/>
        <w:kern w:val="0"/>
        <w:position w:val="0"/>
        <w:highlight w:val="none"/>
        <w:u w:val="none"/>
        <w:vertAlign w:val="baseline"/>
      </w:rPr>
    </w:lvl>
    <w:lvl w:ilvl="2" w:tplc="103ADE4C">
      <w:start w:val="1"/>
      <w:numFmt w:val="bullet"/>
      <w:lvlText w:val="•"/>
      <w:lvlJc w:val="left"/>
      <w:pPr>
        <w:ind w:left="0" w:firstLine="0"/>
      </w:pPr>
      <w:rPr>
        <w:rFonts w:hAnsi="Arial Unicode MS"/>
        <w:caps w:val="0"/>
        <w:smallCaps w:val="0"/>
        <w:strike w:val="0"/>
        <w:color w:val="000000"/>
        <w:spacing w:val="0"/>
        <w:w w:val="100"/>
        <w:kern w:val="0"/>
        <w:position w:val="0"/>
        <w:highlight w:val="none"/>
        <w:u w:val="none"/>
        <w:vertAlign w:val="baseline"/>
      </w:rPr>
    </w:lvl>
    <w:lvl w:ilvl="3" w:tplc="98BA8D06">
      <w:start w:val="1"/>
      <w:numFmt w:val="bullet"/>
      <w:lvlText w:val="-"/>
      <w:lvlJc w:val="left"/>
      <w:pPr>
        <w:ind w:left="0" w:firstLine="0"/>
      </w:pPr>
      <w:rPr>
        <w:rFonts w:hAnsi="Arial Unicode MS"/>
        <w:caps w:val="0"/>
        <w:smallCaps w:val="0"/>
        <w:strike w:val="0"/>
        <w:color w:val="000000"/>
        <w:spacing w:val="0"/>
        <w:w w:val="100"/>
        <w:kern w:val="0"/>
        <w:position w:val="0"/>
        <w:highlight w:val="none"/>
        <w:u w:val="none"/>
        <w:vertAlign w:val="baseline"/>
      </w:rPr>
    </w:lvl>
    <w:lvl w:ilvl="4" w:tplc="9464243C">
      <w:start w:val="1"/>
      <w:numFmt w:val="bullet"/>
      <w:lvlText w:val="•"/>
      <w:lvlJc w:val="left"/>
      <w:pPr>
        <w:ind w:left="0" w:firstLine="0"/>
      </w:pPr>
      <w:rPr>
        <w:rFonts w:hAnsi="Arial Unicode MS"/>
        <w:caps w:val="0"/>
        <w:smallCaps w:val="0"/>
        <w:strike w:val="0"/>
        <w:color w:val="000000"/>
        <w:spacing w:val="0"/>
        <w:w w:val="100"/>
        <w:kern w:val="0"/>
        <w:position w:val="0"/>
        <w:highlight w:val="none"/>
        <w:u w:val="none"/>
        <w:vertAlign w:val="baseline"/>
      </w:rPr>
    </w:lvl>
    <w:lvl w:ilvl="5" w:tplc="9D9AC050">
      <w:start w:val="1"/>
      <w:numFmt w:val="bullet"/>
      <w:lvlText w:val="•"/>
      <w:lvlJc w:val="left"/>
      <w:pPr>
        <w:ind w:left="0" w:firstLine="0"/>
      </w:pPr>
      <w:rPr>
        <w:rFonts w:hAnsi="Arial Unicode MS"/>
        <w:caps w:val="0"/>
        <w:smallCaps w:val="0"/>
        <w:strike w:val="0"/>
        <w:color w:val="000000"/>
        <w:spacing w:val="0"/>
        <w:w w:val="100"/>
        <w:kern w:val="0"/>
        <w:position w:val="0"/>
        <w:highlight w:val="none"/>
        <w:u w:val="none"/>
        <w:vertAlign w:val="baseline"/>
      </w:rPr>
    </w:lvl>
    <w:lvl w:ilvl="6" w:tplc="353C9036">
      <w:start w:val="1"/>
      <w:numFmt w:val="bullet"/>
      <w:lvlText w:val="•"/>
      <w:lvlJc w:val="left"/>
      <w:pPr>
        <w:ind w:left="0" w:firstLine="0"/>
      </w:pPr>
      <w:rPr>
        <w:rFonts w:hAnsi="Arial Unicode MS"/>
        <w:caps w:val="0"/>
        <w:smallCaps w:val="0"/>
        <w:strike w:val="0"/>
        <w:color w:val="000000"/>
        <w:spacing w:val="0"/>
        <w:w w:val="100"/>
        <w:kern w:val="0"/>
        <w:position w:val="0"/>
        <w:highlight w:val="none"/>
        <w:u w:val="none"/>
        <w:vertAlign w:val="baseline"/>
      </w:rPr>
    </w:lvl>
    <w:lvl w:ilvl="7" w:tplc="E14CDDF4">
      <w:start w:val="1"/>
      <w:numFmt w:val="bullet"/>
      <w:lvlText w:val="•"/>
      <w:lvlJc w:val="left"/>
      <w:pPr>
        <w:ind w:left="0" w:firstLine="0"/>
      </w:pPr>
      <w:rPr>
        <w:rFonts w:hAnsi="Arial Unicode MS"/>
        <w:caps w:val="0"/>
        <w:smallCaps w:val="0"/>
        <w:strike w:val="0"/>
        <w:color w:val="000000"/>
        <w:spacing w:val="0"/>
        <w:w w:val="100"/>
        <w:kern w:val="0"/>
        <w:position w:val="0"/>
        <w:highlight w:val="none"/>
        <w:u w:val="none"/>
        <w:vertAlign w:val="baseline"/>
      </w:rPr>
    </w:lvl>
    <w:lvl w:ilvl="8" w:tplc="630E6F28">
      <w:start w:val="1"/>
      <w:numFmt w:val="bullet"/>
      <w:lvlText w:val="•"/>
      <w:lvlJc w:val="left"/>
      <w:pPr>
        <w:ind w:left="0" w:firstLine="0"/>
      </w:pPr>
      <w:rPr>
        <w:rFonts w:hAnsi="Arial Unicode MS"/>
        <w:caps w:val="0"/>
        <w:smallCaps w:val="0"/>
        <w:strike w:val="0"/>
        <w:color w:val="000000"/>
        <w:spacing w:val="0"/>
        <w:w w:val="100"/>
        <w:kern w:val="0"/>
        <w:position w:val="0"/>
        <w:highlight w:val="none"/>
        <w:u w:val="none"/>
        <w:vertAlign w:val="baseline"/>
      </w:rPr>
    </w:lvl>
  </w:abstractNum>
  <w:abstractNum w:abstractNumId="19" w15:restartNumberingAfterBreak="0">
    <w:nsid w:val="443D1ECC"/>
    <w:multiLevelType w:val="multilevel"/>
    <w:tmpl w:val="3826749A"/>
    <w:styleLink w:val="a"/>
    <w:lvl w:ilvl="0">
      <w:start w:val="1"/>
      <w:numFmt w:val="none"/>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2.%3"/>
      <w:lvlJc w:val="left"/>
      <w:pPr>
        <w:ind w:left="0" w:firstLine="0"/>
      </w:pPr>
      <w:rPr>
        <w:rFonts w:hint="default"/>
      </w:rPr>
    </w:lvl>
    <w:lvl w:ilvl="3">
      <w:start w:val="1"/>
      <w:numFmt w:val="decimal"/>
      <w:lvlRestart w:val="0"/>
      <w:lvlText w:val="%2.%3.%4"/>
      <w:lvlJc w:val="left"/>
      <w:pPr>
        <w:ind w:left="0" w:firstLine="0"/>
      </w:pPr>
      <w:rPr>
        <w:rFonts w:hint="default"/>
      </w:rPr>
    </w:lvl>
    <w:lvl w:ilvl="4">
      <w:start w:val="1"/>
      <w:numFmt w:val="decimal"/>
      <w:lvlText w:val="%2.%3.%4.%5"/>
      <w:lvlJc w:val="left"/>
      <w:pPr>
        <w:ind w:left="0" w:firstLine="0"/>
      </w:pPr>
      <w:rPr>
        <w:rFonts w:hint="default"/>
      </w:rPr>
    </w:lvl>
    <w:lvl w:ilvl="5">
      <w:start w:val="1"/>
      <w:numFmt w:val="decimal"/>
      <w:lvlText w:val="%2.%3.%4.%5.%6"/>
      <w:lvlJc w:val="left"/>
      <w:pPr>
        <w:ind w:left="0" w:firstLine="0"/>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449B3F71"/>
    <w:multiLevelType w:val="multilevel"/>
    <w:tmpl w:val="AAFE6A72"/>
    <w:styleLink w:val="WWNum30"/>
    <w:lvl w:ilvl="0">
      <w:start w:val="3"/>
      <w:numFmt w:val="decimal"/>
      <w:lvlText w:val="%1"/>
      <w:lvlJc w:val="left"/>
      <w:pPr>
        <w:ind w:left="830" w:hanging="613"/>
      </w:pPr>
      <w:rPr>
        <w:lang w:val="ru-RU" w:eastAsia="en-US" w:bidi="ar-SA"/>
      </w:rPr>
    </w:lvl>
    <w:lvl w:ilvl="1">
      <w:start w:val="4"/>
      <w:numFmt w:val="decimal"/>
      <w:lvlText w:val="%1.%2"/>
      <w:lvlJc w:val="left"/>
      <w:pPr>
        <w:ind w:left="830" w:hanging="613"/>
      </w:pPr>
      <w:rPr>
        <w:lang w:val="ru-RU" w:eastAsia="en-US" w:bidi="ar-SA"/>
      </w:rPr>
    </w:lvl>
    <w:lvl w:ilvl="2">
      <w:start w:val="1"/>
      <w:numFmt w:val="decimal"/>
      <w:lvlText w:val="%1.%2.%3."/>
      <w:lvlJc w:val="left"/>
      <w:pPr>
        <w:ind w:left="830" w:hanging="613"/>
      </w:pPr>
      <w:rPr>
        <w:rFonts w:ascii="Arial" w:eastAsia="Arial" w:hAnsi="Arial" w:cs="Arial"/>
        <w:b/>
        <w:bCs/>
        <w:i w:val="0"/>
        <w:iCs w:val="0"/>
        <w:w w:val="99"/>
        <w:sz w:val="22"/>
        <w:szCs w:val="22"/>
        <w:lang w:val="ru-RU" w:eastAsia="en-US" w:bidi="ar-SA"/>
      </w:rPr>
    </w:lvl>
    <w:lvl w:ilvl="3">
      <w:start w:val="1"/>
      <w:numFmt w:val="decimal"/>
      <w:lvlText w:val="%1.%2.%3.%4."/>
      <w:lvlJc w:val="left"/>
      <w:pPr>
        <w:ind w:left="1014" w:hanging="796"/>
      </w:pPr>
      <w:rPr>
        <w:rFonts w:ascii="Arial" w:eastAsia="Arial" w:hAnsi="Arial" w:cs="Arial"/>
        <w:b/>
        <w:bCs/>
        <w:i w:val="0"/>
        <w:iCs w:val="0"/>
        <w:w w:val="99"/>
        <w:sz w:val="22"/>
        <w:szCs w:val="22"/>
        <w:lang w:val="ru-RU" w:eastAsia="en-US" w:bidi="ar-SA"/>
      </w:rPr>
    </w:lvl>
    <w:lvl w:ilvl="4">
      <w:numFmt w:val="bullet"/>
      <w:lvlText w:val="•"/>
      <w:lvlJc w:val="left"/>
      <w:pPr>
        <w:ind w:left="3953" w:hanging="796"/>
      </w:pPr>
      <w:rPr>
        <w:lang w:val="ru-RU" w:eastAsia="en-US" w:bidi="ar-SA"/>
      </w:rPr>
    </w:lvl>
    <w:lvl w:ilvl="5">
      <w:numFmt w:val="bullet"/>
      <w:lvlText w:val="•"/>
      <w:lvlJc w:val="left"/>
      <w:pPr>
        <w:ind w:left="4931" w:hanging="796"/>
      </w:pPr>
      <w:rPr>
        <w:lang w:val="ru-RU" w:eastAsia="en-US" w:bidi="ar-SA"/>
      </w:rPr>
    </w:lvl>
    <w:lvl w:ilvl="6">
      <w:numFmt w:val="bullet"/>
      <w:lvlText w:val="•"/>
      <w:lvlJc w:val="left"/>
      <w:pPr>
        <w:ind w:left="5908" w:hanging="796"/>
      </w:pPr>
      <w:rPr>
        <w:lang w:val="ru-RU" w:eastAsia="en-US" w:bidi="ar-SA"/>
      </w:rPr>
    </w:lvl>
    <w:lvl w:ilvl="7">
      <w:numFmt w:val="bullet"/>
      <w:lvlText w:val="•"/>
      <w:lvlJc w:val="left"/>
      <w:pPr>
        <w:ind w:left="6886" w:hanging="796"/>
      </w:pPr>
      <w:rPr>
        <w:lang w:val="ru-RU" w:eastAsia="en-US" w:bidi="ar-SA"/>
      </w:rPr>
    </w:lvl>
    <w:lvl w:ilvl="8">
      <w:numFmt w:val="bullet"/>
      <w:lvlText w:val="•"/>
      <w:lvlJc w:val="left"/>
      <w:pPr>
        <w:ind w:left="7864" w:hanging="796"/>
      </w:pPr>
      <w:rPr>
        <w:lang w:val="ru-RU" w:eastAsia="en-US" w:bidi="ar-SA"/>
      </w:rPr>
    </w:lvl>
  </w:abstractNum>
  <w:abstractNum w:abstractNumId="21" w15:restartNumberingAfterBreak="0">
    <w:nsid w:val="453C5399"/>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22" w15:restartNumberingAfterBreak="0">
    <w:nsid w:val="45E64FDA"/>
    <w:multiLevelType w:val="multilevel"/>
    <w:tmpl w:val="E48423EE"/>
    <w:lvl w:ilvl="0">
      <w:start w:val="5"/>
      <w:numFmt w:val="decimal"/>
      <w:lvlText w:val="%1."/>
      <w:lvlJc w:val="left"/>
      <w:pPr>
        <w:ind w:left="0" w:firstLine="0"/>
      </w:pPr>
      <w:rPr>
        <w:rFonts w:hint="default"/>
      </w:rPr>
    </w:lvl>
    <w:lvl w:ilvl="1">
      <w:start w:val="4"/>
      <w:numFmt w:val="decimal"/>
      <w:lvlText w:val="%1.%2."/>
      <w:lvlJc w:val="left"/>
      <w:pPr>
        <w:ind w:left="0" w:firstLine="0"/>
      </w:pPr>
      <w:rPr>
        <w:rFonts w:hint="default"/>
      </w:rPr>
    </w:lvl>
    <w:lvl w:ilvl="2">
      <w:start w:val="1"/>
      <w:numFmt w:val="decimal"/>
      <w:lvlText w:val="%1.%2.%3."/>
      <w:lvlJc w:val="left"/>
      <w:pPr>
        <w:ind w:left="0" w:firstLine="0"/>
      </w:pPr>
      <w:rPr>
        <w:rFonts w:hint="default"/>
        <w:b/>
        <w:bCs/>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3" w15:restartNumberingAfterBreak="0">
    <w:nsid w:val="487A212B"/>
    <w:multiLevelType w:val="multilevel"/>
    <w:tmpl w:val="13E20D48"/>
    <w:lvl w:ilvl="0">
      <w:start w:val="6"/>
      <w:numFmt w:val="decimal"/>
      <w:lvlText w:val="%1."/>
      <w:lvlJc w:val="left"/>
      <w:pPr>
        <w:ind w:left="675" w:hanging="675"/>
      </w:pPr>
    </w:lvl>
    <w:lvl w:ilvl="1">
      <w:start w:val="1"/>
      <w:numFmt w:val="decimal"/>
      <w:lvlText w:val="%1.%2."/>
      <w:lvlJc w:val="left"/>
      <w:pPr>
        <w:ind w:left="1074" w:hanging="720"/>
      </w:pPr>
    </w:lvl>
    <w:lvl w:ilvl="2">
      <w:start w:val="6"/>
      <w:numFmt w:val="decimal"/>
      <w:lvlText w:val="%1.%2.%3."/>
      <w:lvlJc w:val="left"/>
      <w:pPr>
        <w:ind w:left="1428" w:hanging="720"/>
      </w:p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924" w:hanging="1800"/>
      </w:pPr>
    </w:lvl>
    <w:lvl w:ilvl="7">
      <w:start w:val="1"/>
      <w:numFmt w:val="decimal"/>
      <w:lvlText w:val="%1.%2.%3.%4.%5.%6.%7.%8."/>
      <w:lvlJc w:val="left"/>
      <w:pPr>
        <w:ind w:left="4278" w:hanging="1800"/>
      </w:pPr>
    </w:lvl>
    <w:lvl w:ilvl="8">
      <w:start w:val="1"/>
      <w:numFmt w:val="decimal"/>
      <w:lvlText w:val="%1.%2.%3.%4.%5.%6.%7.%8.%9."/>
      <w:lvlJc w:val="left"/>
      <w:pPr>
        <w:ind w:left="4992" w:hanging="2160"/>
      </w:pPr>
    </w:lvl>
  </w:abstractNum>
  <w:abstractNum w:abstractNumId="24" w15:restartNumberingAfterBreak="0">
    <w:nsid w:val="4C0934B0"/>
    <w:multiLevelType w:val="multilevel"/>
    <w:tmpl w:val="DE422F10"/>
    <w:lvl w:ilvl="0">
      <w:start w:val="1"/>
      <w:numFmt w:val="decimal"/>
      <w:lvlText w:val="%1."/>
      <w:lvlJc w:val="left"/>
      <w:pPr>
        <w:ind w:left="1069" w:hanging="360"/>
      </w:pPr>
    </w:lvl>
    <w:lvl w:ilvl="1">
      <w:start w:val="3"/>
      <w:numFmt w:val="decimal"/>
      <w:lvlText w:val="%1.%2."/>
      <w:lvlJc w:val="left"/>
      <w:pPr>
        <w:ind w:left="1129" w:hanging="42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25" w15:restartNumberingAfterBreak="0">
    <w:nsid w:val="4E641786"/>
    <w:multiLevelType w:val="hybridMultilevel"/>
    <w:tmpl w:val="030ADE78"/>
    <w:styleLink w:val="31"/>
    <w:lvl w:ilvl="0" w:tplc="02C20D08">
      <w:start w:val="1"/>
      <w:numFmt w:val="decimal"/>
      <w:lvlText w:val="%1."/>
      <w:lvlJc w:val="left"/>
      <w:pPr>
        <w:tabs>
          <w:tab w:val="num" w:pos="1431"/>
        </w:tabs>
        <w:ind w:left="1431" w:hanging="360"/>
      </w:pPr>
    </w:lvl>
    <w:lvl w:ilvl="1" w:tplc="04190019" w:tentative="1">
      <w:start w:val="1"/>
      <w:numFmt w:val="lowerLetter"/>
      <w:lvlText w:val="%2."/>
      <w:lvlJc w:val="left"/>
      <w:pPr>
        <w:tabs>
          <w:tab w:val="num" w:pos="1794"/>
        </w:tabs>
        <w:ind w:left="1794" w:hanging="360"/>
      </w:pPr>
    </w:lvl>
    <w:lvl w:ilvl="2" w:tplc="0419001B" w:tentative="1">
      <w:start w:val="1"/>
      <w:numFmt w:val="lowerRoman"/>
      <w:lvlText w:val="%3."/>
      <w:lvlJc w:val="right"/>
      <w:pPr>
        <w:tabs>
          <w:tab w:val="num" w:pos="2514"/>
        </w:tabs>
        <w:ind w:left="2514" w:hanging="180"/>
      </w:pPr>
    </w:lvl>
    <w:lvl w:ilvl="3" w:tplc="0419000F" w:tentative="1">
      <w:start w:val="1"/>
      <w:numFmt w:val="decimal"/>
      <w:lvlText w:val="%4."/>
      <w:lvlJc w:val="left"/>
      <w:pPr>
        <w:tabs>
          <w:tab w:val="num" w:pos="3234"/>
        </w:tabs>
        <w:ind w:left="3234" w:hanging="360"/>
      </w:pPr>
    </w:lvl>
    <w:lvl w:ilvl="4" w:tplc="04190019" w:tentative="1">
      <w:start w:val="1"/>
      <w:numFmt w:val="lowerLetter"/>
      <w:lvlText w:val="%5."/>
      <w:lvlJc w:val="left"/>
      <w:pPr>
        <w:tabs>
          <w:tab w:val="num" w:pos="3954"/>
        </w:tabs>
        <w:ind w:left="3954" w:hanging="360"/>
      </w:pPr>
    </w:lvl>
    <w:lvl w:ilvl="5" w:tplc="0419001B" w:tentative="1">
      <w:start w:val="1"/>
      <w:numFmt w:val="lowerRoman"/>
      <w:lvlText w:val="%6."/>
      <w:lvlJc w:val="right"/>
      <w:pPr>
        <w:tabs>
          <w:tab w:val="num" w:pos="4674"/>
        </w:tabs>
        <w:ind w:left="4674" w:hanging="180"/>
      </w:pPr>
    </w:lvl>
    <w:lvl w:ilvl="6" w:tplc="0419000F" w:tentative="1">
      <w:start w:val="1"/>
      <w:numFmt w:val="decimal"/>
      <w:lvlText w:val="%7."/>
      <w:lvlJc w:val="left"/>
      <w:pPr>
        <w:tabs>
          <w:tab w:val="num" w:pos="5394"/>
        </w:tabs>
        <w:ind w:left="5394" w:hanging="360"/>
      </w:pPr>
    </w:lvl>
    <w:lvl w:ilvl="7" w:tplc="04190019" w:tentative="1">
      <w:start w:val="1"/>
      <w:numFmt w:val="lowerLetter"/>
      <w:lvlText w:val="%8."/>
      <w:lvlJc w:val="left"/>
      <w:pPr>
        <w:tabs>
          <w:tab w:val="num" w:pos="6114"/>
        </w:tabs>
        <w:ind w:left="6114" w:hanging="360"/>
      </w:pPr>
    </w:lvl>
    <w:lvl w:ilvl="8" w:tplc="0419001B" w:tentative="1">
      <w:start w:val="1"/>
      <w:numFmt w:val="lowerRoman"/>
      <w:lvlText w:val="%9."/>
      <w:lvlJc w:val="right"/>
      <w:pPr>
        <w:tabs>
          <w:tab w:val="num" w:pos="6834"/>
        </w:tabs>
        <w:ind w:left="6834" w:hanging="180"/>
      </w:pPr>
    </w:lvl>
  </w:abstractNum>
  <w:abstractNum w:abstractNumId="26" w15:restartNumberingAfterBreak="0">
    <w:nsid w:val="5FC72859"/>
    <w:multiLevelType w:val="multilevel"/>
    <w:tmpl w:val="68D8A0CE"/>
    <w:styleLink w:val="List0"/>
    <w:lvl w:ilvl="0">
      <w:start w:val="1"/>
      <w:numFmt w:val="decimal"/>
      <w:lvlText w:val="%1."/>
      <w:lvlJc w:val="left"/>
      <w:pPr>
        <w:tabs>
          <w:tab w:val="num" w:pos="196"/>
        </w:tabs>
        <w:ind w:left="196" w:hanging="196"/>
      </w:pPr>
      <w:rPr>
        <w:b/>
        <w:bCs/>
        <w:color w:val="000000"/>
        <w:position w:val="0"/>
        <w:sz w:val="24"/>
        <w:szCs w:val="24"/>
        <w:lang w:val="ru-RU"/>
      </w:rPr>
    </w:lvl>
    <w:lvl w:ilvl="1">
      <w:start w:val="1"/>
      <w:numFmt w:val="decimal"/>
      <w:lvlText w:val="%1.%2."/>
      <w:lvlJc w:val="left"/>
      <w:pPr>
        <w:tabs>
          <w:tab w:val="num" w:pos="780"/>
        </w:tabs>
        <w:ind w:left="780" w:hanging="432"/>
      </w:pPr>
      <w:rPr>
        <w:b/>
        <w:bCs/>
        <w:color w:val="000000"/>
        <w:position w:val="0"/>
        <w:sz w:val="24"/>
        <w:szCs w:val="24"/>
        <w:lang w:val="ru-RU"/>
      </w:rPr>
    </w:lvl>
    <w:lvl w:ilvl="2">
      <w:start w:val="1"/>
      <w:numFmt w:val="decimal"/>
      <w:lvlText w:val="%1.%2.%3."/>
      <w:lvlJc w:val="left"/>
      <w:pPr>
        <w:tabs>
          <w:tab w:val="num" w:pos="1220"/>
        </w:tabs>
        <w:ind w:left="1220" w:hanging="504"/>
      </w:pPr>
      <w:rPr>
        <w:b/>
        <w:bCs/>
        <w:color w:val="000000"/>
        <w:position w:val="0"/>
        <w:sz w:val="24"/>
        <w:szCs w:val="24"/>
        <w:lang w:val="ru-RU"/>
      </w:rPr>
    </w:lvl>
    <w:lvl w:ilvl="3">
      <w:start w:val="1"/>
      <w:numFmt w:val="decimal"/>
      <w:lvlText w:val="%1.%2.%3.%4."/>
      <w:lvlJc w:val="left"/>
      <w:pPr>
        <w:tabs>
          <w:tab w:val="num" w:pos="1720"/>
        </w:tabs>
        <w:ind w:left="1720" w:hanging="648"/>
      </w:pPr>
      <w:rPr>
        <w:b/>
        <w:bCs/>
        <w:color w:val="000000"/>
        <w:position w:val="0"/>
        <w:sz w:val="24"/>
        <w:szCs w:val="24"/>
        <w:lang w:val="ru-RU"/>
      </w:rPr>
    </w:lvl>
    <w:lvl w:ilvl="4">
      <w:start w:val="1"/>
      <w:numFmt w:val="decimal"/>
      <w:lvlText w:val="%1.%2.%3.%4.%5."/>
      <w:lvlJc w:val="left"/>
      <w:pPr>
        <w:tabs>
          <w:tab w:val="num" w:pos="2220"/>
        </w:tabs>
        <w:ind w:left="2220" w:hanging="792"/>
      </w:pPr>
      <w:rPr>
        <w:b/>
        <w:bCs/>
        <w:color w:val="000000"/>
        <w:position w:val="0"/>
        <w:sz w:val="24"/>
        <w:szCs w:val="24"/>
        <w:lang w:val="ru-RU"/>
      </w:rPr>
    </w:lvl>
    <w:lvl w:ilvl="5">
      <w:start w:val="1"/>
      <w:numFmt w:val="decimal"/>
      <w:lvlText w:val="%1.%2.%3.%4.%5.%6."/>
      <w:lvlJc w:val="left"/>
      <w:pPr>
        <w:tabs>
          <w:tab w:val="num" w:pos="2720"/>
        </w:tabs>
        <w:ind w:left="2720" w:hanging="936"/>
      </w:pPr>
      <w:rPr>
        <w:b/>
        <w:bCs/>
        <w:color w:val="000000"/>
        <w:position w:val="0"/>
        <w:sz w:val="24"/>
        <w:szCs w:val="24"/>
        <w:lang w:val="ru-RU"/>
      </w:rPr>
    </w:lvl>
    <w:lvl w:ilvl="6">
      <w:start w:val="1"/>
      <w:numFmt w:val="decimal"/>
      <w:lvlText w:val="%1.%2.%3.%4.%5.%6.%7."/>
      <w:lvlJc w:val="left"/>
      <w:pPr>
        <w:tabs>
          <w:tab w:val="num" w:pos="3240"/>
        </w:tabs>
        <w:ind w:left="3240" w:hanging="1080"/>
      </w:pPr>
      <w:rPr>
        <w:b/>
        <w:bCs/>
        <w:color w:val="000000"/>
        <w:position w:val="0"/>
        <w:sz w:val="24"/>
        <w:szCs w:val="24"/>
        <w:lang w:val="ru-RU"/>
      </w:rPr>
    </w:lvl>
    <w:lvl w:ilvl="7">
      <w:start w:val="1"/>
      <w:numFmt w:val="decimal"/>
      <w:lvlText w:val="%1.%2.%3.%4.%5.%6.%7.%8."/>
      <w:lvlJc w:val="left"/>
      <w:pPr>
        <w:tabs>
          <w:tab w:val="num" w:pos="3740"/>
        </w:tabs>
        <w:ind w:left="3740" w:hanging="1224"/>
      </w:pPr>
      <w:rPr>
        <w:b/>
        <w:bCs/>
        <w:color w:val="000000"/>
        <w:position w:val="0"/>
        <w:sz w:val="24"/>
        <w:szCs w:val="24"/>
        <w:lang w:val="ru-RU"/>
      </w:rPr>
    </w:lvl>
    <w:lvl w:ilvl="8">
      <w:start w:val="1"/>
      <w:numFmt w:val="decimal"/>
      <w:lvlText w:val="%1.%2.%3.%4.%5.%6.%7.%8.%9."/>
      <w:lvlJc w:val="left"/>
      <w:pPr>
        <w:tabs>
          <w:tab w:val="num" w:pos="4320"/>
        </w:tabs>
        <w:ind w:left="4320" w:hanging="1440"/>
      </w:pPr>
      <w:rPr>
        <w:b/>
        <w:bCs/>
        <w:color w:val="000000"/>
        <w:position w:val="0"/>
        <w:sz w:val="24"/>
        <w:szCs w:val="24"/>
        <w:lang w:val="ru-RU"/>
      </w:rPr>
    </w:lvl>
  </w:abstractNum>
  <w:abstractNum w:abstractNumId="27" w15:restartNumberingAfterBreak="0">
    <w:nsid w:val="61245FE7"/>
    <w:multiLevelType w:val="hybridMultilevel"/>
    <w:tmpl w:val="9D96F63E"/>
    <w:lvl w:ilvl="0" w:tplc="04090001">
      <w:start w:val="1"/>
      <w:numFmt w:val="bullet"/>
      <w:pStyle w:val="MARKER1"/>
      <w:lvlText w:val="–"/>
      <w:lvlJc w:val="left"/>
      <w:pPr>
        <w:tabs>
          <w:tab w:val="num" w:pos="454"/>
        </w:tabs>
        <w:ind w:left="454" w:hanging="341"/>
      </w:pPr>
      <w:rPr>
        <w:rFonts w:ascii="Arial" w:eastAsia="Times New Roman" w:hAnsi="Arial" w:hint="default"/>
        <w:b w:val="0"/>
        <w:i w:val="0"/>
        <w:color w:val="auto"/>
        <w:sz w:val="20"/>
        <w:szCs w:val="20"/>
      </w:rPr>
    </w:lvl>
    <w:lvl w:ilvl="1" w:tplc="04090003">
      <w:start w:val="1"/>
      <w:numFmt w:val="bullet"/>
      <w:lvlText w:val="o"/>
      <w:lvlJc w:val="left"/>
      <w:pPr>
        <w:tabs>
          <w:tab w:val="num" w:pos="1894"/>
        </w:tabs>
        <w:ind w:left="1894" w:hanging="360"/>
      </w:pPr>
      <w:rPr>
        <w:rFonts w:ascii="Courier New" w:hAnsi="Courier New" w:cs="Courier New" w:hint="default"/>
      </w:rPr>
    </w:lvl>
    <w:lvl w:ilvl="2" w:tplc="04090005" w:tentative="1">
      <w:start w:val="1"/>
      <w:numFmt w:val="bullet"/>
      <w:lvlText w:val=""/>
      <w:lvlJc w:val="left"/>
      <w:pPr>
        <w:tabs>
          <w:tab w:val="num" w:pos="2614"/>
        </w:tabs>
        <w:ind w:left="2614" w:hanging="360"/>
      </w:pPr>
      <w:rPr>
        <w:rFonts w:ascii="Wingdings" w:hAnsi="Wingdings" w:hint="default"/>
      </w:rPr>
    </w:lvl>
    <w:lvl w:ilvl="3" w:tplc="04090001" w:tentative="1">
      <w:start w:val="1"/>
      <w:numFmt w:val="bullet"/>
      <w:lvlText w:val=""/>
      <w:lvlJc w:val="left"/>
      <w:pPr>
        <w:tabs>
          <w:tab w:val="num" w:pos="3334"/>
        </w:tabs>
        <w:ind w:left="3334" w:hanging="360"/>
      </w:pPr>
      <w:rPr>
        <w:rFonts w:ascii="Symbol" w:hAnsi="Symbol" w:hint="default"/>
      </w:rPr>
    </w:lvl>
    <w:lvl w:ilvl="4" w:tplc="04090003" w:tentative="1">
      <w:start w:val="1"/>
      <w:numFmt w:val="bullet"/>
      <w:lvlText w:val="o"/>
      <w:lvlJc w:val="left"/>
      <w:pPr>
        <w:tabs>
          <w:tab w:val="num" w:pos="4054"/>
        </w:tabs>
        <w:ind w:left="4054" w:hanging="360"/>
      </w:pPr>
      <w:rPr>
        <w:rFonts w:ascii="Courier New" w:hAnsi="Courier New" w:cs="Courier New" w:hint="default"/>
      </w:rPr>
    </w:lvl>
    <w:lvl w:ilvl="5" w:tplc="04090005" w:tentative="1">
      <w:start w:val="1"/>
      <w:numFmt w:val="bullet"/>
      <w:lvlText w:val=""/>
      <w:lvlJc w:val="left"/>
      <w:pPr>
        <w:tabs>
          <w:tab w:val="num" w:pos="4774"/>
        </w:tabs>
        <w:ind w:left="4774" w:hanging="360"/>
      </w:pPr>
      <w:rPr>
        <w:rFonts w:ascii="Wingdings" w:hAnsi="Wingdings" w:hint="default"/>
      </w:rPr>
    </w:lvl>
    <w:lvl w:ilvl="6" w:tplc="04090001" w:tentative="1">
      <w:start w:val="1"/>
      <w:numFmt w:val="bullet"/>
      <w:lvlText w:val=""/>
      <w:lvlJc w:val="left"/>
      <w:pPr>
        <w:tabs>
          <w:tab w:val="num" w:pos="5494"/>
        </w:tabs>
        <w:ind w:left="5494" w:hanging="360"/>
      </w:pPr>
      <w:rPr>
        <w:rFonts w:ascii="Symbol" w:hAnsi="Symbol" w:hint="default"/>
      </w:rPr>
    </w:lvl>
    <w:lvl w:ilvl="7" w:tplc="04090003" w:tentative="1">
      <w:start w:val="1"/>
      <w:numFmt w:val="bullet"/>
      <w:lvlText w:val="o"/>
      <w:lvlJc w:val="left"/>
      <w:pPr>
        <w:tabs>
          <w:tab w:val="num" w:pos="6214"/>
        </w:tabs>
        <w:ind w:left="6214" w:hanging="360"/>
      </w:pPr>
      <w:rPr>
        <w:rFonts w:ascii="Courier New" w:hAnsi="Courier New" w:cs="Courier New" w:hint="default"/>
      </w:rPr>
    </w:lvl>
    <w:lvl w:ilvl="8" w:tplc="04090005" w:tentative="1">
      <w:start w:val="1"/>
      <w:numFmt w:val="bullet"/>
      <w:lvlText w:val=""/>
      <w:lvlJc w:val="left"/>
      <w:pPr>
        <w:tabs>
          <w:tab w:val="num" w:pos="6934"/>
        </w:tabs>
        <w:ind w:left="6934" w:hanging="360"/>
      </w:pPr>
      <w:rPr>
        <w:rFonts w:ascii="Wingdings" w:hAnsi="Wingdings" w:hint="default"/>
      </w:rPr>
    </w:lvl>
  </w:abstractNum>
  <w:abstractNum w:abstractNumId="28" w15:restartNumberingAfterBreak="0">
    <w:nsid w:val="61AA7C56"/>
    <w:multiLevelType w:val="multilevel"/>
    <w:tmpl w:val="B34C051A"/>
    <w:styleLink w:val="7"/>
    <w:lvl w:ilvl="0">
      <w:start w:val="1"/>
      <w:numFmt w:val="decimal"/>
      <w:pStyle w:val="10"/>
      <w:suff w:val="space"/>
      <w:lvlText w:val="%1."/>
      <w:lvlJc w:val="left"/>
      <w:pPr>
        <w:ind w:left="0" w:firstLine="0"/>
      </w:pPr>
      <w:rPr>
        <w:rFonts w:ascii="Times New Roman" w:hAnsi="Times New Roman" w:hint="default"/>
        <w:b/>
        <w:i w:val="0"/>
        <w:sz w:val="28"/>
        <w:szCs w:val="28"/>
      </w:rPr>
    </w:lvl>
    <w:lvl w:ilvl="1">
      <w:start w:val="1"/>
      <w:numFmt w:val="decimal"/>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i w:val="0"/>
        <w:sz w:val="28"/>
        <w:szCs w:val="24"/>
      </w:rPr>
    </w:lvl>
    <w:lvl w:ilvl="3">
      <w:start w:val="1"/>
      <w:numFmt w:val="decimal"/>
      <w:suff w:val="space"/>
      <w:lvlText w:val="%1.%2.%3.%4"/>
      <w:lvlJc w:val="left"/>
      <w:pPr>
        <w:ind w:left="0" w:firstLine="0"/>
      </w:pPr>
      <w:rPr>
        <w:rFonts w:ascii="Times New Roman" w:hAnsi="Times New Roman" w:hint="default"/>
        <w:b/>
        <w:i w:val="0"/>
        <w:sz w:val="28"/>
      </w:rPr>
    </w:lvl>
    <w:lvl w:ilvl="4">
      <w:start w:val="1"/>
      <w:numFmt w:val="decimal"/>
      <w:suff w:val="space"/>
      <w:lvlText w:val="%1.%2.%3.%4.%5"/>
      <w:lvlJc w:val="left"/>
      <w:pPr>
        <w:ind w:left="2836" w:firstLine="0"/>
      </w:pPr>
      <w:rPr>
        <w:rFonts w:ascii="Times New Roman" w:hAnsi="Times New Roman" w:hint="default"/>
        <w:b/>
        <w:i w:val="0"/>
        <w:sz w:val="28"/>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600"/>
        </w:tabs>
        <w:ind w:left="0" w:firstLine="0"/>
      </w:pPr>
      <w:rPr>
        <w:rFonts w:hint="default"/>
      </w:rPr>
    </w:lvl>
    <w:lvl w:ilvl="7">
      <w:start w:val="1"/>
      <w:numFmt w:val="decimal"/>
      <w:lvlText w:val="%1.%2.%3.%4.%5.%6.%7.%8."/>
      <w:lvlJc w:val="left"/>
      <w:pPr>
        <w:tabs>
          <w:tab w:val="num" w:pos="3960"/>
        </w:tabs>
        <w:ind w:left="0" w:firstLine="0"/>
      </w:pPr>
      <w:rPr>
        <w:rFonts w:hint="default"/>
      </w:rPr>
    </w:lvl>
    <w:lvl w:ilvl="8">
      <w:start w:val="1"/>
      <w:numFmt w:val="decimal"/>
      <w:lvlText w:val="%1.%2.%3.%4.%5.%6.%7.%8.%9."/>
      <w:lvlJc w:val="left"/>
      <w:pPr>
        <w:tabs>
          <w:tab w:val="num" w:pos="4680"/>
        </w:tabs>
        <w:ind w:left="0" w:firstLine="0"/>
      </w:pPr>
      <w:rPr>
        <w:rFonts w:hint="default"/>
      </w:rPr>
    </w:lvl>
  </w:abstractNum>
  <w:abstractNum w:abstractNumId="29" w15:restartNumberingAfterBreak="0">
    <w:nsid w:val="6452696A"/>
    <w:multiLevelType w:val="multilevel"/>
    <w:tmpl w:val="156C121C"/>
    <w:styleLink w:val="11"/>
    <w:lvl w:ilvl="0">
      <w:start w:val="1"/>
      <w:numFmt w:val="bullet"/>
      <w:lvlText w:val=""/>
      <w:lvlJc w:val="left"/>
      <w:pPr>
        <w:tabs>
          <w:tab w:val="num" w:pos="543"/>
        </w:tabs>
        <w:ind w:left="543" w:hanging="363"/>
      </w:pPr>
      <w:rPr>
        <w:rFonts w:ascii="Symbol" w:hAnsi="Symbol" w:hint="default"/>
        <w:lang w:val="ru-RU"/>
      </w:rPr>
    </w:lvl>
    <w:lvl w:ilvl="1">
      <w:start w:val="1"/>
      <w:numFmt w:val="bullet"/>
      <w:lvlText w:val="•"/>
      <w:lvlJc w:val="left"/>
      <w:pPr>
        <w:tabs>
          <w:tab w:val="num" w:pos="1077"/>
        </w:tabs>
        <w:ind w:left="1077" w:hanging="360"/>
      </w:pPr>
      <w:rPr>
        <w:rFonts w:ascii="Arial" w:hAnsi="Arial" w:hint="default"/>
      </w:rPr>
    </w:lvl>
    <w:lvl w:ilvl="2">
      <w:start w:val="1"/>
      <w:numFmt w:val="bullet"/>
      <w:lvlText w:val="•"/>
      <w:lvlJc w:val="left"/>
      <w:pPr>
        <w:tabs>
          <w:tab w:val="num" w:pos="1437"/>
        </w:tabs>
        <w:ind w:left="1437" w:hanging="360"/>
      </w:pPr>
      <w:rPr>
        <w:rFonts w:ascii="Arial" w:hAnsi="Arial" w:hint="default"/>
      </w:rPr>
    </w:lvl>
    <w:lvl w:ilvl="3">
      <w:start w:val="1"/>
      <w:numFmt w:val="bullet"/>
      <w:lvlText w:val=""/>
      <w:lvlJc w:val="left"/>
      <w:pPr>
        <w:tabs>
          <w:tab w:val="num" w:pos="1797"/>
        </w:tabs>
        <w:ind w:left="1797" w:hanging="360"/>
      </w:pPr>
      <w:rPr>
        <w:rFonts w:ascii="Symbol" w:hAnsi="Symbol" w:hint="default"/>
      </w:rPr>
    </w:lvl>
    <w:lvl w:ilvl="4">
      <w:start w:val="1"/>
      <w:numFmt w:val="bullet"/>
      <w:lvlText w:val=""/>
      <w:lvlJc w:val="left"/>
      <w:pPr>
        <w:tabs>
          <w:tab w:val="num" w:pos="2157"/>
        </w:tabs>
        <w:ind w:left="2157" w:hanging="360"/>
      </w:pPr>
      <w:rPr>
        <w:rFonts w:ascii="Symbol" w:hAnsi="Symbol" w:hint="default"/>
      </w:rPr>
    </w:lvl>
    <w:lvl w:ilvl="5">
      <w:start w:val="1"/>
      <w:numFmt w:val="bullet"/>
      <w:lvlText w:val=""/>
      <w:lvlJc w:val="left"/>
      <w:pPr>
        <w:tabs>
          <w:tab w:val="num" w:pos="2517"/>
        </w:tabs>
        <w:ind w:left="2517" w:hanging="360"/>
      </w:pPr>
      <w:rPr>
        <w:rFonts w:ascii="Wingdings" w:hAnsi="Wingdings" w:hint="default"/>
      </w:rPr>
    </w:lvl>
    <w:lvl w:ilvl="6">
      <w:start w:val="1"/>
      <w:numFmt w:val="bullet"/>
      <w:lvlText w:val=""/>
      <w:lvlJc w:val="left"/>
      <w:pPr>
        <w:tabs>
          <w:tab w:val="num" w:pos="2877"/>
        </w:tabs>
        <w:ind w:left="2877" w:hanging="360"/>
      </w:pPr>
      <w:rPr>
        <w:rFonts w:ascii="Wingdings" w:hAnsi="Wingdings" w:hint="default"/>
      </w:rPr>
    </w:lvl>
    <w:lvl w:ilvl="7">
      <w:start w:val="1"/>
      <w:numFmt w:val="bullet"/>
      <w:lvlText w:val=""/>
      <w:lvlJc w:val="left"/>
      <w:pPr>
        <w:tabs>
          <w:tab w:val="num" w:pos="3237"/>
        </w:tabs>
        <w:ind w:left="3237" w:hanging="360"/>
      </w:pPr>
      <w:rPr>
        <w:rFonts w:ascii="Symbol" w:hAnsi="Symbol" w:hint="default"/>
      </w:rPr>
    </w:lvl>
    <w:lvl w:ilvl="8">
      <w:start w:val="1"/>
      <w:numFmt w:val="bullet"/>
      <w:lvlText w:val=""/>
      <w:lvlJc w:val="left"/>
      <w:pPr>
        <w:tabs>
          <w:tab w:val="num" w:pos="3597"/>
        </w:tabs>
        <w:ind w:left="3597" w:hanging="360"/>
      </w:pPr>
      <w:rPr>
        <w:rFonts w:ascii="Symbol" w:hAnsi="Symbol" w:hint="default"/>
      </w:rPr>
    </w:lvl>
  </w:abstractNum>
  <w:abstractNum w:abstractNumId="30" w15:restartNumberingAfterBreak="0">
    <w:nsid w:val="68A310B0"/>
    <w:multiLevelType w:val="multilevel"/>
    <w:tmpl w:val="BAF033A2"/>
    <w:styleLink w:val="a0"/>
    <w:lvl w:ilvl="0">
      <w:start w:val="1"/>
      <w:numFmt w:val="none"/>
      <w:lvlText w:val=""/>
      <w:lvlJc w:val="left"/>
      <w:pPr>
        <w:tabs>
          <w:tab w:val="num" w:pos="360"/>
        </w:tabs>
        <w:ind w:left="36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69146AAE"/>
    <w:multiLevelType w:val="multilevel"/>
    <w:tmpl w:val="EF542418"/>
    <w:lvl w:ilvl="0">
      <w:start w:val="4"/>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2" w15:restartNumberingAfterBreak="0">
    <w:nsid w:val="69EC43A0"/>
    <w:multiLevelType w:val="hybridMultilevel"/>
    <w:tmpl w:val="5358E954"/>
    <w:lvl w:ilvl="0" w:tplc="3866F9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6DE07A7C"/>
    <w:multiLevelType w:val="multilevel"/>
    <w:tmpl w:val="8DC42774"/>
    <w:styleLink w:val="12"/>
    <w:lvl w:ilvl="0">
      <w:start w:val="1"/>
      <w:numFmt w:val="decimal"/>
      <w:lvlText w:val="%1."/>
      <w:lvlJc w:val="left"/>
      <w:pPr>
        <w:tabs>
          <w:tab w:val="num" w:pos="360"/>
        </w:tabs>
        <w:ind w:left="357" w:hanging="357"/>
      </w:pPr>
      <w:rPr>
        <w:rFonts w:ascii="Times New Roman" w:hAnsi="Times New Roman" w:hint="default"/>
        <w:sz w:val="28"/>
      </w:rPr>
    </w:lvl>
    <w:lvl w:ilvl="1">
      <w:start w:val="1"/>
      <w:numFmt w:val="decimal"/>
      <w:isLgl/>
      <w:lvlText w:val="%1.%2."/>
      <w:lvlJc w:val="left"/>
      <w:pPr>
        <w:tabs>
          <w:tab w:val="num" w:pos="360"/>
        </w:tabs>
        <w:ind w:left="357" w:hanging="357"/>
      </w:pPr>
      <w:rPr>
        <w:rFonts w:hint="default"/>
      </w:rPr>
    </w:lvl>
    <w:lvl w:ilvl="2">
      <w:start w:val="1"/>
      <w:numFmt w:val="decimal"/>
      <w:isLgl/>
      <w:lvlText w:val="%1.%2.%3."/>
      <w:lvlJc w:val="left"/>
      <w:pPr>
        <w:tabs>
          <w:tab w:val="num" w:pos="360"/>
        </w:tabs>
        <w:ind w:left="357" w:hanging="357"/>
      </w:pPr>
      <w:rPr>
        <w:rFonts w:hint="default"/>
      </w:rPr>
    </w:lvl>
    <w:lvl w:ilvl="3">
      <w:start w:val="1"/>
      <w:numFmt w:val="decimal"/>
      <w:isLgl/>
      <w:lvlText w:val="%1.%2.%3.%4."/>
      <w:lvlJc w:val="left"/>
      <w:pPr>
        <w:tabs>
          <w:tab w:val="num" w:pos="360"/>
        </w:tabs>
        <w:ind w:left="357" w:hanging="357"/>
      </w:pPr>
      <w:rPr>
        <w:rFonts w:hint="default"/>
      </w:rPr>
    </w:lvl>
    <w:lvl w:ilvl="4">
      <w:start w:val="1"/>
      <w:numFmt w:val="decimal"/>
      <w:isLgl/>
      <w:lvlText w:val="%1.%2.%3.%4.%5."/>
      <w:lvlJc w:val="left"/>
      <w:pPr>
        <w:tabs>
          <w:tab w:val="num" w:pos="360"/>
        </w:tabs>
        <w:ind w:left="357" w:hanging="357"/>
      </w:pPr>
      <w:rPr>
        <w:rFonts w:hint="default"/>
      </w:rPr>
    </w:lvl>
    <w:lvl w:ilvl="5">
      <w:start w:val="1"/>
      <w:numFmt w:val="decimal"/>
      <w:isLgl/>
      <w:lvlText w:val="%1.%2.%3.%4.%5.%6."/>
      <w:lvlJc w:val="left"/>
      <w:pPr>
        <w:tabs>
          <w:tab w:val="num" w:pos="360"/>
        </w:tabs>
        <w:ind w:left="357" w:hanging="357"/>
      </w:pPr>
      <w:rPr>
        <w:rFonts w:hint="default"/>
      </w:rPr>
    </w:lvl>
    <w:lvl w:ilvl="6">
      <w:start w:val="1"/>
      <w:numFmt w:val="decimal"/>
      <w:isLgl/>
      <w:lvlText w:val="%1.%2.%3.%4.%5.%6.%7."/>
      <w:lvlJc w:val="left"/>
      <w:pPr>
        <w:tabs>
          <w:tab w:val="num" w:pos="360"/>
        </w:tabs>
        <w:ind w:left="357" w:hanging="357"/>
      </w:pPr>
      <w:rPr>
        <w:rFonts w:hint="default"/>
      </w:rPr>
    </w:lvl>
    <w:lvl w:ilvl="7">
      <w:start w:val="1"/>
      <w:numFmt w:val="decimal"/>
      <w:isLgl/>
      <w:lvlText w:val="%1.%2.%3.%4.%5.%6.%7.%8."/>
      <w:lvlJc w:val="left"/>
      <w:pPr>
        <w:tabs>
          <w:tab w:val="num" w:pos="360"/>
        </w:tabs>
        <w:ind w:left="357" w:hanging="357"/>
      </w:pPr>
      <w:rPr>
        <w:rFonts w:hint="default"/>
      </w:rPr>
    </w:lvl>
    <w:lvl w:ilvl="8">
      <w:start w:val="1"/>
      <w:numFmt w:val="decimal"/>
      <w:isLgl/>
      <w:lvlText w:val="%1.%2.%3.%4.%5.%6.%7.%8.%9."/>
      <w:lvlJc w:val="left"/>
      <w:pPr>
        <w:tabs>
          <w:tab w:val="num" w:pos="360"/>
        </w:tabs>
        <w:ind w:left="357" w:hanging="357"/>
      </w:pPr>
      <w:rPr>
        <w:rFonts w:hint="default"/>
      </w:rPr>
    </w:lvl>
  </w:abstractNum>
  <w:abstractNum w:abstractNumId="34" w15:restartNumberingAfterBreak="0">
    <w:nsid w:val="6EE5224C"/>
    <w:multiLevelType w:val="hybridMultilevel"/>
    <w:tmpl w:val="1B061F7E"/>
    <w:lvl w:ilvl="0" w:tplc="0419000F">
      <w:start w:val="1"/>
      <w:numFmt w:val="decimal"/>
      <w:lvlText w:val="%1."/>
      <w:lvlJc w:val="left"/>
      <w:pPr>
        <w:ind w:left="3196" w:hanging="360"/>
      </w:pPr>
    </w:lvl>
    <w:lvl w:ilvl="1" w:tplc="FFFFFFFF">
      <w:start w:val="1"/>
      <w:numFmt w:val="lowerLetter"/>
      <w:lvlText w:val="%2."/>
      <w:lvlJc w:val="left"/>
      <w:pPr>
        <w:ind w:left="1789" w:hanging="360"/>
      </w:pPr>
    </w:lvl>
    <w:lvl w:ilvl="2" w:tplc="FFFFFFFF">
      <w:start w:val="1"/>
      <w:numFmt w:val="lowerRoman"/>
      <w:lvlText w:val="%3."/>
      <w:lvlJc w:val="right"/>
      <w:pPr>
        <w:ind w:left="2509" w:hanging="180"/>
      </w:pPr>
    </w:lvl>
    <w:lvl w:ilvl="3" w:tplc="FFFFFFFF">
      <w:start w:val="1"/>
      <w:numFmt w:val="decimal"/>
      <w:lvlText w:val="%4."/>
      <w:lvlJc w:val="left"/>
      <w:pPr>
        <w:ind w:left="3229" w:hanging="360"/>
      </w:pPr>
    </w:lvl>
    <w:lvl w:ilvl="4" w:tplc="FFFFFFFF">
      <w:start w:val="1"/>
      <w:numFmt w:val="lowerLetter"/>
      <w:lvlText w:val="%5."/>
      <w:lvlJc w:val="left"/>
      <w:pPr>
        <w:ind w:left="3949" w:hanging="360"/>
      </w:pPr>
    </w:lvl>
    <w:lvl w:ilvl="5" w:tplc="FFFFFFFF">
      <w:start w:val="1"/>
      <w:numFmt w:val="lowerRoman"/>
      <w:lvlText w:val="%6."/>
      <w:lvlJc w:val="right"/>
      <w:pPr>
        <w:ind w:left="4669" w:hanging="180"/>
      </w:pPr>
    </w:lvl>
    <w:lvl w:ilvl="6" w:tplc="FFFFFFFF">
      <w:start w:val="1"/>
      <w:numFmt w:val="decimal"/>
      <w:lvlText w:val="%7."/>
      <w:lvlJc w:val="left"/>
      <w:pPr>
        <w:ind w:left="5389" w:hanging="360"/>
      </w:pPr>
    </w:lvl>
    <w:lvl w:ilvl="7" w:tplc="FFFFFFFF">
      <w:start w:val="1"/>
      <w:numFmt w:val="lowerLetter"/>
      <w:lvlText w:val="%8."/>
      <w:lvlJc w:val="left"/>
      <w:pPr>
        <w:ind w:left="6109" w:hanging="360"/>
      </w:pPr>
    </w:lvl>
    <w:lvl w:ilvl="8" w:tplc="FFFFFFFF">
      <w:start w:val="1"/>
      <w:numFmt w:val="lowerRoman"/>
      <w:lvlText w:val="%9."/>
      <w:lvlJc w:val="right"/>
      <w:pPr>
        <w:ind w:left="6829" w:hanging="180"/>
      </w:pPr>
    </w:lvl>
  </w:abstractNum>
  <w:abstractNum w:abstractNumId="35" w15:restartNumberingAfterBreak="0">
    <w:nsid w:val="722D0939"/>
    <w:multiLevelType w:val="multilevel"/>
    <w:tmpl w:val="4C444658"/>
    <w:lvl w:ilvl="0">
      <w:start w:val="1"/>
      <w:numFmt w:val="decimal"/>
      <w:pStyle w:val="13"/>
      <w:suff w:val="space"/>
      <w:lvlText w:val="%1."/>
      <w:lvlJc w:val="left"/>
      <w:pPr>
        <w:ind w:left="680" w:firstLine="0"/>
      </w:pPr>
      <w:rPr>
        <w:rFonts w:ascii="Times New Roman" w:hAnsi="Times New Roman" w:hint="default"/>
        <w:b/>
        <w:i w:val="0"/>
        <w:sz w:val="28"/>
        <w:szCs w:val="28"/>
      </w:rPr>
    </w:lvl>
    <w:lvl w:ilvl="1">
      <w:start w:val="1"/>
      <w:numFmt w:val="decimal"/>
      <w:pStyle w:val="21"/>
      <w:suff w:val="space"/>
      <w:lvlText w:val="%1.%2"/>
      <w:lvlJc w:val="left"/>
      <w:pPr>
        <w:ind w:left="1135" w:firstLine="0"/>
      </w:pPr>
      <w:rPr>
        <w:rFonts w:ascii="Times New Roman" w:hAnsi="Times New Roman" w:hint="default"/>
        <w:b/>
        <w:i w:val="0"/>
        <w:color w:val="000000"/>
        <w:sz w:val="28"/>
      </w:rPr>
    </w:lvl>
    <w:lvl w:ilvl="2">
      <w:start w:val="1"/>
      <w:numFmt w:val="decimal"/>
      <w:pStyle w:val="30"/>
      <w:suff w:val="space"/>
      <w:lvlText w:val="%1.%2.%3"/>
      <w:lvlJc w:val="left"/>
      <w:pPr>
        <w:ind w:left="993" w:firstLine="0"/>
      </w:pPr>
      <w:rPr>
        <w:rFonts w:ascii="Times New Roman" w:hAnsi="Times New Roman" w:hint="default"/>
        <w:b/>
        <w:i w:val="0"/>
        <w:sz w:val="28"/>
        <w:szCs w:val="24"/>
      </w:rPr>
    </w:lvl>
    <w:lvl w:ilvl="3">
      <w:start w:val="1"/>
      <w:numFmt w:val="decimal"/>
      <w:pStyle w:val="40"/>
      <w:suff w:val="space"/>
      <w:lvlText w:val="%1.%2.%3.%4"/>
      <w:lvlJc w:val="left"/>
      <w:pPr>
        <w:ind w:left="1" w:firstLine="709"/>
      </w:pPr>
      <w:rPr>
        <w:rFonts w:ascii="Times New Roman" w:hAnsi="Times New Roman" w:hint="default"/>
        <w:b/>
        <w:i w:val="0"/>
        <w:sz w:val="28"/>
      </w:rPr>
    </w:lvl>
    <w:lvl w:ilvl="4">
      <w:start w:val="1"/>
      <w:numFmt w:val="decimal"/>
      <w:pStyle w:val="50"/>
      <w:suff w:val="space"/>
      <w:lvlText w:val="%1.%2.%3.%4.%5"/>
      <w:lvlJc w:val="left"/>
      <w:pPr>
        <w:ind w:left="-141" w:firstLine="709"/>
      </w:pPr>
      <w:rPr>
        <w:rFonts w:hint="default"/>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600"/>
        </w:tabs>
        <w:ind w:left="0" w:firstLine="0"/>
      </w:pPr>
      <w:rPr>
        <w:rFonts w:hint="default"/>
      </w:rPr>
    </w:lvl>
    <w:lvl w:ilvl="7">
      <w:start w:val="1"/>
      <w:numFmt w:val="decimal"/>
      <w:lvlText w:val="%1.%2.%3.%4.%5.%6.%7.%8."/>
      <w:lvlJc w:val="left"/>
      <w:pPr>
        <w:tabs>
          <w:tab w:val="num" w:pos="3960"/>
        </w:tabs>
        <w:ind w:left="0" w:firstLine="0"/>
      </w:pPr>
      <w:rPr>
        <w:rFonts w:hint="default"/>
      </w:rPr>
    </w:lvl>
    <w:lvl w:ilvl="8">
      <w:start w:val="1"/>
      <w:numFmt w:val="decimal"/>
      <w:lvlText w:val="%1.%2.%3.%4.%5.%6.%7.%8.%9."/>
      <w:lvlJc w:val="left"/>
      <w:pPr>
        <w:tabs>
          <w:tab w:val="num" w:pos="4680"/>
        </w:tabs>
        <w:ind w:left="0" w:firstLine="0"/>
      </w:pPr>
      <w:rPr>
        <w:rFonts w:hint="default"/>
      </w:rPr>
    </w:lvl>
  </w:abstractNum>
  <w:abstractNum w:abstractNumId="36" w15:restartNumberingAfterBreak="0">
    <w:nsid w:val="73CE6BD0"/>
    <w:multiLevelType w:val="multilevel"/>
    <w:tmpl w:val="EE98F2CA"/>
    <w:styleLink w:val="WWNum12"/>
    <w:lvl w:ilvl="0">
      <w:start w:val="1"/>
      <w:numFmt w:val="decimal"/>
      <w:lvlText w:val="%1."/>
      <w:lvlJc w:val="left"/>
      <w:pPr>
        <w:ind w:left="1298" w:hanging="360"/>
      </w:pPr>
      <w:rPr>
        <w:rFonts w:ascii="Arial" w:eastAsia="Arial" w:hAnsi="Arial" w:cs="Arial"/>
        <w:b w:val="0"/>
        <w:bCs w:val="0"/>
        <w:i w:val="0"/>
        <w:iCs w:val="0"/>
        <w:w w:val="99"/>
        <w:sz w:val="22"/>
        <w:szCs w:val="22"/>
        <w:lang w:val="ru-RU" w:eastAsia="en-US" w:bidi="ar-SA"/>
      </w:rPr>
    </w:lvl>
    <w:lvl w:ilvl="1">
      <w:numFmt w:val="bullet"/>
      <w:lvlText w:val="•"/>
      <w:lvlJc w:val="left"/>
      <w:pPr>
        <w:ind w:left="2152" w:hanging="360"/>
      </w:pPr>
      <w:rPr>
        <w:lang w:val="ru-RU" w:eastAsia="en-US" w:bidi="ar-SA"/>
      </w:rPr>
    </w:lvl>
    <w:lvl w:ilvl="2">
      <w:numFmt w:val="bullet"/>
      <w:lvlText w:val="•"/>
      <w:lvlJc w:val="left"/>
      <w:pPr>
        <w:ind w:left="3004" w:hanging="360"/>
      </w:pPr>
      <w:rPr>
        <w:lang w:val="ru-RU" w:eastAsia="en-US" w:bidi="ar-SA"/>
      </w:rPr>
    </w:lvl>
    <w:lvl w:ilvl="3">
      <w:numFmt w:val="bullet"/>
      <w:lvlText w:val="•"/>
      <w:lvlJc w:val="left"/>
      <w:pPr>
        <w:ind w:left="3856" w:hanging="360"/>
      </w:pPr>
      <w:rPr>
        <w:lang w:val="ru-RU" w:eastAsia="en-US" w:bidi="ar-SA"/>
      </w:rPr>
    </w:lvl>
    <w:lvl w:ilvl="4">
      <w:numFmt w:val="bullet"/>
      <w:lvlText w:val="•"/>
      <w:lvlJc w:val="left"/>
      <w:pPr>
        <w:ind w:left="4708" w:hanging="360"/>
      </w:pPr>
      <w:rPr>
        <w:lang w:val="ru-RU" w:eastAsia="en-US" w:bidi="ar-SA"/>
      </w:rPr>
    </w:lvl>
    <w:lvl w:ilvl="5">
      <w:numFmt w:val="bullet"/>
      <w:lvlText w:val="•"/>
      <w:lvlJc w:val="left"/>
      <w:pPr>
        <w:ind w:left="5560" w:hanging="360"/>
      </w:pPr>
      <w:rPr>
        <w:lang w:val="ru-RU" w:eastAsia="en-US" w:bidi="ar-SA"/>
      </w:rPr>
    </w:lvl>
    <w:lvl w:ilvl="6">
      <w:numFmt w:val="bullet"/>
      <w:lvlText w:val="•"/>
      <w:lvlJc w:val="left"/>
      <w:pPr>
        <w:ind w:left="6412" w:hanging="360"/>
      </w:pPr>
      <w:rPr>
        <w:lang w:val="ru-RU" w:eastAsia="en-US" w:bidi="ar-SA"/>
      </w:rPr>
    </w:lvl>
    <w:lvl w:ilvl="7">
      <w:numFmt w:val="bullet"/>
      <w:lvlText w:val="•"/>
      <w:lvlJc w:val="left"/>
      <w:pPr>
        <w:ind w:left="7264" w:hanging="360"/>
      </w:pPr>
      <w:rPr>
        <w:lang w:val="ru-RU" w:eastAsia="en-US" w:bidi="ar-SA"/>
      </w:rPr>
    </w:lvl>
    <w:lvl w:ilvl="8">
      <w:numFmt w:val="bullet"/>
      <w:lvlText w:val="•"/>
      <w:lvlJc w:val="left"/>
      <w:pPr>
        <w:ind w:left="8116" w:hanging="360"/>
      </w:pPr>
      <w:rPr>
        <w:lang w:val="ru-RU" w:eastAsia="en-US" w:bidi="ar-SA"/>
      </w:rPr>
    </w:lvl>
  </w:abstractNum>
  <w:abstractNum w:abstractNumId="37" w15:restartNumberingAfterBreak="0">
    <w:nsid w:val="78093ABD"/>
    <w:multiLevelType w:val="multilevel"/>
    <w:tmpl w:val="602CFF64"/>
    <w:styleLink w:val="a1"/>
    <w:lvl w:ilvl="0">
      <w:start w:val="1"/>
      <w:numFmt w:val="bullet"/>
      <w:lvlText w:val=""/>
      <w:lvlJc w:val="left"/>
      <w:pPr>
        <w:tabs>
          <w:tab w:val="num" w:pos="720"/>
        </w:tabs>
        <w:ind w:left="360" w:hanging="360"/>
      </w:pPr>
      <w:rPr>
        <w:rFonts w:ascii="Symbol" w:hAnsi="Symbol" w:hint="default"/>
        <w:color w:val="auto"/>
        <w:sz w:val="22"/>
        <w:szCs w:val="22"/>
      </w:rPr>
    </w:lvl>
    <w:lvl w:ilvl="1">
      <w:start w:val="1"/>
      <w:numFmt w:val="bullet"/>
      <w:lvlText w:val=""/>
      <w:lvlJc w:val="left"/>
      <w:pPr>
        <w:tabs>
          <w:tab w:val="num" w:pos="2177"/>
        </w:tabs>
        <w:ind w:left="2177" w:hanging="360"/>
      </w:pPr>
      <w:rPr>
        <w:rFonts w:ascii="Symbol" w:hAnsi="Symbol" w:hint="default"/>
      </w:rPr>
    </w:lvl>
    <w:lvl w:ilvl="2">
      <w:start w:val="1"/>
      <w:numFmt w:val="bullet"/>
      <w:lvlText w:val=""/>
      <w:lvlJc w:val="left"/>
      <w:pPr>
        <w:tabs>
          <w:tab w:val="num" w:pos="2897"/>
        </w:tabs>
        <w:ind w:left="2897" w:hanging="360"/>
      </w:pPr>
      <w:rPr>
        <w:rFonts w:ascii="Wingdings" w:hAnsi="Wingdings" w:hint="default"/>
      </w:rPr>
    </w:lvl>
    <w:lvl w:ilvl="3">
      <w:start w:val="1"/>
      <w:numFmt w:val="bullet"/>
      <w:lvlText w:val=""/>
      <w:lvlJc w:val="left"/>
      <w:pPr>
        <w:tabs>
          <w:tab w:val="num" w:pos="3617"/>
        </w:tabs>
        <w:ind w:left="3617" w:hanging="360"/>
      </w:pPr>
      <w:rPr>
        <w:rFonts w:ascii="Symbol" w:hAnsi="Symbol" w:hint="default"/>
      </w:rPr>
    </w:lvl>
    <w:lvl w:ilvl="4">
      <w:start w:val="1"/>
      <w:numFmt w:val="bullet"/>
      <w:lvlText w:val="o"/>
      <w:lvlJc w:val="left"/>
      <w:pPr>
        <w:tabs>
          <w:tab w:val="num" w:pos="4337"/>
        </w:tabs>
        <w:ind w:left="4337" w:hanging="360"/>
      </w:pPr>
      <w:rPr>
        <w:rFonts w:ascii="Courier New" w:hAnsi="Courier New" w:cs="Courier New" w:hint="default"/>
      </w:rPr>
    </w:lvl>
    <w:lvl w:ilvl="5">
      <w:start w:val="1"/>
      <w:numFmt w:val="bullet"/>
      <w:lvlText w:val=""/>
      <w:lvlJc w:val="left"/>
      <w:pPr>
        <w:tabs>
          <w:tab w:val="num" w:pos="5057"/>
        </w:tabs>
        <w:ind w:left="5057" w:hanging="360"/>
      </w:pPr>
      <w:rPr>
        <w:rFonts w:ascii="Symbol" w:hAnsi="Symbol" w:hint="default"/>
        <w:color w:val="auto"/>
      </w:rPr>
    </w:lvl>
    <w:lvl w:ilvl="6">
      <w:start w:val="1"/>
      <w:numFmt w:val="bullet"/>
      <w:lvlText w:val=""/>
      <w:lvlJc w:val="left"/>
      <w:pPr>
        <w:tabs>
          <w:tab w:val="num" w:pos="5777"/>
        </w:tabs>
        <w:ind w:left="5777" w:hanging="360"/>
      </w:pPr>
      <w:rPr>
        <w:rFonts w:ascii="Symbol" w:hAnsi="Symbol" w:hint="default"/>
      </w:rPr>
    </w:lvl>
    <w:lvl w:ilvl="7">
      <w:start w:val="1"/>
      <w:numFmt w:val="bullet"/>
      <w:lvlText w:val="o"/>
      <w:lvlJc w:val="left"/>
      <w:pPr>
        <w:tabs>
          <w:tab w:val="num" w:pos="6497"/>
        </w:tabs>
        <w:ind w:left="6497" w:hanging="360"/>
      </w:pPr>
      <w:rPr>
        <w:rFonts w:ascii="Courier New" w:hAnsi="Courier New" w:cs="Courier New" w:hint="default"/>
      </w:rPr>
    </w:lvl>
    <w:lvl w:ilvl="8">
      <w:start w:val="1"/>
      <w:numFmt w:val="bullet"/>
      <w:lvlText w:val=""/>
      <w:lvlJc w:val="left"/>
      <w:pPr>
        <w:tabs>
          <w:tab w:val="num" w:pos="7217"/>
        </w:tabs>
        <w:ind w:left="7217" w:hanging="360"/>
      </w:pPr>
      <w:rPr>
        <w:rFonts w:ascii="Wingdings" w:hAnsi="Wingdings" w:hint="default"/>
      </w:rPr>
    </w:lvl>
  </w:abstractNum>
  <w:abstractNum w:abstractNumId="38" w15:restartNumberingAfterBreak="0">
    <w:nsid w:val="7E560A08"/>
    <w:multiLevelType w:val="multilevel"/>
    <w:tmpl w:val="501A72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FC31FF2"/>
    <w:multiLevelType w:val="multilevel"/>
    <w:tmpl w:val="97A056AE"/>
    <w:styleLink w:val="WWNum29"/>
    <w:lvl w:ilvl="0">
      <w:start w:val="1"/>
      <w:numFmt w:val="decimal"/>
      <w:lvlText w:val="%1."/>
      <w:lvlJc w:val="left"/>
      <w:pPr>
        <w:ind w:left="580" w:hanging="363"/>
      </w:pPr>
      <w:rPr>
        <w:rFonts w:ascii="Arial" w:eastAsia="Arial" w:hAnsi="Arial" w:cs="Arial"/>
        <w:b w:val="0"/>
        <w:bCs w:val="0"/>
        <w:i w:val="0"/>
        <w:iCs w:val="0"/>
        <w:w w:val="99"/>
        <w:sz w:val="22"/>
        <w:szCs w:val="22"/>
        <w:lang w:val="ru-RU" w:eastAsia="en-US" w:bidi="ar-SA"/>
      </w:rPr>
    </w:lvl>
    <w:lvl w:ilvl="1">
      <w:numFmt w:val="bullet"/>
      <w:lvlText w:val=""/>
      <w:lvlJc w:val="left"/>
      <w:pPr>
        <w:ind w:left="926" w:hanging="346"/>
      </w:pPr>
      <w:rPr>
        <w:rFonts w:ascii="Symbol" w:eastAsia="Symbol" w:hAnsi="Symbol" w:cs="Symbol"/>
        <w:b w:val="0"/>
        <w:bCs w:val="0"/>
        <w:i w:val="0"/>
        <w:iCs w:val="0"/>
        <w:w w:val="99"/>
        <w:sz w:val="22"/>
        <w:szCs w:val="22"/>
        <w:lang w:val="ru-RU" w:eastAsia="en-US" w:bidi="ar-SA"/>
      </w:rPr>
    </w:lvl>
    <w:lvl w:ilvl="2">
      <w:numFmt w:val="bullet"/>
      <w:lvlText w:val=""/>
      <w:lvlJc w:val="left"/>
      <w:pPr>
        <w:ind w:left="1302" w:hanging="360"/>
      </w:pPr>
      <w:rPr>
        <w:rFonts w:ascii="Wingdings" w:eastAsia="Wingdings" w:hAnsi="Wingdings" w:cs="Wingdings"/>
        <w:b w:val="0"/>
        <w:bCs w:val="0"/>
        <w:i w:val="0"/>
        <w:iCs w:val="0"/>
        <w:w w:val="99"/>
        <w:sz w:val="22"/>
        <w:szCs w:val="22"/>
        <w:lang w:val="ru-RU" w:eastAsia="en-US" w:bidi="ar-SA"/>
      </w:rPr>
    </w:lvl>
    <w:lvl w:ilvl="3">
      <w:numFmt w:val="bullet"/>
      <w:lvlText w:val="•"/>
      <w:lvlJc w:val="left"/>
      <w:pPr>
        <w:ind w:left="2365" w:hanging="360"/>
      </w:pPr>
      <w:rPr>
        <w:lang w:val="ru-RU" w:eastAsia="en-US" w:bidi="ar-SA"/>
      </w:rPr>
    </w:lvl>
    <w:lvl w:ilvl="4">
      <w:numFmt w:val="bullet"/>
      <w:lvlText w:val="•"/>
      <w:lvlJc w:val="left"/>
      <w:pPr>
        <w:ind w:left="3430" w:hanging="360"/>
      </w:pPr>
      <w:rPr>
        <w:lang w:val="ru-RU" w:eastAsia="en-US" w:bidi="ar-SA"/>
      </w:rPr>
    </w:lvl>
    <w:lvl w:ilvl="5">
      <w:numFmt w:val="bullet"/>
      <w:lvlText w:val="•"/>
      <w:lvlJc w:val="left"/>
      <w:pPr>
        <w:ind w:left="4495" w:hanging="360"/>
      </w:pPr>
      <w:rPr>
        <w:lang w:val="ru-RU" w:eastAsia="en-US" w:bidi="ar-SA"/>
      </w:rPr>
    </w:lvl>
    <w:lvl w:ilvl="6">
      <w:numFmt w:val="bullet"/>
      <w:lvlText w:val="•"/>
      <w:lvlJc w:val="left"/>
      <w:pPr>
        <w:ind w:left="5560" w:hanging="360"/>
      </w:pPr>
      <w:rPr>
        <w:lang w:val="ru-RU" w:eastAsia="en-US" w:bidi="ar-SA"/>
      </w:rPr>
    </w:lvl>
    <w:lvl w:ilvl="7">
      <w:numFmt w:val="bullet"/>
      <w:lvlText w:val="•"/>
      <w:lvlJc w:val="left"/>
      <w:pPr>
        <w:ind w:left="6625" w:hanging="360"/>
      </w:pPr>
      <w:rPr>
        <w:lang w:val="ru-RU" w:eastAsia="en-US" w:bidi="ar-SA"/>
      </w:rPr>
    </w:lvl>
    <w:lvl w:ilvl="8">
      <w:numFmt w:val="bullet"/>
      <w:lvlText w:val="•"/>
      <w:lvlJc w:val="left"/>
      <w:pPr>
        <w:ind w:left="7690" w:hanging="360"/>
      </w:pPr>
      <w:rPr>
        <w:lang w:val="ru-RU" w:eastAsia="en-US" w:bidi="ar-SA"/>
      </w:rPr>
    </w:lvl>
  </w:abstractNum>
  <w:abstractNum w:abstractNumId="40" w15:restartNumberingAfterBreak="0">
    <w:nsid w:val="7FD85BA0"/>
    <w:multiLevelType w:val="hybridMultilevel"/>
    <w:tmpl w:val="E146F120"/>
    <w:styleLink w:val="List01"/>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33"/>
  </w:num>
  <w:num w:numId="3">
    <w:abstractNumId w:val="2"/>
  </w:num>
  <w:num w:numId="4">
    <w:abstractNumId w:val="15"/>
  </w:num>
  <w:num w:numId="5">
    <w:abstractNumId w:val="13"/>
  </w:num>
  <w:num w:numId="6">
    <w:abstractNumId w:val="12"/>
  </w:num>
  <w:num w:numId="7">
    <w:abstractNumId w:val="14"/>
  </w:num>
  <w:num w:numId="8">
    <w:abstractNumId w:val="28"/>
  </w:num>
  <w:num w:numId="9">
    <w:abstractNumId w:val="37"/>
  </w:num>
  <w:num w:numId="10">
    <w:abstractNumId w:val="29"/>
  </w:num>
  <w:num w:numId="11">
    <w:abstractNumId w:val="25"/>
  </w:num>
  <w:num w:numId="12">
    <w:abstractNumId w:val="30"/>
  </w:num>
  <w:num w:numId="13">
    <w:abstractNumId w:val="19"/>
  </w:num>
  <w:num w:numId="14">
    <w:abstractNumId w:val="26"/>
  </w:num>
  <w:num w:numId="15">
    <w:abstractNumId w:val="40"/>
  </w:num>
  <w:num w:numId="16">
    <w:abstractNumId w:val="7"/>
  </w:num>
  <w:num w:numId="17">
    <w:abstractNumId w:val="0"/>
  </w:num>
  <w:num w:numId="18">
    <w:abstractNumId w:val="9"/>
  </w:num>
  <w:num w:numId="19">
    <w:abstractNumId w:val="35"/>
  </w:num>
  <w:num w:numId="20">
    <w:abstractNumId w:val="20"/>
  </w:num>
  <w:num w:numId="21">
    <w:abstractNumId w:val="36"/>
  </w:num>
  <w:num w:numId="22">
    <w:abstractNumId w:val="39"/>
  </w:num>
  <w:num w:numId="23">
    <w:abstractNumId w:val="27"/>
  </w:num>
  <w:num w:numId="24">
    <w:abstractNumId w:val="18"/>
  </w:num>
  <w:num w:numId="25">
    <w:abstractNumId w:val="32"/>
  </w:num>
  <w:num w:numId="2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num>
  <w:num w:numId="29">
    <w:abstractNumId w:val="6"/>
  </w:num>
  <w:num w:numId="30">
    <w:abstractNumId w:val="21"/>
  </w:num>
  <w:num w:numId="31">
    <w:abstractNumId w:val="17"/>
  </w:num>
  <w:num w:numId="32">
    <w:abstractNumId w:val="31"/>
  </w:num>
  <w:num w:numId="33">
    <w:abstractNumId w:val="4"/>
  </w:num>
  <w:num w:numId="34">
    <w:abstractNumId w:val="5"/>
  </w:num>
  <w:num w:numId="35">
    <w:abstractNumId w:val="23"/>
    <w:lvlOverride w:ilvl="0">
      <w:startOverride w:val="6"/>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
  </w:num>
  <w:num w:numId="37">
    <w:abstractNumId w:val="34"/>
  </w:num>
  <w:num w:numId="38">
    <w:abstractNumId w:val="16"/>
  </w:num>
  <w:num w:numId="39">
    <w:abstractNumId w:val="3"/>
  </w:num>
  <w:num w:numId="40">
    <w:abstractNumId w:val="10"/>
  </w:num>
  <w:num w:numId="4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7DA"/>
    <w:rsid w:val="0006746C"/>
    <w:rsid w:val="00072544"/>
    <w:rsid w:val="000D68F9"/>
    <w:rsid w:val="001E39E2"/>
    <w:rsid w:val="002E524A"/>
    <w:rsid w:val="003A5FA7"/>
    <w:rsid w:val="004457BC"/>
    <w:rsid w:val="005507DA"/>
    <w:rsid w:val="006650C4"/>
    <w:rsid w:val="006A4579"/>
    <w:rsid w:val="00711E44"/>
    <w:rsid w:val="00796A0F"/>
    <w:rsid w:val="007F7BBF"/>
    <w:rsid w:val="00953A5E"/>
    <w:rsid w:val="00D81213"/>
    <w:rsid w:val="00DC443C"/>
    <w:rsid w:val="00F51D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3DB63"/>
  <w15:chartTrackingRefBased/>
  <w15:docId w15:val="{8DD56D0E-8521-43F4-8EC9-C81B6D360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2" w:semiHidden="1" w:unhideWhenUsed="1"/>
    <w:lsdException w:name="Table Web 1" w:semiHidden="1" w:uiPriority="0" w:unhideWhenUsed="1"/>
    <w:lsdException w:name="Table Web 2" w:uiPriority="0"/>
    <w:lsdException w:name="Balloon Text" w:semiHidden="1" w:unhideWhenUsed="1"/>
    <w:lsdException w:name="Table Grid" w:uiPriority="39" w:qFormat="1"/>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3">
    <w:name w:val="heading 1"/>
    <w:aliases w:val="Знак,НАЗВАНИЕ ГЛАВ,AES - Заголовок,Знак1,Заголовок раздела,(раздел),Заголовок 1 Знак Знак,Заголовок 1 (табл),заголовок 1 Знак,(ðàçäåë),раздел,Разделы,Заголовок 1-1,1 уровень AES,- 1st Order Heading,Заголовок 1 Знак1 Знак,Head 1"/>
    <w:basedOn w:val="a2"/>
    <w:next w:val="a2"/>
    <w:link w:val="14"/>
    <w:qFormat/>
    <w:rsid w:val="00796A0F"/>
    <w:pPr>
      <w:keepNext/>
      <w:numPr>
        <w:numId w:val="19"/>
      </w:numPr>
      <w:spacing w:before="120" w:after="240"/>
      <w:ind w:left="0"/>
      <w:jc w:val="both"/>
      <w:outlineLvl w:val="0"/>
    </w:pPr>
    <w:rPr>
      <w:rFonts w:cs="Arial"/>
      <w:b/>
      <w:bCs/>
      <w:kern w:val="32"/>
      <w:sz w:val="28"/>
      <w:szCs w:val="32"/>
      <w:lang w:val="cs-CZ" w:eastAsia="cs-CZ"/>
    </w:rPr>
  </w:style>
  <w:style w:type="paragraph" w:styleId="21">
    <w:name w:val="heading 2"/>
    <w:aliases w:val=". (1.1),- 2nd Order Heading,2 уровень AES,Заголовок 2 Знак Знак,Заголовок 2 Знак2 Знак,Знак1 Знак Знак Знак1,Заголовок 2 Знак1 Знак Знак Знак,Заголовок 2 Знак Знак Знак Знак Знак,Знак1 Знак1 Знак Знак Знак,Знак1 Знак Знак,Paragraaf"/>
    <w:basedOn w:val="a2"/>
    <w:next w:val="a2"/>
    <w:link w:val="22"/>
    <w:uiPriority w:val="1"/>
    <w:qFormat/>
    <w:rsid w:val="00796A0F"/>
    <w:pPr>
      <w:keepNext/>
      <w:numPr>
        <w:ilvl w:val="1"/>
        <w:numId w:val="19"/>
      </w:numPr>
      <w:spacing w:before="120" w:after="120"/>
      <w:ind w:left="0"/>
      <w:jc w:val="both"/>
      <w:outlineLvl w:val="1"/>
    </w:pPr>
    <w:rPr>
      <w:rFonts w:cs="Arial"/>
      <w:b/>
      <w:bCs/>
      <w:iCs/>
      <w:sz w:val="28"/>
      <w:szCs w:val="26"/>
      <w:lang w:val="cs-CZ" w:eastAsia="cs-CZ"/>
    </w:rPr>
  </w:style>
  <w:style w:type="paragraph" w:styleId="30">
    <w:name w:val="heading 3"/>
    <w:aliases w:val="- 3rd Order Heading,Знак2,(норм. заголовок), Знак2,KBC Heading 3 (Ctrl+3)"/>
    <w:basedOn w:val="a2"/>
    <w:next w:val="a2"/>
    <w:link w:val="32"/>
    <w:uiPriority w:val="9"/>
    <w:unhideWhenUsed/>
    <w:qFormat/>
    <w:rsid w:val="00796A0F"/>
    <w:pPr>
      <w:keepNext/>
      <w:keepLines/>
      <w:numPr>
        <w:ilvl w:val="2"/>
        <w:numId w:val="19"/>
      </w:numPr>
      <w:ind w:left="0"/>
      <w:jc w:val="both"/>
      <w:outlineLvl w:val="2"/>
    </w:pPr>
    <w:rPr>
      <w:b/>
      <w:bCs/>
      <w:sz w:val="28"/>
      <w:szCs w:val="22"/>
      <w:lang w:eastAsia="en-US"/>
    </w:rPr>
  </w:style>
  <w:style w:type="paragraph" w:styleId="40">
    <w:name w:val="heading 4"/>
    <w:aliases w:val="KBC Heading 4 (Ctrl+4)"/>
    <w:basedOn w:val="a2"/>
    <w:next w:val="a2"/>
    <w:link w:val="41"/>
    <w:uiPriority w:val="9"/>
    <w:unhideWhenUsed/>
    <w:qFormat/>
    <w:rsid w:val="00796A0F"/>
    <w:pPr>
      <w:keepNext/>
      <w:keepLines/>
      <w:numPr>
        <w:ilvl w:val="3"/>
        <w:numId w:val="19"/>
      </w:numPr>
      <w:spacing w:before="200" w:after="200"/>
      <w:ind w:left="0" w:firstLine="0"/>
      <w:jc w:val="both"/>
      <w:outlineLvl w:val="3"/>
    </w:pPr>
    <w:rPr>
      <w:b/>
      <w:bCs/>
      <w:iCs/>
      <w:sz w:val="28"/>
      <w:szCs w:val="22"/>
      <w:lang w:eastAsia="en-US"/>
    </w:rPr>
  </w:style>
  <w:style w:type="paragraph" w:styleId="50">
    <w:name w:val="heading 5"/>
    <w:aliases w:val="Block Label,OG Appendix,KBC Heading 5 (Ctrl+5)"/>
    <w:basedOn w:val="a2"/>
    <w:next w:val="a2"/>
    <w:link w:val="51"/>
    <w:unhideWhenUsed/>
    <w:qFormat/>
    <w:rsid w:val="00796A0F"/>
    <w:pPr>
      <w:keepNext/>
      <w:keepLines/>
      <w:numPr>
        <w:ilvl w:val="4"/>
        <w:numId w:val="19"/>
      </w:numPr>
      <w:spacing w:before="200" w:after="200"/>
      <w:ind w:left="0" w:firstLine="0"/>
      <w:jc w:val="both"/>
      <w:outlineLvl w:val="4"/>
    </w:pPr>
    <w:rPr>
      <w:b/>
      <w:sz w:val="28"/>
      <w:szCs w:val="22"/>
      <w:lang w:eastAsia="en-US"/>
    </w:rPr>
  </w:style>
  <w:style w:type="paragraph" w:styleId="60">
    <w:name w:val="heading 6"/>
    <w:aliases w:val="KBC Heading 6 (Ctrl+6)"/>
    <w:basedOn w:val="a2"/>
    <w:next w:val="a2"/>
    <w:link w:val="61"/>
    <w:uiPriority w:val="9"/>
    <w:unhideWhenUsed/>
    <w:qFormat/>
    <w:rsid w:val="00796A0F"/>
    <w:pPr>
      <w:keepNext/>
      <w:keepLines/>
      <w:spacing w:before="200"/>
      <w:ind w:firstLine="709"/>
      <w:jc w:val="both"/>
      <w:outlineLvl w:val="5"/>
    </w:pPr>
    <w:rPr>
      <w:rFonts w:ascii="Cambria" w:hAnsi="Cambria"/>
      <w:i/>
      <w:iCs/>
      <w:color w:val="243F60"/>
      <w:sz w:val="28"/>
      <w:szCs w:val="22"/>
      <w:lang w:eastAsia="en-US"/>
    </w:rPr>
  </w:style>
  <w:style w:type="paragraph" w:styleId="70">
    <w:name w:val="heading 7"/>
    <w:aliases w:val="KBC Heading 7 (Ctrl+7)"/>
    <w:basedOn w:val="a2"/>
    <w:next w:val="a2"/>
    <w:link w:val="71"/>
    <w:uiPriority w:val="99"/>
    <w:unhideWhenUsed/>
    <w:qFormat/>
    <w:rsid w:val="00796A0F"/>
    <w:pPr>
      <w:keepNext/>
      <w:keepLines/>
      <w:spacing w:before="200"/>
      <w:ind w:firstLine="709"/>
      <w:jc w:val="both"/>
      <w:outlineLvl w:val="6"/>
    </w:pPr>
    <w:rPr>
      <w:rFonts w:ascii="Cambria" w:hAnsi="Cambria"/>
      <w:i/>
      <w:iCs/>
      <w:color w:val="404040"/>
      <w:sz w:val="28"/>
      <w:szCs w:val="22"/>
      <w:lang w:eastAsia="en-US"/>
    </w:rPr>
  </w:style>
  <w:style w:type="paragraph" w:styleId="8">
    <w:name w:val="heading 8"/>
    <w:basedOn w:val="a2"/>
    <w:next w:val="a2"/>
    <w:link w:val="80"/>
    <w:qFormat/>
    <w:rsid w:val="00796A0F"/>
    <w:pPr>
      <w:spacing w:before="240" w:after="60"/>
      <w:ind w:left="1440" w:hanging="1440"/>
      <w:jc w:val="both"/>
      <w:outlineLvl w:val="7"/>
    </w:pPr>
    <w:rPr>
      <w:i/>
      <w:iCs/>
      <w:lang w:eastAsia="ar-SA"/>
    </w:rPr>
  </w:style>
  <w:style w:type="paragraph" w:styleId="9">
    <w:name w:val="heading 9"/>
    <w:basedOn w:val="a2"/>
    <w:next w:val="a2"/>
    <w:link w:val="90"/>
    <w:qFormat/>
    <w:rsid w:val="00796A0F"/>
    <w:pPr>
      <w:spacing w:before="240" w:after="60"/>
      <w:ind w:left="1584" w:hanging="1584"/>
      <w:jc w:val="both"/>
      <w:outlineLvl w:val="8"/>
    </w:pPr>
    <w:rPr>
      <w:rFonts w:ascii="Arial" w:hAnsi="Arial"/>
      <w:sz w:val="20"/>
      <w:szCs w:val="20"/>
      <w:lang w:eastAsia="ar-SA"/>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table" w:styleId="a6">
    <w:name w:val="Table Grid"/>
    <w:aliases w:val="Таблица (строки)"/>
    <w:basedOn w:val="a4"/>
    <w:uiPriority w:val="39"/>
    <w:qFormat/>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4">
    <w:name w:val="Заголовок 1 Знак"/>
    <w:aliases w:val="Знак Знак,НАЗВАНИЕ ГЛАВ Знак,AES - Заголовок Знак,Знак1 Знак,Заголовок раздела Знак,(раздел) Знак,Заголовок 1 Знак Знак Знак,Заголовок 1 (табл) Знак,заголовок 1 Знак Знак,(ðàçäåë) Знак,раздел Знак,Разделы Знак,Заголовок 1-1 Знак"/>
    <w:basedOn w:val="a3"/>
    <w:link w:val="13"/>
    <w:rsid w:val="00796A0F"/>
    <w:rPr>
      <w:rFonts w:ascii="Times New Roman" w:eastAsia="Times New Roman" w:hAnsi="Times New Roman" w:cs="Arial"/>
      <w:b/>
      <w:bCs/>
      <w:kern w:val="32"/>
      <w:sz w:val="28"/>
      <w:szCs w:val="32"/>
      <w:lang w:val="cs-CZ" w:eastAsia="cs-CZ"/>
    </w:rPr>
  </w:style>
  <w:style w:type="character" w:customStyle="1" w:styleId="22">
    <w:name w:val="Заголовок 2 Знак"/>
    <w:aliases w:val=". (1.1) Знак,- 2nd Order Heading Знак,2 уровень AES Знак,Заголовок 2 Знак Знак Знак,Заголовок 2 Знак2 Знак Знак,Знак1 Знак Знак Знак1 Знак,Заголовок 2 Знак1 Знак Знак Знак Знак,Заголовок 2 Знак Знак Знак Знак Знак Знак,Paragraaf Знак"/>
    <w:basedOn w:val="a3"/>
    <w:link w:val="21"/>
    <w:uiPriority w:val="1"/>
    <w:qFormat/>
    <w:rsid w:val="00796A0F"/>
    <w:rPr>
      <w:rFonts w:ascii="Times New Roman" w:eastAsia="Times New Roman" w:hAnsi="Times New Roman" w:cs="Arial"/>
      <w:b/>
      <w:bCs/>
      <w:iCs/>
      <w:sz w:val="28"/>
      <w:szCs w:val="26"/>
      <w:lang w:val="cs-CZ" w:eastAsia="cs-CZ"/>
    </w:rPr>
  </w:style>
  <w:style w:type="character" w:customStyle="1" w:styleId="32">
    <w:name w:val="Заголовок 3 Знак"/>
    <w:aliases w:val="- 3rd Order Heading Знак,Знак2 Знак,(норм. заголовок) Знак, Знак2 Знак,KBC Heading 3 (Ctrl+3) Знак"/>
    <w:basedOn w:val="a3"/>
    <w:link w:val="30"/>
    <w:uiPriority w:val="9"/>
    <w:rsid w:val="00796A0F"/>
    <w:rPr>
      <w:rFonts w:ascii="Times New Roman" w:eastAsia="Times New Roman" w:hAnsi="Times New Roman" w:cs="Times New Roman"/>
      <w:b/>
      <w:bCs/>
      <w:sz w:val="28"/>
    </w:rPr>
  </w:style>
  <w:style w:type="character" w:customStyle="1" w:styleId="41">
    <w:name w:val="Заголовок 4 Знак"/>
    <w:aliases w:val="KBC Heading 4 (Ctrl+4) Знак"/>
    <w:basedOn w:val="a3"/>
    <w:link w:val="40"/>
    <w:uiPriority w:val="9"/>
    <w:rsid w:val="00796A0F"/>
    <w:rPr>
      <w:rFonts w:ascii="Times New Roman" w:eastAsia="Times New Roman" w:hAnsi="Times New Roman" w:cs="Times New Roman"/>
      <w:b/>
      <w:bCs/>
      <w:iCs/>
      <w:sz w:val="28"/>
    </w:rPr>
  </w:style>
  <w:style w:type="character" w:customStyle="1" w:styleId="51">
    <w:name w:val="Заголовок 5 Знак"/>
    <w:aliases w:val="Block Label Знак,OG Appendix Знак,KBC Heading 5 (Ctrl+5) Знак"/>
    <w:basedOn w:val="a3"/>
    <w:link w:val="50"/>
    <w:rsid w:val="00796A0F"/>
    <w:rPr>
      <w:rFonts w:ascii="Times New Roman" w:eastAsia="Times New Roman" w:hAnsi="Times New Roman" w:cs="Times New Roman"/>
      <w:b/>
      <w:sz w:val="28"/>
    </w:rPr>
  </w:style>
  <w:style w:type="character" w:customStyle="1" w:styleId="61">
    <w:name w:val="Заголовок 6 Знак"/>
    <w:aliases w:val="KBC Heading 6 (Ctrl+6) Знак"/>
    <w:basedOn w:val="a3"/>
    <w:link w:val="60"/>
    <w:uiPriority w:val="9"/>
    <w:rsid w:val="00796A0F"/>
    <w:rPr>
      <w:rFonts w:ascii="Cambria" w:eastAsia="Times New Roman" w:hAnsi="Cambria" w:cs="Times New Roman"/>
      <w:i/>
      <w:iCs/>
      <w:color w:val="243F60"/>
      <w:sz w:val="28"/>
    </w:rPr>
  </w:style>
  <w:style w:type="character" w:customStyle="1" w:styleId="71">
    <w:name w:val="Заголовок 7 Знак"/>
    <w:aliases w:val="KBC Heading 7 (Ctrl+7) Знак"/>
    <w:basedOn w:val="a3"/>
    <w:link w:val="70"/>
    <w:uiPriority w:val="99"/>
    <w:rsid w:val="00796A0F"/>
    <w:rPr>
      <w:rFonts w:ascii="Cambria" w:eastAsia="Times New Roman" w:hAnsi="Cambria" w:cs="Times New Roman"/>
      <w:i/>
      <w:iCs/>
      <w:color w:val="404040"/>
      <w:sz w:val="28"/>
    </w:rPr>
  </w:style>
  <w:style w:type="character" w:customStyle="1" w:styleId="80">
    <w:name w:val="Заголовок 8 Знак"/>
    <w:basedOn w:val="a3"/>
    <w:link w:val="8"/>
    <w:rsid w:val="00796A0F"/>
    <w:rPr>
      <w:rFonts w:ascii="Times New Roman" w:eastAsia="Times New Roman" w:hAnsi="Times New Roman" w:cs="Times New Roman"/>
      <w:i/>
      <w:iCs/>
      <w:sz w:val="24"/>
      <w:szCs w:val="24"/>
      <w:lang w:eastAsia="ar-SA"/>
    </w:rPr>
  </w:style>
  <w:style w:type="character" w:customStyle="1" w:styleId="90">
    <w:name w:val="Заголовок 9 Знак"/>
    <w:basedOn w:val="a3"/>
    <w:link w:val="9"/>
    <w:rsid w:val="00796A0F"/>
    <w:rPr>
      <w:rFonts w:ascii="Arial" w:eastAsia="Times New Roman" w:hAnsi="Arial" w:cs="Times New Roman"/>
      <w:sz w:val="20"/>
      <w:szCs w:val="20"/>
      <w:lang w:eastAsia="ar-SA"/>
    </w:rPr>
  </w:style>
  <w:style w:type="numbering" w:customStyle="1" w:styleId="15">
    <w:name w:val="Нет списка1"/>
    <w:next w:val="a5"/>
    <w:uiPriority w:val="99"/>
    <w:semiHidden/>
    <w:unhideWhenUsed/>
    <w:rsid w:val="00796A0F"/>
  </w:style>
  <w:style w:type="paragraph" w:styleId="a7">
    <w:name w:val="List Paragraph"/>
    <w:aliases w:val="N_List Paragraph,Bullet Number,Heading1,Colorful List - Accent 11,маркированный,Bullet List,FooterText,numbered,Абзац,Содержание. 2 уровень,Маркер,Список 1,corp de texte,Средняя сетка 1 - Акцент 21,H1-1,Заголовок3,strich,b1,List Paragraph,n"/>
    <w:basedOn w:val="a2"/>
    <w:link w:val="a8"/>
    <w:uiPriority w:val="34"/>
    <w:qFormat/>
    <w:rsid w:val="00796A0F"/>
    <w:pPr>
      <w:ind w:left="720" w:firstLine="709"/>
      <w:contextualSpacing/>
      <w:jc w:val="both"/>
    </w:pPr>
    <w:rPr>
      <w:rFonts w:eastAsia="Calibri"/>
      <w:sz w:val="28"/>
      <w:szCs w:val="22"/>
      <w:lang w:eastAsia="en-US"/>
    </w:rPr>
  </w:style>
  <w:style w:type="paragraph" w:styleId="a9">
    <w:name w:val="header"/>
    <w:basedOn w:val="a2"/>
    <w:link w:val="aa"/>
    <w:uiPriority w:val="99"/>
    <w:unhideWhenUsed/>
    <w:rsid w:val="00796A0F"/>
    <w:pPr>
      <w:tabs>
        <w:tab w:val="center" w:pos="4677"/>
        <w:tab w:val="right" w:pos="9355"/>
      </w:tabs>
      <w:ind w:firstLine="709"/>
      <w:jc w:val="both"/>
    </w:pPr>
    <w:rPr>
      <w:rFonts w:eastAsia="Calibri"/>
      <w:sz w:val="28"/>
      <w:szCs w:val="22"/>
      <w:lang w:eastAsia="en-US"/>
    </w:rPr>
  </w:style>
  <w:style w:type="character" w:customStyle="1" w:styleId="aa">
    <w:name w:val="Верхний колонтитул Знак"/>
    <w:basedOn w:val="a3"/>
    <w:link w:val="a9"/>
    <w:uiPriority w:val="99"/>
    <w:rsid w:val="00796A0F"/>
    <w:rPr>
      <w:rFonts w:ascii="Times New Roman" w:eastAsia="Calibri" w:hAnsi="Times New Roman" w:cs="Times New Roman"/>
      <w:sz w:val="28"/>
    </w:rPr>
  </w:style>
  <w:style w:type="paragraph" w:styleId="ab">
    <w:name w:val="footer"/>
    <w:basedOn w:val="a2"/>
    <w:link w:val="ac"/>
    <w:uiPriority w:val="99"/>
    <w:unhideWhenUsed/>
    <w:rsid w:val="00796A0F"/>
    <w:pPr>
      <w:tabs>
        <w:tab w:val="center" w:pos="4677"/>
        <w:tab w:val="right" w:pos="9355"/>
      </w:tabs>
      <w:ind w:firstLine="709"/>
      <w:jc w:val="both"/>
    </w:pPr>
    <w:rPr>
      <w:rFonts w:eastAsia="Calibri"/>
      <w:sz w:val="28"/>
      <w:szCs w:val="22"/>
      <w:lang w:eastAsia="en-US"/>
    </w:rPr>
  </w:style>
  <w:style w:type="character" w:customStyle="1" w:styleId="ac">
    <w:name w:val="Нижний колонтитул Знак"/>
    <w:basedOn w:val="a3"/>
    <w:link w:val="ab"/>
    <w:uiPriority w:val="99"/>
    <w:rsid w:val="00796A0F"/>
    <w:rPr>
      <w:rFonts w:ascii="Times New Roman" w:eastAsia="Calibri" w:hAnsi="Times New Roman" w:cs="Times New Roman"/>
      <w:sz w:val="28"/>
    </w:rPr>
  </w:style>
  <w:style w:type="paragraph" w:customStyle="1" w:styleId="310">
    <w:name w:val="Заголовок 31"/>
    <w:basedOn w:val="a2"/>
    <w:next w:val="a2"/>
    <w:uiPriority w:val="99"/>
    <w:unhideWhenUsed/>
    <w:qFormat/>
    <w:rsid w:val="00796A0F"/>
    <w:pPr>
      <w:keepNext/>
      <w:keepLines/>
      <w:spacing w:before="200"/>
      <w:ind w:firstLine="709"/>
      <w:jc w:val="both"/>
      <w:outlineLvl w:val="2"/>
    </w:pPr>
    <w:rPr>
      <w:rFonts w:ascii="Cambria" w:hAnsi="Cambria"/>
      <w:b/>
      <w:bCs/>
      <w:color w:val="4F81BD"/>
      <w:sz w:val="28"/>
      <w:szCs w:val="22"/>
    </w:rPr>
  </w:style>
  <w:style w:type="paragraph" w:customStyle="1" w:styleId="410">
    <w:name w:val="Заголовок 41"/>
    <w:basedOn w:val="a2"/>
    <w:next w:val="a2"/>
    <w:uiPriority w:val="1"/>
    <w:unhideWhenUsed/>
    <w:qFormat/>
    <w:rsid w:val="00796A0F"/>
    <w:pPr>
      <w:keepNext/>
      <w:keepLines/>
      <w:spacing w:before="200"/>
      <w:ind w:firstLine="709"/>
      <w:jc w:val="both"/>
      <w:outlineLvl w:val="3"/>
    </w:pPr>
    <w:rPr>
      <w:rFonts w:ascii="Cambria" w:hAnsi="Cambria"/>
      <w:b/>
      <w:bCs/>
      <w:i/>
      <w:iCs/>
      <w:color w:val="4F81BD"/>
      <w:sz w:val="28"/>
      <w:szCs w:val="22"/>
    </w:rPr>
  </w:style>
  <w:style w:type="paragraph" w:customStyle="1" w:styleId="510">
    <w:name w:val="Заголовок 51"/>
    <w:basedOn w:val="a2"/>
    <w:next w:val="a2"/>
    <w:uiPriority w:val="9"/>
    <w:unhideWhenUsed/>
    <w:qFormat/>
    <w:rsid w:val="00796A0F"/>
    <w:pPr>
      <w:keepNext/>
      <w:keepLines/>
      <w:spacing w:before="200"/>
      <w:ind w:firstLine="709"/>
      <w:jc w:val="both"/>
      <w:outlineLvl w:val="4"/>
    </w:pPr>
    <w:rPr>
      <w:rFonts w:ascii="Cambria" w:hAnsi="Cambria"/>
      <w:color w:val="243F60"/>
      <w:sz w:val="28"/>
      <w:szCs w:val="22"/>
    </w:rPr>
  </w:style>
  <w:style w:type="paragraph" w:customStyle="1" w:styleId="610">
    <w:name w:val="Заголовок 61"/>
    <w:basedOn w:val="a2"/>
    <w:next w:val="a2"/>
    <w:uiPriority w:val="9"/>
    <w:unhideWhenUsed/>
    <w:qFormat/>
    <w:rsid w:val="00796A0F"/>
    <w:pPr>
      <w:keepNext/>
      <w:keepLines/>
      <w:spacing w:before="200"/>
      <w:ind w:firstLine="709"/>
      <w:jc w:val="both"/>
      <w:outlineLvl w:val="5"/>
    </w:pPr>
    <w:rPr>
      <w:rFonts w:ascii="Cambria" w:hAnsi="Cambria"/>
      <w:i/>
      <w:iCs/>
      <w:color w:val="243F60"/>
      <w:sz w:val="28"/>
      <w:szCs w:val="22"/>
    </w:rPr>
  </w:style>
  <w:style w:type="paragraph" w:styleId="ad">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
    <w:basedOn w:val="a2"/>
    <w:uiPriority w:val="99"/>
    <w:unhideWhenUsed/>
    <w:qFormat/>
    <w:rsid w:val="00796A0F"/>
    <w:pPr>
      <w:spacing w:before="100" w:beforeAutospacing="1" w:after="100" w:afterAutospacing="1"/>
      <w:ind w:firstLine="709"/>
      <w:jc w:val="both"/>
    </w:pPr>
    <w:rPr>
      <w:sz w:val="28"/>
    </w:rPr>
  </w:style>
  <w:style w:type="paragraph" w:customStyle="1" w:styleId="Default">
    <w:name w:val="Default"/>
    <w:link w:val="Default0"/>
    <w:qFormat/>
    <w:rsid w:val="00796A0F"/>
    <w:pPr>
      <w:spacing w:after="0" w:line="240" w:lineRule="auto"/>
    </w:pPr>
    <w:rPr>
      <w:rFonts w:ascii="Arial" w:eastAsia="Times New Roman" w:hAnsi="Arial" w:cs="Arial"/>
      <w:color w:val="000000"/>
      <w:sz w:val="24"/>
      <w:szCs w:val="24"/>
      <w:lang w:eastAsia="ru-RU"/>
    </w:rPr>
  </w:style>
  <w:style w:type="paragraph" w:styleId="ae">
    <w:name w:val="Body Text"/>
    <w:basedOn w:val="a2"/>
    <w:link w:val="af"/>
    <w:uiPriority w:val="1"/>
    <w:qFormat/>
    <w:rsid w:val="00796A0F"/>
    <w:pPr>
      <w:ind w:firstLine="709"/>
      <w:jc w:val="both"/>
    </w:pPr>
    <w:rPr>
      <w:sz w:val="28"/>
      <w:szCs w:val="20"/>
    </w:rPr>
  </w:style>
  <w:style w:type="character" w:customStyle="1" w:styleId="af">
    <w:name w:val="Основной текст Знак"/>
    <w:basedOn w:val="a3"/>
    <w:link w:val="ae"/>
    <w:uiPriority w:val="1"/>
    <w:rsid w:val="00796A0F"/>
    <w:rPr>
      <w:rFonts w:ascii="Times New Roman" w:eastAsia="Times New Roman" w:hAnsi="Times New Roman" w:cs="Times New Roman"/>
      <w:sz w:val="28"/>
      <w:szCs w:val="20"/>
      <w:lang w:eastAsia="ru-RU"/>
    </w:rPr>
  </w:style>
  <w:style w:type="paragraph" w:styleId="33">
    <w:name w:val="Body Text 3"/>
    <w:basedOn w:val="a2"/>
    <w:link w:val="34"/>
    <w:unhideWhenUsed/>
    <w:rsid w:val="00796A0F"/>
    <w:pPr>
      <w:spacing w:after="120"/>
      <w:ind w:firstLine="709"/>
      <w:jc w:val="both"/>
    </w:pPr>
    <w:rPr>
      <w:sz w:val="16"/>
      <w:szCs w:val="16"/>
    </w:rPr>
  </w:style>
  <w:style w:type="character" w:customStyle="1" w:styleId="34">
    <w:name w:val="Основной текст 3 Знак"/>
    <w:basedOn w:val="a3"/>
    <w:link w:val="33"/>
    <w:rsid w:val="00796A0F"/>
    <w:rPr>
      <w:rFonts w:ascii="Times New Roman" w:eastAsia="Times New Roman" w:hAnsi="Times New Roman" w:cs="Times New Roman"/>
      <w:sz w:val="16"/>
      <w:szCs w:val="16"/>
      <w:lang w:eastAsia="ru-RU"/>
    </w:rPr>
  </w:style>
  <w:style w:type="character" w:customStyle="1" w:styleId="a8">
    <w:name w:val="Абзац списка Знак"/>
    <w:aliases w:val="N_List Paragraph Знак,Bullet Number Знак,Heading1 Знак,Colorful List - Accent 11 Знак,маркированный Знак,Bullet List Знак,FooterText Знак,numbered Знак,Абзац Знак,Содержание. 2 уровень Знак,Маркер Знак,Список 1 Знак,corp de texte Знак"/>
    <w:link w:val="a7"/>
    <w:uiPriority w:val="34"/>
    <w:qFormat/>
    <w:locked/>
    <w:rsid w:val="00796A0F"/>
    <w:rPr>
      <w:rFonts w:ascii="Times New Roman" w:eastAsia="Calibri" w:hAnsi="Times New Roman" w:cs="Times New Roman"/>
      <w:sz w:val="28"/>
    </w:rPr>
  </w:style>
  <w:style w:type="paragraph" w:styleId="HTML">
    <w:name w:val="HTML Preformatted"/>
    <w:basedOn w:val="a2"/>
    <w:link w:val="HTML0"/>
    <w:uiPriority w:val="99"/>
    <w:unhideWhenUsed/>
    <w:rsid w:val="00796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cs="Courier New"/>
      <w:sz w:val="20"/>
      <w:szCs w:val="20"/>
    </w:rPr>
  </w:style>
  <w:style w:type="character" w:customStyle="1" w:styleId="HTML0">
    <w:name w:val="Стандартный HTML Знак"/>
    <w:basedOn w:val="a3"/>
    <w:link w:val="HTML"/>
    <w:uiPriority w:val="99"/>
    <w:rsid w:val="00796A0F"/>
    <w:rPr>
      <w:rFonts w:ascii="Courier New" w:eastAsia="Times New Roman" w:hAnsi="Courier New" w:cs="Courier New"/>
      <w:sz w:val="20"/>
      <w:szCs w:val="20"/>
      <w:lang w:eastAsia="ru-RU"/>
    </w:rPr>
  </w:style>
  <w:style w:type="character" w:customStyle="1" w:styleId="0pt">
    <w:name w:val="Основной текст + Интервал 0 pt"/>
    <w:basedOn w:val="a3"/>
    <w:rsid w:val="00796A0F"/>
    <w:rPr>
      <w:rFonts w:ascii="Times New Roman" w:eastAsia="Times New Roman" w:hAnsi="Times New Roman" w:cs="Times New Roman"/>
      <w:b w:val="0"/>
      <w:bCs w:val="0"/>
      <w:i w:val="0"/>
      <w:iCs w:val="0"/>
      <w:smallCaps w:val="0"/>
      <w:strike w:val="0"/>
      <w:color w:val="000000"/>
      <w:spacing w:val="4"/>
      <w:w w:val="100"/>
      <w:position w:val="0"/>
      <w:sz w:val="24"/>
      <w:szCs w:val="24"/>
      <w:u w:val="none"/>
      <w:lang w:val="kk-KZ" w:eastAsia="kk-KZ" w:bidi="kk-KZ"/>
    </w:rPr>
  </w:style>
  <w:style w:type="character" w:customStyle="1" w:styleId="af0">
    <w:name w:val="Основной текст_"/>
    <w:link w:val="16"/>
    <w:rsid w:val="00796A0F"/>
    <w:rPr>
      <w:rFonts w:ascii="Times New Roman" w:eastAsia="Times New Roman" w:hAnsi="Times New Roman" w:cs="Times New Roman"/>
      <w:spacing w:val="-3"/>
      <w:sz w:val="26"/>
      <w:szCs w:val="26"/>
      <w:shd w:val="clear" w:color="auto" w:fill="FFFFFF"/>
    </w:rPr>
  </w:style>
  <w:style w:type="paragraph" w:customStyle="1" w:styleId="16">
    <w:name w:val="Основной текст1"/>
    <w:basedOn w:val="a2"/>
    <w:link w:val="af0"/>
    <w:qFormat/>
    <w:rsid w:val="00796A0F"/>
    <w:pPr>
      <w:widowControl w:val="0"/>
      <w:shd w:val="clear" w:color="auto" w:fill="FFFFFF"/>
      <w:spacing w:before="720" w:line="322" w:lineRule="exact"/>
      <w:ind w:firstLine="709"/>
      <w:jc w:val="both"/>
    </w:pPr>
    <w:rPr>
      <w:spacing w:val="-3"/>
      <w:sz w:val="26"/>
      <w:szCs w:val="26"/>
      <w:lang w:eastAsia="en-US"/>
    </w:rPr>
  </w:style>
  <w:style w:type="character" w:customStyle="1" w:styleId="af1">
    <w:name w:val="Основной текст + Малые прописные"/>
    <w:rsid w:val="00796A0F"/>
    <w:rPr>
      <w:rFonts w:ascii="Times New Roman" w:eastAsia="Times New Roman" w:hAnsi="Times New Roman" w:cs="Times New Roman"/>
      <w:b w:val="0"/>
      <w:bCs w:val="0"/>
      <w:i w:val="0"/>
      <w:iCs w:val="0"/>
      <w:smallCaps/>
      <w:strike w:val="0"/>
      <w:color w:val="000000"/>
      <w:spacing w:val="-3"/>
      <w:w w:val="100"/>
      <w:position w:val="0"/>
      <w:sz w:val="26"/>
      <w:szCs w:val="26"/>
      <w:u w:val="none"/>
      <w:lang w:val="ru-RU" w:eastAsia="ru-RU" w:bidi="ru-RU"/>
    </w:rPr>
  </w:style>
  <w:style w:type="character" w:customStyle="1" w:styleId="apple-converted-space">
    <w:name w:val="apple-converted-space"/>
    <w:basedOn w:val="a3"/>
    <w:rsid w:val="00796A0F"/>
  </w:style>
  <w:style w:type="character" w:styleId="af2">
    <w:name w:val="Hyperlink"/>
    <w:basedOn w:val="a3"/>
    <w:uiPriority w:val="99"/>
    <w:unhideWhenUsed/>
    <w:rsid w:val="00796A0F"/>
    <w:rPr>
      <w:color w:val="0000FF"/>
      <w:u w:val="single"/>
    </w:rPr>
  </w:style>
  <w:style w:type="character" w:styleId="af3">
    <w:name w:val="Strong"/>
    <w:basedOn w:val="a3"/>
    <w:uiPriority w:val="22"/>
    <w:qFormat/>
    <w:rsid w:val="00796A0F"/>
    <w:rPr>
      <w:b/>
      <w:bCs/>
    </w:rPr>
  </w:style>
  <w:style w:type="paragraph" w:customStyle="1" w:styleId="35">
    <w:name w:val="Основной текст3"/>
    <w:basedOn w:val="a2"/>
    <w:uiPriority w:val="99"/>
    <w:qFormat/>
    <w:rsid w:val="00796A0F"/>
    <w:pPr>
      <w:widowControl w:val="0"/>
      <w:shd w:val="clear" w:color="auto" w:fill="FFFFFF"/>
      <w:spacing w:before="480" w:line="216" w:lineRule="exact"/>
      <w:ind w:firstLine="709"/>
      <w:jc w:val="both"/>
    </w:pPr>
    <w:rPr>
      <w:spacing w:val="-1"/>
      <w:sz w:val="17"/>
      <w:szCs w:val="17"/>
    </w:rPr>
  </w:style>
  <w:style w:type="character" w:customStyle="1" w:styleId="17">
    <w:name w:val="Просмотренная гиперссылка1"/>
    <w:basedOn w:val="a3"/>
    <w:uiPriority w:val="99"/>
    <w:semiHidden/>
    <w:unhideWhenUsed/>
    <w:rsid w:val="00796A0F"/>
    <w:rPr>
      <w:color w:val="800080"/>
      <w:u w:val="single"/>
    </w:rPr>
  </w:style>
  <w:style w:type="paragraph" w:customStyle="1" w:styleId="af4">
    <w:name w:val="табличный текст"/>
    <w:basedOn w:val="a2"/>
    <w:autoRedefine/>
    <w:uiPriority w:val="99"/>
    <w:qFormat/>
    <w:rsid w:val="00796A0F"/>
    <w:pPr>
      <w:tabs>
        <w:tab w:val="left" w:pos="1800"/>
        <w:tab w:val="decimal" w:pos="3960"/>
      </w:tabs>
      <w:spacing w:before="60" w:after="60"/>
      <w:ind w:firstLine="709"/>
      <w:jc w:val="both"/>
    </w:pPr>
    <w:rPr>
      <w:rFonts w:ascii="Arial" w:hAnsi="Arial" w:cs="Arial"/>
      <w:sz w:val="20"/>
      <w:szCs w:val="22"/>
    </w:rPr>
  </w:style>
  <w:style w:type="paragraph" w:customStyle="1" w:styleId="Stylecell">
    <w:name w:val="Style cell"/>
    <w:basedOn w:val="a2"/>
    <w:uiPriority w:val="99"/>
    <w:qFormat/>
    <w:rsid w:val="00796A0F"/>
    <w:pPr>
      <w:keepLines/>
      <w:ind w:firstLine="709"/>
      <w:jc w:val="both"/>
    </w:pPr>
    <w:rPr>
      <w:sz w:val="28"/>
      <w:szCs w:val="20"/>
      <w:lang w:val="en-US" w:eastAsia="da-DK"/>
    </w:rPr>
  </w:style>
  <w:style w:type="paragraph" w:customStyle="1" w:styleId="StylePicturecaption">
    <w:name w:val="Style Picture caption"/>
    <w:basedOn w:val="a2"/>
    <w:next w:val="a2"/>
    <w:uiPriority w:val="99"/>
    <w:qFormat/>
    <w:rsid w:val="00796A0F"/>
    <w:pPr>
      <w:spacing w:after="240"/>
      <w:ind w:firstLine="709"/>
      <w:jc w:val="center"/>
    </w:pPr>
    <w:rPr>
      <w:i/>
      <w:iCs/>
      <w:sz w:val="28"/>
      <w:szCs w:val="20"/>
      <w:lang w:val="en-US" w:eastAsia="da-DK"/>
    </w:rPr>
  </w:style>
  <w:style w:type="paragraph" w:styleId="af5">
    <w:name w:val="Block Text"/>
    <w:basedOn w:val="a2"/>
    <w:rsid w:val="00796A0F"/>
    <w:pPr>
      <w:ind w:left="-180" w:right="900" w:hanging="720"/>
      <w:jc w:val="both"/>
    </w:pPr>
    <w:rPr>
      <w:sz w:val="28"/>
      <w:szCs w:val="20"/>
    </w:rPr>
  </w:style>
  <w:style w:type="paragraph" w:customStyle="1" w:styleId="af6">
    <w:name w:val="ОснТекст"/>
    <w:uiPriority w:val="99"/>
    <w:qFormat/>
    <w:rsid w:val="00796A0F"/>
    <w:pPr>
      <w:spacing w:after="0" w:line="240" w:lineRule="auto"/>
      <w:ind w:firstLine="709"/>
      <w:jc w:val="both"/>
    </w:pPr>
    <w:rPr>
      <w:rFonts w:ascii="Times New Roman" w:eastAsia="Times New Roman" w:hAnsi="Times New Roman" w:cs="Times New Roman"/>
      <w:sz w:val="20"/>
      <w:szCs w:val="20"/>
      <w:lang w:eastAsia="ru-RU"/>
    </w:rPr>
  </w:style>
  <w:style w:type="paragraph" w:customStyle="1" w:styleId="af7">
    <w:name w:val="Боковик"/>
    <w:basedOn w:val="af6"/>
    <w:uiPriority w:val="99"/>
    <w:qFormat/>
    <w:rsid w:val="00796A0F"/>
    <w:pPr>
      <w:ind w:firstLine="0"/>
      <w:jc w:val="left"/>
    </w:pPr>
    <w:rPr>
      <w:sz w:val="16"/>
    </w:rPr>
  </w:style>
  <w:style w:type="paragraph" w:customStyle="1" w:styleId="af8">
    <w:name w:val="Единица измерения"/>
    <w:basedOn w:val="af6"/>
    <w:next w:val="a2"/>
    <w:uiPriority w:val="99"/>
    <w:qFormat/>
    <w:rsid w:val="00796A0F"/>
    <w:pPr>
      <w:spacing w:before="60" w:after="40"/>
      <w:ind w:firstLine="0"/>
      <w:jc w:val="right"/>
    </w:pPr>
    <w:rPr>
      <w:sz w:val="16"/>
    </w:rPr>
  </w:style>
  <w:style w:type="paragraph" w:customStyle="1" w:styleId="af9">
    <w:name w:val="Столбец"/>
    <w:basedOn w:val="af6"/>
    <w:uiPriority w:val="99"/>
    <w:qFormat/>
    <w:rsid w:val="00796A0F"/>
    <w:pPr>
      <w:ind w:firstLine="0"/>
      <w:jc w:val="right"/>
    </w:pPr>
    <w:rPr>
      <w:sz w:val="16"/>
    </w:rPr>
  </w:style>
  <w:style w:type="paragraph" w:styleId="23">
    <w:name w:val="Body Text 2"/>
    <w:basedOn w:val="a2"/>
    <w:link w:val="24"/>
    <w:unhideWhenUsed/>
    <w:rsid w:val="00796A0F"/>
    <w:pPr>
      <w:spacing w:after="120" w:line="480" w:lineRule="auto"/>
      <w:ind w:firstLine="709"/>
      <w:jc w:val="both"/>
    </w:pPr>
    <w:rPr>
      <w:sz w:val="28"/>
      <w:szCs w:val="22"/>
    </w:rPr>
  </w:style>
  <w:style w:type="character" w:customStyle="1" w:styleId="24">
    <w:name w:val="Основной текст 2 Знак"/>
    <w:basedOn w:val="a3"/>
    <w:link w:val="23"/>
    <w:rsid w:val="00796A0F"/>
    <w:rPr>
      <w:rFonts w:ascii="Times New Roman" w:eastAsia="Times New Roman" w:hAnsi="Times New Roman" w:cs="Times New Roman"/>
      <w:sz w:val="28"/>
      <w:lang w:eastAsia="ru-RU"/>
    </w:rPr>
  </w:style>
  <w:style w:type="paragraph" w:customStyle="1" w:styleId="Style1">
    <w:name w:val="Style1"/>
    <w:basedOn w:val="Default"/>
    <w:next w:val="Default"/>
    <w:uiPriority w:val="99"/>
    <w:qFormat/>
    <w:rsid w:val="00796A0F"/>
    <w:rPr>
      <w:color w:val="auto"/>
    </w:rPr>
  </w:style>
  <w:style w:type="character" w:styleId="afa">
    <w:name w:val="annotation reference"/>
    <w:basedOn w:val="a3"/>
    <w:uiPriority w:val="99"/>
    <w:unhideWhenUsed/>
    <w:rsid w:val="00796A0F"/>
    <w:rPr>
      <w:sz w:val="16"/>
      <w:szCs w:val="16"/>
    </w:rPr>
  </w:style>
  <w:style w:type="paragraph" w:styleId="afb">
    <w:name w:val="annotation text"/>
    <w:basedOn w:val="a2"/>
    <w:link w:val="afc"/>
    <w:uiPriority w:val="99"/>
    <w:unhideWhenUsed/>
    <w:rsid w:val="00796A0F"/>
    <w:pPr>
      <w:ind w:firstLine="709"/>
      <w:jc w:val="both"/>
    </w:pPr>
    <w:rPr>
      <w:sz w:val="20"/>
      <w:szCs w:val="20"/>
    </w:rPr>
  </w:style>
  <w:style w:type="character" w:customStyle="1" w:styleId="afc">
    <w:name w:val="Текст примечания Знак"/>
    <w:basedOn w:val="a3"/>
    <w:link w:val="afb"/>
    <w:uiPriority w:val="99"/>
    <w:rsid w:val="00796A0F"/>
    <w:rPr>
      <w:rFonts w:ascii="Times New Roman" w:eastAsia="Times New Roman" w:hAnsi="Times New Roman" w:cs="Times New Roman"/>
      <w:sz w:val="20"/>
      <w:szCs w:val="20"/>
      <w:lang w:eastAsia="ru-RU"/>
    </w:rPr>
  </w:style>
  <w:style w:type="paragraph" w:styleId="afd">
    <w:name w:val="annotation subject"/>
    <w:basedOn w:val="afb"/>
    <w:next w:val="afb"/>
    <w:link w:val="afe"/>
    <w:unhideWhenUsed/>
    <w:rsid w:val="00796A0F"/>
    <w:rPr>
      <w:b/>
      <w:bCs/>
    </w:rPr>
  </w:style>
  <w:style w:type="character" w:customStyle="1" w:styleId="afe">
    <w:name w:val="Тема примечания Знак"/>
    <w:basedOn w:val="afc"/>
    <w:link w:val="afd"/>
    <w:rsid w:val="00796A0F"/>
    <w:rPr>
      <w:rFonts w:ascii="Times New Roman" w:eastAsia="Times New Roman" w:hAnsi="Times New Roman" w:cs="Times New Roman"/>
      <w:b/>
      <w:bCs/>
      <w:sz w:val="20"/>
      <w:szCs w:val="20"/>
      <w:lang w:eastAsia="ru-RU"/>
    </w:rPr>
  </w:style>
  <w:style w:type="paragraph" w:styleId="aff">
    <w:name w:val="Balloon Text"/>
    <w:basedOn w:val="a2"/>
    <w:link w:val="aff0"/>
    <w:uiPriority w:val="99"/>
    <w:semiHidden/>
    <w:unhideWhenUsed/>
    <w:rsid w:val="00796A0F"/>
    <w:pPr>
      <w:ind w:firstLine="709"/>
      <w:jc w:val="both"/>
    </w:pPr>
    <w:rPr>
      <w:rFonts w:ascii="Tahoma" w:hAnsi="Tahoma" w:cs="Tahoma"/>
      <w:sz w:val="16"/>
      <w:szCs w:val="16"/>
    </w:rPr>
  </w:style>
  <w:style w:type="character" w:customStyle="1" w:styleId="aff0">
    <w:name w:val="Текст выноски Знак"/>
    <w:basedOn w:val="a3"/>
    <w:link w:val="aff"/>
    <w:uiPriority w:val="99"/>
    <w:semiHidden/>
    <w:rsid w:val="00796A0F"/>
    <w:rPr>
      <w:rFonts w:ascii="Tahoma" w:eastAsia="Times New Roman" w:hAnsi="Tahoma" w:cs="Tahoma"/>
      <w:sz w:val="16"/>
      <w:szCs w:val="16"/>
      <w:lang w:eastAsia="ru-RU"/>
    </w:rPr>
  </w:style>
  <w:style w:type="paragraph" w:styleId="aff1">
    <w:name w:val="footnote text"/>
    <w:aliases w:val="Знак Знак14 Знак Знак,Знак Знак14 Знак"/>
    <w:basedOn w:val="a2"/>
    <w:link w:val="aff2"/>
    <w:unhideWhenUsed/>
    <w:qFormat/>
    <w:rsid w:val="00796A0F"/>
    <w:pPr>
      <w:ind w:firstLine="709"/>
      <w:jc w:val="both"/>
    </w:pPr>
    <w:rPr>
      <w:sz w:val="20"/>
      <w:szCs w:val="20"/>
    </w:rPr>
  </w:style>
  <w:style w:type="character" w:customStyle="1" w:styleId="aff2">
    <w:name w:val="Текст сноски Знак"/>
    <w:aliases w:val="Знак Знак14 Знак Знак Знак,Знак Знак14 Знак Знак1"/>
    <w:basedOn w:val="a3"/>
    <w:link w:val="aff1"/>
    <w:rsid w:val="00796A0F"/>
    <w:rPr>
      <w:rFonts w:ascii="Times New Roman" w:eastAsia="Times New Roman" w:hAnsi="Times New Roman" w:cs="Times New Roman"/>
      <w:sz w:val="20"/>
      <w:szCs w:val="20"/>
      <w:lang w:eastAsia="ru-RU"/>
    </w:rPr>
  </w:style>
  <w:style w:type="character" w:styleId="aff3">
    <w:name w:val="footnote reference"/>
    <w:basedOn w:val="a3"/>
    <w:unhideWhenUsed/>
    <w:rsid w:val="00796A0F"/>
    <w:rPr>
      <w:vertAlign w:val="superscript"/>
    </w:rPr>
  </w:style>
  <w:style w:type="paragraph" w:styleId="aff4">
    <w:name w:val="Body Text Indent"/>
    <w:basedOn w:val="a2"/>
    <w:link w:val="aff5"/>
    <w:unhideWhenUsed/>
    <w:rsid w:val="00796A0F"/>
    <w:pPr>
      <w:spacing w:after="120"/>
      <w:ind w:left="283" w:firstLine="709"/>
      <w:jc w:val="both"/>
    </w:pPr>
    <w:rPr>
      <w:sz w:val="28"/>
      <w:szCs w:val="22"/>
    </w:rPr>
  </w:style>
  <w:style w:type="character" w:customStyle="1" w:styleId="aff5">
    <w:name w:val="Основной текст с отступом Знак"/>
    <w:basedOn w:val="a3"/>
    <w:link w:val="aff4"/>
    <w:rsid w:val="00796A0F"/>
    <w:rPr>
      <w:rFonts w:ascii="Times New Roman" w:eastAsia="Times New Roman" w:hAnsi="Times New Roman" w:cs="Times New Roman"/>
      <w:sz w:val="28"/>
      <w:lang w:eastAsia="ru-RU"/>
    </w:rPr>
  </w:style>
  <w:style w:type="paragraph" w:styleId="25">
    <w:name w:val="Body Text Indent 2"/>
    <w:basedOn w:val="a2"/>
    <w:link w:val="26"/>
    <w:unhideWhenUsed/>
    <w:rsid w:val="00796A0F"/>
    <w:pPr>
      <w:spacing w:after="120" w:line="480" w:lineRule="auto"/>
      <w:ind w:left="283" w:firstLine="709"/>
      <w:jc w:val="both"/>
    </w:pPr>
    <w:rPr>
      <w:sz w:val="28"/>
      <w:szCs w:val="22"/>
    </w:rPr>
  </w:style>
  <w:style w:type="character" w:customStyle="1" w:styleId="26">
    <w:name w:val="Основной текст с отступом 2 Знак"/>
    <w:basedOn w:val="a3"/>
    <w:link w:val="25"/>
    <w:rsid w:val="00796A0F"/>
    <w:rPr>
      <w:rFonts w:ascii="Times New Roman" w:eastAsia="Times New Roman" w:hAnsi="Times New Roman" w:cs="Times New Roman"/>
      <w:sz w:val="28"/>
      <w:lang w:eastAsia="ru-RU"/>
    </w:rPr>
  </w:style>
  <w:style w:type="paragraph" w:styleId="36">
    <w:name w:val="Body Text Indent 3"/>
    <w:basedOn w:val="a2"/>
    <w:link w:val="37"/>
    <w:rsid w:val="00796A0F"/>
    <w:pPr>
      <w:spacing w:after="120"/>
      <w:ind w:left="283" w:firstLine="709"/>
      <w:jc w:val="both"/>
    </w:pPr>
    <w:rPr>
      <w:rFonts w:ascii="Calibri" w:hAnsi="Calibri"/>
      <w:sz w:val="16"/>
      <w:szCs w:val="16"/>
    </w:rPr>
  </w:style>
  <w:style w:type="character" w:customStyle="1" w:styleId="37">
    <w:name w:val="Основной текст с отступом 3 Знак"/>
    <w:basedOn w:val="a3"/>
    <w:link w:val="36"/>
    <w:rsid w:val="00796A0F"/>
    <w:rPr>
      <w:rFonts w:ascii="Calibri" w:eastAsia="Times New Roman" w:hAnsi="Calibri" w:cs="Times New Roman"/>
      <w:sz w:val="16"/>
      <w:szCs w:val="16"/>
      <w:lang w:eastAsia="ru-RU"/>
    </w:rPr>
  </w:style>
  <w:style w:type="table" w:customStyle="1" w:styleId="18">
    <w:name w:val="Сетка таблицы1"/>
    <w:basedOn w:val="a4"/>
    <w:next w:val="a6"/>
    <w:uiPriority w:val="39"/>
    <w:qFormat/>
    <w:rsid w:val="00796A0F"/>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4"/>
    <w:next w:val="a6"/>
    <w:uiPriority w:val="39"/>
    <w:qFormat/>
    <w:rsid w:val="00796A0F"/>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6">
    <w:name w:val="ШапкаТаблицы"/>
    <w:basedOn w:val="a2"/>
    <w:next w:val="af7"/>
    <w:uiPriority w:val="99"/>
    <w:qFormat/>
    <w:rsid w:val="00796A0F"/>
    <w:pPr>
      <w:ind w:firstLine="709"/>
      <w:jc w:val="center"/>
    </w:pPr>
    <w:rPr>
      <w:sz w:val="16"/>
      <w:szCs w:val="20"/>
    </w:rPr>
  </w:style>
  <w:style w:type="table" w:customStyle="1" w:styleId="27">
    <w:name w:val="Сетка таблицы2"/>
    <w:basedOn w:val="a4"/>
    <w:next w:val="a6"/>
    <w:uiPriority w:val="39"/>
    <w:rsid w:val="00796A0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1">
    <w:name w:val="Заголовок 3 Знак1"/>
    <w:aliases w:val="- 3rd Order Heading Знак1,Знак2 Знак1,(норм. заголовок) Знак1,KBC Heading 3 (Ctrl+3) Знак1"/>
    <w:basedOn w:val="a3"/>
    <w:uiPriority w:val="9"/>
    <w:semiHidden/>
    <w:rsid w:val="00796A0F"/>
    <w:rPr>
      <w:rFonts w:ascii="Calibri Light" w:eastAsia="Times New Roman" w:hAnsi="Calibri Light" w:cs="Times New Roman"/>
      <w:b/>
      <w:bCs/>
      <w:color w:val="4472C4"/>
    </w:rPr>
  </w:style>
  <w:style w:type="character" w:customStyle="1" w:styleId="411">
    <w:name w:val="Заголовок 4 Знак1"/>
    <w:aliases w:val="KBC Heading 4 (Ctrl+4) Знак1"/>
    <w:basedOn w:val="a3"/>
    <w:uiPriority w:val="9"/>
    <w:semiHidden/>
    <w:rsid w:val="00796A0F"/>
    <w:rPr>
      <w:rFonts w:ascii="Calibri Light" w:eastAsia="Times New Roman" w:hAnsi="Calibri Light" w:cs="Times New Roman"/>
      <w:b/>
      <w:bCs/>
      <w:i/>
      <w:iCs/>
      <w:color w:val="4472C4"/>
    </w:rPr>
  </w:style>
  <w:style w:type="character" w:customStyle="1" w:styleId="511">
    <w:name w:val="Заголовок 5 Знак1"/>
    <w:aliases w:val="Block Label Знак1,OG Appendix Знак1,KBC Heading 5 (Ctrl+5) Знак1"/>
    <w:basedOn w:val="a3"/>
    <w:uiPriority w:val="9"/>
    <w:semiHidden/>
    <w:rsid w:val="00796A0F"/>
    <w:rPr>
      <w:rFonts w:ascii="Calibri Light" w:eastAsia="Times New Roman" w:hAnsi="Calibri Light" w:cs="Times New Roman"/>
      <w:color w:val="1F3763"/>
    </w:rPr>
  </w:style>
  <w:style w:type="character" w:customStyle="1" w:styleId="611">
    <w:name w:val="Заголовок 6 Знак1"/>
    <w:aliases w:val="KBC Heading 6 (Ctrl+6) Знак1"/>
    <w:basedOn w:val="a3"/>
    <w:uiPriority w:val="9"/>
    <w:semiHidden/>
    <w:rsid w:val="00796A0F"/>
    <w:rPr>
      <w:rFonts w:ascii="Calibri Light" w:eastAsia="Times New Roman" w:hAnsi="Calibri Light" w:cs="Times New Roman"/>
      <w:i/>
      <w:iCs/>
      <w:color w:val="1F3763"/>
    </w:rPr>
  </w:style>
  <w:style w:type="character" w:customStyle="1" w:styleId="28">
    <w:name w:val="Просмотренная гиперссылка2"/>
    <w:basedOn w:val="a3"/>
    <w:uiPriority w:val="99"/>
    <w:semiHidden/>
    <w:unhideWhenUsed/>
    <w:rsid w:val="00796A0F"/>
    <w:rPr>
      <w:color w:val="954F72"/>
      <w:u w:val="single"/>
    </w:rPr>
  </w:style>
  <w:style w:type="table" w:customStyle="1" w:styleId="120">
    <w:name w:val="Сетка таблицы12"/>
    <w:basedOn w:val="a4"/>
    <w:next w:val="a6"/>
    <w:uiPriority w:val="39"/>
    <w:rsid w:val="00796A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10">
    <w:name w:val="Заголовок 71"/>
    <w:basedOn w:val="a2"/>
    <w:next w:val="a2"/>
    <w:uiPriority w:val="9"/>
    <w:semiHidden/>
    <w:unhideWhenUsed/>
    <w:qFormat/>
    <w:rsid w:val="00796A0F"/>
    <w:pPr>
      <w:keepNext/>
      <w:keepLines/>
      <w:spacing w:before="200"/>
      <w:ind w:firstLine="709"/>
      <w:jc w:val="both"/>
      <w:outlineLvl w:val="6"/>
    </w:pPr>
    <w:rPr>
      <w:rFonts w:ascii="Cambria" w:hAnsi="Cambria"/>
      <w:i/>
      <w:iCs/>
      <w:color w:val="404040"/>
      <w:sz w:val="28"/>
      <w:szCs w:val="22"/>
    </w:rPr>
  </w:style>
  <w:style w:type="paragraph" w:customStyle="1" w:styleId="TableParagraph">
    <w:name w:val="Table Paragraph"/>
    <w:basedOn w:val="a2"/>
    <w:uiPriority w:val="1"/>
    <w:qFormat/>
    <w:rsid w:val="00796A0F"/>
    <w:pPr>
      <w:widowControl w:val="0"/>
      <w:ind w:firstLine="709"/>
      <w:jc w:val="both"/>
    </w:pPr>
    <w:rPr>
      <w:rFonts w:ascii="Arial" w:eastAsia="Calibri" w:hAnsi="Arial" w:cs="Arial"/>
      <w:sz w:val="28"/>
      <w:szCs w:val="22"/>
      <w:lang w:val="en-US" w:eastAsia="en-US"/>
    </w:rPr>
  </w:style>
  <w:style w:type="paragraph" w:customStyle="1" w:styleId="20">
    <w:name w:val="Заголов 2"/>
    <w:basedOn w:val="21"/>
    <w:next w:val="a2"/>
    <w:uiPriority w:val="99"/>
    <w:qFormat/>
    <w:rsid w:val="00796A0F"/>
    <w:pPr>
      <w:numPr>
        <w:numId w:val="7"/>
      </w:numPr>
      <w:spacing w:before="320" w:after="200"/>
      <w:jc w:val="left"/>
    </w:pPr>
    <w:rPr>
      <w:rFonts w:ascii="Arial" w:hAnsi="Arial" w:cs="Times New Roman"/>
      <w:bCs w:val="0"/>
      <w:iCs w:val="0"/>
      <w:szCs w:val="20"/>
      <w:lang w:val="ru-RU" w:eastAsia="ru-RU"/>
    </w:rPr>
  </w:style>
  <w:style w:type="character" w:customStyle="1" w:styleId="711">
    <w:name w:val="Заголовок 7 Знак1"/>
    <w:aliases w:val="KBC Heading 7 (Ctrl+7) Знак1"/>
    <w:basedOn w:val="a3"/>
    <w:uiPriority w:val="9"/>
    <w:semiHidden/>
    <w:rsid w:val="00796A0F"/>
    <w:rPr>
      <w:rFonts w:ascii="Calibri Light" w:eastAsia="Times New Roman" w:hAnsi="Calibri Light" w:cs="Times New Roman"/>
      <w:i/>
      <w:iCs/>
      <w:color w:val="404040"/>
    </w:rPr>
  </w:style>
  <w:style w:type="table" w:customStyle="1" w:styleId="38">
    <w:name w:val="Сетка таблицы3"/>
    <w:basedOn w:val="a4"/>
    <w:next w:val="a6"/>
    <w:uiPriority w:val="39"/>
    <w:rsid w:val="00796A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4"/>
    <w:next w:val="a6"/>
    <w:uiPriority w:val="59"/>
    <w:rsid w:val="00796A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7">
    <w:name w:val="caption"/>
    <w:basedOn w:val="a2"/>
    <w:next w:val="a2"/>
    <w:link w:val="aff8"/>
    <w:unhideWhenUsed/>
    <w:qFormat/>
    <w:rsid w:val="00796A0F"/>
    <w:pPr>
      <w:jc w:val="center"/>
    </w:pPr>
    <w:rPr>
      <w:rFonts w:eastAsia="Calibri" w:cs="Arial"/>
      <w:bCs/>
      <w:sz w:val="28"/>
      <w:szCs w:val="18"/>
      <w:lang w:eastAsia="en-US"/>
    </w:rPr>
  </w:style>
  <w:style w:type="paragraph" w:styleId="19">
    <w:name w:val="toc 1"/>
    <w:basedOn w:val="a2"/>
    <w:next w:val="a2"/>
    <w:autoRedefine/>
    <w:uiPriority w:val="39"/>
    <w:unhideWhenUsed/>
    <w:rsid w:val="00796A0F"/>
    <w:pPr>
      <w:tabs>
        <w:tab w:val="left" w:pos="880"/>
        <w:tab w:val="right" w:leader="dot" w:pos="9639"/>
      </w:tabs>
      <w:ind w:right="141"/>
      <w:jc w:val="both"/>
    </w:pPr>
    <w:rPr>
      <w:bCs/>
      <w:kern w:val="32"/>
      <w:sz w:val="28"/>
      <w:szCs w:val="28"/>
    </w:rPr>
  </w:style>
  <w:style w:type="paragraph" w:styleId="29">
    <w:name w:val="toc 2"/>
    <w:basedOn w:val="a2"/>
    <w:next w:val="a2"/>
    <w:autoRedefine/>
    <w:uiPriority w:val="39"/>
    <w:unhideWhenUsed/>
    <w:rsid w:val="00796A0F"/>
    <w:pPr>
      <w:tabs>
        <w:tab w:val="left" w:pos="880"/>
        <w:tab w:val="right" w:leader="dot" w:pos="9639"/>
      </w:tabs>
      <w:ind w:right="141"/>
      <w:jc w:val="both"/>
    </w:pPr>
    <w:rPr>
      <w:rFonts w:eastAsia="Calibri"/>
      <w:sz w:val="28"/>
      <w:szCs w:val="22"/>
      <w:lang w:eastAsia="en-US"/>
    </w:rPr>
  </w:style>
  <w:style w:type="table" w:customStyle="1" w:styleId="111">
    <w:name w:val="Сетка таблицы111"/>
    <w:basedOn w:val="a4"/>
    <w:next w:val="a6"/>
    <w:uiPriority w:val="59"/>
    <w:rsid w:val="00796A0F"/>
    <w:pPr>
      <w:spacing w:after="0" w:line="240" w:lineRule="auto"/>
    </w:pPr>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4"/>
    <w:next w:val="a6"/>
    <w:uiPriority w:val="39"/>
    <w:rsid w:val="00796A0F"/>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796A0F"/>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210">
    <w:name w:val="Сетка таблицы21"/>
    <w:basedOn w:val="a4"/>
    <w:next w:val="a6"/>
    <w:uiPriority w:val="39"/>
    <w:rsid w:val="00796A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4"/>
    <w:next w:val="a6"/>
    <w:uiPriority w:val="39"/>
    <w:rsid w:val="00796A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9">
    <w:name w:val="Сноска_"/>
    <w:basedOn w:val="a3"/>
    <w:link w:val="affa"/>
    <w:rsid w:val="00796A0F"/>
    <w:rPr>
      <w:rFonts w:ascii="Times New Roman" w:eastAsia="Times New Roman" w:hAnsi="Times New Roman" w:cs="Times New Roman"/>
      <w:sz w:val="19"/>
      <w:szCs w:val="19"/>
      <w:shd w:val="clear" w:color="auto" w:fill="FFFFFF"/>
    </w:rPr>
  </w:style>
  <w:style w:type="character" w:customStyle="1" w:styleId="39">
    <w:name w:val="Основной текст (3)_"/>
    <w:basedOn w:val="a3"/>
    <w:link w:val="3a"/>
    <w:rsid w:val="00796A0F"/>
    <w:rPr>
      <w:rFonts w:ascii="Times New Roman" w:eastAsia="Times New Roman" w:hAnsi="Times New Roman" w:cs="Times New Roman"/>
      <w:sz w:val="28"/>
      <w:szCs w:val="28"/>
      <w:shd w:val="clear" w:color="auto" w:fill="FFFFFF"/>
    </w:rPr>
  </w:style>
  <w:style w:type="character" w:customStyle="1" w:styleId="2a">
    <w:name w:val="Основной текст (2)_"/>
    <w:basedOn w:val="a3"/>
    <w:link w:val="2b"/>
    <w:rsid w:val="00796A0F"/>
    <w:rPr>
      <w:rFonts w:ascii="Times New Roman" w:eastAsia="Times New Roman" w:hAnsi="Times New Roman" w:cs="Times New Roman"/>
      <w:sz w:val="20"/>
      <w:szCs w:val="20"/>
      <w:shd w:val="clear" w:color="auto" w:fill="FFFFFF"/>
    </w:rPr>
  </w:style>
  <w:style w:type="character" w:customStyle="1" w:styleId="42">
    <w:name w:val="Основной текст (4)_"/>
    <w:basedOn w:val="a3"/>
    <w:link w:val="43"/>
    <w:rsid w:val="00796A0F"/>
    <w:rPr>
      <w:rFonts w:ascii="Arial" w:eastAsia="Arial" w:hAnsi="Arial" w:cs="Arial"/>
      <w:sz w:val="14"/>
      <w:szCs w:val="14"/>
      <w:shd w:val="clear" w:color="auto" w:fill="FFFFFF"/>
    </w:rPr>
  </w:style>
  <w:style w:type="character" w:customStyle="1" w:styleId="2c">
    <w:name w:val="Колонтитул (2)_"/>
    <w:basedOn w:val="a3"/>
    <w:link w:val="2d"/>
    <w:rsid w:val="00796A0F"/>
    <w:rPr>
      <w:rFonts w:ascii="Times New Roman" w:eastAsia="Times New Roman" w:hAnsi="Times New Roman" w:cs="Times New Roman"/>
      <w:sz w:val="20"/>
      <w:szCs w:val="20"/>
      <w:shd w:val="clear" w:color="auto" w:fill="FFFFFF"/>
    </w:rPr>
  </w:style>
  <w:style w:type="character" w:customStyle="1" w:styleId="affb">
    <w:name w:val="Оглавление_"/>
    <w:basedOn w:val="a3"/>
    <w:link w:val="affc"/>
    <w:rsid w:val="00796A0F"/>
    <w:rPr>
      <w:rFonts w:ascii="Times New Roman" w:eastAsia="Times New Roman" w:hAnsi="Times New Roman" w:cs="Times New Roman"/>
      <w:b/>
      <w:bCs/>
      <w:i/>
      <w:iCs/>
      <w:sz w:val="15"/>
      <w:szCs w:val="15"/>
      <w:shd w:val="clear" w:color="auto" w:fill="FFFFFF"/>
    </w:rPr>
  </w:style>
  <w:style w:type="character" w:customStyle="1" w:styleId="1a">
    <w:name w:val="Заголовок №1_"/>
    <w:basedOn w:val="a3"/>
    <w:link w:val="10"/>
    <w:uiPriority w:val="99"/>
    <w:rsid w:val="00796A0F"/>
    <w:rPr>
      <w:rFonts w:ascii="Times New Roman" w:eastAsia="Times New Roman" w:hAnsi="Times New Roman" w:cs="Times New Roman"/>
      <w:sz w:val="28"/>
      <w:shd w:val="clear" w:color="auto" w:fill="FFFFFF"/>
    </w:rPr>
  </w:style>
  <w:style w:type="character" w:customStyle="1" w:styleId="affd">
    <w:name w:val="Другое_"/>
    <w:basedOn w:val="a3"/>
    <w:link w:val="affe"/>
    <w:rsid w:val="00796A0F"/>
    <w:rPr>
      <w:rFonts w:ascii="Times New Roman" w:eastAsia="Times New Roman" w:hAnsi="Times New Roman" w:cs="Times New Roman"/>
      <w:shd w:val="clear" w:color="auto" w:fill="FFFFFF"/>
    </w:rPr>
  </w:style>
  <w:style w:type="character" w:customStyle="1" w:styleId="afff">
    <w:name w:val="Подпись к таблице_"/>
    <w:basedOn w:val="a3"/>
    <w:link w:val="afff0"/>
    <w:rsid w:val="00796A0F"/>
    <w:rPr>
      <w:rFonts w:ascii="Times New Roman" w:eastAsia="Times New Roman" w:hAnsi="Times New Roman" w:cs="Times New Roman"/>
      <w:b/>
      <w:bCs/>
      <w:shd w:val="clear" w:color="auto" w:fill="FFFFFF"/>
    </w:rPr>
  </w:style>
  <w:style w:type="character" w:customStyle="1" w:styleId="afff1">
    <w:name w:val="Колонтитул_"/>
    <w:basedOn w:val="a3"/>
    <w:link w:val="afff2"/>
    <w:rsid w:val="00796A0F"/>
    <w:rPr>
      <w:rFonts w:ascii="Times New Roman" w:eastAsia="Times New Roman" w:hAnsi="Times New Roman" w:cs="Times New Roman"/>
      <w:b/>
      <w:bCs/>
      <w:i/>
      <w:iCs/>
      <w:sz w:val="17"/>
      <w:szCs w:val="17"/>
      <w:shd w:val="clear" w:color="auto" w:fill="FFFFFF"/>
    </w:rPr>
  </w:style>
  <w:style w:type="paragraph" w:customStyle="1" w:styleId="affa">
    <w:name w:val="Сноска"/>
    <w:basedOn w:val="a2"/>
    <w:link w:val="aff9"/>
    <w:qFormat/>
    <w:rsid w:val="00796A0F"/>
    <w:pPr>
      <w:widowControl w:val="0"/>
      <w:shd w:val="clear" w:color="auto" w:fill="FFFFFF"/>
      <w:spacing w:line="254" w:lineRule="auto"/>
      <w:ind w:firstLine="709"/>
      <w:jc w:val="both"/>
    </w:pPr>
    <w:rPr>
      <w:sz w:val="19"/>
      <w:szCs w:val="19"/>
      <w:lang w:eastAsia="en-US"/>
    </w:rPr>
  </w:style>
  <w:style w:type="paragraph" w:customStyle="1" w:styleId="3a">
    <w:name w:val="Основной текст (3)"/>
    <w:basedOn w:val="a2"/>
    <w:link w:val="39"/>
    <w:qFormat/>
    <w:rsid w:val="00796A0F"/>
    <w:pPr>
      <w:widowControl w:val="0"/>
      <w:shd w:val="clear" w:color="auto" w:fill="FFFFFF"/>
      <w:spacing w:after="220" w:line="336" w:lineRule="auto"/>
      <w:ind w:firstLine="709"/>
      <w:jc w:val="center"/>
    </w:pPr>
    <w:rPr>
      <w:sz w:val="28"/>
      <w:szCs w:val="28"/>
      <w:lang w:eastAsia="en-US"/>
    </w:rPr>
  </w:style>
  <w:style w:type="paragraph" w:customStyle="1" w:styleId="2b">
    <w:name w:val="Основной текст (2)"/>
    <w:basedOn w:val="a2"/>
    <w:link w:val="2a"/>
    <w:qFormat/>
    <w:rsid w:val="00796A0F"/>
    <w:pPr>
      <w:widowControl w:val="0"/>
      <w:shd w:val="clear" w:color="auto" w:fill="FFFFFF"/>
      <w:spacing w:after="330" w:line="264" w:lineRule="auto"/>
      <w:ind w:firstLine="709"/>
      <w:jc w:val="both"/>
    </w:pPr>
    <w:rPr>
      <w:sz w:val="20"/>
      <w:szCs w:val="20"/>
      <w:lang w:eastAsia="en-US"/>
    </w:rPr>
  </w:style>
  <w:style w:type="paragraph" w:customStyle="1" w:styleId="43">
    <w:name w:val="Основной текст (4)"/>
    <w:basedOn w:val="a2"/>
    <w:link w:val="42"/>
    <w:qFormat/>
    <w:rsid w:val="00796A0F"/>
    <w:pPr>
      <w:widowControl w:val="0"/>
      <w:shd w:val="clear" w:color="auto" w:fill="FFFFFF"/>
      <w:spacing w:line="206" w:lineRule="auto"/>
      <w:ind w:firstLine="709"/>
      <w:jc w:val="both"/>
    </w:pPr>
    <w:rPr>
      <w:rFonts w:ascii="Arial" w:eastAsia="Arial" w:hAnsi="Arial" w:cs="Arial"/>
      <w:sz w:val="14"/>
      <w:szCs w:val="14"/>
      <w:lang w:eastAsia="en-US"/>
    </w:rPr>
  </w:style>
  <w:style w:type="paragraph" w:customStyle="1" w:styleId="2d">
    <w:name w:val="Колонтитул (2)"/>
    <w:basedOn w:val="a2"/>
    <w:link w:val="2c"/>
    <w:qFormat/>
    <w:rsid w:val="00796A0F"/>
    <w:pPr>
      <w:widowControl w:val="0"/>
      <w:shd w:val="clear" w:color="auto" w:fill="FFFFFF"/>
      <w:ind w:firstLine="709"/>
      <w:jc w:val="both"/>
    </w:pPr>
    <w:rPr>
      <w:sz w:val="20"/>
      <w:szCs w:val="20"/>
      <w:lang w:eastAsia="en-US"/>
    </w:rPr>
  </w:style>
  <w:style w:type="paragraph" w:customStyle="1" w:styleId="affc">
    <w:name w:val="Оглавление"/>
    <w:basedOn w:val="a2"/>
    <w:link w:val="affb"/>
    <w:qFormat/>
    <w:rsid w:val="00796A0F"/>
    <w:pPr>
      <w:widowControl w:val="0"/>
      <w:shd w:val="clear" w:color="auto" w:fill="FFFFFF"/>
      <w:spacing w:after="100"/>
      <w:ind w:firstLine="709"/>
      <w:jc w:val="both"/>
    </w:pPr>
    <w:rPr>
      <w:b/>
      <w:bCs/>
      <w:i/>
      <w:iCs/>
      <w:sz w:val="15"/>
      <w:szCs w:val="15"/>
      <w:lang w:eastAsia="en-US"/>
    </w:rPr>
  </w:style>
  <w:style w:type="paragraph" w:customStyle="1" w:styleId="10">
    <w:name w:val="Заголовок №1"/>
    <w:basedOn w:val="a2"/>
    <w:link w:val="1a"/>
    <w:uiPriority w:val="99"/>
    <w:qFormat/>
    <w:rsid w:val="00796A0F"/>
    <w:pPr>
      <w:widowControl w:val="0"/>
      <w:numPr>
        <w:numId w:val="8"/>
      </w:numPr>
      <w:shd w:val="clear" w:color="auto" w:fill="FFFFFF"/>
      <w:spacing w:after="100"/>
      <w:jc w:val="both"/>
      <w:outlineLvl w:val="0"/>
    </w:pPr>
    <w:rPr>
      <w:sz w:val="28"/>
      <w:szCs w:val="22"/>
      <w:lang w:eastAsia="en-US"/>
    </w:rPr>
  </w:style>
  <w:style w:type="paragraph" w:customStyle="1" w:styleId="affe">
    <w:name w:val="Другое"/>
    <w:basedOn w:val="a2"/>
    <w:link w:val="affd"/>
    <w:qFormat/>
    <w:rsid w:val="00796A0F"/>
    <w:pPr>
      <w:widowControl w:val="0"/>
      <w:shd w:val="clear" w:color="auto" w:fill="FFFFFF"/>
      <w:spacing w:after="100"/>
      <w:ind w:firstLine="400"/>
      <w:jc w:val="both"/>
    </w:pPr>
    <w:rPr>
      <w:sz w:val="22"/>
      <w:szCs w:val="22"/>
      <w:lang w:eastAsia="en-US"/>
    </w:rPr>
  </w:style>
  <w:style w:type="paragraph" w:customStyle="1" w:styleId="afff0">
    <w:name w:val="Подпись к таблице"/>
    <w:basedOn w:val="a2"/>
    <w:link w:val="afff"/>
    <w:qFormat/>
    <w:rsid w:val="00796A0F"/>
    <w:pPr>
      <w:widowControl w:val="0"/>
      <w:shd w:val="clear" w:color="auto" w:fill="FFFFFF"/>
      <w:ind w:firstLine="709"/>
      <w:jc w:val="both"/>
    </w:pPr>
    <w:rPr>
      <w:b/>
      <w:bCs/>
      <w:sz w:val="22"/>
      <w:szCs w:val="22"/>
      <w:lang w:eastAsia="en-US"/>
    </w:rPr>
  </w:style>
  <w:style w:type="paragraph" w:customStyle="1" w:styleId="afff2">
    <w:name w:val="Колонтитул"/>
    <w:basedOn w:val="a2"/>
    <w:link w:val="afff1"/>
    <w:qFormat/>
    <w:rsid w:val="00796A0F"/>
    <w:pPr>
      <w:widowControl w:val="0"/>
      <w:shd w:val="clear" w:color="auto" w:fill="FFFFFF"/>
      <w:ind w:firstLine="709"/>
      <w:jc w:val="both"/>
    </w:pPr>
    <w:rPr>
      <w:b/>
      <w:bCs/>
      <w:i/>
      <w:iCs/>
      <w:sz w:val="17"/>
      <w:szCs w:val="17"/>
      <w:lang w:eastAsia="en-US"/>
    </w:rPr>
  </w:style>
  <w:style w:type="table" w:customStyle="1" w:styleId="44">
    <w:name w:val="Сетка таблицы4"/>
    <w:basedOn w:val="a4"/>
    <w:next w:val="a6"/>
    <w:uiPriority w:val="39"/>
    <w:rsid w:val="00796A0F"/>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4"/>
    <w:next w:val="a6"/>
    <w:uiPriority w:val="59"/>
    <w:rsid w:val="00796A0F"/>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4"/>
    <w:next w:val="a6"/>
    <w:rsid w:val="00796A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4"/>
    <w:next w:val="a6"/>
    <w:uiPriority w:val="39"/>
    <w:unhideWhenUsed/>
    <w:rsid w:val="00796A0F"/>
    <w:pPr>
      <w:spacing w:after="0" w:line="240" w:lineRule="auto"/>
      <w:jc w:val="both"/>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b">
    <w:name w:val="toc 3"/>
    <w:basedOn w:val="a2"/>
    <w:next w:val="a2"/>
    <w:autoRedefine/>
    <w:uiPriority w:val="39"/>
    <w:unhideWhenUsed/>
    <w:rsid w:val="00796A0F"/>
    <w:pPr>
      <w:tabs>
        <w:tab w:val="left" w:pos="709"/>
        <w:tab w:val="right" w:leader="dot" w:pos="9639"/>
      </w:tabs>
      <w:ind w:right="141"/>
      <w:jc w:val="both"/>
    </w:pPr>
    <w:rPr>
      <w:b/>
      <w:bCs/>
      <w:sz w:val="28"/>
      <w:szCs w:val="20"/>
    </w:rPr>
  </w:style>
  <w:style w:type="paragraph" w:customStyle="1" w:styleId="1b">
    <w:name w:val="Заголовок1"/>
    <w:basedOn w:val="a2"/>
    <w:next w:val="a2"/>
    <w:uiPriority w:val="10"/>
    <w:qFormat/>
    <w:rsid w:val="00796A0F"/>
    <w:pPr>
      <w:ind w:firstLine="709"/>
      <w:contextualSpacing/>
      <w:jc w:val="both"/>
    </w:pPr>
    <w:rPr>
      <w:rFonts w:ascii="Calibri Light" w:hAnsi="Calibri Light"/>
      <w:spacing w:val="-10"/>
      <w:kern w:val="28"/>
      <w:sz w:val="56"/>
      <w:szCs w:val="56"/>
      <w:lang w:eastAsia="en-US"/>
    </w:rPr>
  </w:style>
  <w:style w:type="character" w:customStyle="1" w:styleId="afff3">
    <w:name w:val="Заголовок Знак"/>
    <w:basedOn w:val="a3"/>
    <w:link w:val="afff4"/>
    <w:uiPriority w:val="10"/>
    <w:rsid w:val="00796A0F"/>
    <w:rPr>
      <w:rFonts w:ascii="Calibri Light" w:eastAsia="Times New Roman" w:hAnsi="Calibri Light" w:cs="Times New Roman"/>
      <w:spacing w:val="-10"/>
      <w:kern w:val="28"/>
      <w:sz w:val="56"/>
      <w:szCs w:val="56"/>
    </w:rPr>
  </w:style>
  <w:style w:type="paragraph" w:customStyle="1" w:styleId="1c">
    <w:name w:val="Заголовок оглавления1"/>
    <w:basedOn w:val="13"/>
    <w:next w:val="a2"/>
    <w:uiPriority w:val="39"/>
    <w:unhideWhenUsed/>
    <w:qFormat/>
    <w:rsid w:val="00796A0F"/>
    <w:pPr>
      <w:keepLines/>
      <w:numPr>
        <w:numId w:val="0"/>
      </w:numPr>
      <w:spacing w:before="480" w:after="0" w:line="276" w:lineRule="auto"/>
      <w:outlineLvl w:val="9"/>
    </w:pPr>
    <w:rPr>
      <w:rFonts w:ascii="Calibri Light" w:hAnsi="Calibri Light" w:cs="Times New Roman"/>
      <w:color w:val="2F5496"/>
      <w:kern w:val="0"/>
      <w:szCs w:val="28"/>
      <w:lang w:eastAsia="ru-RU"/>
    </w:rPr>
  </w:style>
  <w:style w:type="paragraph" w:styleId="45">
    <w:name w:val="toc 4"/>
    <w:basedOn w:val="a2"/>
    <w:next w:val="a2"/>
    <w:autoRedefine/>
    <w:uiPriority w:val="39"/>
    <w:unhideWhenUsed/>
    <w:rsid w:val="00796A0F"/>
    <w:rPr>
      <w:rFonts w:eastAsia="Calibri"/>
      <w:sz w:val="28"/>
      <w:szCs w:val="20"/>
      <w:lang w:eastAsia="en-US"/>
    </w:rPr>
  </w:style>
  <w:style w:type="paragraph" w:styleId="53">
    <w:name w:val="toc 5"/>
    <w:basedOn w:val="a2"/>
    <w:next w:val="a2"/>
    <w:autoRedefine/>
    <w:uiPriority w:val="39"/>
    <w:unhideWhenUsed/>
    <w:rsid w:val="00796A0F"/>
    <w:pPr>
      <w:tabs>
        <w:tab w:val="right" w:leader="dot" w:pos="9488"/>
      </w:tabs>
      <w:ind w:left="880" w:firstLine="709"/>
      <w:jc w:val="both"/>
    </w:pPr>
    <w:rPr>
      <w:rFonts w:eastAsia="Calibri"/>
      <w:bCs/>
      <w:sz w:val="28"/>
      <w:szCs w:val="28"/>
      <w:lang w:eastAsia="en-US"/>
    </w:rPr>
  </w:style>
  <w:style w:type="paragraph" w:styleId="62">
    <w:name w:val="toc 6"/>
    <w:basedOn w:val="a2"/>
    <w:next w:val="a2"/>
    <w:autoRedefine/>
    <w:uiPriority w:val="39"/>
    <w:unhideWhenUsed/>
    <w:rsid w:val="00796A0F"/>
    <w:pPr>
      <w:jc w:val="both"/>
    </w:pPr>
    <w:rPr>
      <w:rFonts w:eastAsia="Calibri"/>
      <w:sz w:val="28"/>
      <w:szCs w:val="20"/>
      <w:lang w:eastAsia="en-US"/>
    </w:rPr>
  </w:style>
  <w:style w:type="paragraph" w:styleId="72">
    <w:name w:val="toc 7"/>
    <w:basedOn w:val="a2"/>
    <w:next w:val="a2"/>
    <w:autoRedefine/>
    <w:uiPriority w:val="39"/>
    <w:unhideWhenUsed/>
    <w:rsid w:val="00796A0F"/>
    <w:pPr>
      <w:ind w:left="1320" w:firstLine="709"/>
      <w:jc w:val="both"/>
    </w:pPr>
    <w:rPr>
      <w:rFonts w:eastAsia="Calibri"/>
      <w:sz w:val="20"/>
      <w:szCs w:val="20"/>
      <w:lang w:eastAsia="en-US"/>
    </w:rPr>
  </w:style>
  <w:style w:type="paragraph" w:styleId="81">
    <w:name w:val="toc 8"/>
    <w:basedOn w:val="a2"/>
    <w:next w:val="a2"/>
    <w:autoRedefine/>
    <w:uiPriority w:val="39"/>
    <w:unhideWhenUsed/>
    <w:rsid w:val="00796A0F"/>
    <w:pPr>
      <w:ind w:left="1540" w:firstLine="709"/>
      <w:jc w:val="both"/>
    </w:pPr>
    <w:rPr>
      <w:rFonts w:eastAsia="Calibri"/>
      <w:sz w:val="20"/>
      <w:szCs w:val="20"/>
      <w:lang w:eastAsia="en-US"/>
    </w:rPr>
  </w:style>
  <w:style w:type="paragraph" w:styleId="91">
    <w:name w:val="toc 9"/>
    <w:basedOn w:val="a2"/>
    <w:next w:val="a2"/>
    <w:autoRedefine/>
    <w:uiPriority w:val="39"/>
    <w:unhideWhenUsed/>
    <w:rsid w:val="00796A0F"/>
    <w:pPr>
      <w:ind w:left="1760" w:firstLine="709"/>
      <w:jc w:val="both"/>
    </w:pPr>
    <w:rPr>
      <w:rFonts w:eastAsia="Calibri"/>
      <w:sz w:val="20"/>
      <w:szCs w:val="20"/>
      <w:lang w:eastAsia="en-US"/>
    </w:rPr>
  </w:style>
  <w:style w:type="character" w:customStyle="1" w:styleId="1d">
    <w:name w:val="Неразрешенное упоминание1"/>
    <w:basedOn w:val="a3"/>
    <w:unhideWhenUsed/>
    <w:rsid w:val="00796A0F"/>
    <w:rPr>
      <w:color w:val="605E5C"/>
      <w:shd w:val="clear" w:color="auto" w:fill="E1DFDD"/>
    </w:rPr>
  </w:style>
  <w:style w:type="table" w:customStyle="1" w:styleId="63">
    <w:name w:val="Сетка таблицы6"/>
    <w:basedOn w:val="a4"/>
    <w:next w:val="a6"/>
    <w:uiPriority w:val="39"/>
    <w:rsid w:val="00796A0F"/>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4"/>
    <w:next w:val="a6"/>
    <w:uiPriority w:val="39"/>
    <w:rsid w:val="00796A0F"/>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4"/>
    <w:next w:val="a6"/>
    <w:uiPriority w:val="39"/>
    <w:rsid w:val="00796A0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
    <w:name w:val="Сетка таблицы9"/>
    <w:basedOn w:val="a4"/>
    <w:next w:val="a6"/>
    <w:uiPriority w:val="39"/>
    <w:rsid w:val="00796A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4"/>
    <w:next w:val="a6"/>
    <w:uiPriority w:val="39"/>
    <w:rsid w:val="00796A0F"/>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4"/>
    <w:next w:val="a6"/>
    <w:rsid w:val="00796A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4"/>
    <w:next w:val="a6"/>
    <w:uiPriority w:val="39"/>
    <w:rsid w:val="00796A0F"/>
    <w:pPr>
      <w:spacing w:after="0" w:line="240" w:lineRule="auto"/>
    </w:pPr>
    <w:rPr>
      <w:rFonts w:eastAsia="Times New Roman"/>
      <w:bCs/>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e">
    <w:name w:val="Неразрешенное упоминание2"/>
    <w:basedOn w:val="a3"/>
    <w:uiPriority w:val="99"/>
    <w:semiHidden/>
    <w:unhideWhenUsed/>
    <w:rsid w:val="00796A0F"/>
    <w:rPr>
      <w:color w:val="605E5C"/>
      <w:shd w:val="clear" w:color="auto" w:fill="E1DFDD"/>
    </w:rPr>
  </w:style>
  <w:style w:type="character" w:styleId="afff5">
    <w:name w:val="Placeholder Text"/>
    <w:basedOn w:val="a3"/>
    <w:rsid w:val="00796A0F"/>
    <w:rPr>
      <w:color w:val="808080"/>
    </w:rPr>
  </w:style>
  <w:style w:type="character" w:customStyle="1" w:styleId="2f">
    <w:name w:val="Основной текст (2) + Полужирный"/>
    <w:basedOn w:val="2a"/>
    <w:rsid w:val="00796A0F"/>
    <w:rPr>
      <w:rFonts w:ascii="Times New Roman" w:eastAsia="Times New Roman" w:hAnsi="Times New Roman" w:cs="Times New Roman"/>
      <w:b/>
      <w:bCs/>
      <w:color w:val="000000"/>
      <w:spacing w:val="0"/>
      <w:w w:val="100"/>
      <w:position w:val="0"/>
      <w:sz w:val="20"/>
      <w:szCs w:val="20"/>
      <w:shd w:val="clear" w:color="auto" w:fill="FFFFFF"/>
      <w:lang w:val="en-US" w:eastAsia="en-US" w:bidi="en-US"/>
    </w:rPr>
  </w:style>
  <w:style w:type="character" w:customStyle="1" w:styleId="2f0">
    <w:name w:val="Подпись к таблице (2)_"/>
    <w:basedOn w:val="a3"/>
    <w:link w:val="211"/>
    <w:rsid w:val="00796A0F"/>
    <w:rPr>
      <w:rFonts w:ascii="Times New Roman" w:eastAsia="Times New Roman" w:hAnsi="Times New Roman" w:cs="Times New Roman"/>
      <w:b/>
      <w:bCs/>
      <w:sz w:val="20"/>
      <w:szCs w:val="20"/>
      <w:shd w:val="clear" w:color="auto" w:fill="FFFFFF"/>
    </w:rPr>
  </w:style>
  <w:style w:type="paragraph" w:customStyle="1" w:styleId="211">
    <w:name w:val="Подпись к таблице (2)1"/>
    <w:basedOn w:val="a2"/>
    <w:link w:val="2f0"/>
    <w:qFormat/>
    <w:rsid w:val="00796A0F"/>
    <w:pPr>
      <w:widowControl w:val="0"/>
      <w:shd w:val="clear" w:color="auto" w:fill="FFFFFF"/>
      <w:spacing w:line="0" w:lineRule="atLeast"/>
      <w:ind w:firstLine="709"/>
      <w:jc w:val="both"/>
    </w:pPr>
    <w:rPr>
      <w:b/>
      <w:bCs/>
      <w:sz w:val="20"/>
      <w:szCs w:val="20"/>
      <w:lang w:eastAsia="en-US"/>
    </w:rPr>
  </w:style>
  <w:style w:type="character" w:customStyle="1" w:styleId="3c">
    <w:name w:val="Неразрешенное упоминание3"/>
    <w:basedOn w:val="a3"/>
    <w:uiPriority w:val="99"/>
    <w:semiHidden/>
    <w:unhideWhenUsed/>
    <w:rsid w:val="00796A0F"/>
    <w:rPr>
      <w:color w:val="605E5C"/>
      <w:shd w:val="clear" w:color="auto" w:fill="E1DFDD"/>
    </w:rPr>
  </w:style>
  <w:style w:type="paragraph" w:styleId="afff6">
    <w:name w:val="No Spacing"/>
    <w:aliases w:val="Таблицы общие"/>
    <w:uiPriority w:val="1"/>
    <w:qFormat/>
    <w:rsid w:val="00796A0F"/>
    <w:pPr>
      <w:spacing w:after="0" w:line="240" w:lineRule="auto"/>
      <w:ind w:firstLine="709"/>
      <w:jc w:val="both"/>
    </w:pPr>
    <w:rPr>
      <w:rFonts w:ascii="Times New Roman" w:hAnsi="Times New Roman"/>
      <w:sz w:val="28"/>
    </w:rPr>
  </w:style>
  <w:style w:type="paragraph" w:customStyle="1" w:styleId="afff7">
    <w:name w:val="Знак Знак Знак"/>
    <w:basedOn w:val="a2"/>
    <w:autoRedefine/>
    <w:uiPriority w:val="99"/>
    <w:qFormat/>
    <w:rsid w:val="00796A0F"/>
    <w:pPr>
      <w:spacing w:after="160" w:line="240" w:lineRule="exact"/>
    </w:pPr>
    <w:rPr>
      <w:rFonts w:eastAsia="SimSun"/>
      <w:b/>
      <w:sz w:val="28"/>
      <w:lang w:val="en-US" w:eastAsia="en-US"/>
    </w:rPr>
  </w:style>
  <w:style w:type="character" w:customStyle="1" w:styleId="46">
    <w:name w:val="Неразрешенное упоминание4"/>
    <w:basedOn w:val="a3"/>
    <w:uiPriority w:val="99"/>
    <w:semiHidden/>
    <w:unhideWhenUsed/>
    <w:rsid w:val="00796A0F"/>
    <w:rPr>
      <w:color w:val="605E5C"/>
      <w:shd w:val="clear" w:color="auto" w:fill="E1DFDD"/>
    </w:rPr>
  </w:style>
  <w:style w:type="paragraph" w:styleId="afff8">
    <w:name w:val="Revision"/>
    <w:hidden/>
    <w:uiPriority w:val="99"/>
    <w:semiHidden/>
    <w:rsid w:val="00796A0F"/>
    <w:pPr>
      <w:spacing w:after="0" w:line="240" w:lineRule="auto"/>
    </w:pPr>
    <w:rPr>
      <w:rFonts w:ascii="Times New Roman" w:hAnsi="Times New Roman"/>
      <w:sz w:val="28"/>
    </w:rPr>
  </w:style>
  <w:style w:type="character" w:customStyle="1" w:styleId="285pt">
    <w:name w:val="Подпись к таблице (2) + 8;5 pt;Не полужирный;Курсив"/>
    <w:basedOn w:val="2f0"/>
    <w:rsid w:val="00796A0F"/>
    <w:rPr>
      <w:rFonts w:ascii="Times New Roman" w:eastAsia="Times New Roman" w:hAnsi="Times New Roman" w:cs="Times New Roman"/>
      <w:b/>
      <w:bCs/>
      <w:i/>
      <w:iCs/>
      <w:smallCaps w:val="0"/>
      <w:strike w:val="0"/>
      <w:color w:val="000000"/>
      <w:spacing w:val="0"/>
      <w:w w:val="100"/>
      <w:position w:val="0"/>
      <w:sz w:val="17"/>
      <w:szCs w:val="17"/>
      <w:u w:val="none"/>
      <w:shd w:val="clear" w:color="auto" w:fill="FFFFFF"/>
      <w:lang w:val="en-US" w:eastAsia="en-US" w:bidi="en-US"/>
    </w:rPr>
  </w:style>
  <w:style w:type="character" w:customStyle="1" w:styleId="2f1">
    <w:name w:val="Подпись к таблице (2)"/>
    <w:basedOn w:val="2f0"/>
    <w:rsid w:val="00796A0F"/>
    <w:rPr>
      <w:rFonts w:ascii="Times New Roman" w:eastAsia="Times New Roman" w:hAnsi="Times New Roman" w:cs="Times New Roman"/>
      <w:b/>
      <w:bCs/>
      <w:i w:val="0"/>
      <w:iCs w:val="0"/>
      <w:smallCaps w:val="0"/>
      <w:strike w:val="0"/>
      <w:color w:val="000000"/>
      <w:spacing w:val="0"/>
      <w:w w:val="100"/>
      <w:position w:val="0"/>
      <w:sz w:val="20"/>
      <w:szCs w:val="20"/>
      <w:u w:val="single"/>
      <w:shd w:val="clear" w:color="auto" w:fill="FFFFFF"/>
      <w:lang w:val="en-US" w:eastAsia="en-US" w:bidi="en-US"/>
    </w:rPr>
  </w:style>
  <w:style w:type="character" w:customStyle="1" w:styleId="285pt0">
    <w:name w:val="Основной текст (2) + 8;5 pt;Курсив"/>
    <w:basedOn w:val="2a"/>
    <w:rsid w:val="00796A0F"/>
    <w:rPr>
      <w:rFonts w:ascii="Times New Roman" w:eastAsia="Times New Roman" w:hAnsi="Times New Roman" w:cs="Times New Roman"/>
      <w:b w:val="0"/>
      <w:bCs w:val="0"/>
      <w:i/>
      <w:iCs/>
      <w:smallCaps w:val="0"/>
      <w:strike w:val="0"/>
      <w:color w:val="000000"/>
      <w:spacing w:val="0"/>
      <w:w w:val="100"/>
      <w:position w:val="0"/>
      <w:sz w:val="17"/>
      <w:szCs w:val="17"/>
      <w:u w:val="none"/>
      <w:shd w:val="clear" w:color="auto" w:fill="FFFFFF"/>
      <w:lang w:val="en-US" w:eastAsia="en-US" w:bidi="en-US"/>
    </w:rPr>
  </w:style>
  <w:style w:type="character" w:customStyle="1" w:styleId="29pt">
    <w:name w:val="Основной текст (2) + 9 pt"/>
    <w:basedOn w:val="2a"/>
    <w:rsid w:val="00796A0F"/>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en-US" w:eastAsia="en-US" w:bidi="en-US"/>
    </w:rPr>
  </w:style>
  <w:style w:type="character" w:customStyle="1" w:styleId="141">
    <w:name w:val="Основной текст (14)_"/>
    <w:basedOn w:val="a3"/>
    <w:link w:val="142"/>
    <w:rsid w:val="00796A0F"/>
    <w:rPr>
      <w:rFonts w:ascii="Times New Roman" w:eastAsia="Times New Roman" w:hAnsi="Times New Roman" w:cs="Times New Roman"/>
      <w:b/>
      <w:bCs/>
      <w:sz w:val="20"/>
      <w:szCs w:val="20"/>
      <w:shd w:val="clear" w:color="auto" w:fill="FFFFFF"/>
    </w:rPr>
  </w:style>
  <w:style w:type="paragraph" w:customStyle="1" w:styleId="142">
    <w:name w:val="Основной текст (14)"/>
    <w:basedOn w:val="a2"/>
    <w:link w:val="141"/>
    <w:qFormat/>
    <w:rsid w:val="00796A0F"/>
    <w:pPr>
      <w:widowControl w:val="0"/>
      <w:shd w:val="clear" w:color="auto" w:fill="FFFFFF"/>
      <w:spacing w:line="0" w:lineRule="atLeast"/>
    </w:pPr>
    <w:rPr>
      <w:b/>
      <w:bCs/>
      <w:sz w:val="20"/>
      <w:szCs w:val="20"/>
      <w:lang w:eastAsia="en-US"/>
    </w:rPr>
  </w:style>
  <w:style w:type="numbering" w:customStyle="1" w:styleId="12">
    <w:name w:val="Стиль1"/>
    <w:uiPriority w:val="99"/>
    <w:rsid w:val="00796A0F"/>
    <w:pPr>
      <w:numPr>
        <w:numId w:val="2"/>
      </w:numPr>
    </w:pPr>
  </w:style>
  <w:style w:type="numbering" w:customStyle="1" w:styleId="2">
    <w:name w:val="Стиль2"/>
    <w:uiPriority w:val="99"/>
    <w:rsid w:val="00796A0F"/>
    <w:pPr>
      <w:numPr>
        <w:numId w:val="3"/>
      </w:numPr>
    </w:pPr>
  </w:style>
  <w:style w:type="numbering" w:customStyle="1" w:styleId="3">
    <w:name w:val="Стиль3"/>
    <w:rsid w:val="00796A0F"/>
    <w:pPr>
      <w:numPr>
        <w:numId w:val="4"/>
      </w:numPr>
    </w:pPr>
  </w:style>
  <w:style w:type="numbering" w:customStyle="1" w:styleId="4">
    <w:name w:val="Стиль4"/>
    <w:uiPriority w:val="99"/>
    <w:rsid w:val="00796A0F"/>
    <w:pPr>
      <w:numPr>
        <w:numId w:val="5"/>
      </w:numPr>
    </w:pPr>
  </w:style>
  <w:style w:type="numbering" w:customStyle="1" w:styleId="5">
    <w:name w:val="Стиль5"/>
    <w:uiPriority w:val="99"/>
    <w:rsid w:val="00796A0F"/>
    <w:pPr>
      <w:numPr>
        <w:numId w:val="6"/>
      </w:numPr>
    </w:pPr>
  </w:style>
  <w:style w:type="numbering" w:customStyle="1" w:styleId="6">
    <w:name w:val="Стиль6"/>
    <w:uiPriority w:val="99"/>
    <w:rsid w:val="00796A0F"/>
    <w:pPr>
      <w:numPr>
        <w:numId w:val="7"/>
      </w:numPr>
    </w:pPr>
  </w:style>
  <w:style w:type="numbering" w:customStyle="1" w:styleId="7">
    <w:name w:val="Стиль7"/>
    <w:uiPriority w:val="99"/>
    <w:rsid w:val="00796A0F"/>
    <w:pPr>
      <w:numPr>
        <w:numId w:val="8"/>
      </w:numPr>
    </w:pPr>
  </w:style>
  <w:style w:type="character" w:styleId="afff9">
    <w:name w:val="Book Title"/>
    <w:basedOn w:val="a3"/>
    <w:uiPriority w:val="33"/>
    <w:qFormat/>
    <w:rsid w:val="00796A0F"/>
    <w:rPr>
      <w:b/>
      <w:bCs/>
      <w:i/>
      <w:iCs/>
      <w:spacing w:val="5"/>
    </w:rPr>
  </w:style>
  <w:style w:type="paragraph" w:customStyle="1" w:styleId="afffa">
    <w:name w:val="Название таблиц"/>
    <w:basedOn w:val="aff7"/>
    <w:link w:val="afffb"/>
    <w:qFormat/>
    <w:rsid w:val="00796A0F"/>
    <w:pPr>
      <w:keepNext/>
      <w:jc w:val="left"/>
    </w:pPr>
  </w:style>
  <w:style w:type="paragraph" w:customStyle="1" w:styleId="1e">
    <w:name w:val="Перечень рисунков1"/>
    <w:basedOn w:val="a2"/>
    <w:next w:val="a2"/>
    <w:uiPriority w:val="99"/>
    <w:unhideWhenUsed/>
    <w:rsid w:val="00796A0F"/>
    <w:rPr>
      <w:rFonts w:eastAsia="Calibri" w:cs="Calibri"/>
      <w:bCs/>
      <w:sz w:val="28"/>
      <w:szCs w:val="20"/>
      <w:lang w:eastAsia="en-US"/>
    </w:rPr>
  </w:style>
  <w:style w:type="character" w:customStyle="1" w:styleId="aff8">
    <w:name w:val="Название объекта Знак"/>
    <w:basedOn w:val="a3"/>
    <w:link w:val="aff7"/>
    <w:qFormat/>
    <w:rsid w:val="00796A0F"/>
    <w:rPr>
      <w:rFonts w:ascii="Times New Roman" w:eastAsia="Calibri" w:hAnsi="Times New Roman" w:cs="Arial"/>
      <w:bCs/>
      <w:sz w:val="28"/>
      <w:szCs w:val="18"/>
    </w:rPr>
  </w:style>
  <w:style w:type="character" w:customStyle="1" w:styleId="afffb">
    <w:name w:val="Название таблиц Знак"/>
    <w:basedOn w:val="aff8"/>
    <w:link w:val="afffa"/>
    <w:rsid w:val="00796A0F"/>
    <w:rPr>
      <w:rFonts w:ascii="Times New Roman" w:eastAsia="Calibri" w:hAnsi="Times New Roman" w:cs="Arial"/>
      <w:bCs/>
      <w:sz w:val="28"/>
      <w:szCs w:val="18"/>
    </w:rPr>
  </w:style>
  <w:style w:type="paragraph" w:customStyle="1" w:styleId="afffc">
    <w:name w:val="ПОДПИСИ ТАБЛИЦ"/>
    <w:basedOn w:val="a2"/>
    <w:uiPriority w:val="99"/>
    <w:qFormat/>
    <w:rsid w:val="00796A0F"/>
    <w:pPr>
      <w:ind w:firstLine="709"/>
      <w:jc w:val="center"/>
    </w:pPr>
    <w:rPr>
      <w:rFonts w:eastAsia="Arial Unicode MS" w:cs="Calibri"/>
      <w:b/>
      <w:color w:val="000000"/>
      <w:szCs w:val="22"/>
      <w:lang w:bidi="ru-RU"/>
    </w:rPr>
  </w:style>
  <w:style w:type="paragraph" w:customStyle="1" w:styleId="pf0">
    <w:name w:val="pf0"/>
    <w:basedOn w:val="a2"/>
    <w:uiPriority w:val="99"/>
    <w:qFormat/>
    <w:rsid w:val="00796A0F"/>
    <w:pPr>
      <w:spacing w:before="100" w:beforeAutospacing="1" w:after="100" w:afterAutospacing="1"/>
    </w:pPr>
  </w:style>
  <w:style w:type="character" w:customStyle="1" w:styleId="cf01">
    <w:name w:val="cf01"/>
    <w:basedOn w:val="a3"/>
    <w:rsid w:val="00796A0F"/>
    <w:rPr>
      <w:rFonts w:ascii="Segoe UI" w:hAnsi="Segoe UI" w:cs="Segoe UI" w:hint="default"/>
      <w:sz w:val="18"/>
      <w:szCs w:val="18"/>
    </w:rPr>
  </w:style>
  <w:style w:type="character" w:customStyle="1" w:styleId="cf21">
    <w:name w:val="cf21"/>
    <w:basedOn w:val="a3"/>
    <w:rsid w:val="00796A0F"/>
    <w:rPr>
      <w:rFonts w:ascii="Segoe UI" w:hAnsi="Segoe UI" w:cs="Segoe UI" w:hint="default"/>
      <w:sz w:val="18"/>
      <w:szCs w:val="18"/>
    </w:rPr>
  </w:style>
  <w:style w:type="character" w:customStyle="1" w:styleId="cf11">
    <w:name w:val="cf11"/>
    <w:basedOn w:val="a3"/>
    <w:rsid w:val="00796A0F"/>
    <w:rPr>
      <w:rFonts w:ascii="Segoe UI" w:hAnsi="Segoe UI" w:cs="Segoe UI" w:hint="default"/>
      <w:sz w:val="18"/>
      <w:szCs w:val="18"/>
    </w:rPr>
  </w:style>
  <w:style w:type="character" w:customStyle="1" w:styleId="54">
    <w:name w:val="Неразрешенное упоминание5"/>
    <w:basedOn w:val="a3"/>
    <w:uiPriority w:val="99"/>
    <w:semiHidden/>
    <w:unhideWhenUsed/>
    <w:rsid w:val="00796A0F"/>
    <w:rPr>
      <w:color w:val="605E5C"/>
      <w:shd w:val="clear" w:color="auto" w:fill="E1DFDD"/>
    </w:rPr>
  </w:style>
  <w:style w:type="paragraph" w:customStyle="1" w:styleId="xmsonormal">
    <w:name w:val="x_msonormal"/>
    <w:basedOn w:val="a2"/>
    <w:uiPriority w:val="99"/>
    <w:qFormat/>
    <w:rsid w:val="00796A0F"/>
    <w:pPr>
      <w:spacing w:before="100" w:beforeAutospacing="1" w:after="100" w:afterAutospacing="1"/>
    </w:pPr>
  </w:style>
  <w:style w:type="paragraph" w:customStyle="1" w:styleId="1f">
    <w:name w:val="Знак Знак Знак1"/>
    <w:basedOn w:val="a2"/>
    <w:autoRedefine/>
    <w:uiPriority w:val="99"/>
    <w:qFormat/>
    <w:rsid w:val="00796A0F"/>
    <w:pPr>
      <w:spacing w:after="160" w:line="240" w:lineRule="exact"/>
    </w:pPr>
    <w:rPr>
      <w:rFonts w:eastAsia="SimSun"/>
      <w:b/>
      <w:sz w:val="28"/>
      <w:lang w:val="en-US" w:eastAsia="en-US"/>
    </w:rPr>
  </w:style>
  <w:style w:type="character" w:customStyle="1" w:styleId="64">
    <w:name w:val="Неразрешенное упоминание6"/>
    <w:basedOn w:val="a3"/>
    <w:uiPriority w:val="99"/>
    <w:semiHidden/>
    <w:unhideWhenUsed/>
    <w:rsid w:val="00796A0F"/>
    <w:rPr>
      <w:color w:val="605E5C"/>
      <w:shd w:val="clear" w:color="auto" w:fill="E1DFDD"/>
    </w:rPr>
  </w:style>
  <w:style w:type="character" w:customStyle="1" w:styleId="74">
    <w:name w:val="Неразрешенное упоминание7"/>
    <w:basedOn w:val="a3"/>
    <w:uiPriority w:val="99"/>
    <w:semiHidden/>
    <w:unhideWhenUsed/>
    <w:rsid w:val="00796A0F"/>
    <w:rPr>
      <w:color w:val="605E5C"/>
      <w:shd w:val="clear" w:color="auto" w:fill="E1DFDD"/>
    </w:rPr>
  </w:style>
  <w:style w:type="paragraph" w:customStyle="1" w:styleId="bulletslisting">
    <w:name w:val="bulletslisting"/>
    <w:basedOn w:val="a2"/>
    <w:uiPriority w:val="99"/>
    <w:qFormat/>
    <w:rsid w:val="00796A0F"/>
    <w:pPr>
      <w:spacing w:before="100" w:beforeAutospacing="1" w:after="100" w:afterAutospacing="1"/>
    </w:pPr>
  </w:style>
  <w:style w:type="character" w:customStyle="1" w:styleId="83">
    <w:name w:val="Неразрешенное упоминание8"/>
    <w:basedOn w:val="a3"/>
    <w:uiPriority w:val="99"/>
    <w:semiHidden/>
    <w:unhideWhenUsed/>
    <w:rsid w:val="00796A0F"/>
    <w:rPr>
      <w:color w:val="605E5C"/>
      <w:shd w:val="clear" w:color="auto" w:fill="E1DFDD"/>
    </w:rPr>
  </w:style>
  <w:style w:type="paragraph" w:customStyle="1" w:styleId="afffd">
    <w:name w:val="РИСУНКИ"/>
    <w:basedOn w:val="afff6"/>
    <w:uiPriority w:val="99"/>
    <w:qFormat/>
    <w:rsid w:val="00796A0F"/>
    <w:pPr>
      <w:ind w:firstLine="0"/>
      <w:jc w:val="center"/>
    </w:pPr>
    <w:rPr>
      <w:rFonts w:eastAsia="Calibri" w:cs="Times New Roman"/>
      <w:b/>
    </w:rPr>
  </w:style>
  <w:style w:type="character" w:customStyle="1" w:styleId="copyright-span">
    <w:name w:val="copyright-span"/>
    <w:basedOn w:val="a3"/>
    <w:rsid w:val="00796A0F"/>
  </w:style>
  <w:style w:type="character" w:styleId="HTML1">
    <w:name w:val="HTML Cite"/>
    <w:basedOn w:val="a3"/>
    <w:uiPriority w:val="99"/>
    <w:semiHidden/>
    <w:unhideWhenUsed/>
    <w:rsid w:val="00796A0F"/>
    <w:rPr>
      <w:i/>
      <w:iCs/>
    </w:rPr>
  </w:style>
  <w:style w:type="character" w:customStyle="1" w:styleId="fontstyle21">
    <w:name w:val="fontstyle21"/>
    <w:basedOn w:val="a3"/>
    <w:rsid w:val="00796A0F"/>
    <w:rPr>
      <w:rFonts w:ascii="TimesNewRomanPSMT" w:hAnsi="TimesNewRomanPSMT" w:hint="default"/>
      <w:b w:val="0"/>
      <w:bCs w:val="0"/>
      <w:i w:val="0"/>
      <w:iCs w:val="0"/>
      <w:color w:val="000000"/>
      <w:sz w:val="28"/>
      <w:szCs w:val="28"/>
    </w:rPr>
  </w:style>
  <w:style w:type="paragraph" w:customStyle="1" w:styleId="ptx2">
    <w:name w:val="ptx2"/>
    <w:basedOn w:val="a2"/>
    <w:uiPriority w:val="99"/>
    <w:qFormat/>
    <w:rsid w:val="00796A0F"/>
    <w:pPr>
      <w:spacing w:before="100" w:beforeAutospacing="1" w:after="100" w:afterAutospacing="1"/>
    </w:pPr>
  </w:style>
  <w:style w:type="paragraph" w:customStyle="1" w:styleId="afffe">
    <w:name w:val="Наименование рисунка"/>
    <w:basedOn w:val="a2"/>
    <w:uiPriority w:val="99"/>
    <w:qFormat/>
    <w:rsid w:val="00796A0F"/>
    <w:pPr>
      <w:ind w:firstLine="709"/>
      <w:jc w:val="center"/>
    </w:pPr>
    <w:rPr>
      <w:sz w:val="28"/>
      <w:szCs w:val="22"/>
    </w:rPr>
  </w:style>
  <w:style w:type="paragraph" w:customStyle="1" w:styleId="affff">
    <w:name w:val="Нумерация"/>
    <w:basedOn w:val="aff7"/>
    <w:link w:val="affff0"/>
    <w:qFormat/>
    <w:rsid w:val="00796A0F"/>
    <w:rPr>
      <w:rFonts w:eastAsia="Times New Roman"/>
      <w:bCs w:val="0"/>
      <w:iCs/>
      <w:lang w:eastAsia="ru-RU"/>
    </w:rPr>
  </w:style>
  <w:style w:type="character" w:customStyle="1" w:styleId="affff0">
    <w:name w:val="Нумерация Знак"/>
    <w:basedOn w:val="aff8"/>
    <w:link w:val="affff"/>
    <w:rsid w:val="00796A0F"/>
    <w:rPr>
      <w:rFonts w:ascii="Times New Roman" w:eastAsia="Times New Roman" w:hAnsi="Times New Roman" w:cs="Arial"/>
      <w:bCs w:val="0"/>
      <w:iCs/>
      <w:sz w:val="28"/>
      <w:szCs w:val="18"/>
      <w:lang w:eastAsia="ru-RU"/>
    </w:rPr>
  </w:style>
  <w:style w:type="paragraph" w:styleId="affff1">
    <w:name w:val="endnote text"/>
    <w:basedOn w:val="a2"/>
    <w:link w:val="affff2"/>
    <w:semiHidden/>
    <w:unhideWhenUsed/>
    <w:rsid w:val="00796A0F"/>
    <w:pPr>
      <w:ind w:firstLine="709"/>
      <w:jc w:val="both"/>
    </w:pPr>
    <w:rPr>
      <w:rFonts w:eastAsia="Calibri"/>
      <w:sz w:val="20"/>
      <w:szCs w:val="20"/>
      <w:lang w:eastAsia="en-US"/>
    </w:rPr>
  </w:style>
  <w:style w:type="character" w:customStyle="1" w:styleId="affff2">
    <w:name w:val="Текст концевой сноски Знак"/>
    <w:basedOn w:val="a3"/>
    <w:link w:val="affff1"/>
    <w:semiHidden/>
    <w:rsid w:val="00796A0F"/>
    <w:rPr>
      <w:rFonts w:ascii="Times New Roman" w:eastAsia="Calibri" w:hAnsi="Times New Roman" w:cs="Times New Roman"/>
      <w:sz w:val="20"/>
      <w:szCs w:val="20"/>
    </w:rPr>
  </w:style>
  <w:style w:type="character" w:styleId="affff3">
    <w:name w:val="endnote reference"/>
    <w:basedOn w:val="a3"/>
    <w:semiHidden/>
    <w:unhideWhenUsed/>
    <w:rsid w:val="00796A0F"/>
    <w:rPr>
      <w:vertAlign w:val="superscript"/>
    </w:rPr>
  </w:style>
  <w:style w:type="character" w:customStyle="1" w:styleId="Default0">
    <w:name w:val="Default Знак"/>
    <w:link w:val="Default"/>
    <w:rsid w:val="00796A0F"/>
    <w:rPr>
      <w:rFonts w:ascii="Arial" w:eastAsia="Times New Roman" w:hAnsi="Arial" w:cs="Arial"/>
      <w:color w:val="000000"/>
      <w:sz w:val="24"/>
      <w:szCs w:val="24"/>
      <w:lang w:eastAsia="ru-RU"/>
    </w:rPr>
  </w:style>
  <w:style w:type="paragraph" w:customStyle="1" w:styleId="pj">
    <w:name w:val="pj"/>
    <w:basedOn w:val="a2"/>
    <w:qFormat/>
    <w:rsid w:val="00796A0F"/>
    <w:pPr>
      <w:ind w:firstLine="400"/>
      <w:jc w:val="both"/>
    </w:pPr>
    <w:rPr>
      <w:color w:val="000000"/>
    </w:rPr>
  </w:style>
  <w:style w:type="paragraph" w:customStyle="1" w:styleId="1f0">
    <w:name w:val="Обычный (веб)1"/>
    <w:aliases w:val=" Знак4, Знак Знак1 Знак, Знак Знак1 Знак Знак, Знак Знак Знак Знак Знак Знак Знак,Знак Знак1 Зна"/>
    <w:basedOn w:val="a2"/>
    <w:qFormat/>
    <w:rsid w:val="00796A0F"/>
    <w:pPr>
      <w:spacing w:before="280" w:after="280"/>
    </w:pPr>
    <w:rPr>
      <w:kern w:val="3"/>
      <w:lang w:bidi="hi-IN"/>
    </w:rPr>
  </w:style>
  <w:style w:type="paragraph" w:customStyle="1" w:styleId="112">
    <w:name w:val="Обычный (веб)11"/>
    <w:basedOn w:val="a2"/>
    <w:uiPriority w:val="99"/>
    <w:qFormat/>
    <w:rsid w:val="00796A0F"/>
    <w:pPr>
      <w:spacing w:before="280" w:after="280"/>
    </w:pPr>
    <w:rPr>
      <w:kern w:val="3"/>
      <w:lang w:bidi="hi-IN"/>
    </w:rPr>
  </w:style>
  <w:style w:type="numbering" w:customStyle="1" w:styleId="113">
    <w:name w:val="Нет списка11"/>
    <w:next w:val="a5"/>
    <w:uiPriority w:val="99"/>
    <w:semiHidden/>
    <w:unhideWhenUsed/>
    <w:rsid w:val="00796A0F"/>
  </w:style>
  <w:style w:type="character" w:customStyle="1" w:styleId="810">
    <w:name w:val="Неразрешенное упоминание81"/>
    <w:basedOn w:val="a3"/>
    <w:uiPriority w:val="99"/>
    <w:semiHidden/>
    <w:unhideWhenUsed/>
    <w:rsid w:val="00796A0F"/>
    <w:rPr>
      <w:color w:val="605E5C"/>
      <w:shd w:val="clear" w:color="auto" w:fill="E1DFDD"/>
    </w:rPr>
  </w:style>
  <w:style w:type="character" w:customStyle="1" w:styleId="93">
    <w:name w:val="Неразрешенное упоминание9"/>
    <w:basedOn w:val="a3"/>
    <w:uiPriority w:val="99"/>
    <w:unhideWhenUsed/>
    <w:rsid w:val="00796A0F"/>
    <w:rPr>
      <w:color w:val="605E5C"/>
      <w:shd w:val="clear" w:color="auto" w:fill="E1DFDD"/>
    </w:rPr>
  </w:style>
  <w:style w:type="character" w:customStyle="1" w:styleId="fontstyle01">
    <w:name w:val="fontstyle01"/>
    <w:rsid w:val="00796A0F"/>
    <w:rPr>
      <w:rFonts w:ascii="Calibri Light" w:hAnsi="Calibri Light" w:cs="Calibri Light" w:hint="default"/>
      <w:b w:val="0"/>
      <w:bCs w:val="0"/>
      <w:i w:val="0"/>
      <w:iCs w:val="0"/>
      <w:color w:val="000000"/>
      <w:sz w:val="24"/>
      <w:szCs w:val="24"/>
    </w:rPr>
  </w:style>
  <w:style w:type="character" w:customStyle="1" w:styleId="295pt">
    <w:name w:val="Основной текст (2) + 9;5 pt"/>
    <w:basedOn w:val="2a"/>
    <w:rsid w:val="00796A0F"/>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en-US" w:eastAsia="en-US" w:bidi="en-US"/>
    </w:rPr>
  </w:style>
  <w:style w:type="paragraph" w:customStyle="1" w:styleId="228bf8a64b8551e1msonormal">
    <w:name w:val="228bf8a64b8551e1msonormal"/>
    <w:basedOn w:val="a2"/>
    <w:uiPriority w:val="99"/>
    <w:qFormat/>
    <w:rsid w:val="00796A0F"/>
    <w:pPr>
      <w:spacing w:before="100" w:beforeAutospacing="1" w:after="100" w:afterAutospacing="1"/>
    </w:pPr>
  </w:style>
  <w:style w:type="character" w:customStyle="1" w:styleId="910">
    <w:name w:val="Неразрешенное упоминание91"/>
    <w:basedOn w:val="a3"/>
    <w:uiPriority w:val="99"/>
    <w:semiHidden/>
    <w:unhideWhenUsed/>
    <w:rsid w:val="00796A0F"/>
    <w:rPr>
      <w:color w:val="605E5C"/>
      <w:shd w:val="clear" w:color="auto" w:fill="E1DFDD"/>
    </w:rPr>
  </w:style>
  <w:style w:type="character" w:styleId="affff4">
    <w:name w:val="page number"/>
    <w:basedOn w:val="a3"/>
    <w:uiPriority w:val="99"/>
    <w:semiHidden/>
    <w:unhideWhenUsed/>
    <w:rsid w:val="00796A0F"/>
  </w:style>
  <w:style w:type="character" w:customStyle="1" w:styleId="101">
    <w:name w:val="Неразрешенное упоминание10"/>
    <w:basedOn w:val="a3"/>
    <w:uiPriority w:val="99"/>
    <w:semiHidden/>
    <w:unhideWhenUsed/>
    <w:rsid w:val="00796A0F"/>
    <w:rPr>
      <w:color w:val="605E5C"/>
      <w:shd w:val="clear" w:color="auto" w:fill="E1DFDD"/>
    </w:rPr>
  </w:style>
  <w:style w:type="paragraph" w:customStyle="1" w:styleId="affff5">
    <w:name w:val="Подписи к рисункам"/>
    <w:basedOn w:val="a2"/>
    <w:uiPriority w:val="99"/>
    <w:qFormat/>
    <w:rsid w:val="00796A0F"/>
    <w:pPr>
      <w:ind w:firstLine="709"/>
      <w:jc w:val="center"/>
    </w:pPr>
    <w:rPr>
      <w:szCs w:val="22"/>
    </w:rPr>
  </w:style>
  <w:style w:type="table" w:customStyle="1" w:styleId="affff6">
    <w:name w:val="Таблица"/>
    <w:basedOn w:val="a4"/>
    <w:uiPriority w:val="99"/>
    <w:rsid w:val="00796A0F"/>
    <w:pPr>
      <w:spacing w:after="0" w:line="240" w:lineRule="auto"/>
      <w:jc w:val="center"/>
    </w:pPr>
    <w:rPr>
      <w:rFonts w:ascii="Times New Roman" w:eastAsia="Times New Roman" w:hAnsi="Times New Roman"/>
      <w:sz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table" w:customStyle="1" w:styleId="Mkatabulky2">
    <w:name w:val="Mřížka tabulky2"/>
    <w:basedOn w:val="a4"/>
    <w:next w:val="a6"/>
    <w:uiPriority w:val="59"/>
    <w:qFormat/>
    <w:rsid w:val="00796A0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
    <w:name w:val="Mřížka tabulky4"/>
    <w:basedOn w:val="a4"/>
    <w:next w:val="a6"/>
    <w:uiPriority w:val="59"/>
    <w:qFormat/>
    <w:rsid w:val="00796A0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
    <w:name w:val="Mřížka tabulky1"/>
    <w:basedOn w:val="a4"/>
    <w:next w:val="a6"/>
    <w:uiPriority w:val="39"/>
    <w:rsid w:val="00796A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
    <w:name w:val="Mřížka tabulky3"/>
    <w:basedOn w:val="a4"/>
    <w:next w:val="a6"/>
    <w:uiPriority w:val="59"/>
    <w:qFormat/>
    <w:rsid w:val="00796A0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1">
    <w:name w:val="стиль маркерованный"/>
    <w:basedOn w:val="a5"/>
    <w:rsid w:val="00796A0F"/>
    <w:pPr>
      <w:numPr>
        <w:numId w:val="9"/>
      </w:numPr>
    </w:pPr>
  </w:style>
  <w:style w:type="paragraph" w:styleId="1f1">
    <w:name w:val="index 1"/>
    <w:basedOn w:val="a2"/>
    <w:next w:val="a2"/>
    <w:autoRedefine/>
    <w:semiHidden/>
    <w:rsid w:val="00796A0F"/>
    <w:pPr>
      <w:ind w:left="200" w:hanging="200"/>
      <w:jc w:val="both"/>
    </w:pPr>
    <w:rPr>
      <w:sz w:val="20"/>
      <w:szCs w:val="20"/>
    </w:rPr>
  </w:style>
  <w:style w:type="paragraph" w:styleId="2f2">
    <w:name w:val="List 2"/>
    <w:basedOn w:val="a2"/>
    <w:semiHidden/>
    <w:unhideWhenUsed/>
    <w:rsid w:val="00796A0F"/>
    <w:pPr>
      <w:ind w:left="566" w:hanging="283"/>
      <w:contextualSpacing/>
      <w:jc w:val="both"/>
    </w:pPr>
  </w:style>
  <w:style w:type="character" w:customStyle="1" w:styleId="BlockTextChar">
    <w:name w:val="Block Text Char"/>
    <w:semiHidden/>
    <w:rsid w:val="00796A0F"/>
    <w:rPr>
      <w:sz w:val="24"/>
      <w:szCs w:val="24"/>
      <w:lang w:val="ru-RU" w:eastAsia="ru-RU" w:bidi="ar-SA"/>
    </w:rPr>
  </w:style>
  <w:style w:type="paragraph" w:styleId="affff7">
    <w:name w:val="table of authorities"/>
    <w:basedOn w:val="a2"/>
    <w:next w:val="a2"/>
    <w:semiHidden/>
    <w:rsid w:val="00796A0F"/>
    <w:pPr>
      <w:ind w:left="200" w:hanging="200"/>
      <w:jc w:val="both"/>
    </w:pPr>
    <w:rPr>
      <w:sz w:val="20"/>
    </w:rPr>
  </w:style>
  <w:style w:type="paragraph" w:styleId="affff8">
    <w:name w:val="toa heading"/>
    <w:basedOn w:val="a2"/>
    <w:next w:val="a2"/>
    <w:semiHidden/>
    <w:rsid w:val="00796A0F"/>
    <w:pPr>
      <w:spacing w:before="120"/>
      <w:ind w:firstLine="709"/>
      <w:jc w:val="both"/>
    </w:pPr>
    <w:rPr>
      <w:rFonts w:ascii="Arial" w:hAnsi="Arial"/>
      <w:b/>
    </w:rPr>
  </w:style>
  <w:style w:type="paragraph" w:styleId="2f3">
    <w:name w:val="index 2"/>
    <w:basedOn w:val="a2"/>
    <w:next w:val="a2"/>
    <w:autoRedefine/>
    <w:semiHidden/>
    <w:rsid w:val="00796A0F"/>
    <w:pPr>
      <w:ind w:left="400" w:hanging="200"/>
      <w:jc w:val="both"/>
    </w:pPr>
    <w:rPr>
      <w:sz w:val="20"/>
    </w:rPr>
  </w:style>
  <w:style w:type="paragraph" w:styleId="3d">
    <w:name w:val="index 3"/>
    <w:basedOn w:val="a2"/>
    <w:next w:val="a2"/>
    <w:autoRedefine/>
    <w:semiHidden/>
    <w:rsid w:val="00796A0F"/>
    <w:pPr>
      <w:ind w:left="600" w:hanging="200"/>
      <w:jc w:val="both"/>
    </w:pPr>
    <w:rPr>
      <w:sz w:val="20"/>
    </w:rPr>
  </w:style>
  <w:style w:type="paragraph" w:styleId="47">
    <w:name w:val="index 4"/>
    <w:basedOn w:val="a2"/>
    <w:next w:val="a2"/>
    <w:autoRedefine/>
    <w:semiHidden/>
    <w:rsid w:val="00796A0F"/>
    <w:pPr>
      <w:ind w:left="800" w:hanging="200"/>
      <w:jc w:val="both"/>
    </w:pPr>
    <w:rPr>
      <w:sz w:val="20"/>
    </w:rPr>
  </w:style>
  <w:style w:type="paragraph" w:styleId="55">
    <w:name w:val="index 5"/>
    <w:basedOn w:val="a2"/>
    <w:next w:val="a2"/>
    <w:autoRedefine/>
    <w:semiHidden/>
    <w:rsid w:val="00796A0F"/>
    <w:pPr>
      <w:ind w:left="1000" w:hanging="200"/>
      <w:jc w:val="both"/>
    </w:pPr>
    <w:rPr>
      <w:sz w:val="20"/>
    </w:rPr>
  </w:style>
  <w:style w:type="paragraph" w:styleId="65">
    <w:name w:val="index 6"/>
    <w:basedOn w:val="a2"/>
    <w:next w:val="a2"/>
    <w:autoRedefine/>
    <w:semiHidden/>
    <w:rsid w:val="00796A0F"/>
    <w:pPr>
      <w:ind w:left="1200" w:hanging="200"/>
      <w:jc w:val="both"/>
    </w:pPr>
    <w:rPr>
      <w:sz w:val="20"/>
    </w:rPr>
  </w:style>
  <w:style w:type="paragraph" w:styleId="75">
    <w:name w:val="index 7"/>
    <w:basedOn w:val="a2"/>
    <w:next w:val="a2"/>
    <w:autoRedefine/>
    <w:semiHidden/>
    <w:rsid w:val="00796A0F"/>
    <w:pPr>
      <w:ind w:left="1400" w:hanging="200"/>
      <w:jc w:val="both"/>
    </w:pPr>
    <w:rPr>
      <w:sz w:val="20"/>
    </w:rPr>
  </w:style>
  <w:style w:type="paragraph" w:styleId="84">
    <w:name w:val="index 8"/>
    <w:basedOn w:val="a2"/>
    <w:next w:val="a2"/>
    <w:autoRedefine/>
    <w:semiHidden/>
    <w:rsid w:val="00796A0F"/>
    <w:pPr>
      <w:ind w:left="1600" w:hanging="200"/>
      <w:jc w:val="both"/>
    </w:pPr>
    <w:rPr>
      <w:sz w:val="20"/>
    </w:rPr>
  </w:style>
  <w:style w:type="paragraph" w:styleId="94">
    <w:name w:val="index 9"/>
    <w:basedOn w:val="a2"/>
    <w:next w:val="a2"/>
    <w:autoRedefine/>
    <w:semiHidden/>
    <w:rsid w:val="00796A0F"/>
    <w:pPr>
      <w:ind w:left="1800" w:hanging="200"/>
      <w:jc w:val="both"/>
    </w:pPr>
    <w:rPr>
      <w:sz w:val="20"/>
    </w:rPr>
  </w:style>
  <w:style w:type="paragraph" w:styleId="affff9">
    <w:name w:val="index heading"/>
    <w:basedOn w:val="a2"/>
    <w:next w:val="1f1"/>
    <w:semiHidden/>
    <w:rsid w:val="00796A0F"/>
    <w:pPr>
      <w:ind w:firstLine="709"/>
      <w:jc w:val="both"/>
    </w:pPr>
    <w:rPr>
      <w:sz w:val="20"/>
    </w:rPr>
  </w:style>
  <w:style w:type="table" w:styleId="-2">
    <w:name w:val="Table Web 2"/>
    <w:basedOn w:val="a4"/>
    <w:rsid w:val="00796A0F"/>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StylePr>
  </w:style>
  <w:style w:type="table" w:styleId="-1">
    <w:name w:val="Table Web 1"/>
    <w:basedOn w:val="a4"/>
    <w:rsid w:val="00796A0F"/>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StylePr>
  </w:style>
  <w:style w:type="table" w:styleId="affffa">
    <w:name w:val="Table Professional"/>
    <w:basedOn w:val="a4"/>
    <w:rsid w:val="00796A0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character" w:customStyle="1" w:styleId="FooterChar1">
    <w:name w:val="Footer Char1"/>
    <w:basedOn w:val="a3"/>
    <w:uiPriority w:val="99"/>
    <w:semiHidden/>
    <w:rsid w:val="00796A0F"/>
  </w:style>
  <w:style w:type="table" w:customStyle="1" w:styleId="Mkatabulky21">
    <w:name w:val="Mřížka tabulky21"/>
    <w:basedOn w:val="a4"/>
    <w:next w:val="a6"/>
    <w:uiPriority w:val="59"/>
    <w:qFormat/>
    <w:rsid w:val="00796A0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
    <w:name w:val="Mřížka tabulky41"/>
    <w:basedOn w:val="a4"/>
    <w:next w:val="a6"/>
    <w:uiPriority w:val="59"/>
    <w:qFormat/>
    <w:rsid w:val="00796A0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
    <w:name w:val="Mřížka tabulky11"/>
    <w:basedOn w:val="a4"/>
    <w:next w:val="a6"/>
    <w:uiPriority w:val="39"/>
    <w:rsid w:val="00796A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
    <w:name w:val="Mřížka tabulky31"/>
    <w:basedOn w:val="a4"/>
    <w:next w:val="a6"/>
    <w:uiPriority w:val="59"/>
    <w:qFormat/>
    <w:rsid w:val="00796A0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Веб-таблица 21"/>
    <w:basedOn w:val="a4"/>
    <w:next w:val="-2"/>
    <w:rsid w:val="00796A0F"/>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StylePr>
  </w:style>
  <w:style w:type="table" w:customStyle="1" w:styleId="-11">
    <w:name w:val="Веб-таблица 11"/>
    <w:basedOn w:val="a4"/>
    <w:next w:val="-1"/>
    <w:rsid w:val="00796A0F"/>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StylePr>
  </w:style>
  <w:style w:type="table" w:customStyle="1" w:styleId="1f2">
    <w:name w:val="Стандартная таблица1"/>
    <w:basedOn w:val="a4"/>
    <w:next w:val="affffa"/>
    <w:rsid w:val="00796A0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table" w:customStyle="1" w:styleId="Mkatabulky22">
    <w:name w:val="Mřížka tabulky22"/>
    <w:basedOn w:val="a4"/>
    <w:next w:val="a6"/>
    <w:uiPriority w:val="59"/>
    <w:qFormat/>
    <w:rsid w:val="00796A0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
    <w:name w:val="Mřížka tabulky42"/>
    <w:basedOn w:val="a4"/>
    <w:next w:val="a6"/>
    <w:uiPriority w:val="59"/>
    <w:qFormat/>
    <w:rsid w:val="00796A0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
    <w:name w:val="Mřížka tabulky12"/>
    <w:basedOn w:val="a4"/>
    <w:next w:val="a6"/>
    <w:uiPriority w:val="39"/>
    <w:rsid w:val="00796A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2">
    <w:name w:val="Mřížka tabulky32"/>
    <w:basedOn w:val="a4"/>
    <w:next w:val="a6"/>
    <w:uiPriority w:val="59"/>
    <w:qFormat/>
    <w:rsid w:val="00796A0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Веб-таблица 22"/>
    <w:basedOn w:val="a4"/>
    <w:next w:val="-2"/>
    <w:rsid w:val="00796A0F"/>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StylePr>
  </w:style>
  <w:style w:type="table" w:customStyle="1" w:styleId="-12">
    <w:name w:val="Веб-таблица 12"/>
    <w:basedOn w:val="a4"/>
    <w:next w:val="-1"/>
    <w:rsid w:val="00796A0F"/>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StylePr>
  </w:style>
  <w:style w:type="table" w:customStyle="1" w:styleId="2f4">
    <w:name w:val="Стандартная таблица2"/>
    <w:basedOn w:val="a4"/>
    <w:next w:val="affffa"/>
    <w:rsid w:val="00796A0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numbering" w:customStyle="1" w:styleId="11">
    <w:name w:val="стиль маркерованный1"/>
    <w:basedOn w:val="a5"/>
    <w:rsid w:val="00796A0F"/>
    <w:pPr>
      <w:numPr>
        <w:numId w:val="10"/>
      </w:numPr>
    </w:pPr>
  </w:style>
  <w:style w:type="numbering" w:customStyle="1" w:styleId="31">
    <w:name w:val="Стиль31"/>
    <w:rsid w:val="00796A0F"/>
    <w:pPr>
      <w:numPr>
        <w:numId w:val="11"/>
      </w:numPr>
    </w:pPr>
  </w:style>
  <w:style w:type="numbering" w:customStyle="1" w:styleId="a0">
    <w:name w:val="мой"/>
    <w:uiPriority w:val="99"/>
    <w:rsid w:val="00796A0F"/>
    <w:pPr>
      <w:numPr>
        <w:numId w:val="12"/>
      </w:numPr>
    </w:pPr>
  </w:style>
  <w:style w:type="numbering" w:customStyle="1" w:styleId="a">
    <w:name w:val="хим"/>
    <w:uiPriority w:val="99"/>
    <w:rsid w:val="00796A0F"/>
    <w:pPr>
      <w:numPr>
        <w:numId w:val="13"/>
      </w:numPr>
    </w:pPr>
  </w:style>
  <w:style w:type="table" w:customStyle="1" w:styleId="Mkatabulky13">
    <w:name w:val="Mřížka tabulky13"/>
    <w:basedOn w:val="a4"/>
    <w:next w:val="a6"/>
    <w:uiPriority w:val="39"/>
    <w:rsid w:val="00796A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4">
    <w:name w:val="Mřížka tabulky14"/>
    <w:basedOn w:val="a4"/>
    <w:next w:val="a6"/>
    <w:uiPriority w:val="39"/>
    <w:rsid w:val="00796A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5">
    <w:name w:val="Mřížka tabulky15"/>
    <w:basedOn w:val="a4"/>
    <w:next w:val="a6"/>
    <w:uiPriority w:val="39"/>
    <w:rsid w:val="00796A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b">
    <w:name w:val="Plain Text"/>
    <w:basedOn w:val="a2"/>
    <w:link w:val="affffc"/>
    <w:rsid w:val="00796A0F"/>
    <w:rPr>
      <w:rFonts w:ascii="Courier New" w:hAnsi="Courier New"/>
      <w:sz w:val="20"/>
      <w:szCs w:val="20"/>
      <w:lang w:eastAsia="en-US"/>
    </w:rPr>
  </w:style>
  <w:style w:type="character" w:customStyle="1" w:styleId="affffc">
    <w:name w:val="Текст Знак"/>
    <w:basedOn w:val="a3"/>
    <w:link w:val="affffb"/>
    <w:rsid w:val="00796A0F"/>
    <w:rPr>
      <w:rFonts w:ascii="Courier New" w:eastAsia="Times New Roman" w:hAnsi="Courier New" w:cs="Times New Roman"/>
      <w:sz w:val="20"/>
      <w:szCs w:val="20"/>
    </w:rPr>
  </w:style>
  <w:style w:type="paragraph" w:customStyle="1" w:styleId="1f3">
    <w:name w:val="Список литературы1"/>
    <w:basedOn w:val="a2"/>
    <w:next w:val="a2"/>
    <w:uiPriority w:val="37"/>
    <w:unhideWhenUsed/>
    <w:rsid w:val="00796A0F"/>
    <w:pPr>
      <w:ind w:firstLine="709"/>
      <w:jc w:val="both"/>
    </w:pPr>
    <w:rPr>
      <w:sz w:val="28"/>
      <w:szCs w:val="22"/>
    </w:rPr>
  </w:style>
  <w:style w:type="character" w:customStyle="1" w:styleId="3e">
    <w:name w:val="Заголовок №3_"/>
    <w:basedOn w:val="a3"/>
    <w:link w:val="3f"/>
    <w:rsid w:val="00796A0F"/>
    <w:rPr>
      <w:rFonts w:ascii="Times New Roman" w:eastAsia="Times New Roman" w:hAnsi="Times New Roman" w:cs="Times New Roman"/>
      <w:b/>
      <w:bCs/>
    </w:rPr>
  </w:style>
  <w:style w:type="paragraph" w:customStyle="1" w:styleId="3f">
    <w:name w:val="Заголовок №3"/>
    <w:basedOn w:val="a2"/>
    <w:link w:val="3e"/>
    <w:qFormat/>
    <w:rsid w:val="00796A0F"/>
    <w:pPr>
      <w:widowControl w:val="0"/>
      <w:spacing w:after="220"/>
      <w:outlineLvl w:val="2"/>
    </w:pPr>
    <w:rPr>
      <w:b/>
      <w:bCs/>
      <w:sz w:val="22"/>
      <w:szCs w:val="22"/>
      <w:lang w:eastAsia="en-US"/>
    </w:rPr>
  </w:style>
  <w:style w:type="character" w:customStyle="1" w:styleId="affffd">
    <w:name w:val="Подпись к картинке_"/>
    <w:basedOn w:val="a3"/>
    <w:link w:val="affffe"/>
    <w:rsid w:val="00796A0F"/>
    <w:rPr>
      <w:rFonts w:ascii="Verdana" w:eastAsia="Verdana" w:hAnsi="Verdana" w:cs="Verdana"/>
      <w:color w:val="EBEBEB"/>
      <w:sz w:val="16"/>
      <w:szCs w:val="16"/>
    </w:rPr>
  </w:style>
  <w:style w:type="character" w:customStyle="1" w:styleId="2f5">
    <w:name w:val="Заголовок №2_"/>
    <w:basedOn w:val="a3"/>
    <w:link w:val="2f6"/>
    <w:rsid w:val="00796A0F"/>
    <w:rPr>
      <w:rFonts w:ascii="Times New Roman" w:eastAsia="Times New Roman" w:hAnsi="Times New Roman" w:cs="Times New Roman"/>
      <w:b/>
      <w:bCs/>
      <w:sz w:val="28"/>
      <w:szCs w:val="28"/>
    </w:rPr>
  </w:style>
  <w:style w:type="character" w:customStyle="1" w:styleId="66">
    <w:name w:val="Основной текст (6)_"/>
    <w:basedOn w:val="a3"/>
    <w:link w:val="67"/>
    <w:rsid w:val="00796A0F"/>
    <w:rPr>
      <w:rFonts w:ascii="Times New Roman" w:eastAsia="Times New Roman" w:hAnsi="Times New Roman" w:cs="Times New Roman"/>
      <w:sz w:val="19"/>
      <w:szCs w:val="19"/>
    </w:rPr>
  </w:style>
  <w:style w:type="character" w:customStyle="1" w:styleId="76">
    <w:name w:val="Основной текст (7)_"/>
    <w:basedOn w:val="a3"/>
    <w:link w:val="77"/>
    <w:rsid w:val="00796A0F"/>
    <w:rPr>
      <w:rFonts w:ascii="Arial Narrow" w:eastAsia="Arial Narrow" w:hAnsi="Arial Narrow" w:cs="Arial Narrow"/>
      <w:b/>
      <w:bCs/>
      <w:sz w:val="12"/>
      <w:szCs w:val="12"/>
    </w:rPr>
  </w:style>
  <w:style w:type="character" w:customStyle="1" w:styleId="85">
    <w:name w:val="Основной текст (8)_"/>
    <w:basedOn w:val="a3"/>
    <w:link w:val="86"/>
    <w:rsid w:val="00796A0F"/>
    <w:rPr>
      <w:rFonts w:ascii="Arial Narrow" w:eastAsia="Arial Narrow" w:hAnsi="Arial Narrow" w:cs="Arial Narrow"/>
      <w:b/>
      <w:bCs/>
      <w:sz w:val="18"/>
      <w:szCs w:val="18"/>
    </w:rPr>
  </w:style>
  <w:style w:type="character" w:customStyle="1" w:styleId="95">
    <w:name w:val="Основной текст (9)_"/>
    <w:basedOn w:val="a3"/>
    <w:link w:val="96"/>
    <w:rsid w:val="00796A0F"/>
    <w:rPr>
      <w:rFonts w:ascii="Cambria" w:eastAsia="Cambria" w:hAnsi="Cambria" w:cs="Cambria"/>
      <w:i/>
      <w:iCs/>
      <w:sz w:val="28"/>
      <w:szCs w:val="28"/>
      <w:lang w:val="en-US" w:bidi="en-US"/>
    </w:rPr>
  </w:style>
  <w:style w:type="character" w:customStyle="1" w:styleId="102">
    <w:name w:val="Основной текст (10)_"/>
    <w:basedOn w:val="a3"/>
    <w:link w:val="103"/>
    <w:rsid w:val="00796A0F"/>
    <w:rPr>
      <w:rFonts w:ascii="Arial" w:eastAsia="Arial" w:hAnsi="Arial" w:cs="Arial"/>
      <w:b/>
      <w:bCs/>
      <w:sz w:val="16"/>
      <w:szCs w:val="16"/>
    </w:rPr>
  </w:style>
  <w:style w:type="paragraph" w:customStyle="1" w:styleId="affffe">
    <w:name w:val="Подпись к картинке"/>
    <w:basedOn w:val="a2"/>
    <w:link w:val="affffd"/>
    <w:qFormat/>
    <w:rsid w:val="00796A0F"/>
    <w:pPr>
      <w:widowControl w:val="0"/>
    </w:pPr>
    <w:rPr>
      <w:rFonts w:ascii="Verdana" w:eastAsia="Verdana" w:hAnsi="Verdana" w:cs="Verdana"/>
      <w:color w:val="EBEBEB"/>
      <w:sz w:val="16"/>
      <w:szCs w:val="16"/>
      <w:lang w:eastAsia="en-US"/>
    </w:rPr>
  </w:style>
  <w:style w:type="paragraph" w:customStyle="1" w:styleId="2f6">
    <w:name w:val="Заголовок №2"/>
    <w:basedOn w:val="a2"/>
    <w:link w:val="2f5"/>
    <w:qFormat/>
    <w:rsid w:val="00796A0F"/>
    <w:pPr>
      <w:widowControl w:val="0"/>
      <w:spacing w:after="220"/>
      <w:outlineLvl w:val="1"/>
    </w:pPr>
    <w:rPr>
      <w:b/>
      <w:bCs/>
      <w:sz w:val="28"/>
      <w:szCs w:val="28"/>
      <w:lang w:eastAsia="en-US"/>
    </w:rPr>
  </w:style>
  <w:style w:type="paragraph" w:customStyle="1" w:styleId="67">
    <w:name w:val="Основной текст (6)"/>
    <w:basedOn w:val="a2"/>
    <w:link w:val="66"/>
    <w:qFormat/>
    <w:rsid w:val="00796A0F"/>
    <w:pPr>
      <w:widowControl w:val="0"/>
      <w:ind w:left="1420" w:hanging="1420"/>
    </w:pPr>
    <w:rPr>
      <w:sz w:val="19"/>
      <w:szCs w:val="19"/>
      <w:lang w:eastAsia="en-US"/>
    </w:rPr>
  </w:style>
  <w:style w:type="paragraph" w:customStyle="1" w:styleId="77">
    <w:name w:val="Основной текст (7)"/>
    <w:basedOn w:val="a2"/>
    <w:link w:val="76"/>
    <w:qFormat/>
    <w:rsid w:val="00796A0F"/>
    <w:pPr>
      <w:widowControl w:val="0"/>
      <w:jc w:val="center"/>
    </w:pPr>
    <w:rPr>
      <w:rFonts w:ascii="Arial Narrow" w:eastAsia="Arial Narrow" w:hAnsi="Arial Narrow" w:cs="Arial Narrow"/>
      <w:b/>
      <w:bCs/>
      <w:sz w:val="12"/>
      <w:szCs w:val="12"/>
      <w:lang w:eastAsia="en-US"/>
    </w:rPr>
  </w:style>
  <w:style w:type="paragraph" w:customStyle="1" w:styleId="86">
    <w:name w:val="Основной текст (8)"/>
    <w:basedOn w:val="a2"/>
    <w:link w:val="85"/>
    <w:qFormat/>
    <w:rsid w:val="00796A0F"/>
    <w:pPr>
      <w:widowControl w:val="0"/>
      <w:ind w:left="320"/>
    </w:pPr>
    <w:rPr>
      <w:rFonts w:ascii="Arial Narrow" w:eastAsia="Arial Narrow" w:hAnsi="Arial Narrow" w:cs="Arial Narrow"/>
      <w:b/>
      <w:bCs/>
      <w:sz w:val="18"/>
      <w:szCs w:val="18"/>
      <w:lang w:eastAsia="en-US"/>
    </w:rPr>
  </w:style>
  <w:style w:type="paragraph" w:customStyle="1" w:styleId="96">
    <w:name w:val="Основной текст (9)"/>
    <w:basedOn w:val="a2"/>
    <w:link w:val="95"/>
    <w:qFormat/>
    <w:rsid w:val="00796A0F"/>
    <w:pPr>
      <w:widowControl w:val="0"/>
      <w:spacing w:after="40"/>
      <w:jc w:val="center"/>
    </w:pPr>
    <w:rPr>
      <w:rFonts w:ascii="Cambria" w:eastAsia="Cambria" w:hAnsi="Cambria" w:cs="Cambria"/>
      <w:i/>
      <w:iCs/>
      <w:sz w:val="28"/>
      <w:szCs w:val="28"/>
      <w:lang w:val="en-US" w:eastAsia="en-US" w:bidi="en-US"/>
    </w:rPr>
  </w:style>
  <w:style w:type="paragraph" w:customStyle="1" w:styleId="103">
    <w:name w:val="Основной текст (10)"/>
    <w:basedOn w:val="a2"/>
    <w:link w:val="102"/>
    <w:qFormat/>
    <w:rsid w:val="00796A0F"/>
    <w:pPr>
      <w:widowControl w:val="0"/>
    </w:pPr>
    <w:rPr>
      <w:rFonts w:ascii="Arial" w:eastAsia="Arial" w:hAnsi="Arial" w:cs="Arial"/>
      <w:b/>
      <w:bCs/>
      <w:sz w:val="16"/>
      <w:szCs w:val="16"/>
      <w:lang w:eastAsia="en-US"/>
    </w:rPr>
  </w:style>
  <w:style w:type="character" w:customStyle="1" w:styleId="markedcontent">
    <w:name w:val="markedcontent"/>
    <w:basedOn w:val="a3"/>
    <w:rsid w:val="00796A0F"/>
  </w:style>
  <w:style w:type="paragraph" w:customStyle="1" w:styleId="Boxnormal">
    <w:name w:val="Box normal"/>
    <w:basedOn w:val="a2"/>
    <w:uiPriority w:val="99"/>
    <w:qFormat/>
    <w:rsid w:val="00796A0F"/>
    <w:pPr>
      <w:shd w:val="clear" w:color="auto" w:fill="CCFFFF"/>
      <w:spacing w:line="288" w:lineRule="auto"/>
    </w:pPr>
    <w:rPr>
      <w:rFonts w:ascii="Arial" w:eastAsia="SimSun" w:hAnsi="Arial" w:cs="Arial"/>
      <w:bCs/>
      <w:color w:val="000000"/>
      <w:sz w:val="18"/>
      <w:szCs w:val="18"/>
      <w:lang w:val="en-GB" w:eastAsia="zh-CN"/>
    </w:rPr>
  </w:style>
  <w:style w:type="character" w:styleId="afffff">
    <w:name w:val="Emphasis"/>
    <w:basedOn w:val="a3"/>
    <w:uiPriority w:val="20"/>
    <w:qFormat/>
    <w:rsid w:val="00796A0F"/>
    <w:rPr>
      <w:i/>
      <w:iCs/>
    </w:rPr>
  </w:style>
  <w:style w:type="table" w:customStyle="1" w:styleId="TableNormal">
    <w:name w:val="Table Normal"/>
    <w:uiPriority w:val="2"/>
    <w:unhideWhenUsed/>
    <w:qFormat/>
    <w:rsid w:val="00796A0F"/>
    <w:pPr>
      <w:widowControl w:val="0"/>
      <w:spacing w:after="0" w:line="240" w:lineRule="auto"/>
    </w:pPr>
    <w:rPr>
      <w:lang w:val="en-US"/>
    </w:rPr>
    <w:tblPr>
      <w:tblInd w:w="0" w:type="dxa"/>
      <w:tblCellMar>
        <w:top w:w="0" w:type="dxa"/>
        <w:left w:w="0" w:type="dxa"/>
        <w:bottom w:w="0" w:type="dxa"/>
        <w:right w:w="0" w:type="dxa"/>
      </w:tblCellMar>
    </w:tblPr>
  </w:style>
  <w:style w:type="character" w:customStyle="1" w:styleId="atowb">
    <w:name w:val="atowb"/>
    <w:basedOn w:val="a3"/>
    <w:rsid w:val="00796A0F"/>
  </w:style>
  <w:style w:type="character" w:customStyle="1" w:styleId="114">
    <w:name w:val="Неразрешенное упоминание11"/>
    <w:basedOn w:val="a3"/>
    <w:uiPriority w:val="99"/>
    <w:semiHidden/>
    <w:unhideWhenUsed/>
    <w:rsid w:val="00796A0F"/>
    <w:rPr>
      <w:color w:val="605E5C"/>
      <w:shd w:val="clear" w:color="auto" w:fill="E1DFDD"/>
    </w:rPr>
  </w:style>
  <w:style w:type="table" w:customStyle="1" w:styleId="180">
    <w:name w:val="Сетка таблицы18"/>
    <w:basedOn w:val="a4"/>
    <w:next w:val="a6"/>
    <w:uiPriority w:val="59"/>
    <w:qFormat/>
    <w:rsid w:val="00796A0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urrentdocdiv">
    <w:name w:val="currentdocdiv"/>
    <w:basedOn w:val="a3"/>
    <w:rsid w:val="00796A0F"/>
  </w:style>
  <w:style w:type="paragraph" w:customStyle="1" w:styleId="afffff0">
    <w:name w:val="Текстовый блок"/>
    <w:uiPriority w:val="99"/>
    <w:qFormat/>
    <w:rsid w:val="00796A0F"/>
    <w:pPr>
      <w:pBdr>
        <w:top w:val="nil"/>
        <w:left w:val="nil"/>
        <w:bottom w:val="nil"/>
        <w:right w:val="nil"/>
        <w:between w:val="nil"/>
      </w:pBdr>
      <w:spacing w:line="256" w:lineRule="auto"/>
    </w:pPr>
    <w:rPr>
      <w:rFonts w:ascii="Calibri" w:eastAsia="Calibri" w:hAnsi="Calibri" w:cs="Calibri"/>
      <w:color w:val="000000"/>
      <w:lang w:eastAsia="ru-RU"/>
    </w:rPr>
  </w:style>
  <w:style w:type="numbering" w:customStyle="1" w:styleId="List0">
    <w:name w:val="List 0"/>
    <w:basedOn w:val="a5"/>
    <w:rsid w:val="00796A0F"/>
    <w:pPr>
      <w:numPr>
        <w:numId w:val="14"/>
      </w:numPr>
    </w:pPr>
  </w:style>
  <w:style w:type="table" w:customStyle="1" w:styleId="TableGrid">
    <w:name w:val="TableGrid"/>
    <w:rsid w:val="00796A0F"/>
    <w:pPr>
      <w:spacing w:after="0" w:line="240" w:lineRule="auto"/>
    </w:pPr>
    <w:rPr>
      <w:rFonts w:eastAsia="Times New Roman"/>
      <w:lang w:eastAsia="ru-RU"/>
    </w:rPr>
    <w:tblPr>
      <w:tblCellMar>
        <w:top w:w="0" w:type="dxa"/>
        <w:left w:w="0" w:type="dxa"/>
        <w:bottom w:w="0" w:type="dxa"/>
        <w:right w:w="0" w:type="dxa"/>
      </w:tblCellMar>
    </w:tblPr>
  </w:style>
  <w:style w:type="paragraph" w:customStyle="1" w:styleId="msonormal0">
    <w:name w:val="msonormal"/>
    <w:basedOn w:val="a2"/>
    <w:uiPriority w:val="99"/>
    <w:qFormat/>
    <w:rsid w:val="00796A0F"/>
    <w:pPr>
      <w:spacing w:before="100" w:beforeAutospacing="1" w:after="100" w:afterAutospacing="1"/>
      <w:ind w:firstLine="709"/>
    </w:pPr>
  </w:style>
  <w:style w:type="paragraph" w:customStyle="1" w:styleId="1f4">
    <w:name w:val="Подзаголовок1"/>
    <w:basedOn w:val="a2"/>
    <w:next w:val="a2"/>
    <w:link w:val="afffff1"/>
    <w:uiPriority w:val="11"/>
    <w:qFormat/>
    <w:rsid w:val="00796A0F"/>
    <w:pPr>
      <w:spacing w:after="160" w:line="256" w:lineRule="auto"/>
      <w:ind w:firstLine="709"/>
    </w:pPr>
    <w:rPr>
      <w:rFonts w:ascii="Calibri" w:hAnsi="Calibri"/>
      <w:color w:val="5A5A5A"/>
      <w:spacing w:val="15"/>
      <w:sz w:val="22"/>
      <w:szCs w:val="22"/>
      <w:lang w:val="en-US" w:eastAsia="en-US"/>
    </w:rPr>
  </w:style>
  <w:style w:type="character" w:customStyle="1" w:styleId="afffff1">
    <w:name w:val="Подзаголовок Знак"/>
    <w:basedOn w:val="a3"/>
    <w:link w:val="1f4"/>
    <w:uiPriority w:val="11"/>
    <w:rsid w:val="00796A0F"/>
    <w:rPr>
      <w:rFonts w:ascii="Calibri" w:eastAsia="Times New Roman" w:hAnsi="Calibri" w:cs="Times New Roman"/>
      <w:color w:val="5A5A5A"/>
      <w:spacing w:val="15"/>
      <w:lang w:val="en-US"/>
    </w:rPr>
  </w:style>
  <w:style w:type="character" w:styleId="afffff2">
    <w:name w:val="line number"/>
    <w:basedOn w:val="a3"/>
    <w:semiHidden/>
    <w:rsid w:val="00796A0F"/>
  </w:style>
  <w:style w:type="character" w:customStyle="1" w:styleId="afffff3">
    <w:name w:val="Таблица Знак"/>
    <w:basedOn w:val="afffff1"/>
    <w:rsid w:val="00796A0F"/>
    <w:rPr>
      <w:rFonts w:ascii="Arial" w:eastAsia="Times New Roman" w:hAnsi="Arial" w:cs="Arial"/>
      <w:color w:val="5A5A5A"/>
      <w:spacing w:val="15"/>
      <w:lang w:val="en-US"/>
    </w:rPr>
  </w:style>
  <w:style w:type="table" w:styleId="1f5">
    <w:name w:val="Table Simple 1"/>
    <w:basedOn w:val="a4"/>
    <w:rsid w:val="00796A0F"/>
    <w:pPr>
      <w:spacing w:after="200" w:line="276"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0">
    <w:name w:val="Сетка таблицы19"/>
    <w:basedOn w:val="a4"/>
    <w:next w:val="a6"/>
    <w:uiPriority w:val="59"/>
    <w:qFormat/>
    <w:rsid w:val="00796A0F"/>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2">
    <w:name w:val="Основной текст 21"/>
    <w:basedOn w:val="a2"/>
    <w:uiPriority w:val="99"/>
    <w:qFormat/>
    <w:rsid w:val="00796A0F"/>
    <w:pPr>
      <w:ind w:firstLine="709"/>
    </w:pPr>
    <w:rPr>
      <w:szCs w:val="20"/>
    </w:rPr>
  </w:style>
  <w:style w:type="paragraph" w:customStyle="1" w:styleId="xl24">
    <w:name w:val="xl24"/>
    <w:basedOn w:val="a2"/>
    <w:uiPriority w:val="99"/>
    <w:qFormat/>
    <w:rsid w:val="00796A0F"/>
    <w:pPr>
      <w:pBdr>
        <w:bottom w:val="single" w:sz="4" w:space="0" w:color="auto"/>
        <w:right w:val="single" w:sz="4" w:space="0" w:color="auto"/>
      </w:pBdr>
      <w:spacing w:before="100" w:after="100"/>
      <w:ind w:firstLine="709"/>
      <w:jc w:val="center"/>
    </w:pPr>
    <w:rPr>
      <w:rFonts w:eastAsia="Arial Unicode MS"/>
      <w:szCs w:val="20"/>
    </w:rPr>
  </w:style>
  <w:style w:type="paragraph" w:customStyle="1" w:styleId="313">
    <w:name w:val="Основной текст 31"/>
    <w:basedOn w:val="a2"/>
    <w:uiPriority w:val="99"/>
    <w:qFormat/>
    <w:rsid w:val="00796A0F"/>
    <w:pPr>
      <w:ind w:firstLine="709"/>
      <w:jc w:val="center"/>
    </w:pPr>
    <w:rPr>
      <w:b/>
      <w:szCs w:val="20"/>
    </w:rPr>
  </w:style>
  <w:style w:type="table" w:customStyle="1" w:styleId="1120">
    <w:name w:val="Сетка таблицы112"/>
    <w:basedOn w:val="a4"/>
    <w:next w:val="a6"/>
    <w:uiPriority w:val="59"/>
    <w:qFormat/>
    <w:rsid w:val="00796A0F"/>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2"/>
    <w:uiPriority w:val="99"/>
    <w:qFormat/>
    <w:rsid w:val="00796A0F"/>
    <w:pPr>
      <w:pBdr>
        <w:top w:val="single" w:sz="4" w:space="0" w:color="A9A9A9"/>
        <w:left w:val="single" w:sz="4" w:space="0" w:color="A9A9A9"/>
        <w:bottom w:val="single" w:sz="4" w:space="0" w:color="A9A9A9"/>
        <w:right w:val="single" w:sz="4" w:space="0" w:color="A9A9A9"/>
      </w:pBdr>
      <w:shd w:val="clear" w:color="000000" w:fill="808080"/>
      <w:spacing w:before="100" w:beforeAutospacing="1" w:after="100" w:afterAutospacing="1"/>
      <w:ind w:firstLine="709"/>
      <w:jc w:val="center"/>
    </w:pPr>
    <w:rPr>
      <w:color w:val="FFFFFF"/>
      <w:sz w:val="18"/>
      <w:szCs w:val="18"/>
    </w:rPr>
  </w:style>
  <w:style w:type="paragraph" w:customStyle="1" w:styleId="xl64">
    <w:name w:val="xl64"/>
    <w:basedOn w:val="a2"/>
    <w:uiPriority w:val="99"/>
    <w:qFormat/>
    <w:rsid w:val="00796A0F"/>
    <w:pPr>
      <w:pBdr>
        <w:top w:val="single" w:sz="4" w:space="0" w:color="A9A9A9"/>
        <w:left w:val="single" w:sz="4" w:space="0" w:color="A9A9A9"/>
        <w:bottom w:val="single" w:sz="4" w:space="0" w:color="A9A9A9"/>
        <w:right w:val="single" w:sz="4" w:space="0" w:color="A9A9A9"/>
      </w:pBdr>
      <w:shd w:val="clear" w:color="000000" w:fill="FFFFFF"/>
      <w:spacing w:before="100" w:beforeAutospacing="1" w:after="100" w:afterAutospacing="1"/>
      <w:ind w:firstLine="709"/>
    </w:pPr>
    <w:rPr>
      <w:color w:val="000000"/>
      <w:sz w:val="18"/>
      <w:szCs w:val="18"/>
    </w:rPr>
  </w:style>
  <w:style w:type="paragraph" w:customStyle="1" w:styleId="xl65">
    <w:name w:val="xl65"/>
    <w:basedOn w:val="a2"/>
    <w:uiPriority w:val="99"/>
    <w:qFormat/>
    <w:rsid w:val="00796A0F"/>
    <w:pPr>
      <w:pBdr>
        <w:top w:val="single" w:sz="4" w:space="0" w:color="A9A9A9"/>
        <w:left w:val="single" w:sz="4" w:space="0" w:color="A9A9A9"/>
        <w:bottom w:val="single" w:sz="4" w:space="0" w:color="A9A9A9"/>
        <w:right w:val="single" w:sz="4" w:space="0" w:color="A9A9A9"/>
      </w:pBdr>
      <w:shd w:val="clear" w:color="000000" w:fill="FFFFFF"/>
      <w:spacing w:before="100" w:beforeAutospacing="1" w:after="100" w:afterAutospacing="1"/>
      <w:ind w:firstLine="709"/>
    </w:pPr>
    <w:rPr>
      <w:color w:val="000000"/>
      <w:sz w:val="18"/>
      <w:szCs w:val="18"/>
    </w:rPr>
  </w:style>
  <w:style w:type="paragraph" w:customStyle="1" w:styleId="xl66">
    <w:name w:val="xl66"/>
    <w:basedOn w:val="a2"/>
    <w:uiPriority w:val="99"/>
    <w:qFormat/>
    <w:rsid w:val="00796A0F"/>
    <w:pPr>
      <w:pBdr>
        <w:top w:val="single" w:sz="4" w:space="0" w:color="A9A9A9"/>
        <w:left w:val="single" w:sz="4" w:space="0" w:color="A9A9A9"/>
        <w:bottom w:val="single" w:sz="4" w:space="0" w:color="A9A9A9"/>
        <w:right w:val="single" w:sz="4" w:space="0" w:color="A9A9A9"/>
      </w:pBdr>
      <w:shd w:val="clear" w:color="000000" w:fill="FFFFFF"/>
      <w:spacing w:before="100" w:beforeAutospacing="1" w:after="100" w:afterAutospacing="1"/>
      <w:ind w:firstLine="709"/>
      <w:jc w:val="right"/>
    </w:pPr>
    <w:rPr>
      <w:color w:val="000000"/>
      <w:sz w:val="18"/>
      <w:szCs w:val="18"/>
    </w:rPr>
  </w:style>
  <w:style w:type="paragraph" w:customStyle="1" w:styleId="xl67">
    <w:name w:val="xl67"/>
    <w:basedOn w:val="a2"/>
    <w:uiPriority w:val="99"/>
    <w:qFormat/>
    <w:rsid w:val="00796A0F"/>
    <w:pPr>
      <w:pBdr>
        <w:top w:val="single" w:sz="4" w:space="0" w:color="A9A9A9"/>
        <w:left w:val="single" w:sz="4" w:space="0" w:color="A9A9A9"/>
        <w:bottom w:val="single" w:sz="4" w:space="0" w:color="A9A9A9"/>
        <w:right w:val="single" w:sz="4" w:space="0" w:color="A9A9A9"/>
      </w:pBdr>
      <w:shd w:val="clear" w:color="000000" w:fill="FFFFE0"/>
      <w:spacing w:before="100" w:beforeAutospacing="1" w:after="100" w:afterAutospacing="1"/>
      <w:ind w:firstLine="709"/>
    </w:pPr>
    <w:rPr>
      <w:color w:val="000000"/>
      <w:sz w:val="18"/>
      <w:szCs w:val="18"/>
    </w:rPr>
  </w:style>
  <w:style w:type="paragraph" w:customStyle="1" w:styleId="xl68">
    <w:name w:val="xl68"/>
    <w:basedOn w:val="a2"/>
    <w:uiPriority w:val="99"/>
    <w:qFormat/>
    <w:rsid w:val="00796A0F"/>
    <w:pPr>
      <w:pBdr>
        <w:top w:val="single" w:sz="4" w:space="0" w:color="A9A9A9"/>
        <w:left w:val="single" w:sz="4" w:space="0" w:color="A9A9A9"/>
        <w:bottom w:val="single" w:sz="4" w:space="0" w:color="A9A9A9"/>
        <w:right w:val="single" w:sz="4" w:space="0" w:color="A9A9A9"/>
      </w:pBdr>
      <w:shd w:val="clear" w:color="000000" w:fill="FFFFE0"/>
      <w:spacing w:before="100" w:beforeAutospacing="1" w:after="100" w:afterAutospacing="1"/>
      <w:ind w:firstLine="709"/>
      <w:jc w:val="right"/>
    </w:pPr>
    <w:rPr>
      <w:color w:val="000000"/>
      <w:sz w:val="18"/>
      <w:szCs w:val="18"/>
    </w:rPr>
  </w:style>
  <w:style w:type="paragraph" w:customStyle="1" w:styleId="xl69">
    <w:name w:val="xl69"/>
    <w:basedOn w:val="a2"/>
    <w:uiPriority w:val="99"/>
    <w:qFormat/>
    <w:rsid w:val="00796A0F"/>
    <w:pPr>
      <w:pBdr>
        <w:top w:val="single" w:sz="4" w:space="0" w:color="A9A9A9"/>
        <w:left w:val="single" w:sz="4" w:space="0" w:color="A9A9A9"/>
        <w:bottom w:val="single" w:sz="4" w:space="0" w:color="A9A9A9"/>
        <w:right w:val="single" w:sz="4" w:space="0" w:color="A9A9A9"/>
      </w:pBdr>
      <w:shd w:val="clear" w:color="000000" w:fill="D3D3D3"/>
      <w:spacing w:before="100" w:beforeAutospacing="1" w:after="100" w:afterAutospacing="1"/>
      <w:ind w:firstLine="709"/>
    </w:pPr>
    <w:rPr>
      <w:color w:val="000000"/>
      <w:sz w:val="18"/>
      <w:szCs w:val="18"/>
    </w:rPr>
  </w:style>
  <w:style w:type="table" w:customStyle="1" w:styleId="230">
    <w:name w:val="Сетка таблицы23"/>
    <w:basedOn w:val="a4"/>
    <w:next w:val="a6"/>
    <w:uiPriority w:val="59"/>
    <w:rsid w:val="00796A0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7">
    <w:name w:val="Подзаголовок2"/>
    <w:basedOn w:val="a2"/>
    <w:next w:val="a2"/>
    <w:uiPriority w:val="11"/>
    <w:qFormat/>
    <w:rsid w:val="00796A0F"/>
    <w:pPr>
      <w:numPr>
        <w:ilvl w:val="1"/>
      </w:numPr>
      <w:spacing w:after="160"/>
      <w:ind w:firstLine="709"/>
      <w:jc w:val="both"/>
    </w:pPr>
    <w:rPr>
      <w:rFonts w:ascii="Calibri" w:hAnsi="Calibri"/>
      <w:color w:val="5A5A5A"/>
      <w:spacing w:val="15"/>
      <w:sz w:val="22"/>
      <w:szCs w:val="22"/>
      <w:lang w:eastAsia="en-US"/>
    </w:rPr>
  </w:style>
  <w:style w:type="character" w:customStyle="1" w:styleId="1f6">
    <w:name w:val="Подзаголовок Знак1"/>
    <w:basedOn w:val="a3"/>
    <w:link w:val="afffff4"/>
    <w:uiPriority w:val="11"/>
    <w:rsid w:val="00796A0F"/>
    <w:rPr>
      <w:rFonts w:eastAsia="Times New Roman"/>
      <w:color w:val="5A5A5A"/>
      <w:spacing w:val="15"/>
    </w:rPr>
  </w:style>
  <w:style w:type="table" w:customStyle="1" w:styleId="200">
    <w:name w:val="Сетка таблицы20"/>
    <w:basedOn w:val="a4"/>
    <w:next w:val="a6"/>
    <w:uiPriority w:val="59"/>
    <w:qFormat/>
    <w:rsid w:val="00796A0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01">
    <w:name w:val="List 01"/>
    <w:basedOn w:val="a5"/>
    <w:rsid w:val="00796A0F"/>
    <w:pPr>
      <w:numPr>
        <w:numId w:val="15"/>
      </w:numPr>
    </w:pPr>
  </w:style>
  <w:style w:type="table" w:customStyle="1" w:styleId="TableGrid1">
    <w:name w:val="TableGrid1"/>
    <w:rsid w:val="00796A0F"/>
    <w:pPr>
      <w:spacing w:after="0" w:line="240" w:lineRule="auto"/>
    </w:pPr>
    <w:rPr>
      <w:rFonts w:eastAsia="Times New Roman"/>
      <w:lang w:eastAsia="ru-RU"/>
    </w:rPr>
    <w:tblPr>
      <w:tblCellMar>
        <w:top w:w="0" w:type="dxa"/>
        <w:left w:w="0" w:type="dxa"/>
        <w:bottom w:w="0" w:type="dxa"/>
        <w:right w:w="0" w:type="dxa"/>
      </w:tblCellMar>
    </w:tblPr>
  </w:style>
  <w:style w:type="table" w:customStyle="1" w:styleId="1100">
    <w:name w:val="Сетка таблицы110"/>
    <w:basedOn w:val="a4"/>
    <w:next w:val="a6"/>
    <w:uiPriority w:val="59"/>
    <w:qFormat/>
    <w:locked/>
    <w:rsid w:val="00796A0F"/>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4"/>
    <w:next w:val="a6"/>
    <w:uiPriority w:val="59"/>
    <w:qFormat/>
    <w:rsid w:val="00796A0F"/>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4"/>
    <w:next w:val="a6"/>
    <w:uiPriority w:val="59"/>
    <w:rsid w:val="00796A0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pt">
    <w:name w:val="Подпись к таблице + Интервал 2 pt"/>
    <w:basedOn w:val="afff"/>
    <w:rsid w:val="00796A0F"/>
    <w:rPr>
      <w:rFonts w:ascii="Tahoma" w:eastAsia="Tahoma" w:hAnsi="Tahoma" w:cs="Tahoma"/>
      <w:b w:val="0"/>
      <w:bCs w:val="0"/>
      <w:i w:val="0"/>
      <w:iCs w:val="0"/>
      <w:smallCaps w:val="0"/>
      <w:strike w:val="0"/>
      <w:color w:val="000000"/>
      <w:spacing w:val="40"/>
      <w:w w:val="100"/>
      <w:position w:val="0"/>
      <w:sz w:val="24"/>
      <w:szCs w:val="24"/>
      <w:u w:val="none"/>
      <w:shd w:val="clear" w:color="auto" w:fill="FFFFFF"/>
      <w:lang w:val="ru-RU" w:eastAsia="ru-RU" w:bidi="ru-RU"/>
    </w:rPr>
  </w:style>
  <w:style w:type="character" w:customStyle="1" w:styleId="210pt">
    <w:name w:val="Основной текст (2) + 10 pt;Курсив"/>
    <w:basedOn w:val="2a"/>
    <w:rsid w:val="00796A0F"/>
    <w:rPr>
      <w:rFonts w:ascii="Tahoma" w:eastAsia="Tahoma" w:hAnsi="Tahoma" w:cs="Tahoma"/>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2Exact">
    <w:name w:val="Подпись к картинке (2) Exact"/>
    <w:basedOn w:val="a3"/>
    <w:link w:val="2f8"/>
    <w:rsid w:val="00796A0F"/>
    <w:rPr>
      <w:rFonts w:ascii="Times New Roman" w:eastAsia="Times New Roman" w:hAnsi="Times New Roman" w:cs="Times New Roman"/>
      <w:sz w:val="13"/>
      <w:szCs w:val="13"/>
      <w:shd w:val="clear" w:color="auto" w:fill="FFFFFF"/>
    </w:rPr>
  </w:style>
  <w:style w:type="paragraph" w:customStyle="1" w:styleId="2f8">
    <w:name w:val="Подпись к картинке (2)"/>
    <w:basedOn w:val="a2"/>
    <w:link w:val="2Exact"/>
    <w:qFormat/>
    <w:rsid w:val="00796A0F"/>
    <w:pPr>
      <w:widowControl w:val="0"/>
      <w:shd w:val="clear" w:color="auto" w:fill="FFFFFF"/>
      <w:spacing w:line="158" w:lineRule="exact"/>
      <w:jc w:val="center"/>
    </w:pPr>
    <w:rPr>
      <w:sz w:val="13"/>
      <w:szCs w:val="13"/>
      <w:lang w:eastAsia="en-US"/>
    </w:rPr>
  </w:style>
  <w:style w:type="character" w:customStyle="1" w:styleId="apple-tab-span">
    <w:name w:val="apple-tab-span"/>
    <w:basedOn w:val="a3"/>
    <w:rsid w:val="00796A0F"/>
  </w:style>
  <w:style w:type="character" w:customStyle="1" w:styleId="Arial">
    <w:name w:val="Основной текст + Arial"/>
    <w:aliases w:val="8,5 pt,Интервал 0 pt,Подпись к таблице (2) + 8,Не полужирный"/>
    <w:uiPriority w:val="99"/>
    <w:rsid w:val="00796A0F"/>
    <w:rPr>
      <w:rFonts w:ascii="Arial" w:hAnsi="Arial" w:cs="Arial"/>
      <w:spacing w:val="-10"/>
      <w:sz w:val="17"/>
      <w:szCs w:val="17"/>
      <w:u w:val="none"/>
    </w:rPr>
  </w:style>
  <w:style w:type="character" w:customStyle="1" w:styleId="Arial1">
    <w:name w:val="Основной текст + Arial1"/>
    <w:aliases w:val="81,5 pt2,Курсив,Интервал 0 pt1"/>
    <w:uiPriority w:val="99"/>
    <w:rsid w:val="00796A0F"/>
    <w:rPr>
      <w:rFonts w:ascii="Arial" w:hAnsi="Arial" w:cs="Arial"/>
      <w:i/>
      <w:iCs/>
      <w:spacing w:val="-10"/>
      <w:sz w:val="17"/>
      <w:szCs w:val="17"/>
      <w:u w:val="none"/>
    </w:rPr>
  </w:style>
  <w:style w:type="character" w:customStyle="1" w:styleId="115">
    <w:name w:val="Заголовок 1 Знак1"/>
    <w:aliases w:val="Знак Знак1,НАЗВАНИЕ ГЛАВ Знак1,AES - Заголовок Знак1,Знак1 Знак1,Заголовок раздела Знак1,(раздел) Знак1,Заголовок 1 Знак Знак Знак1,Заголовок 1 (табл) Знак1,заголовок 1 Знак Знак1,(ðàçäåë) Знак1,раздел Знак1,Разделы Знак1,Head 1 Знак"/>
    <w:basedOn w:val="a3"/>
    <w:uiPriority w:val="9"/>
    <w:rsid w:val="00796A0F"/>
    <w:rPr>
      <w:rFonts w:ascii="Calibri Light" w:eastAsia="Times New Roman" w:hAnsi="Calibri Light" w:cs="Times New Roman"/>
      <w:color w:val="2F5496"/>
      <w:sz w:val="32"/>
      <w:szCs w:val="32"/>
    </w:rPr>
  </w:style>
  <w:style w:type="character" w:customStyle="1" w:styleId="213">
    <w:name w:val="Заголовок 2 Знак1"/>
    <w:aliases w:val=". (1.1) Знак1,- 2nd Order Heading Знак1,2 уровень AES Знак1,Заголовок 2 Знак Знак Знак1,Заголовок 2 Знак2 Знак Знак1,Знак1 Знак Знак Знак1 Знак1,Заголовок 2 Знак1 Знак Знак Знак Знак1,Заголовок 2 Знак Знак Знак Знак Знак Знак1"/>
    <w:basedOn w:val="a3"/>
    <w:uiPriority w:val="9"/>
    <w:semiHidden/>
    <w:rsid w:val="00796A0F"/>
    <w:rPr>
      <w:rFonts w:ascii="Calibri Light" w:eastAsia="Times New Roman" w:hAnsi="Calibri Light" w:cs="Times New Roman"/>
      <w:color w:val="2F5496"/>
      <w:sz w:val="26"/>
      <w:szCs w:val="26"/>
    </w:rPr>
  </w:style>
  <w:style w:type="character" w:customStyle="1" w:styleId="1f7">
    <w:name w:val="Текст сноски Знак1"/>
    <w:aliases w:val="Знак Знак14 Знак Знак Знак1,Знак Знак14 Знак Знак2"/>
    <w:basedOn w:val="a3"/>
    <w:uiPriority w:val="99"/>
    <w:semiHidden/>
    <w:rsid w:val="00796A0F"/>
    <w:rPr>
      <w:rFonts w:ascii="Times New Roman" w:hAnsi="Times New Roman"/>
      <w:sz w:val="20"/>
      <w:szCs w:val="20"/>
    </w:rPr>
  </w:style>
  <w:style w:type="character" w:customStyle="1" w:styleId="1f8">
    <w:name w:val="Текст примечания Знак1"/>
    <w:basedOn w:val="a3"/>
    <w:uiPriority w:val="99"/>
    <w:semiHidden/>
    <w:rsid w:val="00796A0F"/>
    <w:rPr>
      <w:rFonts w:ascii="Times New Roman" w:hAnsi="Times New Roman"/>
      <w:sz w:val="20"/>
      <w:szCs w:val="20"/>
    </w:rPr>
  </w:style>
  <w:style w:type="character" w:customStyle="1" w:styleId="811">
    <w:name w:val="Заголовок 8 Знак1"/>
    <w:basedOn w:val="a3"/>
    <w:semiHidden/>
    <w:rsid w:val="00796A0F"/>
    <w:rPr>
      <w:rFonts w:ascii="Calibri Light" w:eastAsia="Times New Roman" w:hAnsi="Calibri Light" w:cs="Times New Roman"/>
      <w:color w:val="272727"/>
      <w:sz w:val="21"/>
      <w:szCs w:val="21"/>
    </w:rPr>
  </w:style>
  <w:style w:type="character" w:customStyle="1" w:styleId="911">
    <w:name w:val="Заголовок 9 Знак1"/>
    <w:basedOn w:val="a3"/>
    <w:semiHidden/>
    <w:rsid w:val="00796A0F"/>
    <w:rPr>
      <w:rFonts w:ascii="Calibri Light" w:eastAsia="Times New Roman" w:hAnsi="Calibri Light" w:cs="Times New Roman"/>
      <w:i/>
      <w:iCs/>
      <w:color w:val="272727"/>
      <w:sz w:val="21"/>
      <w:szCs w:val="21"/>
    </w:rPr>
  </w:style>
  <w:style w:type="character" w:customStyle="1" w:styleId="1f9">
    <w:name w:val="Верхний колонтитул Знак1"/>
    <w:basedOn w:val="a3"/>
    <w:uiPriority w:val="99"/>
    <w:semiHidden/>
    <w:rsid w:val="00796A0F"/>
    <w:rPr>
      <w:rFonts w:ascii="Times New Roman" w:hAnsi="Times New Roman"/>
      <w:sz w:val="28"/>
    </w:rPr>
  </w:style>
  <w:style w:type="character" w:customStyle="1" w:styleId="1fa">
    <w:name w:val="Нижний колонтитул Знак1"/>
    <w:basedOn w:val="a3"/>
    <w:uiPriority w:val="99"/>
    <w:semiHidden/>
    <w:rsid w:val="00796A0F"/>
    <w:rPr>
      <w:rFonts w:ascii="Times New Roman" w:hAnsi="Times New Roman"/>
      <w:sz w:val="28"/>
    </w:rPr>
  </w:style>
  <w:style w:type="character" w:customStyle="1" w:styleId="1fb">
    <w:name w:val="Основной текст Знак1"/>
    <w:basedOn w:val="a3"/>
    <w:uiPriority w:val="1"/>
    <w:semiHidden/>
    <w:rsid w:val="00796A0F"/>
    <w:rPr>
      <w:rFonts w:ascii="Times New Roman" w:hAnsi="Times New Roman"/>
      <w:sz w:val="28"/>
    </w:rPr>
  </w:style>
  <w:style w:type="character" w:customStyle="1" w:styleId="314">
    <w:name w:val="Основной текст 3 Знак1"/>
    <w:basedOn w:val="a3"/>
    <w:uiPriority w:val="99"/>
    <w:semiHidden/>
    <w:rsid w:val="00796A0F"/>
    <w:rPr>
      <w:rFonts w:ascii="Times New Roman" w:hAnsi="Times New Roman"/>
      <w:sz w:val="16"/>
      <w:szCs w:val="16"/>
    </w:rPr>
  </w:style>
  <w:style w:type="character" w:customStyle="1" w:styleId="214">
    <w:name w:val="Основной текст 2 Знак1"/>
    <w:basedOn w:val="a3"/>
    <w:uiPriority w:val="99"/>
    <w:semiHidden/>
    <w:rsid w:val="00796A0F"/>
    <w:rPr>
      <w:rFonts w:ascii="Times New Roman" w:hAnsi="Times New Roman"/>
      <w:sz w:val="28"/>
    </w:rPr>
  </w:style>
  <w:style w:type="character" w:customStyle="1" w:styleId="1fc">
    <w:name w:val="Тема примечания Знак1"/>
    <w:basedOn w:val="1f8"/>
    <w:uiPriority w:val="99"/>
    <w:semiHidden/>
    <w:rsid w:val="00796A0F"/>
    <w:rPr>
      <w:rFonts w:ascii="Times New Roman" w:hAnsi="Times New Roman"/>
      <w:b/>
      <w:bCs/>
      <w:sz w:val="20"/>
      <w:szCs w:val="20"/>
    </w:rPr>
  </w:style>
  <w:style w:type="character" w:customStyle="1" w:styleId="1fd">
    <w:name w:val="Текст выноски Знак1"/>
    <w:basedOn w:val="a3"/>
    <w:uiPriority w:val="99"/>
    <w:semiHidden/>
    <w:rsid w:val="00796A0F"/>
    <w:rPr>
      <w:rFonts w:ascii="Segoe UI" w:hAnsi="Segoe UI" w:cs="Segoe UI"/>
      <w:sz w:val="18"/>
      <w:szCs w:val="18"/>
    </w:rPr>
  </w:style>
  <w:style w:type="character" w:customStyle="1" w:styleId="1fe">
    <w:name w:val="Основной текст с отступом Знак1"/>
    <w:basedOn w:val="a3"/>
    <w:uiPriority w:val="99"/>
    <w:semiHidden/>
    <w:rsid w:val="00796A0F"/>
    <w:rPr>
      <w:rFonts w:ascii="Times New Roman" w:hAnsi="Times New Roman"/>
      <w:sz w:val="28"/>
    </w:rPr>
  </w:style>
  <w:style w:type="character" w:customStyle="1" w:styleId="215">
    <w:name w:val="Основной текст с отступом 2 Знак1"/>
    <w:basedOn w:val="a3"/>
    <w:uiPriority w:val="99"/>
    <w:semiHidden/>
    <w:rsid w:val="00796A0F"/>
    <w:rPr>
      <w:rFonts w:ascii="Times New Roman" w:hAnsi="Times New Roman"/>
      <w:sz w:val="28"/>
    </w:rPr>
  </w:style>
  <w:style w:type="character" w:customStyle="1" w:styleId="315">
    <w:name w:val="Основной текст с отступом 3 Знак1"/>
    <w:basedOn w:val="a3"/>
    <w:uiPriority w:val="99"/>
    <w:semiHidden/>
    <w:rsid w:val="00796A0F"/>
    <w:rPr>
      <w:rFonts w:ascii="Times New Roman" w:hAnsi="Times New Roman"/>
      <w:sz w:val="16"/>
      <w:szCs w:val="16"/>
    </w:rPr>
  </w:style>
  <w:style w:type="character" w:customStyle="1" w:styleId="1ff">
    <w:name w:val="Заголовок Знак1"/>
    <w:basedOn w:val="a3"/>
    <w:uiPriority w:val="10"/>
    <w:rsid w:val="00796A0F"/>
    <w:rPr>
      <w:rFonts w:ascii="Calibri Light" w:eastAsia="Times New Roman" w:hAnsi="Calibri Light" w:cs="Times New Roman"/>
      <w:spacing w:val="-10"/>
      <w:kern w:val="28"/>
      <w:sz w:val="56"/>
      <w:szCs w:val="56"/>
    </w:rPr>
  </w:style>
  <w:style w:type="character" w:customStyle="1" w:styleId="1ff0">
    <w:name w:val="Текст Знак1"/>
    <w:basedOn w:val="a3"/>
    <w:semiHidden/>
    <w:rsid w:val="00796A0F"/>
    <w:rPr>
      <w:rFonts w:ascii="Consolas" w:hAnsi="Consolas"/>
      <w:sz w:val="21"/>
      <w:szCs w:val="21"/>
    </w:rPr>
  </w:style>
  <w:style w:type="character" w:customStyle="1" w:styleId="1ff1">
    <w:name w:val="Текст концевой сноски Знак1"/>
    <w:basedOn w:val="a3"/>
    <w:uiPriority w:val="99"/>
    <w:semiHidden/>
    <w:rsid w:val="00796A0F"/>
    <w:rPr>
      <w:rFonts w:ascii="Times New Roman" w:hAnsi="Times New Roman"/>
      <w:sz w:val="20"/>
      <w:szCs w:val="20"/>
    </w:rPr>
  </w:style>
  <w:style w:type="character" w:customStyle="1" w:styleId="2f9">
    <w:name w:val="Подзаголовок Знак2"/>
    <w:basedOn w:val="a3"/>
    <w:uiPriority w:val="11"/>
    <w:rsid w:val="00796A0F"/>
    <w:rPr>
      <w:rFonts w:eastAsia="Times New Roman"/>
      <w:color w:val="5A5A5A"/>
      <w:spacing w:val="15"/>
    </w:rPr>
  </w:style>
  <w:style w:type="character" w:customStyle="1" w:styleId="121">
    <w:name w:val="Неразрешенное упоминание12"/>
    <w:basedOn w:val="a3"/>
    <w:uiPriority w:val="99"/>
    <w:semiHidden/>
    <w:unhideWhenUsed/>
    <w:rsid w:val="00796A0F"/>
    <w:rPr>
      <w:color w:val="605E5C"/>
      <w:shd w:val="clear" w:color="auto" w:fill="E1DFDD"/>
    </w:rPr>
  </w:style>
  <w:style w:type="character" w:customStyle="1" w:styleId="w">
    <w:name w:val="w"/>
    <w:basedOn w:val="a3"/>
    <w:rsid w:val="00796A0F"/>
  </w:style>
  <w:style w:type="paragraph" w:customStyle="1" w:styleId="Standard">
    <w:name w:val="Standard"/>
    <w:uiPriority w:val="99"/>
    <w:qFormat/>
    <w:rsid w:val="00796A0F"/>
    <w:pPr>
      <w:spacing w:after="0" w:line="240" w:lineRule="auto"/>
    </w:pPr>
    <w:rPr>
      <w:rFonts w:ascii="Liberation Serif" w:eastAsia="NSimSun" w:hAnsi="Liberation Serif" w:cs="Arial"/>
      <w:kern w:val="3"/>
      <w:sz w:val="24"/>
      <w:szCs w:val="24"/>
      <w:lang w:eastAsia="zh-CN" w:bidi="hi-IN"/>
    </w:rPr>
  </w:style>
  <w:style w:type="paragraph" w:customStyle="1" w:styleId="Heading">
    <w:name w:val="Heading"/>
    <w:basedOn w:val="Standard"/>
    <w:next w:val="Textbody"/>
    <w:uiPriority w:val="99"/>
    <w:qFormat/>
    <w:rsid w:val="00796A0F"/>
    <w:pPr>
      <w:keepNext/>
      <w:spacing w:before="240" w:after="120"/>
    </w:pPr>
    <w:rPr>
      <w:rFonts w:ascii="Liberation Sans" w:eastAsia="Microsoft YaHei" w:hAnsi="Liberation Sans"/>
      <w:sz w:val="28"/>
      <w:szCs w:val="28"/>
    </w:rPr>
  </w:style>
  <w:style w:type="paragraph" w:customStyle="1" w:styleId="Textbody">
    <w:name w:val="Text body"/>
    <w:basedOn w:val="Standard"/>
    <w:uiPriority w:val="99"/>
    <w:qFormat/>
    <w:rsid w:val="00796A0F"/>
    <w:pPr>
      <w:spacing w:after="140" w:line="276" w:lineRule="auto"/>
    </w:pPr>
  </w:style>
  <w:style w:type="paragraph" w:styleId="afffff5">
    <w:name w:val="List"/>
    <w:basedOn w:val="Textbody"/>
    <w:rsid w:val="00796A0F"/>
  </w:style>
  <w:style w:type="paragraph" w:customStyle="1" w:styleId="Index">
    <w:name w:val="Index"/>
    <w:basedOn w:val="Standard"/>
    <w:uiPriority w:val="99"/>
    <w:qFormat/>
    <w:rsid w:val="00796A0F"/>
    <w:pPr>
      <w:suppressLineNumbers/>
    </w:pPr>
  </w:style>
  <w:style w:type="paragraph" w:customStyle="1" w:styleId="TableContents">
    <w:name w:val="Table Contents"/>
    <w:basedOn w:val="Standard"/>
    <w:uiPriority w:val="99"/>
    <w:qFormat/>
    <w:rsid w:val="00796A0F"/>
    <w:pPr>
      <w:widowControl w:val="0"/>
      <w:suppressLineNumbers/>
    </w:pPr>
  </w:style>
  <w:style w:type="paragraph" w:customStyle="1" w:styleId="TableHeading">
    <w:name w:val="Table Heading"/>
    <w:basedOn w:val="TableContents"/>
    <w:uiPriority w:val="99"/>
    <w:qFormat/>
    <w:rsid w:val="00796A0F"/>
    <w:pPr>
      <w:jc w:val="center"/>
    </w:pPr>
    <w:rPr>
      <w:b/>
      <w:bCs/>
    </w:rPr>
  </w:style>
  <w:style w:type="paragraph" w:customStyle="1" w:styleId="Footnote">
    <w:name w:val="Footnote"/>
    <w:basedOn w:val="Standard"/>
    <w:uiPriority w:val="99"/>
    <w:qFormat/>
    <w:rsid w:val="00796A0F"/>
    <w:pPr>
      <w:suppressLineNumbers/>
      <w:ind w:left="340" w:hanging="340"/>
    </w:pPr>
    <w:rPr>
      <w:sz w:val="20"/>
      <w:szCs w:val="20"/>
    </w:rPr>
  </w:style>
  <w:style w:type="character" w:customStyle="1" w:styleId="ListLabel2">
    <w:name w:val="ListLabel 2"/>
    <w:rsid w:val="00796A0F"/>
    <w:rPr>
      <w:b/>
    </w:rPr>
  </w:style>
  <w:style w:type="character" w:customStyle="1" w:styleId="FootnoteSymbol">
    <w:name w:val="Footnote Symbol"/>
    <w:rsid w:val="00796A0F"/>
  </w:style>
  <w:style w:type="character" w:customStyle="1" w:styleId="Footnoteanchor">
    <w:name w:val="Footnote anchor"/>
    <w:rsid w:val="00796A0F"/>
    <w:rPr>
      <w:position w:val="0"/>
      <w:vertAlign w:val="superscript"/>
    </w:rPr>
  </w:style>
  <w:style w:type="paragraph" w:customStyle="1" w:styleId="Contents4">
    <w:name w:val="Contents 4"/>
    <w:basedOn w:val="Standard"/>
    <w:uiPriority w:val="99"/>
    <w:qFormat/>
    <w:rsid w:val="00796A0F"/>
    <w:pPr>
      <w:widowControl w:val="0"/>
      <w:ind w:left="1310" w:hanging="613"/>
    </w:pPr>
    <w:rPr>
      <w:rFonts w:ascii="Arial" w:eastAsia="Arial" w:hAnsi="Arial"/>
      <w:kern w:val="0"/>
      <w:sz w:val="22"/>
      <w:szCs w:val="22"/>
      <w:lang w:eastAsia="en-US" w:bidi="ar-SA"/>
    </w:rPr>
  </w:style>
  <w:style w:type="character" w:customStyle="1" w:styleId="131">
    <w:name w:val="Неразрешенное упоминание13"/>
    <w:basedOn w:val="a3"/>
    <w:rsid w:val="00796A0F"/>
    <w:rPr>
      <w:color w:val="605E5C"/>
      <w:shd w:val="clear" w:color="auto" w:fill="E1DFDD"/>
    </w:rPr>
  </w:style>
  <w:style w:type="numbering" w:customStyle="1" w:styleId="WWNum4">
    <w:name w:val="WWNum4"/>
    <w:basedOn w:val="a5"/>
    <w:rsid w:val="00796A0F"/>
    <w:pPr>
      <w:numPr>
        <w:numId w:val="16"/>
      </w:numPr>
    </w:pPr>
  </w:style>
  <w:style w:type="numbering" w:customStyle="1" w:styleId="WWNum3">
    <w:name w:val="WWNum3"/>
    <w:basedOn w:val="a5"/>
    <w:rsid w:val="00796A0F"/>
    <w:pPr>
      <w:numPr>
        <w:numId w:val="17"/>
      </w:numPr>
    </w:pPr>
  </w:style>
  <w:style w:type="character" w:customStyle="1" w:styleId="s0">
    <w:name w:val="s0"/>
    <w:basedOn w:val="a3"/>
    <w:rsid w:val="00796A0F"/>
  </w:style>
  <w:style w:type="character" w:customStyle="1" w:styleId="s2">
    <w:name w:val="s2"/>
    <w:basedOn w:val="a3"/>
    <w:rsid w:val="00796A0F"/>
  </w:style>
  <w:style w:type="character" w:customStyle="1" w:styleId="rynqvb">
    <w:name w:val="rynqvb"/>
    <w:basedOn w:val="a3"/>
    <w:rsid w:val="00796A0F"/>
  </w:style>
  <w:style w:type="paragraph" w:customStyle="1" w:styleId="main">
    <w:name w:val="main"/>
    <w:basedOn w:val="a2"/>
    <w:uiPriority w:val="99"/>
    <w:qFormat/>
    <w:rsid w:val="00796A0F"/>
    <w:pPr>
      <w:spacing w:before="100" w:beforeAutospacing="1" w:after="100" w:afterAutospacing="1"/>
    </w:pPr>
  </w:style>
  <w:style w:type="paragraph" w:customStyle="1" w:styleId="textdot">
    <w:name w:val="text.dot"/>
    <w:basedOn w:val="a2"/>
    <w:uiPriority w:val="99"/>
    <w:qFormat/>
    <w:rsid w:val="00796A0F"/>
    <w:pPr>
      <w:ind w:firstLine="720"/>
      <w:jc w:val="both"/>
    </w:pPr>
    <w:rPr>
      <w:rFonts w:ascii="NTTimes/Cyrillic" w:hAnsi="NTTimes/Cyrillic" w:cs="Calibri"/>
    </w:rPr>
  </w:style>
  <w:style w:type="table" w:customStyle="1" w:styleId="912">
    <w:name w:val="Сетка таблицы91"/>
    <w:basedOn w:val="a4"/>
    <w:next w:val="a6"/>
    <w:uiPriority w:val="39"/>
    <w:rsid w:val="00796A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4"/>
    <w:next w:val="a6"/>
    <w:uiPriority w:val="39"/>
    <w:rsid w:val="00796A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4"/>
    <w:next w:val="a6"/>
    <w:uiPriority w:val="39"/>
    <w:rsid w:val="00796A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4"/>
    <w:next w:val="a6"/>
    <w:uiPriority w:val="39"/>
    <w:rsid w:val="00796A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
    <w:basedOn w:val="a4"/>
    <w:next w:val="a6"/>
    <w:uiPriority w:val="39"/>
    <w:rsid w:val="00796A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4"/>
    <w:next w:val="a6"/>
    <w:uiPriority w:val="39"/>
    <w:rsid w:val="00796A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43">
    <w:name w:val="Неразрешенное упоминание14"/>
    <w:basedOn w:val="a3"/>
    <w:uiPriority w:val="99"/>
    <w:semiHidden/>
    <w:unhideWhenUsed/>
    <w:rsid w:val="00796A0F"/>
    <w:rPr>
      <w:color w:val="605E5C"/>
      <w:shd w:val="clear" w:color="auto" w:fill="E1DFDD"/>
    </w:rPr>
  </w:style>
  <w:style w:type="character" w:customStyle="1" w:styleId="151">
    <w:name w:val="Неразрешенное упоминание15"/>
    <w:basedOn w:val="a3"/>
    <w:uiPriority w:val="99"/>
    <w:semiHidden/>
    <w:unhideWhenUsed/>
    <w:rsid w:val="00796A0F"/>
    <w:rPr>
      <w:color w:val="605E5C"/>
      <w:shd w:val="clear" w:color="auto" w:fill="E1DFDD"/>
    </w:rPr>
  </w:style>
  <w:style w:type="character" w:customStyle="1" w:styleId="161">
    <w:name w:val="Неразрешенное упоминание16"/>
    <w:basedOn w:val="a3"/>
    <w:uiPriority w:val="99"/>
    <w:semiHidden/>
    <w:unhideWhenUsed/>
    <w:rsid w:val="00796A0F"/>
    <w:rPr>
      <w:color w:val="605E5C"/>
      <w:shd w:val="clear" w:color="auto" w:fill="E1DFDD"/>
    </w:rPr>
  </w:style>
  <w:style w:type="numbering" w:customStyle="1" w:styleId="List02">
    <w:name w:val="List 02"/>
    <w:basedOn w:val="a5"/>
    <w:rsid w:val="00796A0F"/>
    <w:pPr>
      <w:numPr>
        <w:numId w:val="1"/>
      </w:numPr>
    </w:pPr>
  </w:style>
  <w:style w:type="character" w:customStyle="1" w:styleId="171">
    <w:name w:val="Неразрешенное упоминание17"/>
    <w:basedOn w:val="a3"/>
    <w:uiPriority w:val="99"/>
    <w:semiHidden/>
    <w:unhideWhenUsed/>
    <w:rsid w:val="00796A0F"/>
    <w:rPr>
      <w:color w:val="605E5C"/>
      <w:shd w:val="clear" w:color="auto" w:fill="E1DFDD"/>
    </w:rPr>
  </w:style>
  <w:style w:type="character" w:customStyle="1" w:styleId="oj-sub">
    <w:name w:val="oj-sub"/>
    <w:basedOn w:val="a3"/>
    <w:rsid w:val="00796A0F"/>
  </w:style>
  <w:style w:type="numbering" w:customStyle="1" w:styleId="1">
    <w:name w:val="Текущий список1"/>
    <w:uiPriority w:val="99"/>
    <w:rsid w:val="00796A0F"/>
    <w:pPr>
      <w:numPr>
        <w:numId w:val="18"/>
      </w:numPr>
    </w:pPr>
  </w:style>
  <w:style w:type="table" w:customStyle="1" w:styleId="250">
    <w:name w:val="Сетка таблицы25"/>
    <w:basedOn w:val="a4"/>
    <w:next w:val="a6"/>
    <w:uiPriority w:val="39"/>
    <w:rsid w:val="00796A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1">
    <w:name w:val="Неразрешенное упоминание18"/>
    <w:basedOn w:val="a3"/>
    <w:unhideWhenUsed/>
    <w:rsid w:val="00796A0F"/>
    <w:rPr>
      <w:color w:val="605E5C"/>
      <w:shd w:val="clear" w:color="auto" w:fill="E1DFDD"/>
    </w:rPr>
  </w:style>
  <w:style w:type="numbering" w:customStyle="1" w:styleId="WWNum30">
    <w:name w:val="WWNum30"/>
    <w:basedOn w:val="a5"/>
    <w:rsid w:val="00796A0F"/>
    <w:pPr>
      <w:numPr>
        <w:numId w:val="20"/>
      </w:numPr>
    </w:pPr>
  </w:style>
  <w:style w:type="numbering" w:customStyle="1" w:styleId="WWNum12">
    <w:name w:val="WWNum12"/>
    <w:basedOn w:val="a5"/>
    <w:rsid w:val="00796A0F"/>
    <w:pPr>
      <w:numPr>
        <w:numId w:val="21"/>
      </w:numPr>
    </w:pPr>
  </w:style>
  <w:style w:type="paragraph" w:customStyle="1" w:styleId="Framecontents">
    <w:name w:val="Frame contents"/>
    <w:basedOn w:val="Standard"/>
    <w:uiPriority w:val="99"/>
    <w:qFormat/>
    <w:rsid w:val="00796A0F"/>
    <w:pPr>
      <w:widowControl w:val="0"/>
    </w:pPr>
    <w:rPr>
      <w:rFonts w:ascii="Arial" w:eastAsia="Arial" w:hAnsi="Arial" w:cs="Times New Roman"/>
      <w:kern w:val="0"/>
      <w:sz w:val="22"/>
      <w:szCs w:val="22"/>
      <w:lang w:eastAsia="en-US" w:bidi="ar-SA"/>
    </w:rPr>
  </w:style>
  <w:style w:type="numbering" w:customStyle="1" w:styleId="WWNum29">
    <w:name w:val="WWNum29"/>
    <w:basedOn w:val="a5"/>
    <w:rsid w:val="00796A0F"/>
    <w:pPr>
      <w:numPr>
        <w:numId w:val="22"/>
      </w:numPr>
    </w:pPr>
  </w:style>
  <w:style w:type="paragraph" w:customStyle="1" w:styleId="2fa">
    <w:name w:val="Обычный (веб)2"/>
    <w:basedOn w:val="Standard"/>
    <w:uiPriority w:val="99"/>
    <w:qFormat/>
    <w:rsid w:val="00796A0F"/>
    <w:pPr>
      <w:spacing w:before="280" w:after="280"/>
    </w:pPr>
    <w:rPr>
      <w:rFonts w:ascii="Times New Roman" w:eastAsia="Times New Roman" w:hAnsi="Times New Roman" w:cs="Times New Roman"/>
      <w:kern w:val="0"/>
      <w:sz w:val="22"/>
      <w:szCs w:val="22"/>
      <w:lang w:eastAsia="ru-RU"/>
    </w:rPr>
  </w:style>
  <w:style w:type="paragraph" w:customStyle="1" w:styleId="216">
    <w:name w:val="Цитата 21"/>
    <w:basedOn w:val="a2"/>
    <w:next w:val="a2"/>
    <w:uiPriority w:val="29"/>
    <w:qFormat/>
    <w:rsid w:val="00796A0F"/>
    <w:rPr>
      <w:rFonts w:ascii="Calibri" w:hAnsi="Calibri"/>
      <w:i/>
      <w:lang w:eastAsia="zh-CN" w:bidi="hi-IN"/>
    </w:rPr>
  </w:style>
  <w:style w:type="character" w:customStyle="1" w:styleId="2fb">
    <w:name w:val="Цитата 2 Знак"/>
    <w:basedOn w:val="a3"/>
    <w:link w:val="2fc"/>
    <w:uiPriority w:val="29"/>
    <w:rsid w:val="00796A0F"/>
    <w:rPr>
      <w:rFonts w:eastAsia="Times New Roman" w:cs="Times New Roman"/>
      <w:i/>
      <w:sz w:val="24"/>
      <w:szCs w:val="24"/>
      <w:lang w:eastAsia="zh-CN" w:bidi="hi-IN"/>
    </w:rPr>
  </w:style>
  <w:style w:type="paragraph" w:customStyle="1" w:styleId="1ff2">
    <w:name w:val="Выделенная цитата1"/>
    <w:basedOn w:val="a2"/>
    <w:next w:val="a2"/>
    <w:uiPriority w:val="30"/>
    <w:qFormat/>
    <w:rsid w:val="00796A0F"/>
    <w:pPr>
      <w:ind w:left="720" w:right="720"/>
    </w:pPr>
    <w:rPr>
      <w:rFonts w:ascii="Calibri" w:hAnsi="Calibri"/>
      <w:b/>
      <w:i/>
      <w:szCs w:val="22"/>
      <w:lang w:eastAsia="zh-CN" w:bidi="hi-IN"/>
    </w:rPr>
  </w:style>
  <w:style w:type="character" w:customStyle="1" w:styleId="afffff6">
    <w:name w:val="Выделенная цитата Знак"/>
    <w:basedOn w:val="a3"/>
    <w:link w:val="afffff7"/>
    <w:uiPriority w:val="30"/>
    <w:rsid w:val="00796A0F"/>
    <w:rPr>
      <w:rFonts w:eastAsia="Times New Roman" w:cs="Times New Roman"/>
      <w:b/>
      <w:i/>
      <w:sz w:val="24"/>
      <w:lang w:eastAsia="zh-CN" w:bidi="hi-IN"/>
    </w:rPr>
  </w:style>
  <w:style w:type="character" w:customStyle="1" w:styleId="1ff3">
    <w:name w:val="Слабое выделение1"/>
    <w:uiPriority w:val="19"/>
    <w:qFormat/>
    <w:rsid w:val="00796A0F"/>
    <w:rPr>
      <w:i/>
      <w:color w:val="5A5A5A"/>
    </w:rPr>
  </w:style>
  <w:style w:type="character" w:styleId="afffff8">
    <w:name w:val="Intense Emphasis"/>
    <w:basedOn w:val="a3"/>
    <w:uiPriority w:val="21"/>
    <w:qFormat/>
    <w:rsid w:val="00796A0F"/>
    <w:rPr>
      <w:b/>
      <w:i/>
      <w:sz w:val="24"/>
      <w:szCs w:val="24"/>
      <w:u w:val="single"/>
    </w:rPr>
  </w:style>
  <w:style w:type="character" w:styleId="afffff9">
    <w:name w:val="Subtle Reference"/>
    <w:basedOn w:val="a3"/>
    <w:uiPriority w:val="31"/>
    <w:qFormat/>
    <w:rsid w:val="00796A0F"/>
    <w:rPr>
      <w:sz w:val="24"/>
      <w:szCs w:val="24"/>
      <w:u w:val="single"/>
    </w:rPr>
  </w:style>
  <w:style w:type="character" w:styleId="afffffa">
    <w:name w:val="Intense Reference"/>
    <w:basedOn w:val="a3"/>
    <w:uiPriority w:val="32"/>
    <w:qFormat/>
    <w:rsid w:val="00796A0F"/>
    <w:rPr>
      <w:b/>
      <w:sz w:val="24"/>
      <w:u w:val="single"/>
    </w:rPr>
  </w:style>
  <w:style w:type="numbering" w:customStyle="1" w:styleId="WWNum41">
    <w:name w:val="WWNum41"/>
    <w:basedOn w:val="a5"/>
    <w:rsid w:val="00796A0F"/>
  </w:style>
  <w:style w:type="numbering" w:customStyle="1" w:styleId="WWNum31">
    <w:name w:val="WWNum31"/>
    <w:basedOn w:val="a5"/>
    <w:rsid w:val="00796A0F"/>
  </w:style>
  <w:style w:type="numbering" w:customStyle="1" w:styleId="WWNum301">
    <w:name w:val="WWNum301"/>
    <w:basedOn w:val="a5"/>
    <w:rsid w:val="00796A0F"/>
  </w:style>
  <w:style w:type="numbering" w:customStyle="1" w:styleId="WWNum121">
    <w:name w:val="WWNum121"/>
    <w:basedOn w:val="a5"/>
    <w:rsid w:val="00796A0F"/>
  </w:style>
  <w:style w:type="numbering" w:customStyle="1" w:styleId="WWNum291">
    <w:name w:val="WWNum291"/>
    <w:basedOn w:val="a5"/>
    <w:rsid w:val="00796A0F"/>
  </w:style>
  <w:style w:type="paragraph" w:customStyle="1" w:styleId="MARKER1">
    <w:name w:val="**MARKER_1"/>
    <w:basedOn w:val="a2"/>
    <w:link w:val="MARKER10"/>
    <w:uiPriority w:val="99"/>
    <w:qFormat/>
    <w:rsid w:val="00796A0F"/>
    <w:pPr>
      <w:numPr>
        <w:numId w:val="23"/>
      </w:numPr>
      <w:tabs>
        <w:tab w:val="clear" w:pos="454"/>
      </w:tabs>
      <w:spacing w:after="120"/>
      <w:ind w:left="0" w:firstLine="0"/>
      <w:jc w:val="both"/>
    </w:pPr>
    <w:rPr>
      <w:rFonts w:ascii="Arial" w:hAnsi="Arial"/>
      <w:sz w:val="22"/>
      <w:szCs w:val="20"/>
    </w:rPr>
  </w:style>
  <w:style w:type="character" w:customStyle="1" w:styleId="MARKER10">
    <w:name w:val="**MARKER_1 Знак Знак"/>
    <w:link w:val="MARKER1"/>
    <w:uiPriority w:val="99"/>
    <w:locked/>
    <w:rsid w:val="00796A0F"/>
    <w:rPr>
      <w:rFonts w:ascii="Arial" w:eastAsia="Times New Roman" w:hAnsi="Arial" w:cs="Times New Roman"/>
      <w:szCs w:val="20"/>
      <w:lang w:eastAsia="ru-RU"/>
    </w:rPr>
  </w:style>
  <w:style w:type="paragraph" w:customStyle="1" w:styleId="msonormalmrcssattr">
    <w:name w:val="msonormal_mr_css_attr"/>
    <w:basedOn w:val="a2"/>
    <w:uiPriority w:val="99"/>
    <w:qFormat/>
    <w:rsid w:val="00796A0F"/>
    <w:pPr>
      <w:spacing w:before="100" w:beforeAutospacing="1" w:after="100" w:afterAutospacing="1"/>
    </w:pPr>
  </w:style>
  <w:style w:type="character" w:customStyle="1" w:styleId="191">
    <w:name w:val="Неразрешенное упоминание19"/>
    <w:basedOn w:val="a3"/>
    <w:uiPriority w:val="99"/>
    <w:semiHidden/>
    <w:unhideWhenUsed/>
    <w:rsid w:val="00796A0F"/>
    <w:rPr>
      <w:color w:val="605E5C"/>
      <w:shd w:val="clear" w:color="auto" w:fill="E1DFDD"/>
    </w:rPr>
  </w:style>
  <w:style w:type="character" w:customStyle="1" w:styleId="cskcde">
    <w:name w:val="cskcde"/>
    <w:basedOn w:val="a3"/>
    <w:rsid w:val="00796A0F"/>
  </w:style>
  <w:style w:type="character" w:customStyle="1" w:styleId="201">
    <w:name w:val="Неразрешенное упоминание20"/>
    <w:basedOn w:val="a3"/>
    <w:uiPriority w:val="99"/>
    <w:semiHidden/>
    <w:unhideWhenUsed/>
    <w:rsid w:val="00796A0F"/>
    <w:rPr>
      <w:color w:val="605E5C"/>
      <w:shd w:val="clear" w:color="auto" w:fill="E1DFDD"/>
    </w:rPr>
  </w:style>
  <w:style w:type="character" w:customStyle="1" w:styleId="articleseperator">
    <w:name w:val="article_seperator"/>
    <w:basedOn w:val="a3"/>
    <w:rsid w:val="00796A0F"/>
  </w:style>
  <w:style w:type="paragraph" w:customStyle="1" w:styleId="afffffb">
    <w:name w:val="заголовок ТР"/>
    <w:basedOn w:val="afff4"/>
    <w:link w:val="afffffc"/>
    <w:autoRedefine/>
    <w:qFormat/>
    <w:rsid w:val="00796A0F"/>
    <w:pPr>
      <w:ind w:firstLine="709"/>
      <w:jc w:val="center"/>
    </w:pPr>
    <w:rPr>
      <w:rFonts w:ascii="Times New Roman" w:eastAsia="Calibri" w:hAnsi="Times New Roman"/>
      <w:b/>
      <w:bCs/>
      <w:iCs/>
      <w:sz w:val="28"/>
      <w:szCs w:val="28"/>
    </w:rPr>
  </w:style>
  <w:style w:type="character" w:customStyle="1" w:styleId="afffffc">
    <w:name w:val="заголовок ТР Знак"/>
    <w:basedOn w:val="afff3"/>
    <w:link w:val="afffffb"/>
    <w:rsid w:val="00796A0F"/>
    <w:rPr>
      <w:rFonts w:ascii="Times New Roman" w:eastAsia="Calibri" w:hAnsi="Times New Roman" w:cs="Times New Roman"/>
      <w:b/>
      <w:bCs/>
      <w:iCs/>
      <w:spacing w:val="-10"/>
      <w:kern w:val="28"/>
      <w:sz w:val="28"/>
      <w:szCs w:val="28"/>
    </w:rPr>
  </w:style>
  <w:style w:type="character" w:customStyle="1" w:styleId="spelle">
    <w:name w:val="spelle"/>
    <w:basedOn w:val="a3"/>
    <w:rsid w:val="00796A0F"/>
  </w:style>
  <w:style w:type="character" w:customStyle="1" w:styleId="grame">
    <w:name w:val="grame"/>
    <w:basedOn w:val="a3"/>
    <w:rsid w:val="00796A0F"/>
  </w:style>
  <w:style w:type="paragraph" w:customStyle="1" w:styleId="copy-warning">
    <w:name w:val="copy-warning"/>
    <w:basedOn w:val="a2"/>
    <w:uiPriority w:val="99"/>
    <w:qFormat/>
    <w:rsid w:val="00796A0F"/>
    <w:pPr>
      <w:spacing w:before="100" w:beforeAutospacing="1" w:after="100" w:afterAutospacing="1"/>
    </w:pPr>
  </w:style>
  <w:style w:type="table" w:customStyle="1" w:styleId="1ff4">
    <w:name w:val="Обычная таблица1"/>
    <w:rsid w:val="00796A0F"/>
    <w:pPr>
      <w:spacing w:after="0" w:line="240" w:lineRule="auto"/>
    </w:pPr>
    <w:rPr>
      <w:rFonts w:ascii="Calibri" w:eastAsia="Calibri" w:hAnsi="Calibri" w:cs="Arial"/>
      <w:szCs w:val="20"/>
      <w:lang w:eastAsia="ru-RU"/>
    </w:rPr>
    <w:tblPr>
      <w:tblInd w:w="0" w:type="dxa"/>
      <w:tblCellMar>
        <w:top w:w="0" w:type="dxa"/>
        <w:left w:w="108" w:type="dxa"/>
        <w:bottom w:w="0" w:type="dxa"/>
        <w:right w:w="108" w:type="dxa"/>
      </w:tblCellMar>
    </w:tblPr>
  </w:style>
  <w:style w:type="table" w:customStyle="1" w:styleId="2fd">
    <w:name w:val="Обычная таблица2"/>
    <w:rsid w:val="00796A0F"/>
    <w:pPr>
      <w:spacing w:after="0" w:line="240" w:lineRule="auto"/>
    </w:pPr>
    <w:rPr>
      <w:rFonts w:ascii="Calibri" w:eastAsia="Calibri" w:hAnsi="Calibri" w:cs="Arial"/>
      <w:szCs w:val="20"/>
      <w:lang w:eastAsia="ru-RU"/>
    </w:rPr>
    <w:tblPr>
      <w:tblInd w:w="0" w:type="dxa"/>
      <w:tblCellMar>
        <w:top w:w="0" w:type="dxa"/>
        <w:left w:w="108" w:type="dxa"/>
        <w:bottom w:w="0" w:type="dxa"/>
        <w:right w:w="108" w:type="dxa"/>
      </w:tblCellMar>
    </w:tblPr>
  </w:style>
  <w:style w:type="character" w:customStyle="1" w:styleId="afffffd">
    <w:name w:val="Обычный (веб) Знак"/>
    <w:aliases w:val="Обычный (Web) Знак, Знак4 Знак,Обычный (веб) Знак1 Знак,Обычный (веб) Знак Знак1 Знак, Знак Знак1 Знак Знак1,Обычный (веб) Знак Знак Знак Знак1, Знак Знак1 Знак Знак Знак,Обычный (веб) Знак Знак Знак Знак Знак,Знак Знак1 Знак Знак1"/>
    <w:uiPriority w:val="99"/>
    <w:rsid w:val="00796A0F"/>
    <w:rPr>
      <w:rFonts w:ascii="Times New Roman" w:eastAsia="Times New Roman" w:hAnsi="Times New Roman" w:cs="Times New Roman"/>
      <w:kern w:val="3"/>
      <w:sz w:val="24"/>
      <w:szCs w:val="24"/>
      <w:lang w:bidi="hi-IN"/>
    </w:rPr>
  </w:style>
  <w:style w:type="character" w:customStyle="1" w:styleId="ms-rtestyle-states">
    <w:name w:val="ms-rtestyle-states"/>
    <w:basedOn w:val="a3"/>
    <w:rsid w:val="00796A0F"/>
  </w:style>
  <w:style w:type="paragraph" w:customStyle="1" w:styleId="1ff5">
    <w:name w:val="Абзац списка1"/>
    <w:basedOn w:val="a2"/>
    <w:uiPriority w:val="34"/>
    <w:qFormat/>
    <w:rsid w:val="00796A0F"/>
    <w:pPr>
      <w:snapToGrid w:val="0"/>
      <w:ind w:left="720" w:firstLine="567"/>
      <w:contextualSpacing/>
      <w:jc w:val="both"/>
    </w:pPr>
    <w:rPr>
      <w:sz w:val="28"/>
      <w:szCs w:val="20"/>
      <w:lang w:val="en-US" w:eastAsia="zh-CN" w:bidi="hi-IN"/>
    </w:rPr>
  </w:style>
  <w:style w:type="character" w:customStyle="1" w:styleId="Headerorfooter2">
    <w:name w:val="Header or footer (2)_"/>
    <w:basedOn w:val="a3"/>
    <w:link w:val="Headerorfooter20"/>
    <w:rsid w:val="00796A0F"/>
    <w:rPr>
      <w:rFonts w:ascii="Times New Roman" w:eastAsia="Times New Roman" w:hAnsi="Times New Roman" w:cs="Times New Roman"/>
      <w:shd w:val="clear" w:color="auto" w:fill="FFFFFF"/>
    </w:rPr>
  </w:style>
  <w:style w:type="paragraph" w:customStyle="1" w:styleId="Headerorfooter20">
    <w:name w:val="Header or footer (2)"/>
    <w:basedOn w:val="a2"/>
    <w:link w:val="Headerorfooter2"/>
    <w:qFormat/>
    <w:rsid w:val="00796A0F"/>
    <w:pPr>
      <w:widowControl w:val="0"/>
      <w:shd w:val="clear" w:color="auto" w:fill="FFFFFF"/>
      <w:ind w:firstLine="709"/>
      <w:jc w:val="both"/>
    </w:pPr>
    <w:rPr>
      <w:sz w:val="22"/>
      <w:szCs w:val="22"/>
      <w:lang w:eastAsia="en-US"/>
    </w:rPr>
  </w:style>
  <w:style w:type="character" w:customStyle="1" w:styleId="Other">
    <w:name w:val="Other_"/>
    <w:basedOn w:val="a3"/>
    <w:link w:val="Other0"/>
    <w:rsid w:val="00796A0F"/>
    <w:rPr>
      <w:rFonts w:ascii="Times New Roman" w:eastAsia="Times New Roman" w:hAnsi="Times New Roman" w:cs="Times New Roman"/>
      <w:shd w:val="clear" w:color="auto" w:fill="FFFFFF"/>
    </w:rPr>
  </w:style>
  <w:style w:type="paragraph" w:customStyle="1" w:styleId="Other0">
    <w:name w:val="Other"/>
    <w:basedOn w:val="a2"/>
    <w:link w:val="Other"/>
    <w:qFormat/>
    <w:rsid w:val="00796A0F"/>
    <w:pPr>
      <w:widowControl w:val="0"/>
      <w:shd w:val="clear" w:color="auto" w:fill="FFFFFF"/>
      <w:ind w:firstLine="400"/>
      <w:jc w:val="both"/>
    </w:pPr>
    <w:rPr>
      <w:sz w:val="22"/>
      <w:szCs w:val="22"/>
      <w:lang w:eastAsia="en-US"/>
    </w:rPr>
  </w:style>
  <w:style w:type="character" w:customStyle="1" w:styleId="Heading3">
    <w:name w:val="Heading #3_"/>
    <w:basedOn w:val="a3"/>
    <w:link w:val="Heading30"/>
    <w:rsid w:val="00796A0F"/>
    <w:rPr>
      <w:rFonts w:ascii="Times New Roman" w:eastAsia="Times New Roman" w:hAnsi="Times New Roman" w:cs="Times New Roman"/>
      <w:b/>
      <w:bCs/>
      <w:shd w:val="clear" w:color="auto" w:fill="FFFFFF"/>
    </w:rPr>
  </w:style>
  <w:style w:type="paragraph" w:customStyle="1" w:styleId="Heading30">
    <w:name w:val="Heading #3"/>
    <w:basedOn w:val="a2"/>
    <w:link w:val="Heading3"/>
    <w:qFormat/>
    <w:rsid w:val="00796A0F"/>
    <w:pPr>
      <w:widowControl w:val="0"/>
      <w:shd w:val="clear" w:color="auto" w:fill="FFFFFF"/>
      <w:ind w:firstLine="709"/>
      <w:jc w:val="center"/>
      <w:outlineLvl w:val="2"/>
    </w:pPr>
    <w:rPr>
      <w:b/>
      <w:bCs/>
      <w:sz w:val="22"/>
      <w:szCs w:val="22"/>
      <w:lang w:eastAsia="en-US"/>
    </w:rPr>
  </w:style>
  <w:style w:type="character" w:customStyle="1" w:styleId="Heading1">
    <w:name w:val="Heading #1_"/>
    <w:basedOn w:val="a3"/>
    <w:link w:val="Heading10"/>
    <w:rsid w:val="00796A0F"/>
    <w:rPr>
      <w:rFonts w:ascii="Arial" w:eastAsia="Arial" w:hAnsi="Arial" w:cs="Arial"/>
      <w:sz w:val="38"/>
      <w:szCs w:val="38"/>
      <w:shd w:val="clear" w:color="auto" w:fill="FFFFFF"/>
    </w:rPr>
  </w:style>
  <w:style w:type="paragraph" w:customStyle="1" w:styleId="Heading10">
    <w:name w:val="Heading #1"/>
    <w:basedOn w:val="a2"/>
    <w:link w:val="Heading1"/>
    <w:qFormat/>
    <w:rsid w:val="00796A0F"/>
    <w:pPr>
      <w:widowControl w:val="0"/>
      <w:shd w:val="clear" w:color="auto" w:fill="FFFFFF"/>
      <w:ind w:firstLine="709"/>
      <w:jc w:val="both"/>
      <w:outlineLvl w:val="0"/>
    </w:pPr>
    <w:rPr>
      <w:rFonts w:ascii="Arial" w:eastAsia="Arial" w:hAnsi="Arial" w:cs="Arial"/>
      <w:sz w:val="38"/>
      <w:szCs w:val="38"/>
      <w:lang w:eastAsia="en-US"/>
    </w:rPr>
  </w:style>
  <w:style w:type="table" w:customStyle="1" w:styleId="812">
    <w:name w:val="Сетка таблицы81"/>
    <w:basedOn w:val="a4"/>
    <w:next w:val="a6"/>
    <w:uiPriority w:val="39"/>
    <w:rsid w:val="00796A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95pt0">
    <w:name w:val="Основной текст (2) + 9;5 pt;Полужирный"/>
    <w:basedOn w:val="2a"/>
    <w:rsid w:val="00796A0F"/>
    <w:rPr>
      <w:rFonts w:ascii="Cambria" w:eastAsia="Cambria" w:hAnsi="Cambria" w:cs="Cambria"/>
      <w:b/>
      <w:bCs/>
      <w:color w:val="000000"/>
      <w:spacing w:val="0"/>
      <w:w w:val="100"/>
      <w:position w:val="0"/>
      <w:sz w:val="19"/>
      <w:szCs w:val="19"/>
      <w:shd w:val="clear" w:color="auto" w:fill="FFFFFF"/>
      <w:lang w:val="ru-RU" w:eastAsia="ru-RU" w:bidi="ru-RU"/>
    </w:rPr>
  </w:style>
  <w:style w:type="character" w:customStyle="1" w:styleId="2Candara12pt">
    <w:name w:val="Основной текст (2) + Candara;12 pt"/>
    <w:basedOn w:val="2a"/>
    <w:rsid w:val="00796A0F"/>
    <w:rPr>
      <w:rFonts w:ascii="Candara" w:eastAsia="Candara" w:hAnsi="Candara" w:cs="Candara"/>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Candara95pt">
    <w:name w:val="Основной текст (2) + Candara;9;5 pt"/>
    <w:basedOn w:val="2a"/>
    <w:rsid w:val="00796A0F"/>
    <w:rPr>
      <w:rFonts w:ascii="Candara" w:eastAsia="Candara" w:hAnsi="Candara" w:cs="Candara"/>
      <w:b w:val="0"/>
      <w:bCs w:val="0"/>
      <w:i w:val="0"/>
      <w:iCs w:val="0"/>
      <w:smallCaps w:val="0"/>
      <w:strike w:val="0"/>
      <w:color w:val="000000"/>
      <w:spacing w:val="0"/>
      <w:w w:val="100"/>
      <w:position w:val="0"/>
      <w:sz w:val="19"/>
      <w:szCs w:val="19"/>
      <w:u w:val="none"/>
      <w:shd w:val="clear" w:color="auto" w:fill="FFFFFF"/>
      <w:lang w:val="ru-RU" w:eastAsia="ru-RU" w:bidi="ru-RU"/>
    </w:rPr>
  </w:style>
  <w:style w:type="paragraph" w:customStyle="1" w:styleId="217">
    <w:name w:val="Основной текст (2)1"/>
    <w:basedOn w:val="a2"/>
    <w:uiPriority w:val="99"/>
    <w:qFormat/>
    <w:rsid w:val="00796A0F"/>
    <w:pPr>
      <w:widowControl w:val="0"/>
      <w:shd w:val="clear" w:color="auto" w:fill="FFFFFF"/>
      <w:spacing w:after="2040" w:line="302" w:lineRule="exact"/>
      <w:ind w:hanging="540"/>
      <w:jc w:val="center"/>
    </w:pPr>
    <w:rPr>
      <w:rFonts w:eastAsia="Calibri"/>
      <w:sz w:val="19"/>
      <w:szCs w:val="19"/>
    </w:rPr>
  </w:style>
  <w:style w:type="character" w:customStyle="1" w:styleId="430">
    <w:name w:val="Основной текст (4)3"/>
    <w:uiPriority w:val="99"/>
    <w:rsid w:val="00796A0F"/>
    <w:rPr>
      <w:i/>
      <w:iCs/>
      <w:sz w:val="27"/>
      <w:szCs w:val="27"/>
      <w:u w:val="single"/>
      <w:shd w:val="clear" w:color="auto" w:fill="FFFFFF"/>
    </w:rPr>
  </w:style>
  <w:style w:type="character" w:customStyle="1" w:styleId="xafvcap-second">
    <w:name w:val="xafvcap-second"/>
    <w:basedOn w:val="a3"/>
    <w:rsid w:val="00796A0F"/>
  </w:style>
  <w:style w:type="character" w:customStyle="1" w:styleId="2Exact0">
    <w:name w:val="Основной текст (2) Exact"/>
    <w:basedOn w:val="a3"/>
    <w:rsid w:val="00796A0F"/>
    <w:rPr>
      <w:rFonts w:ascii="Times New Roman" w:eastAsia="Times New Roman" w:hAnsi="Times New Roman" w:cs="Times New Roman"/>
      <w:b w:val="0"/>
      <w:bCs w:val="0"/>
      <w:i w:val="0"/>
      <w:iCs w:val="0"/>
      <w:smallCaps w:val="0"/>
      <w:strike w:val="0"/>
      <w:sz w:val="22"/>
      <w:szCs w:val="22"/>
      <w:u w:val="none"/>
    </w:rPr>
  </w:style>
  <w:style w:type="character" w:customStyle="1" w:styleId="super">
    <w:name w:val="super"/>
    <w:basedOn w:val="a3"/>
    <w:rsid w:val="00796A0F"/>
  </w:style>
  <w:style w:type="character" w:customStyle="1" w:styleId="sub">
    <w:name w:val="sub"/>
    <w:basedOn w:val="a3"/>
    <w:rsid w:val="00796A0F"/>
  </w:style>
  <w:style w:type="paragraph" w:customStyle="1" w:styleId="1ff6">
    <w:name w:val="Обычный1"/>
    <w:basedOn w:val="a2"/>
    <w:uiPriority w:val="99"/>
    <w:qFormat/>
    <w:rsid w:val="00796A0F"/>
    <w:pPr>
      <w:spacing w:before="100" w:beforeAutospacing="1" w:after="100" w:afterAutospacing="1"/>
    </w:pPr>
  </w:style>
  <w:style w:type="paragraph" w:customStyle="1" w:styleId="afffffe">
    <w:name w:val="Название таблицы"/>
    <w:basedOn w:val="aff7"/>
    <w:uiPriority w:val="99"/>
    <w:qFormat/>
    <w:rsid w:val="00796A0F"/>
    <w:pPr>
      <w:keepNext/>
      <w:widowControl w:val="0"/>
      <w:spacing w:before="240" w:after="120"/>
    </w:pPr>
    <w:rPr>
      <w:rFonts w:eastAsia="Times New Roman" w:cs="Times New Roman"/>
      <w:bCs w:val="0"/>
      <w:i/>
      <w:iCs/>
      <w:color w:val="44546A"/>
      <w:sz w:val="20"/>
      <w:lang w:eastAsia="ru-RU"/>
    </w:rPr>
  </w:style>
  <w:style w:type="character" w:customStyle="1" w:styleId="xcontentpasted0">
    <w:name w:val="x_contentpasted0"/>
    <w:basedOn w:val="a3"/>
    <w:rsid w:val="00796A0F"/>
  </w:style>
  <w:style w:type="character" w:customStyle="1" w:styleId="translation-word">
    <w:name w:val="translation-word"/>
    <w:basedOn w:val="a3"/>
    <w:rsid w:val="00796A0F"/>
  </w:style>
  <w:style w:type="numbering" w:customStyle="1" w:styleId="ImportedStyle3">
    <w:name w:val="Imported Style 3"/>
    <w:rsid w:val="00796A0F"/>
    <w:pPr>
      <w:numPr>
        <w:numId w:val="24"/>
      </w:numPr>
    </w:pPr>
  </w:style>
  <w:style w:type="character" w:customStyle="1" w:styleId="218">
    <w:name w:val="Неразрешенное упоминание21"/>
    <w:basedOn w:val="a3"/>
    <w:uiPriority w:val="99"/>
    <w:semiHidden/>
    <w:unhideWhenUsed/>
    <w:rsid w:val="00796A0F"/>
    <w:rPr>
      <w:color w:val="605E5C"/>
      <w:shd w:val="clear" w:color="auto" w:fill="E1DFDD"/>
    </w:rPr>
  </w:style>
  <w:style w:type="character" w:customStyle="1" w:styleId="221">
    <w:name w:val="Неразрешенное упоминание22"/>
    <w:basedOn w:val="a3"/>
    <w:uiPriority w:val="99"/>
    <w:semiHidden/>
    <w:unhideWhenUsed/>
    <w:rsid w:val="00796A0F"/>
    <w:rPr>
      <w:color w:val="605E5C"/>
      <w:shd w:val="clear" w:color="auto" w:fill="E1DFDD"/>
    </w:rPr>
  </w:style>
  <w:style w:type="character" w:customStyle="1" w:styleId="231">
    <w:name w:val="Неразрешенное упоминание23"/>
    <w:basedOn w:val="a3"/>
    <w:uiPriority w:val="99"/>
    <w:semiHidden/>
    <w:unhideWhenUsed/>
    <w:rsid w:val="00796A0F"/>
    <w:rPr>
      <w:color w:val="605E5C"/>
      <w:shd w:val="clear" w:color="auto" w:fill="E1DFDD"/>
    </w:rPr>
  </w:style>
  <w:style w:type="character" w:customStyle="1" w:styleId="241">
    <w:name w:val="Неразрешенное упоминание24"/>
    <w:basedOn w:val="a3"/>
    <w:uiPriority w:val="99"/>
    <w:semiHidden/>
    <w:unhideWhenUsed/>
    <w:rsid w:val="00796A0F"/>
    <w:rPr>
      <w:color w:val="605E5C"/>
      <w:shd w:val="clear" w:color="auto" w:fill="E1DFDD"/>
    </w:rPr>
  </w:style>
  <w:style w:type="table" w:customStyle="1" w:styleId="144">
    <w:name w:val="144"/>
    <w:basedOn w:val="a4"/>
    <w:rsid w:val="00796A0F"/>
    <w:pPr>
      <w:widowControl w:val="0"/>
      <w:spacing w:after="200" w:line="276" w:lineRule="auto"/>
      <w:ind w:firstLine="709"/>
      <w:jc w:val="center"/>
    </w:pPr>
    <w:rPr>
      <w:rFonts w:ascii="Calibri" w:eastAsia="Calibri" w:hAnsi="Calibri" w:cs="Calibri"/>
      <w:sz w:val="20"/>
      <w:szCs w:val="20"/>
      <w:lang w:eastAsia="ru-RU"/>
    </w:rPr>
    <w:tblPr>
      <w:tblStyleRowBandSize w:val="1"/>
      <w:tblStyleColBandSize w:val="1"/>
      <w:tblCellMar>
        <w:left w:w="115" w:type="dxa"/>
        <w:right w:w="115" w:type="dxa"/>
      </w:tblCellMar>
    </w:tblPr>
    <w:tcPr>
      <w:vAlign w:val="center"/>
    </w:tcPr>
  </w:style>
  <w:style w:type="numbering" w:styleId="111111">
    <w:name w:val="Outline List 2"/>
    <w:basedOn w:val="a5"/>
    <w:semiHidden/>
    <w:rsid w:val="00796A0F"/>
    <w:pPr>
      <w:numPr>
        <w:numId w:val="30"/>
      </w:numPr>
    </w:pPr>
  </w:style>
  <w:style w:type="character" w:customStyle="1" w:styleId="s1">
    <w:name w:val="s1"/>
    <w:rsid w:val="00796A0F"/>
    <w:rPr>
      <w:rFonts w:ascii="Times New Roman" w:hAnsi="Times New Roman" w:cs="Times New Roman" w:hint="default"/>
      <w:b/>
      <w:bCs/>
      <w:i w:val="0"/>
      <w:iCs w:val="0"/>
      <w:strike w:val="0"/>
      <w:color w:val="000000"/>
      <w:sz w:val="24"/>
      <w:szCs w:val="24"/>
      <w:u w:val="none"/>
    </w:rPr>
  </w:style>
  <w:style w:type="paragraph" w:customStyle="1" w:styleId="Nameoffigures">
    <w:name w:val="Name of figures"/>
    <w:basedOn w:val="a2"/>
    <w:link w:val="Nameoffigures0"/>
    <w:qFormat/>
    <w:rsid w:val="00796A0F"/>
    <w:pPr>
      <w:spacing w:before="120" w:after="120"/>
      <w:ind w:left="1701" w:hanging="1701"/>
      <w:jc w:val="both"/>
      <w:outlineLvl w:val="7"/>
    </w:pPr>
    <w:rPr>
      <w:rFonts w:ascii="Arial" w:hAnsi="Arial"/>
      <w:b/>
      <w:sz w:val="20"/>
      <w:szCs w:val="20"/>
    </w:rPr>
  </w:style>
  <w:style w:type="character" w:customStyle="1" w:styleId="Nameoffigures0">
    <w:name w:val="Name of figures Знак"/>
    <w:basedOn w:val="a3"/>
    <w:link w:val="Nameoffigures"/>
    <w:rsid w:val="00796A0F"/>
    <w:rPr>
      <w:rFonts w:ascii="Arial" w:eastAsia="Times New Roman" w:hAnsi="Arial" w:cs="Times New Roman"/>
      <w:b/>
      <w:sz w:val="20"/>
      <w:szCs w:val="20"/>
      <w:lang w:eastAsia="ru-RU"/>
    </w:rPr>
  </w:style>
  <w:style w:type="paragraph" w:customStyle="1" w:styleId="formattext">
    <w:name w:val="formattext"/>
    <w:uiPriority w:val="99"/>
    <w:qFormat/>
    <w:rsid w:val="00796A0F"/>
    <w:pPr>
      <w:widowControl w:val="0"/>
      <w:spacing w:after="0" w:line="240" w:lineRule="auto"/>
    </w:pPr>
    <w:rPr>
      <w:rFonts w:ascii="Times New Roman" w:eastAsia="Times New Roman" w:hAnsi="Times New Roman" w:cs="Times New Roman"/>
      <w:sz w:val="18"/>
      <w:szCs w:val="18"/>
      <w:lang w:eastAsia="ru-RU"/>
    </w:rPr>
  </w:style>
  <w:style w:type="paragraph" w:customStyle="1" w:styleId="pc">
    <w:name w:val="pc"/>
    <w:basedOn w:val="a2"/>
    <w:uiPriority w:val="99"/>
    <w:qFormat/>
    <w:rsid w:val="00796A0F"/>
    <w:pPr>
      <w:spacing w:before="100" w:beforeAutospacing="1" w:after="100" w:afterAutospacing="1"/>
    </w:pPr>
    <w:rPr>
      <w:lang w:val="en-US" w:eastAsia="en-US"/>
    </w:rPr>
  </w:style>
  <w:style w:type="paragraph" w:customStyle="1" w:styleId="NAMEOFFIGURES1">
    <w:name w:val="**NAME OF FIGURES"/>
    <w:basedOn w:val="a2"/>
    <w:uiPriority w:val="99"/>
    <w:qFormat/>
    <w:rsid w:val="00796A0F"/>
    <w:pPr>
      <w:spacing w:before="120" w:after="120"/>
      <w:ind w:left="1701" w:hanging="1701"/>
      <w:jc w:val="both"/>
      <w:outlineLvl w:val="7"/>
    </w:pPr>
    <w:rPr>
      <w:b/>
    </w:rPr>
  </w:style>
  <w:style w:type="paragraph" w:customStyle="1" w:styleId="NAMEOFTABLE">
    <w:name w:val="**NAME OF TABLE"/>
    <w:basedOn w:val="a2"/>
    <w:link w:val="NAMEOFTABLE0"/>
    <w:qFormat/>
    <w:rsid w:val="00796A0F"/>
    <w:pPr>
      <w:widowControl w:val="0"/>
      <w:spacing w:before="120" w:after="120"/>
      <w:ind w:left="1701" w:hanging="1701"/>
      <w:jc w:val="both"/>
      <w:outlineLvl w:val="8"/>
    </w:pPr>
    <w:rPr>
      <w:b/>
      <w:szCs w:val="20"/>
    </w:rPr>
  </w:style>
  <w:style w:type="character" w:customStyle="1" w:styleId="NAMEOFTABLE0">
    <w:name w:val="**NAME OF TABLE Знак"/>
    <w:link w:val="NAMEOFTABLE"/>
    <w:rsid w:val="00796A0F"/>
    <w:rPr>
      <w:rFonts w:ascii="Times New Roman" w:eastAsia="Times New Roman" w:hAnsi="Times New Roman" w:cs="Times New Roman"/>
      <w:b/>
      <w:sz w:val="24"/>
      <w:szCs w:val="20"/>
      <w:lang w:eastAsia="ru-RU"/>
    </w:rPr>
  </w:style>
  <w:style w:type="character" w:customStyle="1" w:styleId="Bodytext2">
    <w:name w:val="Body text (2)_"/>
    <w:basedOn w:val="a3"/>
    <w:link w:val="Bodytext20"/>
    <w:uiPriority w:val="99"/>
    <w:rsid w:val="00796A0F"/>
    <w:rPr>
      <w:rFonts w:ascii="Arial" w:hAnsi="Arial" w:cs="Arial"/>
      <w:spacing w:val="-10"/>
      <w:sz w:val="20"/>
      <w:szCs w:val="20"/>
      <w:shd w:val="clear" w:color="auto" w:fill="FFFFFF"/>
    </w:rPr>
  </w:style>
  <w:style w:type="paragraph" w:customStyle="1" w:styleId="Bodytext20">
    <w:name w:val="Body text (2)"/>
    <w:basedOn w:val="a2"/>
    <w:link w:val="Bodytext2"/>
    <w:uiPriority w:val="99"/>
    <w:qFormat/>
    <w:rsid w:val="00796A0F"/>
    <w:pPr>
      <w:widowControl w:val="0"/>
      <w:shd w:val="clear" w:color="auto" w:fill="FFFFFF"/>
      <w:spacing w:after="720" w:line="369" w:lineRule="exact"/>
      <w:jc w:val="center"/>
    </w:pPr>
    <w:rPr>
      <w:rFonts w:ascii="Arial" w:eastAsiaTheme="minorHAnsi" w:hAnsi="Arial" w:cs="Arial"/>
      <w:spacing w:val="-10"/>
      <w:sz w:val="20"/>
      <w:szCs w:val="20"/>
      <w:lang w:eastAsia="en-US"/>
    </w:rPr>
  </w:style>
  <w:style w:type="character" w:customStyle="1" w:styleId="251">
    <w:name w:val="Неразрешенное упоминание25"/>
    <w:basedOn w:val="a3"/>
    <w:uiPriority w:val="99"/>
    <w:semiHidden/>
    <w:unhideWhenUsed/>
    <w:rsid w:val="00796A0F"/>
    <w:rPr>
      <w:color w:val="605E5C"/>
      <w:shd w:val="clear" w:color="auto" w:fill="E1DFDD"/>
    </w:rPr>
  </w:style>
  <w:style w:type="table" w:customStyle="1" w:styleId="123">
    <w:name w:val="123"/>
    <w:basedOn w:val="a4"/>
    <w:rsid w:val="00796A0F"/>
    <w:pPr>
      <w:widowControl w:val="0"/>
      <w:spacing w:after="200" w:line="276" w:lineRule="auto"/>
      <w:ind w:firstLine="709"/>
      <w:jc w:val="center"/>
    </w:pPr>
    <w:rPr>
      <w:rFonts w:ascii="Calibri" w:eastAsia="Calibri" w:hAnsi="Calibri" w:cs="Calibri"/>
      <w:sz w:val="20"/>
      <w:szCs w:val="20"/>
      <w:lang w:eastAsia="ru-RU"/>
    </w:rPr>
    <w:tblPr>
      <w:tblStyleRowBandSize w:val="1"/>
      <w:tblStyleColBandSize w:val="1"/>
      <w:tblCellMar>
        <w:left w:w="115" w:type="dxa"/>
        <w:right w:w="115" w:type="dxa"/>
      </w:tblCellMar>
    </w:tblPr>
    <w:tcPr>
      <w:shd w:val="clear" w:color="auto" w:fill="auto"/>
      <w:vAlign w:val="center"/>
    </w:tcPr>
  </w:style>
  <w:style w:type="table" w:customStyle="1" w:styleId="122">
    <w:name w:val="122"/>
    <w:basedOn w:val="a4"/>
    <w:rsid w:val="00796A0F"/>
    <w:pPr>
      <w:widowControl w:val="0"/>
      <w:spacing w:after="200" w:line="276" w:lineRule="auto"/>
      <w:ind w:firstLine="709"/>
      <w:jc w:val="center"/>
    </w:pPr>
    <w:rPr>
      <w:rFonts w:ascii="Calibri" w:eastAsia="Calibri" w:hAnsi="Calibri" w:cs="Calibri"/>
      <w:sz w:val="20"/>
      <w:szCs w:val="20"/>
      <w:lang w:eastAsia="ru-RU"/>
    </w:rPr>
    <w:tblPr>
      <w:tblStyleRowBandSize w:val="1"/>
      <w:tblStyleColBandSize w:val="1"/>
      <w:tblCellMar>
        <w:left w:w="115" w:type="dxa"/>
        <w:right w:w="115" w:type="dxa"/>
      </w:tblCellMar>
    </w:tblPr>
    <w:tcPr>
      <w:shd w:val="clear" w:color="auto" w:fill="auto"/>
      <w:vAlign w:val="center"/>
    </w:tcPr>
  </w:style>
  <w:style w:type="table" w:customStyle="1" w:styleId="1210">
    <w:name w:val="121"/>
    <w:basedOn w:val="a4"/>
    <w:rsid w:val="00796A0F"/>
    <w:pPr>
      <w:widowControl w:val="0"/>
      <w:spacing w:after="200" w:line="276" w:lineRule="auto"/>
      <w:ind w:firstLine="709"/>
      <w:jc w:val="center"/>
    </w:pPr>
    <w:rPr>
      <w:rFonts w:ascii="Calibri" w:eastAsia="Calibri" w:hAnsi="Calibri" w:cs="Calibri"/>
      <w:sz w:val="20"/>
      <w:szCs w:val="20"/>
      <w:lang w:eastAsia="ru-RU"/>
    </w:rPr>
    <w:tblPr>
      <w:tblStyleRowBandSize w:val="1"/>
      <w:tblStyleColBandSize w:val="1"/>
      <w:tblCellMar>
        <w:left w:w="115" w:type="dxa"/>
        <w:right w:w="115" w:type="dxa"/>
      </w:tblCellMar>
    </w:tblPr>
    <w:tcPr>
      <w:shd w:val="clear" w:color="auto" w:fill="auto"/>
      <w:vAlign w:val="center"/>
    </w:tcPr>
  </w:style>
  <w:style w:type="table" w:customStyle="1" w:styleId="119">
    <w:name w:val="119"/>
    <w:basedOn w:val="a4"/>
    <w:rsid w:val="00796A0F"/>
    <w:pPr>
      <w:widowControl w:val="0"/>
      <w:spacing w:after="200" w:line="276" w:lineRule="auto"/>
      <w:ind w:firstLine="709"/>
      <w:jc w:val="center"/>
    </w:pPr>
    <w:rPr>
      <w:rFonts w:ascii="Calibri" w:eastAsia="Calibri" w:hAnsi="Calibri" w:cs="Calibri"/>
      <w:sz w:val="20"/>
      <w:szCs w:val="20"/>
      <w:lang w:eastAsia="ru-RU"/>
    </w:rPr>
    <w:tblPr>
      <w:tblStyleRowBandSize w:val="1"/>
      <w:tblStyleColBandSize w:val="1"/>
      <w:tblCellMar>
        <w:left w:w="115" w:type="dxa"/>
        <w:right w:w="115" w:type="dxa"/>
      </w:tblCellMar>
    </w:tblPr>
    <w:tcPr>
      <w:shd w:val="clear" w:color="auto" w:fill="auto"/>
      <w:vAlign w:val="center"/>
    </w:tcPr>
  </w:style>
  <w:style w:type="table" w:customStyle="1" w:styleId="118">
    <w:name w:val="118"/>
    <w:basedOn w:val="a4"/>
    <w:rsid w:val="00796A0F"/>
    <w:pPr>
      <w:widowControl w:val="0"/>
      <w:spacing w:after="200" w:line="276" w:lineRule="auto"/>
      <w:ind w:firstLine="709"/>
      <w:jc w:val="center"/>
    </w:pPr>
    <w:rPr>
      <w:rFonts w:ascii="Calibri" w:eastAsia="Calibri" w:hAnsi="Calibri" w:cs="Calibri"/>
      <w:sz w:val="20"/>
      <w:szCs w:val="20"/>
      <w:lang w:eastAsia="ru-RU"/>
    </w:rPr>
    <w:tblPr>
      <w:tblStyleRowBandSize w:val="1"/>
      <w:tblStyleColBandSize w:val="1"/>
      <w:tblCellMar>
        <w:left w:w="115" w:type="dxa"/>
        <w:right w:w="115" w:type="dxa"/>
      </w:tblCellMar>
    </w:tblPr>
    <w:tcPr>
      <w:shd w:val="clear" w:color="auto" w:fill="auto"/>
      <w:vAlign w:val="center"/>
    </w:tcPr>
  </w:style>
  <w:style w:type="table" w:customStyle="1" w:styleId="105">
    <w:name w:val="105"/>
    <w:basedOn w:val="a4"/>
    <w:rsid w:val="00796A0F"/>
    <w:pPr>
      <w:widowControl w:val="0"/>
      <w:spacing w:after="200" w:line="276" w:lineRule="auto"/>
      <w:ind w:firstLine="709"/>
      <w:jc w:val="center"/>
    </w:pPr>
    <w:rPr>
      <w:rFonts w:ascii="Calibri" w:eastAsia="Calibri" w:hAnsi="Calibri" w:cs="Calibri"/>
      <w:sz w:val="20"/>
      <w:szCs w:val="20"/>
      <w:lang w:eastAsia="ru-RU"/>
    </w:rPr>
    <w:tblPr>
      <w:tblStyleRowBandSize w:val="1"/>
      <w:tblStyleColBandSize w:val="1"/>
      <w:tblCellMar>
        <w:left w:w="115" w:type="dxa"/>
        <w:right w:w="115" w:type="dxa"/>
      </w:tblCellMar>
    </w:tblPr>
    <w:tcPr>
      <w:shd w:val="clear" w:color="auto" w:fill="auto"/>
      <w:vAlign w:val="center"/>
    </w:tcPr>
  </w:style>
  <w:style w:type="table" w:customStyle="1" w:styleId="104">
    <w:name w:val="104"/>
    <w:basedOn w:val="a4"/>
    <w:rsid w:val="00796A0F"/>
    <w:pPr>
      <w:widowControl w:val="0"/>
      <w:spacing w:after="200" w:line="276" w:lineRule="auto"/>
      <w:ind w:firstLine="709"/>
      <w:jc w:val="center"/>
    </w:pPr>
    <w:rPr>
      <w:rFonts w:ascii="Calibri" w:eastAsia="Calibri" w:hAnsi="Calibri" w:cs="Calibri"/>
      <w:sz w:val="20"/>
      <w:szCs w:val="20"/>
      <w:lang w:eastAsia="ru-RU"/>
    </w:rPr>
    <w:tblPr>
      <w:tblStyleRowBandSize w:val="1"/>
      <w:tblStyleColBandSize w:val="1"/>
      <w:tblCellMar>
        <w:left w:w="115" w:type="dxa"/>
        <w:right w:w="115" w:type="dxa"/>
      </w:tblCellMar>
    </w:tblPr>
    <w:tcPr>
      <w:shd w:val="clear" w:color="auto" w:fill="auto"/>
      <w:vAlign w:val="center"/>
    </w:tcPr>
  </w:style>
  <w:style w:type="table" w:customStyle="1" w:styleId="1030">
    <w:name w:val="103"/>
    <w:basedOn w:val="a4"/>
    <w:rsid w:val="00796A0F"/>
    <w:pPr>
      <w:widowControl w:val="0"/>
      <w:spacing w:after="200" w:line="276" w:lineRule="auto"/>
      <w:ind w:firstLine="709"/>
      <w:jc w:val="center"/>
    </w:pPr>
    <w:rPr>
      <w:rFonts w:ascii="Calibri" w:eastAsia="Calibri" w:hAnsi="Calibri" w:cs="Calibri"/>
      <w:sz w:val="20"/>
      <w:szCs w:val="20"/>
      <w:lang w:eastAsia="ru-RU"/>
    </w:rPr>
    <w:tblPr>
      <w:tblStyleRowBandSize w:val="1"/>
      <w:tblStyleColBandSize w:val="1"/>
      <w:tblCellMar>
        <w:left w:w="115" w:type="dxa"/>
        <w:right w:w="115" w:type="dxa"/>
      </w:tblCellMar>
    </w:tblPr>
    <w:tcPr>
      <w:shd w:val="clear" w:color="auto" w:fill="auto"/>
      <w:vAlign w:val="center"/>
    </w:tcPr>
  </w:style>
  <w:style w:type="paragraph" w:customStyle="1" w:styleId="affffff">
    <w:name w:val="НДТ_Текст"/>
    <w:aliases w:val="ТКТ"/>
    <w:basedOn w:val="a2"/>
    <w:uiPriority w:val="99"/>
    <w:qFormat/>
    <w:rsid w:val="00796A0F"/>
    <w:pPr>
      <w:spacing w:line="360" w:lineRule="auto"/>
      <w:ind w:firstLine="709"/>
      <w:jc w:val="both"/>
    </w:pPr>
    <w:rPr>
      <w:rFonts w:ascii="Roboto" w:eastAsia="Tahoma" w:hAnsi="Roboto" w:cs="Roboto"/>
      <w:szCs w:val="22"/>
      <w:lang w:eastAsia="en-US"/>
    </w:rPr>
  </w:style>
  <w:style w:type="table" w:customStyle="1" w:styleId="260">
    <w:name w:val="Сетка таблицы26"/>
    <w:basedOn w:val="a4"/>
    <w:next w:val="a6"/>
    <w:uiPriority w:val="39"/>
    <w:qFormat/>
    <w:rsid w:val="00796A0F"/>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2">
    <w:name w:val="Основной текст (2)2"/>
    <w:basedOn w:val="a2"/>
    <w:uiPriority w:val="99"/>
    <w:qFormat/>
    <w:rsid w:val="00796A0F"/>
    <w:pPr>
      <w:shd w:val="clear" w:color="auto" w:fill="FFFFFF"/>
      <w:spacing w:before="100" w:after="100" w:line="266" w:lineRule="exact"/>
      <w:ind w:hanging="2340"/>
    </w:pPr>
    <w:rPr>
      <w:sz w:val="22"/>
      <w:szCs w:val="22"/>
      <w:lang w:eastAsia="en-US"/>
    </w:rPr>
  </w:style>
  <w:style w:type="character" w:customStyle="1" w:styleId="219">
    <w:name w:val="Основной текст (2) + Полужирный1"/>
    <w:basedOn w:val="a3"/>
    <w:qFormat/>
    <w:rsid w:val="00796A0F"/>
    <w:rPr>
      <w:rFonts w:ascii="Times New Roman" w:eastAsia="Times New Roman" w:hAnsi="Times New Roman" w:cs="Times New Roman"/>
      <w:b/>
      <w:bCs/>
      <w:color w:val="000000"/>
      <w:spacing w:val="0"/>
      <w:w w:val="100"/>
      <w:position w:val="0"/>
      <w:sz w:val="24"/>
      <w:szCs w:val="24"/>
      <w:u w:val="none"/>
      <w:lang w:val="ru-RU" w:eastAsia="ru-RU" w:bidi="ru-RU"/>
    </w:rPr>
  </w:style>
  <w:style w:type="table" w:customStyle="1" w:styleId="270">
    <w:name w:val="Сетка таблицы27"/>
    <w:basedOn w:val="a4"/>
    <w:next w:val="a6"/>
    <w:uiPriority w:val="39"/>
    <w:qFormat/>
    <w:rsid w:val="00796A0F"/>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61">
    <w:name w:val="Неразрешенное упоминание26"/>
    <w:basedOn w:val="a3"/>
    <w:uiPriority w:val="99"/>
    <w:semiHidden/>
    <w:unhideWhenUsed/>
    <w:rsid w:val="00796A0F"/>
    <w:rPr>
      <w:color w:val="605E5C"/>
      <w:shd w:val="clear" w:color="auto" w:fill="E1DFDD"/>
    </w:rPr>
  </w:style>
  <w:style w:type="character" w:customStyle="1" w:styleId="271">
    <w:name w:val="Неразрешенное упоминание27"/>
    <w:basedOn w:val="a3"/>
    <w:uiPriority w:val="99"/>
    <w:semiHidden/>
    <w:unhideWhenUsed/>
    <w:rsid w:val="00796A0F"/>
    <w:rPr>
      <w:color w:val="605E5C"/>
      <w:shd w:val="clear" w:color="auto" w:fill="E1DFDD"/>
    </w:rPr>
  </w:style>
  <w:style w:type="paragraph" w:customStyle="1" w:styleId="Pa10">
    <w:name w:val="Pa10"/>
    <w:basedOn w:val="Default"/>
    <w:next w:val="Default"/>
    <w:uiPriority w:val="99"/>
    <w:qFormat/>
    <w:rsid w:val="00796A0F"/>
    <w:pPr>
      <w:spacing w:line="221" w:lineRule="atLeast"/>
    </w:pPr>
    <w:rPr>
      <w:rFonts w:ascii="Times New Roman" w:eastAsia="Calibri" w:hAnsi="Times New Roman" w:cs="Times New Roman"/>
      <w:color w:val="auto"/>
      <w:lang w:eastAsia="en-US"/>
    </w:rPr>
  </w:style>
  <w:style w:type="paragraph" w:customStyle="1" w:styleId="Pa11">
    <w:name w:val="Pa11"/>
    <w:basedOn w:val="Default"/>
    <w:next w:val="Default"/>
    <w:uiPriority w:val="99"/>
    <w:qFormat/>
    <w:rsid w:val="00796A0F"/>
    <w:pPr>
      <w:spacing w:line="221" w:lineRule="atLeast"/>
    </w:pPr>
    <w:rPr>
      <w:rFonts w:ascii="Times New Roman" w:eastAsia="Calibri" w:hAnsi="Times New Roman" w:cs="Times New Roman"/>
      <w:color w:val="auto"/>
      <w:lang w:eastAsia="en-US"/>
    </w:rPr>
  </w:style>
  <w:style w:type="character" w:customStyle="1" w:styleId="21a">
    <w:name w:val="Цитата 2 Знак1"/>
    <w:basedOn w:val="a3"/>
    <w:uiPriority w:val="29"/>
    <w:rsid w:val="00796A0F"/>
    <w:rPr>
      <w:rFonts w:ascii="Times New Roman" w:hAnsi="Times New Roman"/>
      <w:i/>
      <w:iCs/>
      <w:color w:val="404040"/>
      <w:sz w:val="28"/>
    </w:rPr>
  </w:style>
  <w:style w:type="character" w:customStyle="1" w:styleId="1ff7">
    <w:name w:val="Выделенная цитата Знак1"/>
    <w:basedOn w:val="a3"/>
    <w:uiPriority w:val="30"/>
    <w:rsid w:val="00796A0F"/>
    <w:rPr>
      <w:rFonts w:ascii="Times New Roman" w:hAnsi="Times New Roman"/>
      <w:i/>
      <w:iCs/>
      <w:color w:val="4472C4"/>
      <w:sz w:val="28"/>
    </w:rPr>
  </w:style>
  <w:style w:type="character" w:customStyle="1" w:styleId="2Candara">
    <w:name w:val="Основной текст (2) + Candara"/>
    <w:aliases w:val="12 pt,9"/>
    <w:basedOn w:val="2a"/>
    <w:rsid w:val="00796A0F"/>
    <w:rPr>
      <w:rFonts w:ascii="Candara" w:eastAsia="Candara" w:hAnsi="Candara" w:cs="Candara"/>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80">
    <w:name w:val="Неразрешенное упоминание28"/>
    <w:basedOn w:val="a3"/>
    <w:uiPriority w:val="99"/>
    <w:semiHidden/>
    <w:rsid w:val="00796A0F"/>
    <w:rPr>
      <w:color w:val="605E5C"/>
      <w:shd w:val="clear" w:color="auto" w:fill="E1DFDD"/>
    </w:rPr>
  </w:style>
  <w:style w:type="character" w:customStyle="1" w:styleId="A80">
    <w:name w:val="A8"/>
    <w:uiPriority w:val="99"/>
    <w:rsid w:val="00796A0F"/>
    <w:rPr>
      <w:color w:val="000000"/>
      <w:sz w:val="12"/>
      <w:szCs w:val="12"/>
    </w:rPr>
  </w:style>
  <w:style w:type="table" w:customStyle="1" w:styleId="350">
    <w:name w:val="Сетка таблицы35"/>
    <w:basedOn w:val="a4"/>
    <w:uiPriority w:val="39"/>
    <w:qFormat/>
    <w:rsid w:val="00796A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
    <w:basedOn w:val="a4"/>
    <w:next w:val="a6"/>
    <w:uiPriority w:val="39"/>
    <w:rsid w:val="00796A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egp0gi0b9av8jahpyh">
    <w:name w:val="anegp0gi0b9av8jahpyh"/>
    <w:basedOn w:val="a3"/>
    <w:rsid w:val="00796A0F"/>
  </w:style>
  <w:style w:type="character" w:customStyle="1" w:styleId="290">
    <w:name w:val="Неразрешенное упоминание29"/>
    <w:basedOn w:val="a3"/>
    <w:uiPriority w:val="99"/>
    <w:semiHidden/>
    <w:unhideWhenUsed/>
    <w:rsid w:val="00796A0F"/>
    <w:rPr>
      <w:color w:val="605E5C"/>
      <w:shd w:val="clear" w:color="auto" w:fill="E1DFDD"/>
    </w:rPr>
  </w:style>
  <w:style w:type="character" w:customStyle="1" w:styleId="300">
    <w:name w:val="Неразрешенное упоминание30"/>
    <w:basedOn w:val="a3"/>
    <w:uiPriority w:val="99"/>
    <w:semiHidden/>
    <w:unhideWhenUsed/>
    <w:rsid w:val="00796A0F"/>
    <w:rPr>
      <w:color w:val="605E5C"/>
      <w:shd w:val="clear" w:color="auto" w:fill="E1DFDD"/>
    </w:rPr>
  </w:style>
  <w:style w:type="character" w:styleId="affffff0">
    <w:name w:val="FollowedHyperlink"/>
    <w:basedOn w:val="a3"/>
    <w:uiPriority w:val="99"/>
    <w:semiHidden/>
    <w:unhideWhenUsed/>
    <w:rsid w:val="00796A0F"/>
    <w:rPr>
      <w:color w:val="954F72" w:themeColor="followedHyperlink"/>
      <w:u w:val="single"/>
    </w:rPr>
  </w:style>
  <w:style w:type="paragraph" w:styleId="afff4">
    <w:name w:val="Title"/>
    <w:basedOn w:val="a2"/>
    <w:next w:val="a2"/>
    <w:link w:val="afff3"/>
    <w:uiPriority w:val="10"/>
    <w:qFormat/>
    <w:rsid w:val="00796A0F"/>
    <w:pPr>
      <w:contextualSpacing/>
    </w:pPr>
    <w:rPr>
      <w:rFonts w:ascii="Calibri Light" w:hAnsi="Calibri Light"/>
      <w:spacing w:val="-10"/>
      <w:kern w:val="28"/>
      <w:sz w:val="56"/>
      <w:szCs w:val="56"/>
      <w:lang w:eastAsia="en-US"/>
    </w:rPr>
  </w:style>
  <w:style w:type="character" w:customStyle="1" w:styleId="2fe">
    <w:name w:val="Заголовок Знак2"/>
    <w:basedOn w:val="a3"/>
    <w:uiPriority w:val="10"/>
    <w:rsid w:val="00796A0F"/>
    <w:rPr>
      <w:rFonts w:asciiTheme="majorHAnsi" w:eastAsiaTheme="majorEastAsia" w:hAnsiTheme="majorHAnsi" w:cstheme="majorBidi"/>
      <w:spacing w:val="-10"/>
      <w:kern w:val="28"/>
      <w:sz w:val="56"/>
      <w:szCs w:val="56"/>
      <w:lang w:eastAsia="ru-RU"/>
    </w:rPr>
  </w:style>
  <w:style w:type="paragraph" w:styleId="afffff4">
    <w:name w:val="Subtitle"/>
    <w:basedOn w:val="a2"/>
    <w:next w:val="a2"/>
    <w:link w:val="1f6"/>
    <w:uiPriority w:val="11"/>
    <w:qFormat/>
    <w:rsid w:val="00796A0F"/>
    <w:pPr>
      <w:numPr>
        <w:ilvl w:val="1"/>
      </w:numPr>
      <w:spacing w:after="160"/>
    </w:pPr>
    <w:rPr>
      <w:rFonts w:asciiTheme="minorHAnsi" w:hAnsiTheme="minorHAnsi" w:cstheme="minorBidi"/>
      <w:color w:val="5A5A5A"/>
      <w:spacing w:val="15"/>
      <w:sz w:val="22"/>
      <w:szCs w:val="22"/>
      <w:lang w:eastAsia="en-US"/>
    </w:rPr>
  </w:style>
  <w:style w:type="character" w:customStyle="1" w:styleId="3f0">
    <w:name w:val="Подзаголовок Знак3"/>
    <w:basedOn w:val="a3"/>
    <w:uiPriority w:val="11"/>
    <w:rsid w:val="00796A0F"/>
    <w:rPr>
      <w:rFonts w:eastAsiaTheme="minorEastAsia"/>
      <w:color w:val="5A5A5A" w:themeColor="text1" w:themeTint="A5"/>
      <w:spacing w:val="15"/>
      <w:lang w:eastAsia="ru-RU"/>
    </w:rPr>
  </w:style>
  <w:style w:type="paragraph" w:styleId="2fc">
    <w:name w:val="Quote"/>
    <w:basedOn w:val="a2"/>
    <w:next w:val="a2"/>
    <w:link w:val="2fb"/>
    <w:uiPriority w:val="29"/>
    <w:qFormat/>
    <w:rsid w:val="00796A0F"/>
    <w:pPr>
      <w:spacing w:before="200" w:after="160"/>
      <w:ind w:left="864" w:right="864"/>
      <w:jc w:val="center"/>
    </w:pPr>
    <w:rPr>
      <w:rFonts w:asciiTheme="minorHAnsi" w:hAnsiTheme="minorHAnsi"/>
      <w:i/>
      <w:lang w:eastAsia="zh-CN" w:bidi="hi-IN"/>
    </w:rPr>
  </w:style>
  <w:style w:type="character" w:customStyle="1" w:styleId="223">
    <w:name w:val="Цитата 2 Знак2"/>
    <w:basedOn w:val="a3"/>
    <w:uiPriority w:val="29"/>
    <w:rsid w:val="00796A0F"/>
    <w:rPr>
      <w:rFonts w:ascii="Times New Roman" w:eastAsia="Times New Roman" w:hAnsi="Times New Roman" w:cs="Times New Roman"/>
      <w:i/>
      <w:iCs/>
      <w:color w:val="404040" w:themeColor="text1" w:themeTint="BF"/>
      <w:sz w:val="24"/>
      <w:szCs w:val="24"/>
      <w:lang w:eastAsia="ru-RU"/>
    </w:rPr>
  </w:style>
  <w:style w:type="paragraph" w:styleId="afffff7">
    <w:name w:val="Intense Quote"/>
    <w:basedOn w:val="a2"/>
    <w:next w:val="a2"/>
    <w:link w:val="afffff6"/>
    <w:uiPriority w:val="30"/>
    <w:qFormat/>
    <w:rsid w:val="00796A0F"/>
    <w:pPr>
      <w:pBdr>
        <w:top w:val="single" w:sz="4" w:space="10" w:color="5B9BD5" w:themeColor="accent1"/>
        <w:bottom w:val="single" w:sz="4" w:space="10" w:color="5B9BD5" w:themeColor="accent1"/>
      </w:pBdr>
      <w:spacing w:before="360" w:after="360"/>
      <w:ind w:left="864" w:right="864"/>
      <w:jc w:val="center"/>
    </w:pPr>
    <w:rPr>
      <w:rFonts w:asciiTheme="minorHAnsi" w:hAnsiTheme="minorHAnsi"/>
      <w:b/>
      <w:i/>
      <w:szCs w:val="22"/>
      <w:lang w:eastAsia="zh-CN" w:bidi="hi-IN"/>
    </w:rPr>
  </w:style>
  <w:style w:type="character" w:customStyle="1" w:styleId="2ff">
    <w:name w:val="Выделенная цитата Знак2"/>
    <w:basedOn w:val="a3"/>
    <w:uiPriority w:val="30"/>
    <w:rsid w:val="00796A0F"/>
    <w:rPr>
      <w:rFonts w:ascii="Times New Roman" w:eastAsia="Times New Roman" w:hAnsi="Times New Roman" w:cs="Times New Roman"/>
      <w:i/>
      <w:iCs/>
      <w:color w:val="5B9BD5" w:themeColor="accent1"/>
      <w:sz w:val="24"/>
      <w:szCs w:val="24"/>
      <w:lang w:eastAsia="ru-RU"/>
    </w:rPr>
  </w:style>
  <w:style w:type="character" w:styleId="affffff1">
    <w:name w:val="Subtle Emphasis"/>
    <w:basedOn w:val="a3"/>
    <w:uiPriority w:val="19"/>
    <w:qFormat/>
    <w:rsid w:val="00796A0F"/>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hyperlink" Target="https://aisger.kz/" TargetMode="External"/><Relationship Id="rId18" Type="http://schemas.openxmlformats.org/officeDocument/2006/relationships/image" Target="media/image4.png"/><Relationship Id="rId3" Type="http://schemas.openxmlformats.org/officeDocument/2006/relationships/settings" Target="settings.xml"/><Relationship Id="rId21" Type="http://schemas.openxmlformats.org/officeDocument/2006/relationships/hyperlink" Target="https://aisger.kz/" TargetMode="External"/><Relationship Id="rId7" Type="http://schemas.openxmlformats.org/officeDocument/2006/relationships/diagramData" Target="diagrams/data1.xml"/><Relationship Id="rId12" Type="http://schemas.openxmlformats.org/officeDocument/2006/relationships/chart" Target="charts/chart1.xml"/><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hyperlink" Target="https://www.vedomosti.ru/esg/protection_nature/columns/2023/03/16/966770-ozhidaetsya-chto-2050-godu-obem-othodov-mire-virastet-do-34-mlrd-tonn?from=copy_text" TargetMode="Externa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1.png"/><Relationship Id="rId23" Type="http://schemas.openxmlformats.org/officeDocument/2006/relationships/fontTable" Target="fontTable.xml"/><Relationship Id="rId10" Type="http://schemas.openxmlformats.org/officeDocument/2006/relationships/diagramColors" Target="diagrams/colors1.xml"/><Relationship Id="rId19"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hyperlink" Target="https://elkamehr.com/en/comparing-recyclability-aluminum-vs-other-metals-and-materials/" TargetMode="External"/><Relationship Id="rId22" Type="http://schemas.openxmlformats.org/officeDocument/2006/relationships/header" Target="header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kk-KZ"/>
              <a:t>Қалдықтарды қалпына келтіру және қайта өңдеу кезіндегі энергия тұтыну үлесі, %</a:t>
            </a:r>
          </a:p>
        </c:rich>
      </c:tx>
      <c:overlay val="0"/>
      <c:spPr>
        <a:noFill/>
        <a:ln>
          <a:noFill/>
        </a:ln>
        <a:effectLst/>
      </c:spPr>
    </c:title>
    <c:autoTitleDeleted val="0"/>
    <c:plotArea>
      <c:layout/>
      <c:pieChart>
        <c:varyColors val="1"/>
        <c:ser>
          <c:idx val="0"/>
          <c:order val="0"/>
          <c:tx>
            <c:strRef>
              <c:f>Лист1!$B$1</c:f>
              <c:strCache>
                <c:ptCount val="1"/>
                <c:pt idx="0">
                  <c:v>Доля потребления энергии при восстановлении и переработке отходов, %</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6113-444C-858E-0EEE31DE214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6113-444C-858E-0EEE31DE214C}"/>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6113-444C-858E-0EEE31DE214C}"/>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6113-444C-858E-0EEE31DE214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mc="http://schemas.openxmlformats.org/markup-compatibility/2006" xmlns:c15="http://schemas.microsoft.com/office/drawing/2012/chart" xmlns:c14="http://schemas.microsoft.com/office/drawing/2007/8/2/chart">
              <c:ext xmlns:c15="http://schemas.microsoft.com/office/drawing/2012/chart" uri="{CE6537A1-D6FC-4f65-9D91-7224C49458BB}"/>
            </c:extLst>
          </c:dLbls>
          <c:cat>
            <c:strRef>
              <c:f>Лист1!$A$2:$A$5</c:f>
              <c:strCache>
                <c:ptCount val="4"/>
                <c:pt idx="0">
                  <c:v>Балқыту пештері</c:v>
                </c:pt>
                <c:pt idx="1">
                  <c:v>Ұсақтау және ұнтақтау қондырғылары</c:v>
                </c:pt>
                <c:pt idx="2">
                  <c:v>Сепараторлары бар сұрыптау желілері</c:v>
                </c:pt>
                <c:pt idx="3">
                  <c:v>Кептіру қондырғылары 19</c:v>
                </c:pt>
              </c:strCache>
            </c:strRef>
          </c:cat>
          <c:val>
            <c:numRef>
              <c:f>Лист1!$B$2:$B$5</c:f>
              <c:numCache>
                <c:formatCode>General</c:formatCode>
                <c:ptCount val="4"/>
                <c:pt idx="0">
                  <c:v>39.6</c:v>
                </c:pt>
                <c:pt idx="1">
                  <c:v>23.4</c:v>
                </c:pt>
                <c:pt idx="2">
                  <c:v>15.3</c:v>
                </c:pt>
                <c:pt idx="3">
                  <c:v>21.7</c:v>
                </c:pt>
              </c:numCache>
            </c:numRef>
          </c:val>
          <c:extLst>
            <c:ext xmlns:c16="http://schemas.microsoft.com/office/drawing/2014/chart" uri="{C3380CC4-5D6E-409C-BE32-E72D297353CC}">
              <c16:uniqueId val="{00000008-6113-444C-858E-0EEE31DE214C}"/>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zero"/>
    <c:extLst xmlns:mc="http://schemas.openxmlformats.org/markup-compatibility/2006" xmlns:c15="http://schemas.microsoft.com/office/drawing/2012/chart" xmlns:c14="http://schemas.microsoft.com/office/drawing/2007/8/2/char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6_3">
  <dgm:title val=""/>
  <dgm:desc val=""/>
  <dgm:catLst>
    <dgm:cat type="accent6" pri="11300"/>
  </dgm:catLst>
  <dgm:styleLbl name="node0">
    <dgm:fillClrLst meth="repeat">
      <a:schemeClr val="accent6">
        <a:shade val="80000"/>
      </a:schemeClr>
    </dgm:fillClrLst>
    <dgm:linClrLst meth="repeat">
      <a:schemeClr val="lt1"/>
    </dgm:linClrLst>
    <dgm:effectClrLst/>
    <dgm:txLinClrLst/>
    <dgm:txFillClrLst/>
    <dgm:txEffectClrLst/>
  </dgm:styleLbl>
  <dgm:styleLbl name="node1">
    <dgm:fillClrLst>
      <a:schemeClr val="accent6">
        <a:shade val="80000"/>
      </a:schemeClr>
      <a:schemeClr val="accent6">
        <a:tint val="70000"/>
      </a:schemeClr>
    </dgm:fillClrLst>
    <dgm:linClrLst meth="repeat">
      <a:schemeClr val="lt1"/>
    </dgm:linClrLst>
    <dgm:effectClrLst/>
    <dgm:txLinClrLst/>
    <dgm:txFillClrLst/>
    <dgm:txEffectClrLst/>
  </dgm:styleLbl>
  <dgm:styleLbl name="alignNode1">
    <dgm:fillClrLst>
      <a:schemeClr val="accent6">
        <a:shade val="80000"/>
      </a:schemeClr>
      <a:schemeClr val="accent6">
        <a:tint val="70000"/>
      </a:schemeClr>
    </dgm:fillClrLst>
    <dgm:linClrLst>
      <a:schemeClr val="accent6">
        <a:shade val="80000"/>
      </a:schemeClr>
      <a:schemeClr val="accent6">
        <a:tint val="70000"/>
      </a:schemeClr>
    </dgm:linClrLst>
    <dgm:effectClrLst/>
    <dgm:txLinClrLst/>
    <dgm:txFillClrLst/>
    <dgm:txEffectClrLst/>
  </dgm:styleLbl>
  <dgm:styleLbl name="lnNode1">
    <dgm:fillClrLst>
      <a:schemeClr val="accent6">
        <a:shade val="80000"/>
      </a:schemeClr>
      <a:schemeClr val="accent6">
        <a:tint val="70000"/>
      </a:schemeClr>
    </dgm:fillClrLst>
    <dgm:linClrLst meth="repeat">
      <a:schemeClr val="lt1"/>
    </dgm:linClrLst>
    <dgm:effectClrLst/>
    <dgm:txLinClrLst/>
    <dgm:txFillClrLst/>
    <dgm:txEffectClrLst/>
  </dgm:styleLbl>
  <dgm:styleLbl name="vennNode1">
    <dgm:fillClrLst>
      <a:schemeClr val="accent6">
        <a:shade val="80000"/>
        <a:alpha val="50000"/>
      </a:schemeClr>
      <a:schemeClr val="accent6">
        <a:tint val="70000"/>
        <a:alpha val="50000"/>
      </a:schemeClr>
    </dgm:fillClrLst>
    <dgm:linClrLst meth="repeat">
      <a:schemeClr val="lt1"/>
    </dgm:linClrLst>
    <dgm:effectClrLst/>
    <dgm:txLinClrLst/>
    <dgm:txFillClrLst/>
    <dgm:txEffectClrLst/>
  </dgm:styleLbl>
  <dgm:styleLbl name="node2">
    <dgm:fillClrLst>
      <a:schemeClr val="accent6">
        <a:tint val="99000"/>
      </a:schemeClr>
    </dgm:fillClrLst>
    <dgm:linClrLst meth="repeat">
      <a:schemeClr val="lt1"/>
    </dgm:linClrLst>
    <dgm:effectClrLst/>
    <dgm:txLinClrLst/>
    <dgm:txFillClrLst/>
    <dgm:txEffectClrLst/>
  </dgm:styleLbl>
  <dgm:styleLbl name="node3">
    <dgm:fillClrLst>
      <a:schemeClr val="accent6">
        <a:tint val="80000"/>
      </a:schemeClr>
    </dgm:fillClrLst>
    <dgm:linClrLst meth="repeat">
      <a:schemeClr val="lt1"/>
    </dgm:linClrLst>
    <dgm:effectClrLst/>
    <dgm:txLinClrLst/>
    <dgm:txFillClrLst/>
    <dgm:txEffectClrLst/>
  </dgm:styleLbl>
  <dgm:styleLbl name="node4">
    <dgm:fillClrLst>
      <a:schemeClr val="accent6">
        <a:tint val="70000"/>
      </a:schemeClr>
    </dgm:fillClrLst>
    <dgm:linClrLst meth="repeat">
      <a:schemeClr val="lt1"/>
    </dgm:linClrLst>
    <dgm:effectClrLst/>
    <dgm:txLinClrLst/>
    <dgm:txFillClrLst/>
    <dgm:txEffectClrLst/>
  </dgm:styleLbl>
  <dgm:styleLbl name="f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dgm:txEffectClrLst/>
  </dgm:styleLbl>
  <dgm:styleLbl name="fg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lt1"/>
    </dgm:txFillClrLst>
    <dgm:txEffectClrLst/>
  </dgm:styleLbl>
  <dgm:styleLbl name="bg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lt1"/>
    </dgm:txFillClrLst>
    <dgm:txEffectClrLst/>
  </dgm:styleLbl>
  <dgm:styleLbl name="sibTrans1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accent6">
        <a:shade val="80000"/>
      </a:schemeClr>
    </dgm:fillClrLst>
    <dgm:linClrLst meth="repeat">
      <a:schemeClr val="lt1"/>
    </dgm:linClrLst>
    <dgm:effectClrLst/>
    <dgm:txLinClrLst/>
    <dgm:txFillClrLst/>
    <dgm:txEffectClrLst/>
  </dgm:styleLbl>
  <dgm:styleLbl name="asst1">
    <dgm:fillClrLst meth="repeat">
      <a:schemeClr val="accent6">
        <a:shade val="80000"/>
      </a:schemeClr>
    </dgm:fillClrLst>
    <dgm:linClrLst meth="repeat">
      <a:schemeClr val="lt1"/>
    </dgm:linClrLst>
    <dgm:effectClrLst/>
    <dgm:txLinClrLst/>
    <dgm:txFillClrLst/>
    <dgm:txEffectClrLst/>
  </dgm:styleLbl>
  <dgm:styleLbl name="asst2">
    <dgm:fillClrLst>
      <a:schemeClr val="accent6">
        <a:tint val="99000"/>
      </a:schemeClr>
    </dgm:fillClrLst>
    <dgm:linClrLst meth="repeat">
      <a:schemeClr val="lt1"/>
    </dgm:linClrLst>
    <dgm:effectClrLst/>
    <dgm:txLinClrLst/>
    <dgm:txFillClrLst/>
    <dgm:txEffectClrLst/>
  </dgm:styleLbl>
  <dgm:styleLbl name="asst3">
    <dgm:fillClrLst>
      <a:schemeClr val="accent6">
        <a:tint val="80000"/>
      </a:schemeClr>
    </dgm:fillClrLst>
    <dgm:linClrLst meth="repeat">
      <a:schemeClr val="lt1"/>
    </dgm:linClrLst>
    <dgm:effectClrLst/>
    <dgm:txLinClrLst/>
    <dgm:txFillClrLst/>
    <dgm:txEffectClrLst/>
  </dgm:styleLbl>
  <dgm:styleLbl name="asst4">
    <dgm:fillClrLst>
      <a:schemeClr val="accent6">
        <a:tint val="70000"/>
      </a:schemeClr>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a:tint val="90000"/>
      </a:schemeClr>
    </dgm:fillClrLst>
    <dgm:linClrLst meth="repeat">
      <a:schemeClr val="accent6">
        <a:tint val="90000"/>
      </a:schemeClr>
    </dgm:linClrLst>
    <dgm:effectClrLst/>
    <dgm:txLinClrLst/>
    <dgm:txFillClrLst/>
    <dgm:txEffectClrLst/>
  </dgm:styleLbl>
  <dgm:styleLbl name="parChTrans2D3">
    <dgm:fillClrLst meth="repeat">
      <a:schemeClr val="accent6">
        <a:tint val="70000"/>
      </a:schemeClr>
    </dgm:fillClrLst>
    <dgm:linClrLst meth="repeat">
      <a:schemeClr val="accent6">
        <a:tint val="70000"/>
      </a:schemeClr>
    </dgm:linClrLst>
    <dgm:effectClrLst/>
    <dgm:txLinClrLst/>
    <dgm:txFillClrLst/>
    <dgm:txEffectClrLst/>
  </dgm:styleLbl>
  <dgm:styleLbl name="parChTrans2D4">
    <dgm:fillClrLst meth="repeat">
      <a:schemeClr val="accent6">
        <a:tint val="50000"/>
      </a:schemeClr>
    </dgm:fillClrLst>
    <dgm:linClrLst meth="repeat">
      <a:schemeClr val="accent6">
        <a:tint val="50000"/>
      </a:schemeClr>
    </dgm:linClrLst>
    <dgm:effectClrLst/>
    <dgm:txLinClrLst/>
    <dgm:txFillClrLst meth="repeat">
      <a:schemeClr val="lt1"/>
    </dgm:txFillClrLst>
    <dgm:txEffectClrLst/>
  </dgm:styleLbl>
  <dgm:styleLbl name="parChTrans1D1">
    <dgm:fillClrLst meth="repeat">
      <a:schemeClr val="accent6">
        <a:shade val="80000"/>
      </a:schemeClr>
    </dgm:fillClrLst>
    <dgm:linClrLst meth="repeat">
      <a:schemeClr val="accent6">
        <a:shade val="80000"/>
      </a:schemeClr>
    </dgm:linClrLst>
    <dgm:effectClrLst/>
    <dgm:txLinClrLst/>
    <dgm:txFillClrLst meth="repeat">
      <a:schemeClr val="tx1"/>
    </dgm:txFillClrLst>
    <dgm:txEffectClrLst/>
  </dgm:styleLbl>
  <dgm:styleLbl name="parChTrans1D2">
    <dgm:fillClrLst meth="repeat">
      <a:schemeClr val="accent6">
        <a:tint val="99000"/>
      </a:schemeClr>
    </dgm:fillClrLst>
    <dgm:linClrLst meth="repeat">
      <a:schemeClr val="accent6">
        <a:tint val="99000"/>
      </a:schemeClr>
    </dgm:linClrLst>
    <dgm:effectClrLst/>
    <dgm:txLinClrLst/>
    <dgm:txFillClrLst meth="repeat">
      <a:schemeClr val="tx1"/>
    </dgm:txFillClrLst>
    <dgm:txEffectClrLst/>
  </dgm:styleLbl>
  <dgm:styleLbl name="parChTrans1D3">
    <dgm:fillClrLst meth="repeat">
      <a:schemeClr val="accent6">
        <a:tint val="80000"/>
      </a:schemeClr>
    </dgm:fillClrLst>
    <dgm:linClrLst meth="repeat">
      <a:schemeClr val="accent6">
        <a:tint val="80000"/>
      </a:schemeClr>
    </dgm:linClrLst>
    <dgm:effectClrLst/>
    <dgm:txLinClrLst/>
    <dgm:txFillClrLst meth="repeat">
      <a:schemeClr val="tx1"/>
    </dgm:txFillClrLst>
    <dgm:txEffectClrLst/>
  </dgm:styleLbl>
  <dgm:styleLbl name="parChTrans1D4">
    <dgm:fillClrLst meth="repeat">
      <a:schemeClr val="accent6">
        <a:tint val="70000"/>
      </a:schemeClr>
    </dgm:fillClrLst>
    <dgm:linClrLst meth="repeat">
      <a:schemeClr val="accent6">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6">
        <a:shade val="80000"/>
      </a:schemeClr>
      <a:schemeClr val="accent6">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a:tint val="70000"/>
      </a:schemeClr>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6">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F2EB5CC-3892-4417-A1B0-257DC9E74D70}" type="doc">
      <dgm:prSet loTypeId="urn:microsoft.com/office/officeart/2005/8/layout/pyramid2#1" loCatId="pyramid" qsTypeId="urn:microsoft.com/office/officeart/2005/8/quickstyle/simple3" qsCatId="simple" csTypeId="urn:microsoft.com/office/officeart/2005/8/colors/accent6_3" csCatId="accent6" phldr="1"/>
      <dgm:spPr/>
    </dgm:pt>
    <dgm:pt modelId="{03973DF9-D977-4F1B-BF66-E50722B02323}">
      <dgm:prSet phldrT="[Текст]" custT="1"/>
      <dgm:spPr>
        <a:xfrm>
          <a:off x="1653206" y="775916"/>
          <a:ext cx="2418545" cy="436850"/>
        </a:xfrm>
        <a:prstGeom prst="roundRect">
          <a:avLst/>
        </a:prstGeom>
        <a:solidFill>
          <a:sysClr val="window" lastClr="FFFFFF">
            <a:alpha val="90000"/>
            <a:hueOff val="0"/>
            <a:satOff val="0"/>
            <a:lumOff val="0"/>
            <a:alphaOff val="0"/>
          </a:sysClr>
        </a:solidFill>
        <a:ln w="6350" cap="flat" cmpd="sng" algn="ctr">
          <a:solidFill>
            <a:srgbClr val="70AD47">
              <a:shade val="80000"/>
              <a:hueOff val="80320"/>
              <a:satOff val="-3227"/>
              <a:lumOff val="6907"/>
              <a:alphaOff val="0"/>
            </a:srgbClr>
          </a:solidFill>
          <a:prstDash val="solid"/>
          <a:miter lim="800000"/>
        </a:ln>
        <a:effectLst/>
      </dgm:spPr>
      <dgm:t>
        <a:bodyPr/>
        <a:lstStyle/>
        <a:p>
          <a:pPr>
            <a:buNone/>
          </a:pPr>
          <a:r>
            <a:rPr lang="ru-RU" sz="1200" b="1">
              <a:solidFill>
                <a:sysClr val="windowText" lastClr="000000">
                  <a:hueOff val="0"/>
                  <a:satOff val="0"/>
                  <a:lumOff val="0"/>
                  <a:alphaOff val="0"/>
                </a:sysClr>
              </a:solidFill>
              <a:latin typeface="Calibri"/>
              <a:ea typeface="+mn-ea"/>
              <a:cs typeface="Arial"/>
            </a:rPr>
            <a:t>қалдықтарды қайтадан пайдалануға дайындау</a:t>
          </a:r>
          <a:endParaRPr lang="x-none" sz="1200">
            <a:solidFill>
              <a:sysClr val="windowText" lastClr="000000">
                <a:hueOff val="0"/>
                <a:satOff val="0"/>
                <a:lumOff val="0"/>
                <a:alphaOff val="0"/>
              </a:sysClr>
            </a:solidFill>
            <a:latin typeface="Calibri"/>
            <a:ea typeface="+mn-ea"/>
            <a:cs typeface="Arial"/>
          </a:endParaRPr>
        </a:p>
      </dgm:t>
    </dgm:pt>
    <dgm:pt modelId="{1E0AE045-3465-44DE-9D6E-3B202E044655}" type="parTrans" cxnId="{1EBC109D-AEE8-436B-9D2B-EA775CA12380}">
      <dgm:prSet/>
      <dgm:spPr/>
      <dgm:t>
        <a:bodyPr/>
        <a:lstStyle/>
        <a:p>
          <a:endParaRPr lang="x-none"/>
        </a:p>
      </dgm:t>
    </dgm:pt>
    <dgm:pt modelId="{985C5AB7-76ED-4875-975C-2657BDAD9670}" type="sibTrans" cxnId="{1EBC109D-AEE8-436B-9D2B-EA775CA12380}">
      <dgm:prSet/>
      <dgm:spPr/>
      <dgm:t>
        <a:bodyPr/>
        <a:lstStyle/>
        <a:p>
          <a:endParaRPr lang="x-none"/>
        </a:p>
      </dgm:t>
    </dgm:pt>
    <dgm:pt modelId="{CE7141F2-A3EC-4228-AE32-ED50A753061F}">
      <dgm:prSet phldrT="[Текст]" custT="1"/>
      <dgm:spPr>
        <a:xfrm>
          <a:off x="1653206" y="1280834"/>
          <a:ext cx="2418545" cy="350502"/>
        </a:xfrm>
        <a:prstGeom prst="roundRect">
          <a:avLst/>
        </a:prstGeom>
        <a:solidFill>
          <a:sysClr val="window" lastClr="FFFFFF">
            <a:alpha val="90000"/>
            <a:hueOff val="0"/>
            <a:satOff val="0"/>
            <a:lumOff val="0"/>
            <a:alphaOff val="0"/>
          </a:sysClr>
        </a:solidFill>
        <a:ln w="6350" cap="flat" cmpd="sng" algn="ctr">
          <a:solidFill>
            <a:srgbClr val="70AD47">
              <a:shade val="80000"/>
              <a:hueOff val="160640"/>
              <a:satOff val="-6455"/>
              <a:lumOff val="13814"/>
              <a:alphaOff val="0"/>
            </a:srgbClr>
          </a:solidFill>
          <a:prstDash val="solid"/>
          <a:miter lim="800000"/>
        </a:ln>
        <a:effectLst/>
      </dgm:spPr>
      <dgm:t>
        <a:bodyPr/>
        <a:lstStyle/>
        <a:p>
          <a:pPr>
            <a:buNone/>
          </a:pPr>
          <a:r>
            <a:rPr lang="ru-RU" sz="1200" b="1">
              <a:solidFill>
                <a:sysClr val="windowText" lastClr="000000">
                  <a:hueOff val="0"/>
                  <a:satOff val="0"/>
                  <a:lumOff val="0"/>
                  <a:alphaOff val="0"/>
                </a:sysClr>
              </a:solidFill>
              <a:latin typeface="Calibri"/>
              <a:ea typeface="+mn-ea"/>
              <a:cs typeface="Arial"/>
            </a:rPr>
            <a:t>қалдықтарды қайта өңдеу</a:t>
          </a:r>
          <a:endParaRPr lang="x-none" sz="1200">
            <a:solidFill>
              <a:sysClr val="windowText" lastClr="000000">
                <a:hueOff val="0"/>
                <a:satOff val="0"/>
                <a:lumOff val="0"/>
                <a:alphaOff val="0"/>
              </a:sysClr>
            </a:solidFill>
            <a:latin typeface="Calibri"/>
            <a:ea typeface="+mn-ea"/>
            <a:cs typeface="Arial"/>
          </a:endParaRPr>
        </a:p>
      </dgm:t>
    </dgm:pt>
    <dgm:pt modelId="{F7703192-C6D4-47F7-833B-B949C13DDBE1}" type="parTrans" cxnId="{48E7F14A-F879-4AA2-899C-A3E96381A53C}">
      <dgm:prSet/>
      <dgm:spPr/>
      <dgm:t>
        <a:bodyPr/>
        <a:lstStyle/>
        <a:p>
          <a:endParaRPr lang="x-none"/>
        </a:p>
      </dgm:t>
    </dgm:pt>
    <dgm:pt modelId="{E8BC55AF-7309-424D-ACC3-9DB0A22A7AA3}" type="sibTrans" cxnId="{48E7F14A-F879-4AA2-899C-A3E96381A53C}">
      <dgm:prSet/>
      <dgm:spPr/>
      <dgm:t>
        <a:bodyPr/>
        <a:lstStyle/>
        <a:p>
          <a:endParaRPr lang="x-none"/>
        </a:p>
      </dgm:t>
    </dgm:pt>
    <dgm:pt modelId="{A4B4DB88-F3B3-4F87-B00B-5E30E6AAD7C7}">
      <dgm:prSet phldrT="[Текст]" custT="1"/>
      <dgm:spPr>
        <a:xfrm>
          <a:off x="1653206" y="1699404"/>
          <a:ext cx="2418545" cy="347050"/>
        </a:xfrm>
        <a:prstGeom prst="roundRect">
          <a:avLst/>
        </a:prstGeom>
        <a:solidFill>
          <a:sysClr val="window" lastClr="FFFFFF">
            <a:alpha val="90000"/>
            <a:hueOff val="0"/>
            <a:satOff val="0"/>
            <a:lumOff val="0"/>
            <a:alphaOff val="0"/>
          </a:sysClr>
        </a:solidFill>
        <a:ln w="6350" cap="flat" cmpd="sng" algn="ctr">
          <a:solidFill>
            <a:srgbClr val="70AD47">
              <a:shade val="80000"/>
              <a:hueOff val="240960"/>
              <a:satOff val="-9682"/>
              <a:lumOff val="20721"/>
              <a:alphaOff val="0"/>
            </a:srgbClr>
          </a:solidFill>
          <a:prstDash val="solid"/>
          <a:miter lim="800000"/>
        </a:ln>
        <a:effectLst/>
      </dgm:spPr>
      <dgm:t>
        <a:bodyPr/>
        <a:lstStyle/>
        <a:p>
          <a:pPr>
            <a:buNone/>
          </a:pPr>
          <a:r>
            <a:rPr lang="ru-RU" sz="1200" b="1">
              <a:solidFill>
                <a:sysClr val="windowText" lastClr="000000">
                  <a:hueOff val="0"/>
                  <a:satOff val="0"/>
                  <a:lumOff val="0"/>
                  <a:alphaOff val="0"/>
                </a:sysClr>
              </a:solidFill>
              <a:latin typeface="Calibri"/>
              <a:ea typeface="+mn-ea"/>
              <a:cs typeface="Arial"/>
            </a:rPr>
            <a:t>қалдықтарды кәдеге жарату</a:t>
          </a:r>
          <a:endParaRPr lang="x-none" sz="1200">
            <a:solidFill>
              <a:sysClr val="windowText" lastClr="000000">
                <a:hueOff val="0"/>
                <a:satOff val="0"/>
                <a:lumOff val="0"/>
                <a:alphaOff val="0"/>
              </a:sysClr>
            </a:solidFill>
            <a:latin typeface="Calibri"/>
            <a:ea typeface="+mn-ea"/>
            <a:cs typeface="Arial"/>
          </a:endParaRPr>
        </a:p>
      </dgm:t>
    </dgm:pt>
    <dgm:pt modelId="{86197EC4-5437-4739-A7F3-F1A0D43CEFE0}" type="parTrans" cxnId="{55DAA9EB-933C-4992-8287-48076D408DA9}">
      <dgm:prSet/>
      <dgm:spPr/>
      <dgm:t>
        <a:bodyPr/>
        <a:lstStyle/>
        <a:p>
          <a:endParaRPr lang="x-none"/>
        </a:p>
      </dgm:t>
    </dgm:pt>
    <dgm:pt modelId="{ED7BC1D4-AB80-49F3-A49E-756383765A68}" type="sibTrans" cxnId="{55DAA9EB-933C-4992-8287-48076D408DA9}">
      <dgm:prSet/>
      <dgm:spPr/>
      <dgm:t>
        <a:bodyPr/>
        <a:lstStyle/>
        <a:p>
          <a:endParaRPr lang="x-none"/>
        </a:p>
      </dgm:t>
    </dgm:pt>
    <dgm:pt modelId="{749A859B-7626-4711-A949-F8B8D21E4219}">
      <dgm:prSet phldrT="[Текст]" custT="1"/>
      <dgm:spPr>
        <a:xfrm>
          <a:off x="1653206" y="2114521"/>
          <a:ext cx="2418545" cy="335419"/>
        </a:xfrm>
        <a:prstGeom prst="roundRect">
          <a:avLst/>
        </a:prstGeom>
        <a:solidFill>
          <a:sysClr val="window" lastClr="FFFFFF">
            <a:alpha val="90000"/>
            <a:hueOff val="0"/>
            <a:satOff val="0"/>
            <a:lumOff val="0"/>
            <a:alphaOff val="0"/>
          </a:sysClr>
        </a:solidFill>
        <a:ln w="6350" cap="flat" cmpd="sng" algn="ctr">
          <a:solidFill>
            <a:srgbClr val="70AD47">
              <a:shade val="80000"/>
              <a:hueOff val="321280"/>
              <a:satOff val="-12909"/>
              <a:lumOff val="27628"/>
              <a:alphaOff val="0"/>
            </a:srgbClr>
          </a:solidFill>
          <a:prstDash val="solid"/>
          <a:miter lim="800000"/>
        </a:ln>
        <a:effectLst/>
      </dgm:spPr>
      <dgm:t>
        <a:bodyPr/>
        <a:lstStyle/>
        <a:p>
          <a:pPr>
            <a:buNone/>
          </a:pPr>
          <a:r>
            <a:rPr lang="ru-RU" sz="1200" b="1">
              <a:solidFill>
                <a:sysClr val="windowText" lastClr="000000">
                  <a:hueOff val="0"/>
                  <a:satOff val="0"/>
                  <a:lumOff val="0"/>
                  <a:alphaOff val="0"/>
                </a:sysClr>
              </a:solidFill>
              <a:latin typeface="Calibri"/>
              <a:ea typeface="+mn-ea"/>
              <a:cs typeface="Arial"/>
            </a:rPr>
            <a:t>қалдықтарды жою</a:t>
          </a:r>
          <a:endParaRPr lang="x-none" sz="1200">
            <a:solidFill>
              <a:sysClr val="windowText" lastClr="000000">
                <a:hueOff val="0"/>
                <a:satOff val="0"/>
                <a:lumOff val="0"/>
                <a:alphaOff val="0"/>
              </a:sysClr>
            </a:solidFill>
            <a:latin typeface="Calibri"/>
            <a:ea typeface="+mn-ea"/>
            <a:cs typeface="Arial"/>
          </a:endParaRPr>
        </a:p>
      </dgm:t>
    </dgm:pt>
    <dgm:pt modelId="{AF596738-736E-4048-AAE3-1C2ABC9CE893}" type="parTrans" cxnId="{E289A5A1-E7B5-4AFA-8AD2-AF64C35F19E2}">
      <dgm:prSet/>
      <dgm:spPr/>
      <dgm:t>
        <a:bodyPr/>
        <a:lstStyle/>
        <a:p>
          <a:endParaRPr lang="x-none"/>
        </a:p>
      </dgm:t>
    </dgm:pt>
    <dgm:pt modelId="{C599F411-49F2-4A1E-8D13-3229271DE670}" type="sibTrans" cxnId="{E289A5A1-E7B5-4AFA-8AD2-AF64C35F19E2}">
      <dgm:prSet/>
      <dgm:spPr/>
      <dgm:t>
        <a:bodyPr/>
        <a:lstStyle/>
        <a:p>
          <a:endParaRPr lang="x-none"/>
        </a:p>
      </dgm:t>
    </dgm:pt>
    <dgm:pt modelId="{2F37B524-39AB-49A8-BA16-E48E9BDD6763}">
      <dgm:prSet phldrT="[Текст]" custT="1"/>
      <dgm:spPr>
        <a:xfrm>
          <a:off x="1644843" y="283334"/>
          <a:ext cx="2460631" cy="421515"/>
        </a:xfrm>
        <a:prstGeom prst="roundRect">
          <a:avLst/>
        </a:prstGeom>
        <a:solidFill>
          <a:sysClr val="window" lastClr="FFFFFF">
            <a:alpha val="90000"/>
            <a:hueOff val="0"/>
            <a:satOff val="0"/>
            <a:lumOff val="0"/>
            <a:alphaOff val="0"/>
          </a:sysClr>
        </a:solidFill>
        <a:ln w="6350" cap="flat" cmpd="sng" algn="ctr">
          <a:solidFill>
            <a:srgbClr val="70AD47">
              <a:shade val="80000"/>
              <a:hueOff val="0"/>
              <a:satOff val="0"/>
              <a:lumOff val="0"/>
              <a:alphaOff val="0"/>
            </a:srgbClr>
          </a:solidFill>
          <a:prstDash val="solid"/>
          <a:miter lim="800000"/>
        </a:ln>
        <a:effectLst/>
      </dgm:spPr>
      <dgm:t>
        <a:bodyPr/>
        <a:lstStyle/>
        <a:p>
          <a:pPr algn="ctr">
            <a:buNone/>
          </a:pPr>
          <a:r>
            <a:rPr lang="ru-RU" sz="1200" b="1">
              <a:solidFill>
                <a:sysClr val="windowText" lastClr="000000">
                  <a:hueOff val="0"/>
                  <a:satOff val="0"/>
                  <a:lumOff val="0"/>
                  <a:alphaOff val="0"/>
                </a:sysClr>
              </a:solidFill>
              <a:latin typeface="Calibri"/>
              <a:ea typeface="+mn-ea"/>
              <a:cs typeface="Arial"/>
            </a:rPr>
            <a:t>қалдықтардың түзілуінің алдын алу</a:t>
          </a:r>
          <a:endParaRPr lang="x-none" sz="1200">
            <a:solidFill>
              <a:sysClr val="windowText" lastClr="000000">
                <a:hueOff val="0"/>
                <a:satOff val="0"/>
                <a:lumOff val="0"/>
                <a:alphaOff val="0"/>
              </a:sysClr>
            </a:solidFill>
            <a:latin typeface="Calibri"/>
            <a:ea typeface="+mn-ea"/>
            <a:cs typeface="Arial"/>
          </a:endParaRPr>
        </a:p>
      </dgm:t>
    </dgm:pt>
    <dgm:pt modelId="{FC2F3635-3612-4494-ACB0-BA0B3B866C51}" type="sibTrans" cxnId="{CD0CE7FA-99D0-44A2-8EA9-021BF9B72289}">
      <dgm:prSet/>
      <dgm:spPr/>
      <dgm:t>
        <a:bodyPr/>
        <a:lstStyle/>
        <a:p>
          <a:endParaRPr lang="x-none"/>
        </a:p>
      </dgm:t>
    </dgm:pt>
    <dgm:pt modelId="{467D7ED2-4548-4DEC-87BF-06A07AA873B4}" type="parTrans" cxnId="{CD0CE7FA-99D0-44A2-8EA9-021BF9B72289}">
      <dgm:prSet/>
      <dgm:spPr/>
      <dgm:t>
        <a:bodyPr/>
        <a:lstStyle/>
        <a:p>
          <a:endParaRPr lang="x-none"/>
        </a:p>
      </dgm:t>
    </dgm:pt>
    <dgm:pt modelId="{7F0B033F-F801-421B-8C70-243B0CD8D6CC}" type="pres">
      <dgm:prSet presAssocID="{2F2EB5CC-3892-4417-A1B0-257DC9E74D70}" presName="compositeShape" presStyleCnt="0">
        <dgm:presLayoutVars>
          <dgm:dir/>
          <dgm:resizeHandles val="exact"/>
        </dgm:presLayoutVars>
      </dgm:prSet>
      <dgm:spPr/>
    </dgm:pt>
    <dgm:pt modelId="{1F0138C2-05D6-4C77-9378-83A29BE9250B}" type="pres">
      <dgm:prSet presAssocID="{2F2EB5CC-3892-4417-A1B0-257DC9E74D70}" presName="pyramid" presStyleLbl="node1" presStyleIdx="0" presStyleCnt="1" custAng="10800000" custScaleX="110508" custScaleY="89730"/>
      <dgm:spPr>
        <a:xfrm rot="10800000">
          <a:off x="1270224" y="143308"/>
          <a:ext cx="3084084" cy="2504207"/>
        </a:xfrm>
        <a:prstGeom prst="triangle">
          <a:avLst/>
        </a:prstGeom>
        <a:gradFill rotWithShape="0">
          <a:gsLst>
            <a:gs pos="0">
              <a:srgbClr val="70AD47">
                <a:shade val="80000"/>
                <a:hueOff val="0"/>
                <a:satOff val="0"/>
                <a:lumOff val="0"/>
                <a:alphaOff val="0"/>
                <a:lumMod val="110000"/>
                <a:satMod val="105000"/>
                <a:tint val="67000"/>
              </a:srgbClr>
            </a:gs>
            <a:gs pos="50000">
              <a:srgbClr val="70AD47">
                <a:shade val="80000"/>
                <a:hueOff val="0"/>
                <a:satOff val="0"/>
                <a:lumOff val="0"/>
                <a:alphaOff val="0"/>
                <a:lumMod val="105000"/>
                <a:satMod val="103000"/>
                <a:tint val="73000"/>
              </a:srgbClr>
            </a:gs>
            <a:gs pos="100000">
              <a:srgbClr val="70AD47">
                <a:shade val="8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pt>
    <dgm:pt modelId="{7DC769E1-0197-4D2C-BB73-00FEC3BDE99D}" type="pres">
      <dgm:prSet presAssocID="{2F2EB5CC-3892-4417-A1B0-257DC9E74D70}" presName="theList" presStyleCnt="0"/>
      <dgm:spPr/>
    </dgm:pt>
    <dgm:pt modelId="{6CF8D01B-5714-44AD-BF6C-19DADCA82709}" type="pres">
      <dgm:prSet presAssocID="{2F37B524-39AB-49A8-BA16-E48E9BDD6763}" presName="aNode" presStyleLbl="fgAcc1" presStyleIdx="0" presStyleCnt="5" custScaleX="135644" custScaleY="77408" custLinFactNeighborX="-46533" custLinFactNeighborY="5523">
        <dgm:presLayoutVars>
          <dgm:bulletEnabled val="1"/>
        </dgm:presLayoutVars>
      </dgm:prSet>
      <dgm:spPr/>
    </dgm:pt>
    <dgm:pt modelId="{72CB997C-4AF8-4D6C-87E3-67D1000CF0AA}" type="pres">
      <dgm:prSet presAssocID="{2F37B524-39AB-49A8-BA16-E48E9BDD6763}" presName="aSpace" presStyleCnt="0"/>
      <dgm:spPr/>
    </dgm:pt>
    <dgm:pt modelId="{9B8D5FD8-D03A-4368-A7C6-5692BAF13FC2}" type="pres">
      <dgm:prSet presAssocID="{03973DF9-D977-4F1B-BF66-E50722B02323}" presName="aNode" presStyleLbl="fgAcc1" presStyleIdx="1" presStyleCnt="5" custScaleX="133324" custScaleY="80224" custLinFactNeighborX="-47232" custLinFactNeighborY="9929">
        <dgm:presLayoutVars>
          <dgm:bulletEnabled val="1"/>
        </dgm:presLayoutVars>
      </dgm:prSet>
      <dgm:spPr/>
    </dgm:pt>
    <dgm:pt modelId="{F0EF1A43-E318-4BD7-89BA-6898B31AA73F}" type="pres">
      <dgm:prSet presAssocID="{03973DF9-D977-4F1B-BF66-E50722B02323}" presName="aSpace" presStyleCnt="0"/>
      <dgm:spPr/>
    </dgm:pt>
    <dgm:pt modelId="{6F757AD8-5F7B-4155-9994-150665E06CF3}" type="pres">
      <dgm:prSet presAssocID="{CE7141F2-A3EC-4228-AE32-ED50A753061F}" presName="aNode" presStyleLbl="fgAcc1" presStyleIdx="2" presStyleCnt="5" custScaleX="133324" custScaleY="64367" custLinFactNeighborX="-47232" custLinFactNeighborY="9929">
        <dgm:presLayoutVars>
          <dgm:bulletEnabled val="1"/>
        </dgm:presLayoutVars>
      </dgm:prSet>
      <dgm:spPr/>
    </dgm:pt>
    <dgm:pt modelId="{1ECB9662-5B74-4D9A-8854-B1CA9698E7BA}" type="pres">
      <dgm:prSet presAssocID="{CE7141F2-A3EC-4228-AE32-ED50A753061F}" presName="aSpace" presStyleCnt="0"/>
      <dgm:spPr/>
    </dgm:pt>
    <dgm:pt modelId="{58F38A90-840F-4FF6-A06D-C1FBFE395862}" type="pres">
      <dgm:prSet presAssocID="{A4B4DB88-F3B3-4F87-B00B-5E30E6AAD7C7}" presName="aNode" presStyleLbl="fgAcc1" presStyleIdx="3" presStyleCnt="5" custScaleX="133324" custScaleY="63733" custLinFactNeighborX="-47232" custLinFactNeighborY="9929">
        <dgm:presLayoutVars>
          <dgm:bulletEnabled val="1"/>
        </dgm:presLayoutVars>
      </dgm:prSet>
      <dgm:spPr/>
    </dgm:pt>
    <dgm:pt modelId="{9DCCF2AE-37CC-4C2D-B49A-B422E60176C9}" type="pres">
      <dgm:prSet presAssocID="{A4B4DB88-F3B3-4F87-B00B-5E30E6AAD7C7}" presName="aSpace" presStyleCnt="0"/>
      <dgm:spPr/>
    </dgm:pt>
    <dgm:pt modelId="{F38D4122-6CF8-4D86-8C9C-45A5D732B60C}" type="pres">
      <dgm:prSet presAssocID="{749A859B-7626-4711-A949-F8B8D21E4219}" presName="aNode" presStyleLbl="fgAcc1" presStyleIdx="4" presStyleCnt="5" custScaleX="133324" custScaleY="61597" custLinFactNeighborX="-47232" custLinFactNeighborY="9929">
        <dgm:presLayoutVars>
          <dgm:bulletEnabled val="1"/>
        </dgm:presLayoutVars>
      </dgm:prSet>
      <dgm:spPr/>
    </dgm:pt>
    <dgm:pt modelId="{F888664B-A2C0-4172-A6FC-D4E316501AD4}" type="pres">
      <dgm:prSet presAssocID="{749A859B-7626-4711-A949-F8B8D21E4219}" presName="aSpace" presStyleCnt="0"/>
      <dgm:spPr/>
    </dgm:pt>
  </dgm:ptLst>
  <dgm:cxnLst>
    <dgm:cxn modelId="{4E29663E-E41B-4118-ABAD-A6594A5FDE47}" type="presOf" srcId="{CE7141F2-A3EC-4228-AE32-ED50A753061F}" destId="{6F757AD8-5F7B-4155-9994-150665E06CF3}" srcOrd="0" destOrd="0" presId="urn:microsoft.com/office/officeart/2005/8/layout/pyramid2#1"/>
    <dgm:cxn modelId="{35842360-A9C8-478D-ACC2-2CA8C2B482EC}" type="presOf" srcId="{A4B4DB88-F3B3-4F87-B00B-5E30E6AAD7C7}" destId="{58F38A90-840F-4FF6-A06D-C1FBFE395862}" srcOrd="0" destOrd="0" presId="urn:microsoft.com/office/officeart/2005/8/layout/pyramid2#1"/>
    <dgm:cxn modelId="{48E7F14A-F879-4AA2-899C-A3E96381A53C}" srcId="{2F2EB5CC-3892-4417-A1B0-257DC9E74D70}" destId="{CE7141F2-A3EC-4228-AE32-ED50A753061F}" srcOrd="2" destOrd="0" parTransId="{F7703192-C6D4-47F7-833B-B949C13DDBE1}" sibTransId="{E8BC55AF-7309-424D-ACC3-9DB0A22A7AA3}"/>
    <dgm:cxn modelId="{5F4D6088-876B-49BF-8457-B4582D839DA4}" type="presOf" srcId="{749A859B-7626-4711-A949-F8B8D21E4219}" destId="{F38D4122-6CF8-4D86-8C9C-45A5D732B60C}" srcOrd="0" destOrd="0" presId="urn:microsoft.com/office/officeart/2005/8/layout/pyramid2#1"/>
    <dgm:cxn modelId="{1EBC109D-AEE8-436B-9D2B-EA775CA12380}" srcId="{2F2EB5CC-3892-4417-A1B0-257DC9E74D70}" destId="{03973DF9-D977-4F1B-BF66-E50722B02323}" srcOrd="1" destOrd="0" parTransId="{1E0AE045-3465-44DE-9D6E-3B202E044655}" sibTransId="{985C5AB7-76ED-4875-975C-2657BDAD9670}"/>
    <dgm:cxn modelId="{2CBEC79E-D09B-487B-886A-24E5C290334E}" type="presOf" srcId="{2F2EB5CC-3892-4417-A1B0-257DC9E74D70}" destId="{7F0B033F-F801-421B-8C70-243B0CD8D6CC}" srcOrd="0" destOrd="0" presId="urn:microsoft.com/office/officeart/2005/8/layout/pyramid2#1"/>
    <dgm:cxn modelId="{E289A5A1-E7B5-4AFA-8AD2-AF64C35F19E2}" srcId="{2F2EB5CC-3892-4417-A1B0-257DC9E74D70}" destId="{749A859B-7626-4711-A949-F8B8D21E4219}" srcOrd="4" destOrd="0" parTransId="{AF596738-736E-4048-AAE3-1C2ABC9CE893}" sibTransId="{C599F411-49F2-4A1E-8D13-3229271DE670}"/>
    <dgm:cxn modelId="{992F13AB-D275-4EC3-B114-0A7C1A7A7EF8}" type="presOf" srcId="{2F37B524-39AB-49A8-BA16-E48E9BDD6763}" destId="{6CF8D01B-5714-44AD-BF6C-19DADCA82709}" srcOrd="0" destOrd="0" presId="urn:microsoft.com/office/officeart/2005/8/layout/pyramid2#1"/>
    <dgm:cxn modelId="{B4A1D1E6-6038-49DF-8814-68B00122DB18}" type="presOf" srcId="{03973DF9-D977-4F1B-BF66-E50722B02323}" destId="{9B8D5FD8-D03A-4368-A7C6-5692BAF13FC2}" srcOrd="0" destOrd="0" presId="urn:microsoft.com/office/officeart/2005/8/layout/pyramid2#1"/>
    <dgm:cxn modelId="{55DAA9EB-933C-4992-8287-48076D408DA9}" srcId="{2F2EB5CC-3892-4417-A1B0-257DC9E74D70}" destId="{A4B4DB88-F3B3-4F87-B00B-5E30E6AAD7C7}" srcOrd="3" destOrd="0" parTransId="{86197EC4-5437-4739-A7F3-F1A0D43CEFE0}" sibTransId="{ED7BC1D4-AB80-49F3-A49E-756383765A68}"/>
    <dgm:cxn modelId="{CD0CE7FA-99D0-44A2-8EA9-021BF9B72289}" srcId="{2F2EB5CC-3892-4417-A1B0-257DC9E74D70}" destId="{2F37B524-39AB-49A8-BA16-E48E9BDD6763}" srcOrd="0" destOrd="0" parTransId="{467D7ED2-4548-4DEC-87BF-06A07AA873B4}" sibTransId="{FC2F3635-3612-4494-ACB0-BA0B3B866C51}"/>
    <dgm:cxn modelId="{2F81A21D-F97F-477D-8CC0-907078BB90F0}" type="presParOf" srcId="{7F0B033F-F801-421B-8C70-243B0CD8D6CC}" destId="{1F0138C2-05D6-4C77-9378-83A29BE9250B}" srcOrd="0" destOrd="0" presId="urn:microsoft.com/office/officeart/2005/8/layout/pyramid2#1"/>
    <dgm:cxn modelId="{205F1E61-8A53-49FC-B00E-F9B5FF9960F2}" type="presParOf" srcId="{7F0B033F-F801-421B-8C70-243B0CD8D6CC}" destId="{7DC769E1-0197-4D2C-BB73-00FEC3BDE99D}" srcOrd="1" destOrd="0" presId="urn:microsoft.com/office/officeart/2005/8/layout/pyramid2#1"/>
    <dgm:cxn modelId="{D4F4EAFD-8EAF-4F64-9A60-AB9750303F73}" type="presParOf" srcId="{7DC769E1-0197-4D2C-BB73-00FEC3BDE99D}" destId="{6CF8D01B-5714-44AD-BF6C-19DADCA82709}" srcOrd="0" destOrd="0" presId="urn:microsoft.com/office/officeart/2005/8/layout/pyramid2#1"/>
    <dgm:cxn modelId="{C8085094-397E-41F9-9F20-B755844182DB}" type="presParOf" srcId="{7DC769E1-0197-4D2C-BB73-00FEC3BDE99D}" destId="{72CB997C-4AF8-4D6C-87E3-67D1000CF0AA}" srcOrd="1" destOrd="0" presId="urn:microsoft.com/office/officeart/2005/8/layout/pyramid2#1"/>
    <dgm:cxn modelId="{B755FB99-64C4-4F95-8587-1711CB4551F8}" type="presParOf" srcId="{7DC769E1-0197-4D2C-BB73-00FEC3BDE99D}" destId="{9B8D5FD8-D03A-4368-A7C6-5692BAF13FC2}" srcOrd="2" destOrd="0" presId="urn:microsoft.com/office/officeart/2005/8/layout/pyramid2#1"/>
    <dgm:cxn modelId="{B74F9A49-B66B-41A4-AECC-58C4A07A2278}" type="presParOf" srcId="{7DC769E1-0197-4D2C-BB73-00FEC3BDE99D}" destId="{F0EF1A43-E318-4BD7-89BA-6898B31AA73F}" srcOrd="3" destOrd="0" presId="urn:microsoft.com/office/officeart/2005/8/layout/pyramid2#1"/>
    <dgm:cxn modelId="{0B57FA18-9CC7-4675-9C17-7B22298C01E5}" type="presParOf" srcId="{7DC769E1-0197-4D2C-BB73-00FEC3BDE99D}" destId="{6F757AD8-5F7B-4155-9994-150665E06CF3}" srcOrd="4" destOrd="0" presId="urn:microsoft.com/office/officeart/2005/8/layout/pyramid2#1"/>
    <dgm:cxn modelId="{F8FAD80C-8FA2-4E99-9422-717150D600DD}" type="presParOf" srcId="{7DC769E1-0197-4D2C-BB73-00FEC3BDE99D}" destId="{1ECB9662-5B74-4D9A-8854-B1CA9698E7BA}" srcOrd="5" destOrd="0" presId="urn:microsoft.com/office/officeart/2005/8/layout/pyramid2#1"/>
    <dgm:cxn modelId="{B5BDC210-9BA1-455F-B980-607AEFDA8187}" type="presParOf" srcId="{7DC769E1-0197-4D2C-BB73-00FEC3BDE99D}" destId="{58F38A90-840F-4FF6-A06D-C1FBFE395862}" srcOrd="6" destOrd="0" presId="urn:microsoft.com/office/officeart/2005/8/layout/pyramid2#1"/>
    <dgm:cxn modelId="{E5DEF010-FC10-4D32-9BE6-72190B2B45EB}" type="presParOf" srcId="{7DC769E1-0197-4D2C-BB73-00FEC3BDE99D}" destId="{9DCCF2AE-37CC-4C2D-B49A-B422E60176C9}" srcOrd="7" destOrd="0" presId="urn:microsoft.com/office/officeart/2005/8/layout/pyramid2#1"/>
    <dgm:cxn modelId="{DB26DABE-778D-46F1-A8CE-39ED5E2242B9}" type="presParOf" srcId="{7DC769E1-0197-4D2C-BB73-00FEC3BDE99D}" destId="{F38D4122-6CF8-4D86-8C9C-45A5D732B60C}" srcOrd="8" destOrd="0" presId="urn:microsoft.com/office/officeart/2005/8/layout/pyramid2#1"/>
    <dgm:cxn modelId="{922AE1F5-27D0-4D06-AD19-713987026FC6}" type="presParOf" srcId="{7DC769E1-0197-4D2C-BB73-00FEC3BDE99D}" destId="{F888664B-A2C0-4172-A6FC-D4E316501AD4}" srcOrd="9" destOrd="0" presId="urn:microsoft.com/office/officeart/2005/8/layout/pyramid2#1"/>
  </dgm:cxnLst>
  <dgm:bg/>
  <dgm:whole>
    <a:ln>
      <a:noFill/>
    </a:ln>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F0138C2-05D6-4C77-9378-83A29BE9250B}">
      <dsp:nvSpPr>
        <dsp:cNvPr id="0" name=""/>
        <dsp:cNvSpPr/>
      </dsp:nvSpPr>
      <dsp:spPr>
        <a:xfrm rot="10800000">
          <a:off x="1270224" y="143308"/>
          <a:ext cx="3084084" cy="2504207"/>
        </a:xfrm>
        <a:prstGeom prst="triangle">
          <a:avLst/>
        </a:prstGeom>
        <a:gradFill rotWithShape="0">
          <a:gsLst>
            <a:gs pos="0">
              <a:srgbClr val="70AD47">
                <a:shade val="80000"/>
                <a:hueOff val="0"/>
                <a:satOff val="0"/>
                <a:lumOff val="0"/>
                <a:alphaOff val="0"/>
                <a:lumMod val="110000"/>
                <a:satMod val="105000"/>
                <a:tint val="67000"/>
              </a:srgbClr>
            </a:gs>
            <a:gs pos="50000">
              <a:srgbClr val="70AD47">
                <a:shade val="80000"/>
                <a:hueOff val="0"/>
                <a:satOff val="0"/>
                <a:lumOff val="0"/>
                <a:alphaOff val="0"/>
                <a:lumMod val="105000"/>
                <a:satMod val="103000"/>
                <a:tint val="73000"/>
              </a:srgbClr>
            </a:gs>
            <a:gs pos="100000">
              <a:srgbClr val="70AD47">
                <a:shade val="8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6CF8D01B-5714-44AD-BF6C-19DADCA82709}">
      <dsp:nvSpPr>
        <dsp:cNvPr id="0" name=""/>
        <dsp:cNvSpPr/>
      </dsp:nvSpPr>
      <dsp:spPr>
        <a:xfrm>
          <a:off x="1644843" y="283334"/>
          <a:ext cx="2460631" cy="421515"/>
        </a:xfrm>
        <a:prstGeom prst="roundRect">
          <a:avLst/>
        </a:prstGeom>
        <a:solidFill>
          <a:sysClr val="window" lastClr="FFFFFF">
            <a:alpha val="90000"/>
            <a:hueOff val="0"/>
            <a:satOff val="0"/>
            <a:lumOff val="0"/>
            <a:alphaOff val="0"/>
          </a:sysClr>
        </a:solidFill>
        <a:ln w="6350" cap="flat" cmpd="sng" algn="ctr">
          <a:solidFill>
            <a:srgbClr val="70AD47">
              <a:shade val="80000"/>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b="1" kern="1200">
              <a:solidFill>
                <a:sysClr val="windowText" lastClr="000000">
                  <a:hueOff val="0"/>
                  <a:satOff val="0"/>
                  <a:lumOff val="0"/>
                  <a:alphaOff val="0"/>
                </a:sysClr>
              </a:solidFill>
              <a:latin typeface="Calibri"/>
              <a:ea typeface="+mn-ea"/>
              <a:cs typeface="Arial"/>
            </a:rPr>
            <a:t>қалдықтардың түзілуінің алдын алу</a:t>
          </a:r>
          <a:endParaRPr lang="x-none" sz="1200" kern="1200">
            <a:solidFill>
              <a:sysClr val="windowText" lastClr="000000">
                <a:hueOff val="0"/>
                <a:satOff val="0"/>
                <a:lumOff val="0"/>
                <a:alphaOff val="0"/>
              </a:sysClr>
            </a:solidFill>
            <a:latin typeface="Calibri"/>
            <a:ea typeface="+mn-ea"/>
            <a:cs typeface="Arial"/>
          </a:endParaRPr>
        </a:p>
      </dsp:txBody>
      <dsp:txXfrm>
        <a:off x="1665420" y="303911"/>
        <a:ext cx="2419477" cy="380361"/>
      </dsp:txXfrm>
    </dsp:sp>
    <dsp:sp modelId="{9B8D5FD8-D03A-4368-A7C6-5692BAF13FC2}">
      <dsp:nvSpPr>
        <dsp:cNvPr id="0" name=""/>
        <dsp:cNvSpPr/>
      </dsp:nvSpPr>
      <dsp:spPr>
        <a:xfrm>
          <a:off x="1653206" y="775916"/>
          <a:ext cx="2418545" cy="436850"/>
        </a:xfrm>
        <a:prstGeom prst="roundRect">
          <a:avLst/>
        </a:prstGeom>
        <a:solidFill>
          <a:sysClr val="window" lastClr="FFFFFF">
            <a:alpha val="90000"/>
            <a:hueOff val="0"/>
            <a:satOff val="0"/>
            <a:lumOff val="0"/>
            <a:alphaOff val="0"/>
          </a:sysClr>
        </a:solidFill>
        <a:ln w="6350" cap="flat" cmpd="sng" algn="ctr">
          <a:solidFill>
            <a:srgbClr val="70AD47">
              <a:shade val="80000"/>
              <a:hueOff val="80320"/>
              <a:satOff val="-3227"/>
              <a:lumOff val="6907"/>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b="1" kern="1200">
              <a:solidFill>
                <a:sysClr val="windowText" lastClr="000000">
                  <a:hueOff val="0"/>
                  <a:satOff val="0"/>
                  <a:lumOff val="0"/>
                  <a:alphaOff val="0"/>
                </a:sysClr>
              </a:solidFill>
              <a:latin typeface="Calibri"/>
              <a:ea typeface="+mn-ea"/>
              <a:cs typeface="Arial"/>
            </a:rPr>
            <a:t>қалдықтарды қайтадан пайдалануға дайындау</a:t>
          </a:r>
          <a:endParaRPr lang="x-none" sz="1200" kern="1200">
            <a:solidFill>
              <a:sysClr val="windowText" lastClr="000000">
                <a:hueOff val="0"/>
                <a:satOff val="0"/>
                <a:lumOff val="0"/>
                <a:alphaOff val="0"/>
              </a:sysClr>
            </a:solidFill>
            <a:latin typeface="Calibri"/>
            <a:ea typeface="+mn-ea"/>
            <a:cs typeface="Arial"/>
          </a:endParaRPr>
        </a:p>
      </dsp:txBody>
      <dsp:txXfrm>
        <a:off x="1674531" y="797241"/>
        <a:ext cx="2375895" cy="394200"/>
      </dsp:txXfrm>
    </dsp:sp>
    <dsp:sp modelId="{6F757AD8-5F7B-4155-9994-150665E06CF3}">
      <dsp:nvSpPr>
        <dsp:cNvPr id="0" name=""/>
        <dsp:cNvSpPr/>
      </dsp:nvSpPr>
      <dsp:spPr>
        <a:xfrm>
          <a:off x="1653206" y="1280834"/>
          <a:ext cx="2418545" cy="350502"/>
        </a:xfrm>
        <a:prstGeom prst="roundRect">
          <a:avLst/>
        </a:prstGeom>
        <a:solidFill>
          <a:sysClr val="window" lastClr="FFFFFF">
            <a:alpha val="90000"/>
            <a:hueOff val="0"/>
            <a:satOff val="0"/>
            <a:lumOff val="0"/>
            <a:alphaOff val="0"/>
          </a:sysClr>
        </a:solidFill>
        <a:ln w="6350" cap="flat" cmpd="sng" algn="ctr">
          <a:solidFill>
            <a:srgbClr val="70AD47">
              <a:shade val="80000"/>
              <a:hueOff val="160640"/>
              <a:satOff val="-6455"/>
              <a:lumOff val="13814"/>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b="1" kern="1200">
              <a:solidFill>
                <a:sysClr val="windowText" lastClr="000000">
                  <a:hueOff val="0"/>
                  <a:satOff val="0"/>
                  <a:lumOff val="0"/>
                  <a:alphaOff val="0"/>
                </a:sysClr>
              </a:solidFill>
              <a:latin typeface="Calibri"/>
              <a:ea typeface="+mn-ea"/>
              <a:cs typeface="Arial"/>
            </a:rPr>
            <a:t>қалдықтарды қайта өңдеу</a:t>
          </a:r>
          <a:endParaRPr lang="x-none" sz="1200" kern="1200">
            <a:solidFill>
              <a:sysClr val="windowText" lastClr="000000">
                <a:hueOff val="0"/>
                <a:satOff val="0"/>
                <a:lumOff val="0"/>
                <a:alphaOff val="0"/>
              </a:sysClr>
            </a:solidFill>
            <a:latin typeface="Calibri"/>
            <a:ea typeface="+mn-ea"/>
            <a:cs typeface="Arial"/>
          </a:endParaRPr>
        </a:p>
      </dsp:txBody>
      <dsp:txXfrm>
        <a:off x="1670316" y="1297944"/>
        <a:ext cx="2384325" cy="316282"/>
      </dsp:txXfrm>
    </dsp:sp>
    <dsp:sp modelId="{58F38A90-840F-4FF6-A06D-C1FBFE395862}">
      <dsp:nvSpPr>
        <dsp:cNvPr id="0" name=""/>
        <dsp:cNvSpPr/>
      </dsp:nvSpPr>
      <dsp:spPr>
        <a:xfrm>
          <a:off x="1653206" y="1699404"/>
          <a:ext cx="2418545" cy="347050"/>
        </a:xfrm>
        <a:prstGeom prst="roundRect">
          <a:avLst/>
        </a:prstGeom>
        <a:solidFill>
          <a:sysClr val="window" lastClr="FFFFFF">
            <a:alpha val="90000"/>
            <a:hueOff val="0"/>
            <a:satOff val="0"/>
            <a:lumOff val="0"/>
            <a:alphaOff val="0"/>
          </a:sysClr>
        </a:solidFill>
        <a:ln w="6350" cap="flat" cmpd="sng" algn="ctr">
          <a:solidFill>
            <a:srgbClr val="70AD47">
              <a:shade val="80000"/>
              <a:hueOff val="240960"/>
              <a:satOff val="-9682"/>
              <a:lumOff val="20721"/>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b="1" kern="1200">
              <a:solidFill>
                <a:sysClr val="windowText" lastClr="000000">
                  <a:hueOff val="0"/>
                  <a:satOff val="0"/>
                  <a:lumOff val="0"/>
                  <a:alphaOff val="0"/>
                </a:sysClr>
              </a:solidFill>
              <a:latin typeface="Calibri"/>
              <a:ea typeface="+mn-ea"/>
              <a:cs typeface="Arial"/>
            </a:rPr>
            <a:t>қалдықтарды кәдеге жарату</a:t>
          </a:r>
          <a:endParaRPr lang="x-none" sz="1200" kern="1200">
            <a:solidFill>
              <a:sysClr val="windowText" lastClr="000000">
                <a:hueOff val="0"/>
                <a:satOff val="0"/>
                <a:lumOff val="0"/>
                <a:alphaOff val="0"/>
              </a:sysClr>
            </a:solidFill>
            <a:latin typeface="Calibri"/>
            <a:ea typeface="+mn-ea"/>
            <a:cs typeface="Arial"/>
          </a:endParaRPr>
        </a:p>
      </dsp:txBody>
      <dsp:txXfrm>
        <a:off x="1670148" y="1716346"/>
        <a:ext cx="2384661" cy="313166"/>
      </dsp:txXfrm>
    </dsp:sp>
    <dsp:sp modelId="{F38D4122-6CF8-4D86-8C9C-45A5D732B60C}">
      <dsp:nvSpPr>
        <dsp:cNvPr id="0" name=""/>
        <dsp:cNvSpPr/>
      </dsp:nvSpPr>
      <dsp:spPr>
        <a:xfrm>
          <a:off x="1653206" y="2114521"/>
          <a:ext cx="2418545" cy="335419"/>
        </a:xfrm>
        <a:prstGeom prst="roundRect">
          <a:avLst/>
        </a:prstGeom>
        <a:solidFill>
          <a:sysClr val="window" lastClr="FFFFFF">
            <a:alpha val="90000"/>
            <a:hueOff val="0"/>
            <a:satOff val="0"/>
            <a:lumOff val="0"/>
            <a:alphaOff val="0"/>
          </a:sysClr>
        </a:solidFill>
        <a:ln w="6350" cap="flat" cmpd="sng" algn="ctr">
          <a:solidFill>
            <a:srgbClr val="70AD47">
              <a:shade val="80000"/>
              <a:hueOff val="321280"/>
              <a:satOff val="-12909"/>
              <a:lumOff val="27628"/>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b="1" kern="1200">
              <a:solidFill>
                <a:sysClr val="windowText" lastClr="000000">
                  <a:hueOff val="0"/>
                  <a:satOff val="0"/>
                  <a:lumOff val="0"/>
                  <a:alphaOff val="0"/>
                </a:sysClr>
              </a:solidFill>
              <a:latin typeface="Calibri"/>
              <a:ea typeface="+mn-ea"/>
              <a:cs typeface="Arial"/>
            </a:rPr>
            <a:t>қалдықтарды жою</a:t>
          </a:r>
          <a:endParaRPr lang="x-none" sz="1200" kern="1200">
            <a:solidFill>
              <a:sysClr val="windowText" lastClr="000000">
                <a:hueOff val="0"/>
                <a:satOff val="0"/>
                <a:lumOff val="0"/>
                <a:alphaOff val="0"/>
              </a:sysClr>
            </a:solidFill>
            <a:latin typeface="Calibri"/>
            <a:ea typeface="+mn-ea"/>
            <a:cs typeface="Arial"/>
          </a:endParaRPr>
        </a:p>
      </dsp:txBody>
      <dsp:txXfrm>
        <a:off x="1669580" y="2130895"/>
        <a:ext cx="2385797" cy="302671"/>
      </dsp:txXfrm>
    </dsp:sp>
  </dsp:spTree>
</dsp:drawing>
</file>

<file path=word/diagrams/layout1.xml><?xml version="1.0" encoding="utf-8"?>
<dgm:layoutDef xmlns:dgm="http://schemas.openxmlformats.org/drawingml/2006/diagram" xmlns:a="http://schemas.openxmlformats.org/drawingml/2006/main" uniqueId="urn:microsoft.com/office/officeart/2005/8/layout/pyramid2#1">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val="exact"/>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Arial"/>
      <a:cs typeface="Arial"/>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28</TotalTime>
  <Pages>218</Pages>
  <Words>73613</Words>
  <Characters>419598</Characters>
  <Application>Microsoft Office Word</Application>
  <DocSecurity>0</DocSecurity>
  <Lines>3496</Lines>
  <Paragraphs>984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Жанель Мәукен</cp:lastModifiedBy>
  <cp:revision>8</cp:revision>
  <dcterms:created xsi:type="dcterms:W3CDTF">2019-11-25T11:44:00Z</dcterms:created>
  <dcterms:modified xsi:type="dcterms:W3CDTF">2026-09-21T11:31:00Z</dcterms:modified>
</cp:coreProperties>
</file>