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0759" w:rsidRDefault="00690D8A">
      <w:pPr>
        <w:rPr>
          <w:color w:val="3399FF"/>
          <w:lang w:val="kk-KZ"/>
        </w:rPr>
      </w:pPr>
      <w:r>
        <w:rPr>
          <w:color w:val="3399FF"/>
          <w:lang w:val="kk-KZ"/>
        </w:rPr>
        <w:t xml:space="preserve">                      Алматы қ</w:t>
      </w:r>
      <w:r>
        <w:rPr>
          <w:color w:val="3399FF"/>
        </w:rPr>
        <w:t>аласы</w:t>
      </w:r>
      <w:r w:rsidRPr="00D31102">
        <w:rPr>
          <w:color w:val="3399FF"/>
          <w:lang w:val="kk-KZ"/>
        </w:rPr>
        <w:t xml:space="preserve">                                                                   </w:t>
      </w:r>
      <w:r>
        <w:rPr>
          <w:color w:val="3399FF"/>
          <w:lang w:val="kk-KZ"/>
        </w:rPr>
        <w:t xml:space="preserve">                                       город Алматы</w:t>
      </w:r>
      <w:r w:rsidRPr="00D31102">
        <w:rPr>
          <w:color w:val="3399FF"/>
          <w:lang w:val="kk-KZ"/>
        </w:rPr>
        <w:t xml:space="preserve">                                                                   </w:t>
      </w:r>
      <w:r>
        <w:rPr>
          <w:color w:val="3399FF"/>
          <w:lang w:val="kk-KZ"/>
        </w:rPr>
        <w:t xml:space="preserve">                                           </w:t>
      </w:r>
      <w:r w:rsidRPr="00D31102">
        <w:rPr>
          <w:color w:val="3399FF"/>
          <w:lang w:val="kk-KZ"/>
        </w:rPr>
        <w:t xml:space="preserve"> </w:t>
      </w:r>
    </w:p>
    <w:p w:rsidR="009F0759" w:rsidRDefault="009F0759">
      <w:pPr>
        <w:rPr>
          <w:color w:val="3399FF"/>
          <w:lang w:val="kk-KZ"/>
        </w:rPr>
      </w:pPr>
    </w:p>
    <w:p w:rsidR="009F0759" w:rsidRDefault="009F0759">
      <w:pPr>
        <w:overflowPunct/>
        <w:autoSpaceDE/>
        <w:autoSpaceDN/>
        <w:adjustRightInd/>
        <w:rPr>
          <w:lang w:val="kk-KZ"/>
        </w:rPr>
      </w:pPr>
    </w:p>
    <w:p w:rsidR="009F0759" w:rsidRDefault="00690D8A">
      <w:pPr>
        <w:overflowPunct/>
        <w:autoSpaceDE/>
        <w:autoSpaceDN/>
        <w:adjustRightInd/>
        <w:ind w:left="176" w:right="570"/>
        <w:jc w:val="center"/>
        <w:rPr>
          <w:b/>
          <w:bCs/>
          <w:color w:val="000000"/>
          <w:sz w:val="28"/>
          <w:szCs w:val="28"/>
          <w:lang w:val="kk-KZ"/>
        </w:rPr>
      </w:pPr>
      <w:bookmarkStart w:id="0" w:name="_Hlk230341672"/>
      <w:r w:rsidRPr="001B4427">
        <w:rPr>
          <w:b/>
          <w:bCs/>
          <w:color w:val="000000"/>
          <w:sz w:val="28"/>
          <w:szCs w:val="28"/>
          <w:shd w:val="clear" w:color="auto" w:fill="FFFFFF"/>
          <w:lang w:val="kk-KZ"/>
        </w:rPr>
        <w:t>«</w:t>
      </w:r>
      <w:r w:rsidRPr="001B4427">
        <w:rPr>
          <w:b/>
          <w:bCs/>
          <w:color w:val="000000"/>
          <w:sz w:val="28"/>
          <w:szCs w:val="28"/>
          <w:lang w:val="kk-KZ"/>
        </w:rPr>
        <w:t>Коллекторлық агенттіктердің жеке тұлғалардың берешегін реттеу қағидаларын бекіту туралы» Қазақстан Республикасының</w:t>
      </w:r>
    </w:p>
    <w:p w:rsidR="009F0759" w:rsidRDefault="00690D8A">
      <w:pPr>
        <w:overflowPunct/>
        <w:autoSpaceDE/>
        <w:autoSpaceDN/>
        <w:adjustRightInd/>
        <w:ind w:left="176" w:right="570"/>
        <w:jc w:val="center"/>
        <w:rPr>
          <w:b/>
          <w:bCs/>
          <w:color w:val="000000"/>
          <w:sz w:val="28"/>
          <w:szCs w:val="28"/>
          <w:lang w:val="kk-KZ"/>
        </w:rPr>
      </w:pPr>
      <w:r w:rsidRPr="001B4427">
        <w:rPr>
          <w:b/>
          <w:bCs/>
          <w:color w:val="000000"/>
          <w:sz w:val="28"/>
          <w:szCs w:val="28"/>
          <w:lang w:val="kk-KZ"/>
        </w:rPr>
        <w:t>Қаржы нарығын реттеу және дамыту агенттігі Басқармасының</w:t>
      </w:r>
    </w:p>
    <w:p w:rsidR="009F0759" w:rsidRDefault="00690D8A">
      <w:pPr>
        <w:overflowPunct/>
        <w:autoSpaceDE/>
        <w:autoSpaceDN/>
        <w:adjustRightInd/>
        <w:ind w:left="176" w:right="570"/>
        <w:jc w:val="center"/>
        <w:rPr>
          <w:b/>
          <w:bCs/>
          <w:color w:val="000000"/>
          <w:sz w:val="28"/>
          <w:szCs w:val="28"/>
          <w:lang w:val="kk-KZ"/>
        </w:rPr>
      </w:pPr>
      <w:r w:rsidRPr="001B4427">
        <w:rPr>
          <w:b/>
          <w:bCs/>
          <w:color w:val="000000"/>
          <w:sz w:val="28"/>
          <w:szCs w:val="28"/>
          <w:lang w:val="kk-KZ"/>
        </w:rPr>
        <w:t>2024 жылғы 16 тамыздағы № 51 қаулысына толықтырулар</w:t>
      </w:r>
    </w:p>
    <w:p w:rsidR="009F0759" w:rsidRDefault="00690D8A">
      <w:pPr>
        <w:overflowPunct/>
        <w:autoSpaceDE/>
        <w:autoSpaceDN/>
        <w:adjustRightInd/>
        <w:jc w:val="center"/>
        <w:rPr>
          <w:lang w:val="kk-KZ"/>
        </w:rPr>
      </w:pPr>
      <w:r w:rsidRPr="001B4427">
        <w:rPr>
          <w:b/>
          <w:bCs/>
          <w:color w:val="000000"/>
          <w:sz w:val="28"/>
          <w:szCs w:val="28"/>
          <w:lang w:val="kk-KZ"/>
        </w:rPr>
        <w:t>енгізу туралы</w:t>
      </w:r>
      <w:bookmarkEnd w:id="0"/>
    </w:p>
    <w:p w:rsidR="009F0759" w:rsidRDefault="009F0759">
      <w:pPr>
        <w:pStyle w:val="ae"/>
        <w:shd w:val="clear" w:color="auto" w:fill="FFFFFF"/>
        <w:spacing w:before="0" w:beforeAutospacing="0" w:after="0" w:afterAutospacing="0" w:line="0" w:lineRule="atLeast"/>
        <w:jc w:val="both"/>
        <w:rPr>
          <w:spacing w:val="2"/>
          <w:sz w:val="28"/>
          <w:szCs w:val="28"/>
          <w:lang w:val="kk-KZ"/>
        </w:rPr>
      </w:pPr>
    </w:p>
    <w:p w:rsidR="009F0759" w:rsidRDefault="009F0759">
      <w:pPr>
        <w:pStyle w:val="ae"/>
        <w:shd w:val="clear" w:color="auto" w:fill="FFFFFF"/>
        <w:spacing w:before="0" w:beforeAutospacing="0" w:after="0" w:afterAutospacing="0" w:line="0" w:lineRule="atLeast"/>
        <w:jc w:val="both"/>
        <w:rPr>
          <w:spacing w:val="2"/>
          <w:sz w:val="28"/>
          <w:szCs w:val="28"/>
          <w:lang w:val="kk-KZ"/>
        </w:rPr>
      </w:pPr>
    </w:p>
    <w:p w:rsidR="009F0759" w:rsidRDefault="00690D8A">
      <w:pPr>
        <w:overflowPunct/>
        <w:autoSpaceDE/>
        <w:autoSpaceDN/>
        <w:adjustRightInd/>
        <w:ind w:firstLine="709"/>
        <w:jc w:val="both"/>
        <w:rPr>
          <w:sz w:val="28"/>
          <w:szCs w:val="28"/>
          <w:lang w:val="kk-KZ"/>
        </w:rPr>
      </w:pPr>
      <w:r w:rsidRPr="001B4427">
        <w:rPr>
          <w:sz w:val="28"/>
          <w:szCs w:val="28"/>
          <w:lang w:val="kk-KZ"/>
        </w:rPr>
        <w:t xml:space="preserve">Қазақстан Республикасы Қаржы нарығын реттеу және дамыту агенттігінің Басқармасы </w:t>
      </w:r>
      <w:r w:rsidRPr="001B4427">
        <w:rPr>
          <w:b/>
          <w:sz w:val="28"/>
          <w:szCs w:val="28"/>
          <w:lang w:val="kk-KZ"/>
        </w:rPr>
        <w:t>ҚАУЛЫ ЕТЕДІ</w:t>
      </w:r>
      <w:r w:rsidRPr="001B4427">
        <w:rPr>
          <w:sz w:val="28"/>
          <w:szCs w:val="28"/>
          <w:lang w:val="kk-KZ"/>
        </w:rPr>
        <w:t>:</w:t>
      </w:r>
    </w:p>
    <w:p w:rsidR="009F0759" w:rsidRDefault="00690D8A">
      <w:pPr>
        <w:pStyle w:val="ac"/>
        <w:numPr>
          <w:ilvl w:val="0"/>
          <w:numId w:val="6"/>
        </w:numPr>
        <w:tabs>
          <w:tab w:val="left" w:pos="709"/>
          <w:tab w:val="left" w:pos="851"/>
          <w:tab w:val="left" w:pos="993"/>
        </w:tabs>
        <w:spacing w:after="0" w:line="240" w:lineRule="auto"/>
        <w:ind w:left="0" w:firstLine="709"/>
        <w:jc w:val="both"/>
        <w:rPr>
          <w:rStyle w:val="s0"/>
          <w:bCs/>
          <w:color w:val="auto"/>
          <w:sz w:val="28"/>
          <w:szCs w:val="28"/>
          <w:lang w:val="kk-KZ"/>
        </w:rPr>
      </w:pPr>
      <w:r w:rsidRPr="001B4427">
        <w:rPr>
          <w:rFonts w:ascii="Times New Roman" w:hAnsi="Times New Roman"/>
          <w:bCs/>
          <w:color w:val="000000"/>
          <w:sz w:val="28"/>
          <w:szCs w:val="28"/>
          <w:shd w:val="clear" w:color="auto" w:fill="FFFFFF"/>
          <w:lang w:val="kk-KZ"/>
        </w:rPr>
        <w:t>«</w:t>
      </w:r>
      <w:r w:rsidRPr="001B4427">
        <w:rPr>
          <w:rFonts w:ascii="Times New Roman" w:hAnsi="Times New Roman"/>
          <w:bCs/>
          <w:color w:val="000000"/>
          <w:sz w:val="28"/>
          <w:szCs w:val="28"/>
          <w:lang w:val="kk-KZ"/>
        </w:rPr>
        <w:t xml:space="preserve">Коллекторлық агенттіктердің жеке тұлғалардың берешегін реттеу қағидаларын бекіту туралы» Қазақстан Республикасының Қаржы нарығын реттеу және дамыту агенттігі Басқармасының 2024 жылғы 16 тамыздағы </w:t>
      </w:r>
      <w:r>
        <w:rPr>
          <w:rFonts w:ascii="Times New Roman" w:hAnsi="Times New Roman"/>
          <w:bCs/>
          <w:color w:val="000000"/>
          <w:sz w:val="28"/>
          <w:szCs w:val="28"/>
          <w:lang w:val="kk-KZ"/>
        </w:rPr>
        <w:br/>
      </w:r>
      <w:r w:rsidRPr="001B4427">
        <w:rPr>
          <w:rFonts w:ascii="Times New Roman" w:hAnsi="Times New Roman"/>
          <w:bCs/>
          <w:color w:val="000000"/>
          <w:sz w:val="28"/>
          <w:szCs w:val="28"/>
          <w:lang w:val="kk-KZ"/>
        </w:rPr>
        <w:t>№ 51 қаулысына</w:t>
      </w:r>
      <w:r w:rsidRPr="001B4427">
        <w:rPr>
          <w:rStyle w:val="s0"/>
          <w:bCs/>
          <w:color w:val="auto"/>
          <w:sz w:val="28"/>
          <w:szCs w:val="28"/>
          <w:lang w:val="kk-KZ"/>
        </w:rPr>
        <w:t xml:space="preserve"> </w:t>
      </w:r>
      <w:r w:rsidRPr="001B4427">
        <w:rPr>
          <w:rFonts w:ascii="Times New Roman" w:hAnsi="Times New Roman"/>
          <w:bCs/>
          <w:color w:val="000000"/>
          <w:sz w:val="28"/>
          <w:szCs w:val="28"/>
          <w:lang w:val="kk-KZ"/>
        </w:rPr>
        <w:t xml:space="preserve">(Нормативтік құқықтық актілерді мемлекеттік тіркеу тізілімінде № </w:t>
      </w:r>
      <w:r w:rsidRPr="001B4427">
        <w:rPr>
          <w:rStyle w:val="s0"/>
          <w:bCs/>
          <w:color w:val="auto"/>
          <w:sz w:val="28"/>
          <w:szCs w:val="28"/>
          <w:lang w:val="kk-KZ"/>
        </w:rPr>
        <w:t>34952</w:t>
      </w:r>
      <w:r w:rsidRPr="001B4427">
        <w:rPr>
          <w:rFonts w:ascii="Times New Roman" w:hAnsi="Times New Roman"/>
          <w:bCs/>
          <w:color w:val="000000"/>
          <w:sz w:val="28"/>
          <w:szCs w:val="28"/>
          <w:lang w:val="kk-KZ"/>
        </w:rPr>
        <w:t xml:space="preserve"> болып тіркелген) (бұдан әрі – қаулы) мынадай толықтырулар енгізілсін:</w:t>
      </w:r>
    </w:p>
    <w:p w:rsidR="009F0759" w:rsidRDefault="00690D8A">
      <w:pPr>
        <w:tabs>
          <w:tab w:val="left" w:pos="567"/>
          <w:tab w:val="left" w:pos="709"/>
          <w:tab w:val="left" w:pos="851"/>
          <w:tab w:val="left" w:pos="993"/>
          <w:tab w:val="left" w:pos="1418"/>
          <w:tab w:val="left" w:pos="1701"/>
        </w:tabs>
        <w:ind w:firstLine="709"/>
        <w:jc w:val="both"/>
        <w:rPr>
          <w:sz w:val="28"/>
          <w:szCs w:val="28"/>
          <w:lang w:val="kk-KZ"/>
        </w:rPr>
      </w:pPr>
      <w:r w:rsidRPr="001B4427">
        <w:rPr>
          <w:bCs/>
          <w:sz w:val="28"/>
          <w:szCs w:val="28"/>
          <w:lang w:val="kk-KZ"/>
        </w:rPr>
        <w:t xml:space="preserve">көрсетілген қаулымен бекітілген </w:t>
      </w:r>
      <w:r w:rsidRPr="001B4427">
        <w:rPr>
          <w:bCs/>
          <w:color w:val="000000"/>
          <w:sz w:val="28"/>
          <w:szCs w:val="28"/>
          <w:lang w:val="kk-KZ"/>
        </w:rPr>
        <w:t xml:space="preserve">Коллекторлық агенттіктердің жеке тұлғалардың берешегін реттеу қағидаларында (бұдан әрі – Қағидалар): </w:t>
      </w:r>
    </w:p>
    <w:p w:rsidR="009F0759" w:rsidRDefault="00690D8A">
      <w:pPr>
        <w:tabs>
          <w:tab w:val="left" w:pos="567"/>
          <w:tab w:val="left" w:pos="709"/>
          <w:tab w:val="left" w:pos="851"/>
          <w:tab w:val="left" w:pos="993"/>
          <w:tab w:val="left" w:pos="1418"/>
          <w:tab w:val="left" w:pos="1701"/>
        </w:tabs>
        <w:ind w:firstLine="709"/>
        <w:jc w:val="both"/>
        <w:rPr>
          <w:sz w:val="28"/>
          <w:szCs w:val="28"/>
          <w:lang w:val="kk-KZ"/>
        </w:rPr>
      </w:pPr>
      <w:r w:rsidRPr="001B4427">
        <w:rPr>
          <w:sz w:val="28"/>
          <w:szCs w:val="28"/>
          <w:lang w:val="kk-KZ"/>
        </w:rPr>
        <w:t>мынадай мазмұндағы 4-3 және 4-4-тармақтармен толықтырылсын:</w:t>
      </w:r>
    </w:p>
    <w:p w:rsidR="00B319A4" w:rsidRDefault="00690D8A" w:rsidP="00B319A4">
      <w:pPr>
        <w:tabs>
          <w:tab w:val="left" w:pos="567"/>
          <w:tab w:val="left" w:pos="709"/>
          <w:tab w:val="left" w:pos="851"/>
          <w:tab w:val="left" w:pos="993"/>
          <w:tab w:val="left" w:pos="1418"/>
          <w:tab w:val="left" w:pos="1701"/>
        </w:tabs>
        <w:overflowPunct/>
        <w:autoSpaceDE/>
        <w:autoSpaceDN/>
        <w:adjustRightInd/>
        <w:ind w:firstLine="709"/>
        <w:jc w:val="both"/>
        <w:rPr>
          <w:color w:val="000000" w:themeColor="text1"/>
          <w:sz w:val="28"/>
          <w:szCs w:val="28"/>
          <w:lang w:val="kk-KZ"/>
        </w:rPr>
      </w:pPr>
      <w:r w:rsidRPr="001B4427">
        <w:rPr>
          <w:sz w:val="28"/>
          <w:szCs w:val="28"/>
          <w:lang w:val="kk-KZ"/>
        </w:rPr>
        <w:t>«</w:t>
      </w:r>
      <w:r w:rsidRPr="001B4427">
        <w:rPr>
          <w:color w:val="000000" w:themeColor="text1"/>
          <w:sz w:val="28"/>
          <w:szCs w:val="28"/>
          <w:lang w:val="kk-KZ"/>
        </w:rPr>
        <w:t xml:space="preserve">4-3. </w:t>
      </w:r>
      <w:r w:rsidR="00B319A4" w:rsidRPr="00B319A4">
        <w:rPr>
          <w:color w:val="000000" w:themeColor="text1"/>
          <w:sz w:val="28"/>
          <w:szCs w:val="28"/>
          <w:lang w:val="kk-KZ"/>
        </w:rPr>
        <w:t xml:space="preserve">Банктер, </w:t>
      </w:r>
      <w:proofErr w:type="spellStart"/>
      <w:r w:rsidR="00B319A4" w:rsidRPr="00B319A4">
        <w:rPr>
          <w:color w:val="000000" w:themeColor="text1"/>
          <w:sz w:val="28"/>
          <w:szCs w:val="28"/>
          <w:lang w:val="kk-KZ"/>
        </w:rPr>
        <w:t>микроқаржы</w:t>
      </w:r>
      <w:proofErr w:type="spellEnd"/>
      <w:r w:rsidR="00B319A4" w:rsidRPr="00B319A4">
        <w:rPr>
          <w:color w:val="000000" w:themeColor="text1"/>
          <w:sz w:val="28"/>
          <w:szCs w:val="28"/>
          <w:lang w:val="kk-KZ"/>
        </w:rPr>
        <w:t xml:space="preserve"> қызметін жүзеге асыратын ұйымдар болып табылатын екі және одан да көп кредиторлар алдында мерзімі өткен берешегі болған кезде (ломбардтарды қоспағанда), банктік қарыз шарты бойынша немесе микрокредит беру туралы шарт бойынша талап ету құқықтары берілген коллекторлық агенттіктер (бұдан әрі - кредиторлар), мүлік кепілімен қамтамасыз етілмеген тұтынушылық банктік қарыздар және тұтынушылық микрокредиттер бойынша қарыз алушы берешекті ұжымдық реттеу үшін </w:t>
      </w:r>
      <w:r w:rsidR="00AD627E">
        <w:rPr>
          <w:color w:val="000000" w:themeColor="text1"/>
          <w:sz w:val="28"/>
          <w:szCs w:val="28"/>
          <w:lang w:val="kk-KZ"/>
        </w:rPr>
        <w:t xml:space="preserve">қаржы </w:t>
      </w:r>
      <w:r w:rsidR="00B319A4" w:rsidRPr="00B319A4">
        <w:rPr>
          <w:color w:val="000000" w:themeColor="text1"/>
          <w:sz w:val="28"/>
          <w:szCs w:val="28"/>
          <w:lang w:val="kk-KZ"/>
        </w:rPr>
        <w:t xml:space="preserve"> </w:t>
      </w:r>
      <w:proofErr w:type="spellStart"/>
      <w:r w:rsidR="00B319A4" w:rsidRPr="00B319A4">
        <w:rPr>
          <w:color w:val="000000" w:themeColor="text1"/>
          <w:sz w:val="28"/>
          <w:szCs w:val="28"/>
          <w:lang w:val="kk-KZ"/>
        </w:rPr>
        <w:t>омбудсманы</w:t>
      </w:r>
      <w:proofErr w:type="spellEnd"/>
      <w:r w:rsidR="00B319A4" w:rsidRPr="00B319A4">
        <w:rPr>
          <w:color w:val="000000" w:themeColor="text1"/>
          <w:sz w:val="28"/>
          <w:szCs w:val="28"/>
          <w:lang w:val="kk-KZ"/>
        </w:rPr>
        <w:t xml:space="preserve"> қызметінің жанында жұмыс істейтін ұжымдық реттеу платформасы арқылы жүгінуге құқылы.</w:t>
      </w:r>
    </w:p>
    <w:p w:rsidR="009F0759" w:rsidRDefault="00690D8A">
      <w:pPr>
        <w:tabs>
          <w:tab w:val="left" w:pos="567"/>
          <w:tab w:val="left" w:pos="709"/>
          <w:tab w:val="left" w:pos="851"/>
          <w:tab w:val="left" w:pos="993"/>
          <w:tab w:val="left" w:pos="1418"/>
          <w:tab w:val="left" w:pos="1701"/>
        </w:tabs>
        <w:overflowPunct/>
        <w:autoSpaceDE/>
        <w:autoSpaceDN/>
        <w:adjustRightInd/>
        <w:ind w:firstLine="709"/>
        <w:jc w:val="both"/>
        <w:rPr>
          <w:color w:val="000000" w:themeColor="text1"/>
          <w:sz w:val="28"/>
          <w:szCs w:val="28"/>
          <w:lang w:val="kk-KZ"/>
        </w:rPr>
      </w:pPr>
      <w:r w:rsidRPr="001B4427">
        <w:rPr>
          <w:color w:val="000000" w:themeColor="text1"/>
          <w:sz w:val="28"/>
          <w:szCs w:val="28"/>
          <w:lang w:val="kk-KZ"/>
        </w:rPr>
        <w:t xml:space="preserve">Берешекті ұжымдық реттеу деп қарыз алушының банктер, микроқаржы ұйымдары не коллекторлық агенттіктер болып табылатын екі немесе одан көп кредитор алдындағы кепіл мүлкімен қамтамасыз етілмеген тұтынушылық банктік қарыздар мен тұтынушылық микрокредиттер бойынша мерзімі өткен </w:t>
      </w:r>
      <w:r w:rsidRPr="001B4427">
        <w:rPr>
          <w:color w:val="000000" w:themeColor="text1"/>
          <w:sz w:val="28"/>
          <w:szCs w:val="28"/>
          <w:lang w:val="kk-KZ"/>
        </w:rPr>
        <w:lastRenderedPageBreak/>
        <w:t>берешегін реттеуге осы барлық кредитордың қатысуын көздейтін сотқа дейінгі реттеу рәсімі түсініледі.</w:t>
      </w:r>
    </w:p>
    <w:p w:rsidR="009F0759" w:rsidRDefault="00690D8A">
      <w:pPr>
        <w:tabs>
          <w:tab w:val="left" w:pos="567"/>
          <w:tab w:val="left" w:pos="709"/>
          <w:tab w:val="left" w:pos="851"/>
          <w:tab w:val="left" w:pos="993"/>
          <w:tab w:val="left" w:pos="1418"/>
          <w:tab w:val="left" w:pos="1701"/>
        </w:tabs>
        <w:overflowPunct/>
        <w:autoSpaceDE/>
        <w:autoSpaceDN/>
        <w:adjustRightInd/>
        <w:ind w:firstLine="709"/>
        <w:jc w:val="both"/>
        <w:rPr>
          <w:color w:val="000000" w:themeColor="text1"/>
          <w:sz w:val="28"/>
          <w:szCs w:val="28"/>
          <w:lang w:val="kk-KZ"/>
        </w:rPr>
      </w:pPr>
      <w:r w:rsidRPr="001B4427">
        <w:rPr>
          <w:color w:val="000000" w:themeColor="text1"/>
          <w:sz w:val="28"/>
          <w:szCs w:val="28"/>
          <w:lang w:val="kk-KZ"/>
        </w:rPr>
        <w:t>Берешекті ұжымдық реттеу «Банктік қарыз шартының және микрокредит беру туралы шарттың талаптарына өзгерістерді қарау қағидаларын, қарыз алушы жеке тұлғаның банктік қарыз шартының және микрокредит беру туралы шарттың талаптарына өзгерістер енгізу туралы өтінішіне қоса берілетін құжаттардың тізбесін, сондай-ақ банктің және микроқаржылық қызметті жүзеге асыратын ұйымның, уәкілетті органның қарыз алушы жеке тұлғалардың банктік қарыз шартының және микрокредит беру туралы шарттың талаптарына өзгерістер енгізу туралы өтініштерін қарау нәтижелері туралы уәкілетті органға хабарлау тәртібін бекіту туралы» Қазақстан Республикасының Қаржы нарығын реттеу және дамыту агенттігі Басқармасының 2026 жылғы 28 сәуірдегі № 83 қаулысында (</w:t>
      </w:r>
      <w:r w:rsidRPr="001B4427">
        <w:rPr>
          <w:bCs/>
          <w:color w:val="000000"/>
          <w:sz w:val="28"/>
          <w:szCs w:val="28"/>
          <w:lang w:val="kk-KZ"/>
        </w:rPr>
        <w:t xml:space="preserve">Нормативтік құқықтық актілерді мемлекеттік тіркеу тізілімінде </w:t>
      </w:r>
      <w:r>
        <w:rPr>
          <w:bCs/>
          <w:color w:val="000000"/>
          <w:sz w:val="28"/>
          <w:szCs w:val="28"/>
          <w:lang w:val="kk-KZ"/>
        </w:rPr>
        <w:br/>
      </w:r>
      <w:r w:rsidRPr="001B4427">
        <w:rPr>
          <w:bCs/>
          <w:color w:val="000000"/>
          <w:sz w:val="28"/>
          <w:szCs w:val="28"/>
          <w:lang w:val="kk-KZ"/>
        </w:rPr>
        <w:t xml:space="preserve">№ </w:t>
      </w:r>
      <w:r w:rsidRPr="001B4427">
        <w:rPr>
          <w:sz w:val="28"/>
          <w:szCs w:val="28"/>
          <w:lang w:val="kk-KZ"/>
        </w:rPr>
        <w:t>38583</w:t>
      </w:r>
      <w:r w:rsidRPr="001B4427">
        <w:rPr>
          <w:bCs/>
          <w:color w:val="000000"/>
          <w:sz w:val="28"/>
          <w:szCs w:val="28"/>
          <w:lang w:val="kk-KZ"/>
        </w:rPr>
        <w:t xml:space="preserve"> болып тіркелген</w:t>
      </w:r>
      <w:r w:rsidRPr="001B4427">
        <w:rPr>
          <w:color w:val="000000" w:themeColor="text1"/>
          <w:sz w:val="28"/>
          <w:szCs w:val="28"/>
          <w:lang w:val="kk-KZ"/>
        </w:rPr>
        <w:t xml:space="preserve">) көзделген тәртіппен және талаптармен жүзеге асырылады. </w:t>
      </w:r>
    </w:p>
    <w:p w:rsidR="009F0759" w:rsidRDefault="00690D8A">
      <w:pPr>
        <w:tabs>
          <w:tab w:val="left" w:pos="567"/>
          <w:tab w:val="left" w:pos="709"/>
          <w:tab w:val="left" w:pos="851"/>
          <w:tab w:val="left" w:pos="993"/>
          <w:tab w:val="left" w:pos="1418"/>
          <w:tab w:val="left" w:pos="1701"/>
        </w:tabs>
        <w:overflowPunct/>
        <w:autoSpaceDE/>
        <w:autoSpaceDN/>
        <w:adjustRightInd/>
        <w:ind w:firstLine="709"/>
        <w:jc w:val="both"/>
        <w:rPr>
          <w:sz w:val="28"/>
          <w:szCs w:val="28"/>
          <w:lang w:val="kk-KZ"/>
        </w:rPr>
      </w:pPr>
      <w:r w:rsidRPr="001B4427">
        <w:rPr>
          <w:sz w:val="28"/>
          <w:szCs w:val="28"/>
          <w:lang w:val="kk-KZ"/>
        </w:rPr>
        <w:t>Осы тармақтың мақсаттары үшін тұтынушылық кредит деп «Қазақстан Республикасындағы банктер және банк қызметі туралы» Қазақстан Республикасының Заңы 1-бабының 34) тармақшасына сәйкес тұтынушылық банктік қарыз және «Микроқаржылық қызмет туралы» Қазақстан Республикасының Заңы 1-бабының 7-2) тармақшасына сәйкес тұтынушылық микрокредит түсініледі.</w:t>
      </w:r>
    </w:p>
    <w:p w:rsidR="009F0759" w:rsidRDefault="00690D8A">
      <w:pPr>
        <w:tabs>
          <w:tab w:val="left" w:pos="567"/>
          <w:tab w:val="left" w:pos="709"/>
          <w:tab w:val="left" w:pos="851"/>
          <w:tab w:val="left" w:pos="993"/>
          <w:tab w:val="left" w:pos="1418"/>
          <w:tab w:val="left" w:pos="1701"/>
        </w:tabs>
        <w:overflowPunct/>
        <w:autoSpaceDE/>
        <w:autoSpaceDN/>
        <w:adjustRightInd/>
        <w:ind w:firstLine="709"/>
        <w:jc w:val="both"/>
        <w:rPr>
          <w:sz w:val="28"/>
          <w:szCs w:val="28"/>
          <w:lang w:val="kk-KZ"/>
        </w:rPr>
      </w:pPr>
      <w:r w:rsidRPr="001B4427">
        <w:rPr>
          <w:sz w:val="28"/>
          <w:szCs w:val="28"/>
          <w:lang w:val="kk-KZ"/>
        </w:rPr>
        <w:t>4-4. Ұжымдық реттеуге жататын берешектің өлшемшарттары:</w:t>
      </w:r>
    </w:p>
    <w:p w:rsidR="009F0759" w:rsidRDefault="00690D8A">
      <w:pPr>
        <w:tabs>
          <w:tab w:val="left" w:pos="567"/>
          <w:tab w:val="left" w:pos="709"/>
          <w:tab w:val="left" w:pos="851"/>
          <w:tab w:val="left" w:pos="993"/>
          <w:tab w:val="left" w:pos="1418"/>
          <w:tab w:val="left" w:pos="1701"/>
        </w:tabs>
        <w:overflowPunct/>
        <w:autoSpaceDE/>
        <w:autoSpaceDN/>
        <w:adjustRightInd/>
        <w:ind w:firstLine="709"/>
        <w:jc w:val="both"/>
        <w:rPr>
          <w:sz w:val="28"/>
          <w:szCs w:val="28"/>
          <w:lang w:val="kk-KZ"/>
        </w:rPr>
      </w:pPr>
      <w:r w:rsidRPr="001B4427">
        <w:rPr>
          <w:sz w:val="28"/>
          <w:szCs w:val="28"/>
          <w:lang w:val="kk-KZ"/>
        </w:rPr>
        <w:t>1) банктер, микроқаржы ұйымдары не коллекторлық агенттіктер болып табылатын екі және одан да көп кредитор</w:t>
      </w:r>
      <w:r w:rsidRPr="009E65CA">
        <w:rPr>
          <w:sz w:val="28"/>
          <w:szCs w:val="28"/>
          <w:lang w:val="kk-KZ"/>
        </w:rPr>
        <w:t xml:space="preserve"> </w:t>
      </w:r>
      <w:r w:rsidRPr="001B4427">
        <w:rPr>
          <w:sz w:val="28"/>
          <w:szCs w:val="28"/>
          <w:lang w:val="kk-KZ"/>
        </w:rPr>
        <w:t>алдындағы кепіл</w:t>
      </w:r>
      <w:r>
        <w:rPr>
          <w:sz w:val="28"/>
          <w:szCs w:val="28"/>
          <w:lang w:val="kk-KZ"/>
        </w:rPr>
        <w:t xml:space="preserve"> </w:t>
      </w:r>
      <w:r w:rsidRPr="001B4427">
        <w:rPr>
          <w:sz w:val="28"/>
          <w:szCs w:val="28"/>
          <w:lang w:val="kk-KZ"/>
        </w:rPr>
        <w:t>мүлк</w:t>
      </w:r>
      <w:r>
        <w:rPr>
          <w:sz w:val="28"/>
          <w:szCs w:val="28"/>
          <w:lang w:val="kk-KZ"/>
        </w:rPr>
        <w:t>і</w:t>
      </w:r>
      <w:r w:rsidRPr="001B4427">
        <w:rPr>
          <w:sz w:val="28"/>
          <w:szCs w:val="28"/>
          <w:lang w:val="kk-KZ"/>
        </w:rPr>
        <w:t>мен қамтамасыз етілмеген тұтынушылық банктік қарыздар және тұтынушылық микрокредиттер бойынша мерзімі өткен берешек қатарынан күнтізбелік 90 (тоқсан) күннен асады;</w:t>
      </w:r>
    </w:p>
    <w:p w:rsidR="009F0759" w:rsidRDefault="00690D8A">
      <w:pPr>
        <w:tabs>
          <w:tab w:val="left" w:pos="567"/>
          <w:tab w:val="left" w:pos="709"/>
          <w:tab w:val="left" w:pos="851"/>
          <w:tab w:val="left" w:pos="993"/>
          <w:tab w:val="left" w:pos="1418"/>
          <w:tab w:val="left" w:pos="1701"/>
        </w:tabs>
        <w:overflowPunct/>
        <w:autoSpaceDE/>
        <w:autoSpaceDN/>
        <w:adjustRightInd/>
        <w:ind w:firstLine="709"/>
        <w:jc w:val="both"/>
        <w:rPr>
          <w:sz w:val="28"/>
          <w:szCs w:val="28"/>
          <w:lang w:val="kk-KZ"/>
        </w:rPr>
      </w:pPr>
      <w:r w:rsidRPr="001B4427">
        <w:rPr>
          <w:sz w:val="28"/>
          <w:szCs w:val="28"/>
          <w:lang w:val="kk-KZ"/>
        </w:rPr>
        <w:t>2) қарыз алушының берешегі берешекті ұжымдық реттеу туралы өтініш берудің алдындағы 12 (он екі) ай ішінде ұжымдық реттеу рәсімінің мәні бол</w:t>
      </w:r>
      <w:r>
        <w:rPr>
          <w:sz w:val="28"/>
          <w:szCs w:val="28"/>
          <w:lang w:val="kk-KZ"/>
        </w:rPr>
        <w:t>маған</w:t>
      </w:r>
      <w:r w:rsidRPr="001B4427">
        <w:rPr>
          <w:sz w:val="28"/>
          <w:szCs w:val="28"/>
          <w:lang w:val="kk-KZ"/>
        </w:rPr>
        <w:t>;</w:t>
      </w:r>
    </w:p>
    <w:p w:rsidR="009F0759" w:rsidRDefault="00690D8A">
      <w:pPr>
        <w:tabs>
          <w:tab w:val="left" w:pos="567"/>
          <w:tab w:val="left" w:pos="709"/>
          <w:tab w:val="left" w:pos="851"/>
          <w:tab w:val="left" w:pos="993"/>
          <w:tab w:val="left" w:pos="1418"/>
          <w:tab w:val="left" w:pos="1701"/>
        </w:tabs>
        <w:overflowPunct/>
        <w:autoSpaceDE/>
        <w:autoSpaceDN/>
        <w:adjustRightInd/>
        <w:ind w:firstLine="709"/>
        <w:jc w:val="both"/>
        <w:rPr>
          <w:sz w:val="28"/>
          <w:szCs w:val="28"/>
          <w:lang w:val="kk-KZ"/>
        </w:rPr>
      </w:pPr>
      <w:r w:rsidRPr="001B4427">
        <w:rPr>
          <w:sz w:val="28"/>
          <w:szCs w:val="28"/>
          <w:lang w:val="kk-KZ"/>
        </w:rPr>
        <w:t xml:space="preserve">3) </w:t>
      </w:r>
      <w:r w:rsidR="00B319A4" w:rsidRPr="00B319A4">
        <w:rPr>
          <w:sz w:val="28"/>
          <w:szCs w:val="28"/>
          <w:lang w:val="kk-KZ"/>
        </w:rPr>
        <w:t>қарыз алушы берешекті ұжымдық реттеу туралы өтініш берген күні «Қазақстан Республикасы азаматтарының төлем қабілеттілігін қалпына келтіру және банкроттығы туралы» Қазақстан Республикасының Заңында көзделген тәртіппен қарыз алушыға қатысты төлем қабілеттілігін қалпына келтіру, соттан тыс немесе сот банкроттығы рәсімін қолдану туралы қозғалған істің болмауы</w:t>
      </w:r>
      <w:r w:rsidRPr="001B4427">
        <w:rPr>
          <w:sz w:val="28"/>
          <w:szCs w:val="28"/>
          <w:lang w:val="kk-KZ"/>
        </w:rPr>
        <w:t>.</w:t>
      </w:r>
    </w:p>
    <w:p w:rsidR="009F0759" w:rsidRDefault="00690D8A">
      <w:pPr>
        <w:tabs>
          <w:tab w:val="left" w:pos="567"/>
          <w:tab w:val="left" w:pos="709"/>
          <w:tab w:val="left" w:pos="851"/>
          <w:tab w:val="left" w:pos="993"/>
          <w:tab w:val="left" w:pos="1418"/>
          <w:tab w:val="left" w:pos="1701"/>
        </w:tabs>
        <w:overflowPunct/>
        <w:autoSpaceDE/>
        <w:autoSpaceDN/>
        <w:adjustRightInd/>
        <w:ind w:firstLine="709"/>
        <w:jc w:val="both"/>
        <w:rPr>
          <w:sz w:val="28"/>
          <w:szCs w:val="28"/>
          <w:lang w:val="kk-KZ"/>
        </w:rPr>
      </w:pPr>
      <w:r w:rsidRPr="001B4427">
        <w:rPr>
          <w:sz w:val="28"/>
          <w:szCs w:val="28"/>
          <w:lang w:val="kk-KZ"/>
        </w:rPr>
        <w:t xml:space="preserve">Берешекті ұжымдық реттеу рәсіміне қатысушылар болып табылатын кредиторлардың талаптары бойынша берешекті өндіріп алу туралы заңды күшіне енген сот актілерінің не </w:t>
      </w:r>
      <w:r>
        <w:rPr>
          <w:sz w:val="28"/>
          <w:szCs w:val="28"/>
          <w:lang w:val="kk-KZ"/>
        </w:rPr>
        <w:t>н</w:t>
      </w:r>
      <w:r w:rsidRPr="001B4427">
        <w:rPr>
          <w:sz w:val="28"/>
          <w:szCs w:val="28"/>
          <w:lang w:val="kk-KZ"/>
        </w:rPr>
        <w:t>отариустың атқарушылық жазбаларының, сондай-ақ олардың негізінде қозғалған атқарушылық іс</w:t>
      </w:r>
      <w:r>
        <w:rPr>
          <w:sz w:val="28"/>
          <w:szCs w:val="28"/>
          <w:lang w:val="kk-KZ"/>
        </w:rPr>
        <w:t>тің</w:t>
      </w:r>
      <w:r w:rsidRPr="001B4427">
        <w:rPr>
          <w:sz w:val="28"/>
          <w:szCs w:val="28"/>
          <w:lang w:val="kk-KZ"/>
        </w:rPr>
        <w:t xml:space="preserve"> болуы қарыз алушының атқарушылық әрекеттер жасау шығыстарын төлеген және жеке сот орындаушысы қызметін</w:t>
      </w:r>
      <w:r>
        <w:rPr>
          <w:sz w:val="28"/>
          <w:szCs w:val="28"/>
          <w:lang w:val="kk-KZ"/>
        </w:rPr>
        <w:t>ің</w:t>
      </w:r>
      <w:r w:rsidRPr="001B4427">
        <w:rPr>
          <w:sz w:val="28"/>
          <w:szCs w:val="28"/>
          <w:lang w:val="kk-KZ"/>
        </w:rPr>
        <w:t xml:space="preserve"> ақы</w:t>
      </w:r>
      <w:r>
        <w:rPr>
          <w:sz w:val="28"/>
          <w:szCs w:val="28"/>
          <w:lang w:val="kk-KZ"/>
        </w:rPr>
        <w:t>сын</w:t>
      </w:r>
      <w:r w:rsidRPr="001B4427">
        <w:rPr>
          <w:sz w:val="28"/>
          <w:szCs w:val="28"/>
          <w:lang w:val="kk-KZ"/>
        </w:rPr>
        <w:t xml:space="preserve"> төлеген жағдайда, оны көрсетілген рәсімге жіберу</w:t>
      </w:r>
      <w:r>
        <w:rPr>
          <w:sz w:val="28"/>
          <w:szCs w:val="28"/>
          <w:lang w:val="kk-KZ"/>
        </w:rPr>
        <w:t>ге</w:t>
      </w:r>
      <w:r w:rsidRPr="001B4427">
        <w:rPr>
          <w:sz w:val="28"/>
          <w:szCs w:val="28"/>
          <w:lang w:val="kk-KZ"/>
        </w:rPr>
        <w:t xml:space="preserve"> кедергі болмайды.».</w:t>
      </w:r>
    </w:p>
    <w:p w:rsidR="009F0759" w:rsidRDefault="00690D8A">
      <w:pPr>
        <w:ind w:firstLine="709"/>
        <w:jc w:val="both"/>
        <w:rPr>
          <w:color w:val="000000"/>
          <w:sz w:val="28"/>
          <w:szCs w:val="28"/>
          <w:lang w:val="kk-KZ"/>
        </w:rPr>
      </w:pPr>
      <w:r w:rsidRPr="001B4427">
        <w:rPr>
          <w:rStyle w:val="s0"/>
          <w:bCs/>
          <w:color w:val="auto"/>
          <w:sz w:val="28"/>
          <w:szCs w:val="28"/>
          <w:lang w:val="kk-KZ"/>
        </w:rPr>
        <w:t xml:space="preserve">2. Іс-қимылды қадағалау </w:t>
      </w:r>
      <w:r w:rsidRPr="001B4427">
        <w:rPr>
          <w:color w:val="000000"/>
          <w:sz w:val="28"/>
          <w:szCs w:val="28"/>
          <w:lang w:val="kk-KZ"/>
        </w:rPr>
        <w:t>департаменті Қазақстан Республикасының заңнамасында белгіленген тәртіппен:</w:t>
      </w:r>
    </w:p>
    <w:p w:rsidR="009F0759" w:rsidRDefault="00690D8A">
      <w:pPr>
        <w:ind w:firstLine="709"/>
        <w:jc w:val="both"/>
        <w:rPr>
          <w:sz w:val="28"/>
          <w:szCs w:val="28"/>
          <w:lang w:val="kk-KZ"/>
        </w:rPr>
      </w:pPr>
      <w:r w:rsidRPr="001B4427">
        <w:rPr>
          <w:sz w:val="28"/>
          <w:szCs w:val="28"/>
          <w:lang w:val="kk-KZ"/>
        </w:rPr>
        <w:lastRenderedPageBreak/>
        <w:t xml:space="preserve">1) </w:t>
      </w:r>
      <w:r w:rsidRPr="001B4427">
        <w:rPr>
          <w:color w:val="000000"/>
          <w:sz w:val="28"/>
          <w:szCs w:val="28"/>
          <w:lang w:val="kk-KZ"/>
        </w:rPr>
        <w:t>Заң департаментімен бірлесіп осы қаулыны Қазақстан Республикасының Әділет министрлігінде мемлекеттік тіркеуді;</w:t>
      </w:r>
    </w:p>
    <w:p w:rsidR="009F0759" w:rsidRDefault="00690D8A">
      <w:pPr>
        <w:ind w:firstLine="709"/>
        <w:jc w:val="both"/>
        <w:rPr>
          <w:sz w:val="28"/>
          <w:szCs w:val="28"/>
          <w:lang w:val="kk-KZ"/>
        </w:rPr>
      </w:pPr>
      <w:r w:rsidRPr="001B4427">
        <w:rPr>
          <w:sz w:val="28"/>
          <w:szCs w:val="28"/>
          <w:lang w:val="kk-KZ"/>
        </w:rPr>
        <w:t xml:space="preserve">2) </w:t>
      </w:r>
      <w:r w:rsidRPr="001B4427">
        <w:rPr>
          <w:color w:val="000000"/>
          <w:sz w:val="28"/>
          <w:szCs w:val="28"/>
          <w:lang w:val="kk-KZ"/>
        </w:rPr>
        <w:t>осы қаулыны ресми жарияланғаннан кейін Қазақстан Республикасының Қаржы нарығын реттеу және дамыту агенттігінің ресми интернет-ресурсына орналастыруды;</w:t>
      </w:r>
    </w:p>
    <w:p w:rsidR="009F0759" w:rsidRDefault="00690D8A">
      <w:pPr>
        <w:tabs>
          <w:tab w:val="left" w:pos="709"/>
          <w:tab w:val="left" w:pos="851"/>
          <w:tab w:val="left" w:pos="993"/>
          <w:tab w:val="left" w:pos="1418"/>
          <w:tab w:val="left" w:pos="1701"/>
        </w:tabs>
        <w:ind w:firstLine="709"/>
        <w:jc w:val="both"/>
        <w:rPr>
          <w:color w:val="000000"/>
          <w:sz w:val="28"/>
          <w:szCs w:val="28"/>
          <w:lang w:val="kk-KZ"/>
        </w:rPr>
      </w:pPr>
      <w:r w:rsidRPr="001B4427">
        <w:rPr>
          <w:sz w:val="28"/>
          <w:szCs w:val="28"/>
          <w:lang w:val="kk-KZ"/>
        </w:rPr>
        <w:t xml:space="preserve">3) </w:t>
      </w:r>
      <w:r w:rsidRPr="001B4427">
        <w:rPr>
          <w:color w:val="000000"/>
          <w:sz w:val="28"/>
          <w:szCs w:val="28"/>
          <w:lang w:val="kk-KZ"/>
        </w:rPr>
        <w:t>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p w:rsidR="009F0759" w:rsidRDefault="00690D8A">
      <w:pPr>
        <w:shd w:val="clear" w:color="auto" w:fill="FFFFFF"/>
        <w:tabs>
          <w:tab w:val="left" w:pos="709"/>
          <w:tab w:val="left" w:pos="851"/>
          <w:tab w:val="left" w:pos="993"/>
          <w:tab w:val="left" w:pos="1134"/>
        </w:tabs>
        <w:ind w:firstLine="709"/>
        <w:jc w:val="both"/>
        <w:rPr>
          <w:color w:val="000000"/>
          <w:sz w:val="28"/>
          <w:szCs w:val="28"/>
          <w:lang w:val="kk-KZ"/>
        </w:rPr>
      </w:pPr>
      <w:r w:rsidRPr="001B4427">
        <w:rPr>
          <w:rStyle w:val="s0"/>
          <w:bCs/>
          <w:color w:val="auto"/>
          <w:sz w:val="28"/>
          <w:szCs w:val="28"/>
          <w:lang w:val="kk-KZ"/>
        </w:rPr>
        <w:t xml:space="preserve">3. </w:t>
      </w:r>
      <w:r w:rsidRPr="001B4427">
        <w:rPr>
          <w:color w:val="000000"/>
          <w:sz w:val="28"/>
          <w:szCs w:val="28"/>
          <w:lang w:val="kk-KZ"/>
        </w:rPr>
        <w:t>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p w:rsidR="00B319A4" w:rsidRPr="00B319A4" w:rsidRDefault="00690D8A" w:rsidP="00B319A4">
      <w:pPr>
        <w:shd w:val="clear" w:color="auto" w:fill="FFFFFF"/>
        <w:tabs>
          <w:tab w:val="left" w:pos="709"/>
          <w:tab w:val="left" w:pos="851"/>
          <w:tab w:val="left" w:pos="993"/>
          <w:tab w:val="left" w:pos="1134"/>
        </w:tabs>
        <w:ind w:firstLine="709"/>
        <w:jc w:val="both"/>
        <w:rPr>
          <w:rStyle w:val="s0"/>
          <w:bCs/>
          <w:color w:val="auto"/>
          <w:sz w:val="28"/>
          <w:szCs w:val="28"/>
          <w:lang w:val="kk-KZ"/>
        </w:rPr>
      </w:pPr>
      <w:r w:rsidRPr="001B4427">
        <w:rPr>
          <w:rStyle w:val="s0"/>
          <w:bCs/>
          <w:color w:val="auto"/>
          <w:sz w:val="28"/>
          <w:szCs w:val="28"/>
          <w:lang w:val="kk-KZ"/>
        </w:rPr>
        <w:t xml:space="preserve">4. </w:t>
      </w:r>
      <w:r w:rsidR="00B319A4" w:rsidRPr="00B319A4">
        <w:rPr>
          <w:rStyle w:val="s0"/>
          <w:bCs/>
          <w:color w:val="auto"/>
          <w:sz w:val="28"/>
          <w:szCs w:val="28"/>
          <w:lang w:val="kk-KZ"/>
        </w:rPr>
        <w:t>Осы қаулы алғашқы ресми жарияланған күнінен кейін күнтізбелік он күн өткен соң қолданысқа енгізіледі.</w:t>
      </w:r>
    </w:p>
    <w:p w:rsidR="00B319A4" w:rsidRDefault="00B319A4" w:rsidP="00B319A4">
      <w:pPr>
        <w:shd w:val="clear" w:color="auto" w:fill="FFFFFF"/>
        <w:tabs>
          <w:tab w:val="left" w:pos="709"/>
          <w:tab w:val="left" w:pos="851"/>
          <w:tab w:val="left" w:pos="993"/>
          <w:tab w:val="left" w:pos="1134"/>
        </w:tabs>
        <w:ind w:firstLine="709"/>
        <w:jc w:val="both"/>
        <w:rPr>
          <w:rStyle w:val="s0"/>
          <w:rFonts w:eastAsia="Calibri"/>
          <w:bCs/>
          <w:color w:val="auto"/>
          <w:sz w:val="28"/>
          <w:szCs w:val="28"/>
          <w:lang w:val="kk-KZ"/>
        </w:rPr>
      </w:pPr>
      <w:r w:rsidRPr="00B319A4">
        <w:rPr>
          <w:rStyle w:val="s0"/>
          <w:bCs/>
          <w:color w:val="auto"/>
          <w:sz w:val="28"/>
          <w:szCs w:val="28"/>
          <w:lang w:val="kk-KZ"/>
        </w:rPr>
        <w:t>2027 жылғы 1 қаңтардан бастап Қағидалардың 4-3-тармағының бірінші бөлігі мынадай редакцияда қолданылады деп белгіленсін:</w:t>
      </w:r>
      <w:r w:rsidRPr="00B319A4">
        <w:rPr>
          <w:rStyle w:val="s0"/>
          <w:rFonts w:eastAsia="Calibri"/>
          <w:bCs/>
          <w:color w:val="auto"/>
          <w:sz w:val="28"/>
          <w:szCs w:val="28"/>
          <w:lang w:val="kk-KZ"/>
        </w:rPr>
        <w:t xml:space="preserve"> </w:t>
      </w:r>
    </w:p>
    <w:p w:rsidR="009F0759" w:rsidRDefault="00690D8A" w:rsidP="00B319A4">
      <w:pPr>
        <w:shd w:val="clear" w:color="auto" w:fill="FFFFFF"/>
        <w:tabs>
          <w:tab w:val="left" w:pos="709"/>
          <w:tab w:val="left" w:pos="851"/>
          <w:tab w:val="left" w:pos="993"/>
          <w:tab w:val="left" w:pos="1134"/>
        </w:tabs>
        <w:ind w:firstLine="709"/>
        <w:jc w:val="both"/>
        <w:rPr>
          <w:rFonts w:eastAsia="Calibri"/>
          <w:color w:val="000000"/>
          <w:sz w:val="28"/>
          <w:szCs w:val="28"/>
          <w:lang w:val="kk-KZ" w:eastAsia="en-US"/>
        </w:rPr>
      </w:pPr>
      <w:r w:rsidRPr="001B4427">
        <w:rPr>
          <w:rFonts w:eastAsia="Calibri"/>
          <w:color w:val="000000"/>
          <w:sz w:val="28"/>
          <w:szCs w:val="28"/>
          <w:lang w:val="kk-KZ" w:eastAsia="en-US"/>
        </w:rPr>
        <w:t xml:space="preserve">«4-3. </w:t>
      </w:r>
      <w:r w:rsidR="00B319A4" w:rsidRPr="00B319A4">
        <w:rPr>
          <w:color w:val="000000" w:themeColor="text1"/>
          <w:sz w:val="28"/>
          <w:szCs w:val="28"/>
          <w:lang w:val="kk-KZ"/>
        </w:rPr>
        <w:t xml:space="preserve">Банктер, </w:t>
      </w:r>
      <w:proofErr w:type="spellStart"/>
      <w:r w:rsidR="00B319A4" w:rsidRPr="00B319A4">
        <w:rPr>
          <w:color w:val="000000" w:themeColor="text1"/>
          <w:sz w:val="28"/>
          <w:szCs w:val="28"/>
          <w:lang w:val="kk-KZ"/>
        </w:rPr>
        <w:t>микроқаржы</w:t>
      </w:r>
      <w:proofErr w:type="spellEnd"/>
      <w:r w:rsidR="00B319A4" w:rsidRPr="00B319A4">
        <w:rPr>
          <w:color w:val="000000" w:themeColor="text1"/>
          <w:sz w:val="28"/>
          <w:szCs w:val="28"/>
          <w:lang w:val="kk-KZ"/>
        </w:rPr>
        <w:t xml:space="preserve"> қызметін жүзеге асыратын ұйымдар болып табылатын екі және одан да көп кредиторлар алдында мерзімі өткен берешегі болған кезде (ломбардтарды қоспағанда), банктік қарыз шарты бойынша немесе микрокредит беру туралы шарт бойынша талап ету құқықтары берілген коллекторлық агенттіктер (бұдан әрі - кредиторлар), мүлік кепілімен қамтамасыз етілмеген тұтынушылық банктік қарыздар және тұтынушылық микрокредиттер бойынша қарыз алушы берешекті ұжымдық реттеу үшін </w:t>
      </w:r>
      <w:r w:rsidR="00E627A8" w:rsidRPr="00E627A8">
        <w:rPr>
          <w:color w:val="000000" w:themeColor="text1"/>
          <w:sz w:val="28"/>
          <w:szCs w:val="28"/>
          <w:lang w:val="kk-KZ"/>
        </w:rPr>
        <w:t>қаржы</w:t>
      </w:r>
      <w:r w:rsidR="00E627A8">
        <w:rPr>
          <w:color w:val="000000" w:themeColor="text1"/>
          <w:sz w:val="28"/>
          <w:szCs w:val="28"/>
          <w:lang w:val="kk-KZ"/>
        </w:rPr>
        <w:t xml:space="preserve"> </w:t>
      </w:r>
      <w:proofErr w:type="spellStart"/>
      <w:r w:rsidR="00B319A4" w:rsidRPr="00B319A4">
        <w:rPr>
          <w:color w:val="000000" w:themeColor="text1"/>
          <w:sz w:val="28"/>
          <w:szCs w:val="28"/>
          <w:lang w:val="kk-KZ"/>
        </w:rPr>
        <w:t>омбудсманы</w:t>
      </w:r>
      <w:proofErr w:type="spellEnd"/>
      <w:r w:rsidR="00B319A4" w:rsidRPr="00B319A4">
        <w:rPr>
          <w:color w:val="000000" w:themeColor="text1"/>
          <w:sz w:val="28"/>
          <w:szCs w:val="28"/>
          <w:lang w:val="kk-KZ"/>
        </w:rPr>
        <w:t xml:space="preserve"> қызметінің жанында жұмыс істейтін ұжымдық реттеу платформасы арқылы жүгінуге құқылы</w:t>
      </w:r>
      <w:r w:rsidRPr="001B4427">
        <w:rPr>
          <w:color w:val="000000" w:themeColor="text1"/>
          <w:sz w:val="28"/>
          <w:szCs w:val="28"/>
          <w:lang w:val="kk-KZ"/>
        </w:rPr>
        <w:t>.».</w:t>
      </w:r>
    </w:p>
    <w:p w:rsidR="009F0759" w:rsidRDefault="009F0759">
      <w:pPr>
        <w:overflowPunct/>
        <w:autoSpaceDE/>
        <w:autoSpaceDN/>
        <w:adjustRightInd/>
        <w:rPr>
          <w:rStyle w:val="s0"/>
          <w:bCs/>
          <w:color w:val="auto"/>
          <w:sz w:val="28"/>
          <w:szCs w:val="28"/>
          <w:lang w:val="kk-KZ"/>
        </w:rPr>
      </w:pPr>
    </w:p>
    <w:p w:rsidR="009F0759" w:rsidRDefault="009F0759">
      <w:pPr>
        <w:overflowPunct/>
        <w:autoSpaceDE/>
        <w:autoSpaceDN/>
        <w:adjustRightInd/>
        <w:rPr>
          <w:lang w:val="kk-KZ"/>
        </w:rPr>
      </w:pPr>
    </w:p>
    <w:p w:rsidR="009F0759" w:rsidRDefault="009F0759">
      <w:pPr>
        <w:overflowPunct/>
        <w:autoSpaceDE/>
        <w:autoSpaceDN/>
        <w:adjustRightInd/>
        <w:rPr>
          <w:lang w:val="kk-KZ"/>
        </w:rPr>
      </w:pPr>
    </w:p>
    <w:tbl>
      <w:tblPr>
        <w:tblStyle w:val="a8"/>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9F0759" w:rsidTr="00D0588B">
        <w:tc>
          <w:tcPr>
            <w:tcW w:w="3652" w:type="dxa"/>
            <w:hideMark/>
          </w:tcPr>
          <w:p w:rsidR="009F0759" w:rsidRDefault="00690D8A">
            <w:pPr>
              <w:rPr>
                <w:b/>
                <w:sz w:val="28"/>
                <w:szCs w:val="28"/>
              </w:rPr>
            </w:pPr>
            <w:r>
              <w:rPr>
                <w:b/>
                <w:sz w:val="28"/>
                <w:szCs w:val="28"/>
              </w:rPr>
              <w:t>Лауазымы</w:t>
            </w:r>
          </w:p>
        </w:tc>
        <w:tc>
          <w:tcPr>
            <w:tcW w:w="2126" w:type="dxa"/>
          </w:tcPr>
          <w:p w:rsidR="009F0759" w:rsidRDefault="009F0759">
            <w:pPr>
              <w:rPr>
                <w:b/>
                <w:sz w:val="28"/>
                <w:szCs w:val="28"/>
                <w:lang w:val="kk-KZ"/>
              </w:rPr>
            </w:pPr>
          </w:p>
        </w:tc>
        <w:tc>
          <w:tcPr>
            <w:tcW w:w="3152" w:type="dxa"/>
            <w:hideMark/>
          </w:tcPr>
          <w:p w:rsidR="009F0759" w:rsidRDefault="00690D8A">
            <w:pPr>
              <w:rPr>
                <w:b/>
                <w:sz w:val="28"/>
                <w:szCs w:val="28"/>
                <w:lang w:val="kk-KZ"/>
              </w:rPr>
            </w:pPr>
            <w:r>
              <w:rPr>
                <w:b/>
                <w:sz w:val="28"/>
                <w:szCs w:val="28"/>
                <w:lang w:val="kk-KZ"/>
              </w:rPr>
              <w:t>Аты-жөні</w:t>
            </w:r>
          </w:p>
        </w:tc>
      </w:tr>
    </w:tbl>
    <w:p w:rsidR="009F0759" w:rsidRDefault="009F0759">
      <w:pPr>
        <w:overflowPunct/>
        <w:autoSpaceDE/>
        <w:autoSpaceDN/>
        <w:adjustRightInd/>
        <w:rPr>
          <w:lang w:val="kk-KZ"/>
        </w:rPr>
      </w:pPr>
    </w:p>
    <w:p w:rsidR="009F0759" w:rsidRDefault="009F0759">
      <w:pPr>
        <w:overflowPunct/>
        <w:autoSpaceDE/>
        <w:autoSpaceDN/>
        <w:adjustRightInd/>
        <w:rPr>
          <w:lang w:val="kk-KZ"/>
        </w:rPr>
      </w:pPr>
    </w:p>
    <w:p w:rsidR="009F0759" w:rsidRDefault="009F0759">
      <w:pPr>
        <w:overflowPunct/>
        <w:autoSpaceDE/>
        <w:autoSpaceDN/>
        <w:adjustRightInd/>
        <w:rPr>
          <w:lang w:val="kk-KZ"/>
        </w:rPr>
      </w:pPr>
    </w:p>
    <w:p w:rsidR="009F0759" w:rsidRDefault="009F0759">
      <w:pPr>
        <w:overflowPunct/>
        <w:autoSpaceDE/>
        <w:autoSpaceDN/>
        <w:adjustRightInd/>
        <w:rPr>
          <w:lang w:val="kk-KZ"/>
        </w:rPr>
      </w:pPr>
    </w:p>
    <w:sectPr w:rsidR="009F0759" w:rsidSect="00642211">
      <w:headerReference w:type="even" r:id="rId9"/>
      <w:headerReference w:type="default" r:id="rId10"/>
      <w:footerReference w:type="even" r:id="rId11"/>
      <w:footerReference w:type="default" r:id="rId12"/>
      <w:headerReference w:type="first" r:id="rId13"/>
      <w:footerReference w:type="first" r:id="rId14"/>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C03E8" w:rsidRDefault="009C03E8">
      <w:r>
        <w:separator/>
      </w:r>
    </w:p>
  </w:endnote>
  <w:endnote w:type="continuationSeparator" w:id="0">
    <w:p w:rsidR="009C03E8" w:rsidRDefault="009C0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07B5" w:rsidRDefault="004D07B5">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07B5" w:rsidRDefault="004D07B5">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07B5" w:rsidRDefault="004D07B5">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C03E8" w:rsidRDefault="009C03E8">
      <w:r>
        <w:separator/>
      </w:r>
    </w:p>
  </w:footnote>
  <w:footnote w:type="continuationSeparator" w:id="0">
    <w:p w:rsidR="009C03E8" w:rsidRDefault="009C03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0759" w:rsidRDefault="00690D8A">
    <w:pPr>
      <w:pStyle w:val="a9"/>
      <w:framePr w:wrap="around" w:vAnchor="text" w:hAnchor="margin" w:xAlign="center" w:y="1"/>
      <w:rPr>
        <w:rStyle w:val="af"/>
      </w:rPr>
    </w:pPr>
    <w:r>
      <w:rPr>
        <w:rStyle w:val="af"/>
      </w:rPr>
      <w:pgNum/>
    </w:r>
  </w:p>
  <w:p w:rsidR="009F0759" w:rsidRDefault="009F0759">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0759" w:rsidRDefault="00690D8A">
    <w:pPr>
      <w:pStyle w:val="a9"/>
      <w:framePr w:wrap="around" w:vAnchor="text" w:hAnchor="margin" w:xAlign="center" w:y="1"/>
      <w:rPr>
        <w:rStyle w:val="af"/>
      </w:rPr>
    </w:pPr>
    <w:r>
      <w:rPr>
        <w:rStyle w:val="af"/>
      </w:rPr>
      <w:fldChar w:fldCharType="begin"/>
    </w:r>
    <w:r>
      <w:rPr>
        <w:rStyle w:val="af"/>
      </w:rPr>
      <w:instrText xml:space="preserve">PAGE  </w:instrText>
    </w:r>
    <w:r>
      <w:rPr>
        <w:rStyle w:val="af"/>
      </w:rPr>
      <w:fldChar w:fldCharType="separate"/>
    </w:r>
    <w:r>
      <w:rPr>
        <w:rStyle w:val="af"/>
        <w:noProof/>
      </w:rPr>
      <w:t>2</w:t>
    </w:r>
    <w:r>
      <w:rPr>
        <w:rStyle w:val="af"/>
      </w:rPr>
      <w:fldChar w:fldCharType="end"/>
    </w:r>
  </w:p>
  <w:p w:rsidR="009F0759" w:rsidRDefault="009F0759">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325" w:type="dxa"/>
      <w:tblLayout w:type="fixed"/>
      <w:tblLook w:val="01E0" w:firstRow="1" w:lastRow="1" w:firstColumn="1" w:lastColumn="1" w:noHBand="0" w:noVBand="0"/>
    </w:tblPr>
    <w:tblGrid>
      <w:gridCol w:w="3936"/>
      <w:gridCol w:w="2126"/>
      <w:gridCol w:w="4263"/>
    </w:tblGrid>
    <w:tr w:rsidR="009F0759" w:rsidTr="00073119">
      <w:trPr>
        <w:trHeight w:val="1348"/>
      </w:trPr>
      <w:tc>
        <w:tcPr>
          <w:tcW w:w="3936" w:type="dxa"/>
          <w:shd w:val="clear" w:color="auto" w:fill="auto"/>
        </w:tcPr>
        <w:p w:rsidR="009F0759" w:rsidRDefault="00690D8A">
          <w:pPr>
            <w:overflowPunct/>
            <w:autoSpaceDE/>
            <w:autoSpaceDN/>
            <w:adjustRightInd/>
            <w:ind w:left="-284" w:right="-202"/>
            <w:jc w:val="center"/>
            <w:rPr>
              <w:b/>
              <w:noProof/>
              <w:color w:val="0099FF"/>
              <w:sz w:val="22"/>
              <w:szCs w:val="22"/>
              <w:lang w:val="kk-KZ"/>
            </w:rPr>
          </w:pPr>
          <w:r w:rsidRPr="00677007">
            <w:rPr>
              <w:b/>
              <w:noProof/>
              <w:color w:val="0099FF"/>
              <w:sz w:val="22"/>
              <w:szCs w:val="22"/>
              <w:lang w:val="kk-KZ"/>
            </w:rPr>
            <w:t>«ҚАЗАҚСТАН РЕСПУБЛИКАСЫНЫҢ</w:t>
          </w:r>
        </w:p>
        <w:p w:rsidR="009F0759" w:rsidRDefault="00690D8A">
          <w:pPr>
            <w:overflowPunct/>
            <w:autoSpaceDE/>
            <w:autoSpaceDN/>
            <w:adjustRightInd/>
            <w:ind w:left="-284" w:right="-202"/>
            <w:jc w:val="center"/>
            <w:rPr>
              <w:b/>
              <w:noProof/>
              <w:color w:val="0099FF"/>
              <w:sz w:val="22"/>
              <w:szCs w:val="22"/>
              <w:lang w:val="kk-KZ"/>
            </w:rPr>
          </w:pPr>
          <w:r w:rsidRPr="00677007">
            <w:rPr>
              <w:b/>
              <w:noProof/>
              <w:color w:val="0099FF"/>
              <w:sz w:val="22"/>
              <w:szCs w:val="22"/>
              <w:lang w:val="kk-KZ"/>
            </w:rPr>
            <w:t>ҚАРЖЫ НАРЫҒЫН РЕТТЕУ ЖӘНЕ ДАМЫТУ АГЕНТТІГІ»</w:t>
          </w:r>
        </w:p>
        <w:p w:rsidR="009F0759" w:rsidRDefault="009F0759">
          <w:pPr>
            <w:overflowPunct/>
            <w:autoSpaceDE/>
            <w:autoSpaceDN/>
            <w:adjustRightInd/>
            <w:ind w:left="-284" w:right="-202"/>
            <w:jc w:val="center"/>
            <w:rPr>
              <w:b/>
              <w:noProof/>
              <w:color w:val="0099FF"/>
              <w:sz w:val="22"/>
              <w:szCs w:val="22"/>
              <w:lang w:val="kk-KZ"/>
            </w:rPr>
          </w:pPr>
        </w:p>
        <w:p w:rsidR="009F0759" w:rsidRDefault="00690D8A">
          <w:pPr>
            <w:spacing w:line="288" w:lineRule="auto"/>
            <w:ind w:right="459"/>
            <w:jc w:val="center"/>
            <w:rPr>
              <w:b/>
              <w:color w:val="3A7298"/>
              <w:sz w:val="32"/>
              <w:szCs w:val="32"/>
              <w:lang w:val="kk-KZ"/>
            </w:rPr>
          </w:pPr>
          <w:r w:rsidRPr="00677007">
            <w:rPr>
              <w:b/>
              <w:noProof/>
              <w:color w:val="0099FF"/>
              <w:sz w:val="22"/>
              <w:szCs w:val="22"/>
              <w:lang w:val="kk-KZ"/>
            </w:rPr>
            <w:t>РЕСПУБЛИКАЛЫҚ МЕМЛЕКЕТТІК МЕКЕМЕСІ</w:t>
          </w:r>
        </w:p>
      </w:tc>
      <w:tc>
        <w:tcPr>
          <w:tcW w:w="2126" w:type="dxa"/>
          <w:shd w:val="clear" w:color="auto" w:fill="auto"/>
        </w:tcPr>
        <w:p w:rsidR="009F0759" w:rsidRDefault="00690D8A">
          <w:pPr>
            <w:jc w:val="center"/>
            <w:rPr>
              <w:sz w:val="22"/>
              <w:szCs w:val="22"/>
              <w:lang w:val="kk-KZ"/>
            </w:rPr>
          </w:pPr>
          <w:r>
            <w:rPr>
              <w:noProof/>
              <w:color w:val="00B0F0"/>
            </w:rPr>
            <w:drawing>
              <wp:anchor distT="0" distB="0" distL="0" distR="0" simplePos="0" relativeHeight="251656704" behindDoc="0" locked="0" layoutInCell="1" allowOverlap="1">
                <wp:simplePos x="0" y="0"/>
                <wp:positionH relativeFrom="page">
                  <wp:posOffset>246380</wp:posOffset>
                </wp:positionH>
                <wp:positionV relativeFrom="page">
                  <wp:posOffset>-17780</wp:posOffset>
                </wp:positionV>
                <wp:extent cx="950477" cy="987551"/>
                <wp:effectExtent l="0" t="0" r="0" b="0"/>
                <wp:wrapNone/>
                <wp:docPr id="10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1"/>
                        <a:stretch>
                          <a:fillRect/>
                        </a:stretch>
                      </pic:blipFill>
                      <pic:spPr>
                        <a:xfrm>
                          <a:off x="0" y="0"/>
                          <a:ext cx="950477" cy="987551"/>
                        </a:xfrm>
                        <a:prstGeom prst="rect">
                          <a:avLst/>
                        </a:prstGeom>
                      </pic:spPr>
                    </pic:pic>
                  </a:graphicData>
                </a:graphic>
              </wp:anchor>
            </w:drawing>
          </w:r>
        </w:p>
      </w:tc>
      <w:tc>
        <w:tcPr>
          <w:tcW w:w="4263" w:type="dxa"/>
          <w:shd w:val="clear" w:color="auto" w:fill="auto"/>
        </w:tcPr>
        <w:p w:rsidR="009F0759" w:rsidRDefault="00690D8A">
          <w:pPr>
            <w:spacing w:line="288" w:lineRule="auto"/>
            <w:jc w:val="center"/>
            <w:rPr>
              <w:b/>
              <w:bCs/>
              <w:color w:val="3399FF"/>
              <w:sz w:val="22"/>
              <w:szCs w:val="22"/>
              <w:lang w:val="kk-KZ"/>
            </w:rPr>
          </w:pPr>
          <w:r w:rsidRPr="00677007">
            <w:rPr>
              <w:b/>
              <w:bCs/>
              <w:color w:val="3399FF"/>
              <w:sz w:val="22"/>
              <w:szCs w:val="22"/>
              <w:lang w:val="kk-KZ"/>
            </w:rPr>
            <w:t>РЕСПУБЛИКАНСКОЕ ГОСУДАРСТВЕННОЕ УЧРЕЖДЕНИЕ</w:t>
          </w:r>
        </w:p>
        <w:p w:rsidR="009F0759" w:rsidRDefault="009F0759">
          <w:pPr>
            <w:spacing w:line="288" w:lineRule="auto"/>
            <w:jc w:val="center"/>
            <w:rPr>
              <w:b/>
              <w:bCs/>
              <w:color w:val="3399FF"/>
              <w:sz w:val="22"/>
              <w:szCs w:val="22"/>
              <w:lang w:val="kk-KZ"/>
            </w:rPr>
          </w:pPr>
        </w:p>
        <w:p w:rsidR="009F0759" w:rsidRDefault="00690D8A">
          <w:pPr>
            <w:spacing w:line="288" w:lineRule="auto"/>
            <w:jc w:val="center"/>
            <w:rPr>
              <w:b/>
              <w:bCs/>
              <w:color w:val="3399FF"/>
              <w:sz w:val="22"/>
              <w:szCs w:val="22"/>
              <w:lang w:val="kk-KZ"/>
            </w:rPr>
          </w:pPr>
          <w:r w:rsidRPr="00677007">
            <w:rPr>
              <w:b/>
              <w:bCs/>
              <w:color w:val="3399FF"/>
              <w:sz w:val="22"/>
              <w:szCs w:val="22"/>
              <w:lang w:val="kk-KZ"/>
            </w:rPr>
            <w:t>«АГЕНТСТВО РЕСПУБЛИКИ</w:t>
          </w:r>
        </w:p>
        <w:p w:rsidR="009F0759" w:rsidRDefault="00690D8A">
          <w:pPr>
            <w:spacing w:line="288" w:lineRule="auto"/>
            <w:jc w:val="center"/>
            <w:rPr>
              <w:b/>
              <w:bCs/>
              <w:color w:val="3399FF"/>
              <w:sz w:val="22"/>
              <w:szCs w:val="22"/>
              <w:lang w:val="kk-KZ"/>
            </w:rPr>
          </w:pPr>
          <w:r w:rsidRPr="00677007">
            <w:rPr>
              <w:b/>
              <w:bCs/>
              <w:color w:val="3399FF"/>
              <w:sz w:val="22"/>
              <w:szCs w:val="22"/>
              <w:lang w:val="kk-KZ"/>
            </w:rPr>
            <w:t>КАЗАХСТАН ПО РЕГУЛИРОВАНИЮ</w:t>
          </w:r>
        </w:p>
        <w:p w:rsidR="009F0759" w:rsidRDefault="00690D8A">
          <w:pPr>
            <w:spacing w:line="288" w:lineRule="auto"/>
            <w:jc w:val="center"/>
            <w:rPr>
              <w:b/>
              <w:color w:val="3A7298"/>
              <w:sz w:val="29"/>
              <w:szCs w:val="29"/>
              <w:lang w:val="kk-KZ"/>
            </w:rPr>
          </w:pPr>
          <w:r w:rsidRPr="00677007">
            <w:rPr>
              <w:b/>
              <w:bCs/>
              <w:color w:val="3399FF"/>
              <w:sz w:val="22"/>
              <w:szCs w:val="22"/>
              <w:lang w:val="kk-KZ"/>
            </w:rPr>
            <w:t>И РАЗВИТИЮ ФИНАНСОВОГО РЫНКА»</w:t>
          </w:r>
        </w:p>
      </w:tc>
    </w:tr>
    <w:tr w:rsidR="009F0759" w:rsidTr="00073119">
      <w:trPr>
        <w:trHeight w:val="591"/>
      </w:trPr>
      <w:tc>
        <w:tcPr>
          <w:tcW w:w="3936" w:type="dxa"/>
          <w:shd w:val="clear" w:color="auto" w:fill="auto"/>
        </w:tcPr>
        <w:p w:rsidR="009F0759" w:rsidRDefault="009F0759">
          <w:pPr>
            <w:widowControl w:val="0"/>
            <w:ind w:right="459"/>
            <w:jc w:val="center"/>
            <w:rPr>
              <w:b/>
              <w:bCs/>
              <w:color w:val="3399FF"/>
              <w:sz w:val="22"/>
              <w:szCs w:val="22"/>
            </w:rPr>
          </w:pPr>
        </w:p>
        <w:p w:rsidR="009F0759" w:rsidRDefault="00690D8A">
          <w:pPr>
            <w:widowControl w:val="0"/>
            <w:ind w:right="459"/>
            <w:jc w:val="center"/>
            <w:rPr>
              <w:b/>
              <w:bCs/>
              <w:color w:val="3399FF"/>
              <w:sz w:val="22"/>
              <w:szCs w:val="22"/>
            </w:rPr>
          </w:pPr>
          <w:r w:rsidRPr="00677007">
            <w:rPr>
              <w:b/>
              <w:bCs/>
              <w:color w:val="3399FF"/>
              <w:sz w:val="22"/>
              <w:szCs w:val="22"/>
            </w:rPr>
            <w:t>БАСҚАРМАСЫНЫҢ</w:t>
          </w:r>
        </w:p>
        <w:p w:rsidR="009F0759" w:rsidRDefault="00690D8A">
          <w:pPr>
            <w:widowControl w:val="0"/>
            <w:ind w:right="459"/>
            <w:jc w:val="center"/>
            <w:rPr>
              <w:b/>
              <w:bCs/>
              <w:color w:val="3399FF"/>
              <w:sz w:val="22"/>
              <w:szCs w:val="22"/>
            </w:rPr>
          </w:pPr>
          <w:r w:rsidRPr="00677007">
            <w:rPr>
              <w:b/>
              <w:bCs/>
              <w:color w:val="3399FF"/>
              <w:sz w:val="22"/>
              <w:szCs w:val="22"/>
            </w:rPr>
            <w:t>ҚАУЛЫСЫ</w:t>
          </w:r>
        </w:p>
      </w:tc>
      <w:tc>
        <w:tcPr>
          <w:tcW w:w="2126" w:type="dxa"/>
          <w:shd w:val="clear" w:color="auto" w:fill="auto"/>
        </w:tcPr>
        <w:p w:rsidR="009F0759" w:rsidRDefault="009F0759">
          <w:pPr>
            <w:jc w:val="center"/>
            <w:rPr>
              <w:sz w:val="22"/>
              <w:szCs w:val="22"/>
              <w:lang w:val="kk-KZ"/>
            </w:rPr>
          </w:pPr>
        </w:p>
      </w:tc>
      <w:tc>
        <w:tcPr>
          <w:tcW w:w="4263" w:type="dxa"/>
          <w:shd w:val="clear" w:color="auto" w:fill="auto"/>
        </w:tcPr>
        <w:p w:rsidR="009F0759" w:rsidRDefault="009F0759">
          <w:pPr>
            <w:spacing w:line="288" w:lineRule="auto"/>
            <w:jc w:val="center"/>
            <w:rPr>
              <w:b/>
              <w:bCs/>
              <w:color w:val="3399FF"/>
              <w:sz w:val="22"/>
              <w:szCs w:val="22"/>
            </w:rPr>
          </w:pPr>
        </w:p>
        <w:p w:rsidR="009F0759" w:rsidRDefault="00690D8A">
          <w:pPr>
            <w:spacing w:line="288" w:lineRule="auto"/>
            <w:jc w:val="center"/>
            <w:rPr>
              <w:b/>
              <w:bCs/>
              <w:color w:val="3399FF"/>
              <w:sz w:val="22"/>
              <w:szCs w:val="22"/>
            </w:rPr>
          </w:pPr>
          <w:r w:rsidRPr="00677007">
            <w:rPr>
              <w:b/>
              <w:bCs/>
              <w:color w:val="3399FF"/>
              <w:sz w:val="22"/>
              <w:szCs w:val="22"/>
            </w:rPr>
            <w:t xml:space="preserve">ПОСТАНОВЛЕНИЕ </w:t>
          </w:r>
        </w:p>
        <w:p w:rsidR="009F0759" w:rsidRDefault="00690D8A">
          <w:pPr>
            <w:spacing w:line="288" w:lineRule="auto"/>
            <w:jc w:val="center"/>
            <w:rPr>
              <w:b/>
              <w:bCs/>
              <w:color w:val="3399FF"/>
              <w:lang w:val="kk-KZ"/>
            </w:rPr>
          </w:pPr>
          <w:r w:rsidRPr="00677007">
            <w:rPr>
              <w:b/>
              <w:bCs/>
              <w:color w:val="3399FF"/>
              <w:sz w:val="22"/>
              <w:szCs w:val="22"/>
            </w:rPr>
            <w:t>ПРАВЛЕНИЯ</w:t>
          </w:r>
        </w:p>
      </w:tc>
    </w:tr>
  </w:tbl>
  <w:p w:rsidR="009F0759" w:rsidRDefault="009F0759">
    <w:pPr>
      <w:pStyle w:val="a9"/>
      <w:rPr>
        <w:color w:val="3A7298"/>
        <w:sz w:val="22"/>
        <w:szCs w:val="22"/>
        <w:lang w:val="kk-KZ"/>
      </w:rPr>
    </w:pPr>
  </w:p>
  <w:p w:rsidR="009F0759" w:rsidRDefault="00690D8A">
    <w:pPr>
      <w:pStyle w:val="a9"/>
      <w:rPr>
        <w:color w:val="3A7298"/>
        <w:sz w:val="22"/>
        <w:szCs w:val="22"/>
      </w:rPr>
    </w:pPr>
    <w:r>
      <w:rPr>
        <w:noProof/>
        <w:color w:val="3399FF"/>
        <w:sz w:val="22"/>
        <w:szCs w:val="22"/>
        <w:lang w:eastAsia="ru-RU"/>
      </w:rPr>
      <mc:AlternateContent>
        <mc:Choice Requires="wps">
          <w:drawing>
            <wp:anchor distT="0" distB="0" distL="114300" distR="114300" simplePos="0" relativeHeight="251655680" behindDoc="0" locked="0" layoutInCell="1" hidden="0" allowOverlap="1">
              <wp:simplePos x="0" y="0"/>
              <wp:positionH relativeFrom="column">
                <wp:posOffset>6985</wp:posOffset>
              </wp:positionH>
              <wp:positionV relativeFrom="page">
                <wp:posOffset>1523365</wp:posOffset>
              </wp:positionV>
              <wp:extent cx="6411595" cy="0"/>
              <wp:effectExtent l="12700" t="8890" r="14605" b="10160"/>
              <wp:wrapNone/>
              <wp:docPr id="108" name="Line 2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6411595" cy="0"/>
                      </a:xfrm>
                      <a:prstGeom prst="line">
                        <a:avLst/>
                      </a:prstGeom>
                      <a:noFill/>
                      <a:ln w="15875">
                        <a:solidFill>
                          <a:srgbClr val="3399FF"/>
                        </a:solidFill>
                        <a:round/>
                      </a:ln>
                    </wps:spPr>
                    <wps:bodyPr/>
                  </wps:wsp>
                </a:graphicData>
              </a:graphic>
              <wp14:sizeRelH relativeFrom="page">
                <wp14:pctWidth>0</wp14:pctWidth>
              </wp14:sizeRelH>
              <wp14:sizeRelV relativeFrom="page">
                <wp14:pctHeight>0</wp14:pctHeight>
              </wp14:sizeRelV>
            </wp:anchor>
          </w:drawing>
        </mc:Choice>
        <mc:Fallback xmlns:ve="http://schemas.openxmlformats.org/markup-compatibility/2006" xmlns:a="http://schemas.openxmlformats.org/drawingml/2006/main" xmlns:pic="http://schemas.openxmlformats.org/drawingml/2006/picture">
          <w:pict>
            <v:line id="Line 26" o:spid="_x0000_s1845" style="flip:y;mso-height-percent:0;mso-height-relative:page;mso-position-vertical-relative:page;mso-width-percent:0;mso-width-relative:page;mso-wrap-distance-bottom:0;mso-wrap-distance-left:9pt;mso-wrap-distance-right:9pt;mso-wrap-distance-top:0;mso-wrap-style:square;position:absolute;visibility:visible;z-index:251657728" o:bwmode="auto" from="0.55pt,119.95pt" to="505.4pt,119.95pt" strokecolor="#39f" strokeweight="1.25pt">
              <v:stroke joinstyle="round"/>
              <w10:bordertop type="single" width="10"/>
              <w10:borderleft type="single" width="10"/>
              <w10:borderbottom type="single" width="10"/>
              <w10:borderright type="single" width="10"/>
            </v:line>
          </w:pict>
        </mc:Fallback>
      </mc:AlternateContent>
    </w:r>
    <w:r w:rsidR="004D07B5">
      <w:rPr>
        <w:b/>
        <w:color w:val="3399FF"/>
        <w:sz w:val="22"/>
        <w:szCs w:val="22"/>
        <w:lang w:val="kk-KZ"/>
      </w:rPr>
      <w:t xml:space="preserve">           </w:t>
    </w:r>
    <w:r>
      <w:rPr>
        <w:b/>
        <w:color w:val="3399FF"/>
        <w:sz w:val="22"/>
        <w:szCs w:val="22"/>
        <w:lang w:val="kk-KZ"/>
      </w:rPr>
      <w:t>2</w:t>
    </w:r>
    <w:r w:rsidR="004D07B5">
      <w:rPr>
        <w:b/>
        <w:color w:val="3399FF"/>
        <w:sz w:val="22"/>
        <w:szCs w:val="22"/>
        <w:lang w:val="kk-KZ"/>
      </w:rPr>
      <w:t>026</w:t>
    </w:r>
    <w:r w:rsidRPr="0087566C">
      <w:rPr>
        <w:b/>
        <w:color w:val="3399FF"/>
        <w:sz w:val="22"/>
        <w:szCs w:val="22"/>
      </w:rPr>
      <w:t xml:space="preserve"> </w:t>
    </w:r>
    <w:r w:rsidRPr="0087566C">
      <w:rPr>
        <w:b/>
        <w:color w:val="3399FF"/>
        <w:sz w:val="22"/>
        <w:szCs w:val="22"/>
        <w:lang w:val="kk-KZ"/>
      </w:rPr>
      <w:t xml:space="preserve">жылғы  </w:t>
    </w:r>
    <w:r w:rsidR="004D07B5">
      <w:rPr>
        <w:b/>
        <w:color w:val="3399FF"/>
        <w:sz w:val="22"/>
        <w:szCs w:val="22"/>
        <w:lang w:val="kk-KZ"/>
      </w:rPr>
      <w:t>27 шілдедегі</w:t>
    </w:r>
    <w:r>
      <w:rPr>
        <w:b/>
        <w:color w:val="3399FF"/>
        <w:sz w:val="22"/>
        <w:szCs w:val="22"/>
        <w:lang w:val="kk-KZ"/>
      </w:rPr>
      <w:t xml:space="preserve">                                                                    </w:t>
    </w:r>
    <w:r w:rsidR="004D07B5">
      <w:rPr>
        <w:b/>
        <w:color w:val="3399FF"/>
        <w:sz w:val="22"/>
        <w:szCs w:val="22"/>
        <w:lang w:val="kk-KZ"/>
      </w:rPr>
      <w:t xml:space="preserve">                </w:t>
    </w:r>
    <w:bookmarkStart w:id="1" w:name="_GoBack"/>
    <w:bookmarkEnd w:id="1"/>
    <w:r w:rsidRPr="0087566C">
      <w:rPr>
        <w:b/>
        <w:bCs/>
        <w:color w:val="3399FF"/>
        <w:sz w:val="22"/>
        <w:szCs w:val="22"/>
      </w:rPr>
      <w:t xml:space="preserve">№ </w:t>
    </w:r>
    <w:r w:rsidR="004D07B5">
      <w:rPr>
        <w:b/>
        <w:bCs/>
        <w:color w:val="3399FF"/>
        <w:sz w:val="22"/>
        <w:szCs w:val="22"/>
      </w:rPr>
      <w:t>109</w:t>
    </w:r>
  </w:p>
  <w:p w:rsidR="009F0759" w:rsidRDefault="009F0759">
    <w:pPr>
      <w:rPr>
        <w:color w:val="3A7234"/>
        <w:sz w:val="14"/>
        <w:szCs w:val="14"/>
        <w:lang w:val="kk-KZ"/>
      </w:rPr>
    </w:pPr>
  </w:p>
  <w:p w:rsidR="009F0759" w:rsidRDefault="009F0759">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A85606"/>
    <w:multiLevelType w:val="hybridMultilevel"/>
    <w:tmpl w:val="E182E6C4"/>
    <w:lvl w:ilvl="0" w:tplc="820A22A2">
      <w:start w:val="1"/>
      <w:numFmt w:val="decimal"/>
      <w:lvlText w:val="%1."/>
      <w:lvlJc w:val="left"/>
      <w:pPr>
        <w:ind w:left="1065" w:hanging="360"/>
      </w:pPr>
      <w:rPr>
        <w:rFonts w:hint="default"/>
      </w:rPr>
    </w:lvl>
    <w:lvl w:ilvl="1" w:tplc="276CB254">
      <w:start w:val="1"/>
      <w:numFmt w:val="lowerLetter"/>
      <w:lvlText w:val="%2."/>
      <w:lvlJc w:val="left"/>
      <w:pPr>
        <w:ind w:left="1785" w:hanging="360"/>
      </w:pPr>
    </w:lvl>
    <w:lvl w:ilvl="2" w:tplc="D4508000">
      <w:start w:val="1"/>
      <w:numFmt w:val="lowerRoman"/>
      <w:lvlText w:val="%3."/>
      <w:lvlJc w:val="right"/>
      <w:pPr>
        <w:ind w:left="2505" w:hanging="180"/>
      </w:pPr>
    </w:lvl>
    <w:lvl w:ilvl="3" w:tplc="01DCADDE">
      <w:start w:val="1"/>
      <w:numFmt w:val="decimal"/>
      <w:lvlText w:val="%4."/>
      <w:lvlJc w:val="left"/>
      <w:pPr>
        <w:ind w:left="3225" w:hanging="360"/>
      </w:pPr>
    </w:lvl>
    <w:lvl w:ilvl="4" w:tplc="C5165628">
      <w:start w:val="1"/>
      <w:numFmt w:val="lowerLetter"/>
      <w:lvlText w:val="%5."/>
      <w:lvlJc w:val="left"/>
      <w:pPr>
        <w:ind w:left="3945" w:hanging="360"/>
      </w:pPr>
    </w:lvl>
    <w:lvl w:ilvl="5" w:tplc="99C0EA26">
      <w:start w:val="1"/>
      <w:numFmt w:val="lowerRoman"/>
      <w:lvlText w:val="%6."/>
      <w:lvlJc w:val="right"/>
      <w:pPr>
        <w:ind w:left="4665" w:hanging="180"/>
      </w:pPr>
    </w:lvl>
    <w:lvl w:ilvl="6" w:tplc="3A1CB830">
      <w:start w:val="1"/>
      <w:numFmt w:val="decimal"/>
      <w:lvlText w:val="%7."/>
      <w:lvlJc w:val="left"/>
      <w:pPr>
        <w:ind w:left="5385" w:hanging="360"/>
      </w:pPr>
    </w:lvl>
    <w:lvl w:ilvl="7" w:tplc="AB1E41B2">
      <w:start w:val="1"/>
      <w:numFmt w:val="lowerLetter"/>
      <w:lvlText w:val="%8."/>
      <w:lvlJc w:val="left"/>
      <w:pPr>
        <w:ind w:left="6105" w:hanging="360"/>
      </w:pPr>
    </w:lvl>
    <w:lvl w:ilvl="8" w:tplc="AB14C2B2">
      <w:start w:val="1"/>
      <w:numFmt w:val="lowerRoman"/>
      <w:lvlText w:val="%9."/>
      <w:lvlJc w:val="right"/>
      <w:pPr>
        <w:ind w:left="6825" w:hanging="180"/>
      </w:pPr>
    </w:lvl>
  </w:abstractNum>
  <w:abstractNum w:abstractNumId="1" w15:restartNumberingAfterBreak="0">
    <w:nsid w:val="36FF1CA9"/>
    <w:multiLevelType w:val="multilevel"/>
    <w:tmpl w:val="4734276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 w15:restartNumberingAfterBreak="0">
    <w:nsid w:val="438034E0"/>
    <w:multiLevelType w:val="hybridMultilevel"/>
    <w:tmpl w:val="4E0ECAF4"/>
    <w:lvl w:ilvl="0" w:tplc="77B4D3FC">
      <w:start w:val="1"/>
      <w:numFmt w:val="decimal"/>
      <w:lvlText w:val="%1."/>
      <w:lvlJc w:val="left"/>
      <w:pPr>
        <w:tabs>
          <w:tab w:val="num" w:pos="1669"/>
        </w:tabs>
        <w:ind w:left="1669" w:hanging="360"/>
      </w:pPr>
    </w:lvl>
    <w:lvl w:ilvl="1" w:tplc="FF027C28">
      <w:start w:val="1"/>
      <w:numFmt w:val="lowerLetter"/>
      <w:lvlText w:val="%2."/>
      <w:lvlJc w:val="left"/>
      <w:pPr>
        <w:tabs>
          <w:tab w:val="num" w:pos="2389"/>
        </w:tabs>
        <w:ind w:left="2389" w:hanging="360"/>
      </w:pPr>
    </w:lvl>
    <w:lvl w:ilvl="2" w:tplc="B1BC14B6">
      <w:start w:val="1"/>
      <w:numFmt w:val="lowerRoman"/>
      <w:lvlText w:val="%3."/>
      <w:lvlJc w:val="right"/>
      <w:pPr>
        <w:tabs>
          <w:tab w:val="num" w:pos="3109"/>
        </w:tabs>
        <w:ind w:left="3109" w:hanging="180"/>
      </w:pPr>
    </w:lvl>
    <w:lvl w:ilvl="3" w:tplc="C7DA948A">
      <w:start w:val="1"/>
      <w:numFmt w:val="decimal"/>
      <w:lvlText w:val="%4."/>
      <w:lvlJc w:val="left"/>
      <w:pPr>
        <w:tabs>
          <w:tab w:val="num" w:pos="3829"/>
        </w:tabs>
        <w:ind w:left="3829" w:hanging="360"/>
      </w:pPr>
    </w:lvl>
    <w:lvl w:ilvl="4" w:tplc="DF7EA422">
      <w:start w:val="1"/>
      <w:numFmt w:val="lowerLetter"/>
      <w:lvlText w:val="%5."/>
      <w:lvlJc w:val="left"/>
      <w:pPr>
        <w:tabs>
          <w:tab w:val="num" w:pos="4549"/>
        </w:tabs>
        <w:ind w:left="4549" w:hanging="360"/>
      </w:pPr>
    </w:lvl>
    <w:lvl w:ilvl="5" w:tplc="33CA474C">
      <w:start w:val="1"/>
      <w:numFmt w:val="lowerRoman"/>
      <w:lvlText w:val="%6."/>
      <w:lvlJc w:val="right"/>
      <w:pPr>
        <w:tabs>
          <w:tab w:val="num" w:pos="5269"/>
        </w:tabs>
        <w:ind w:left="5269" w:hanging="180"/>
      </w:pPr>
    </w:lvl>
    <w:lvl w:ilvl="6" w:tplc="9C866360">
      <w:start w:val="1"/>
      <w:numFmt w:val="decimal"/>
      <w:lvlText w:val="%7."/>
      <w:lvlJc w:val="left"/>
      <w:pPr>
        <w:tabs>
          <w:tab w:val="num" w:pos="5989"/>
        </w:tabs>
        <w:ind w:left="5989" w:hanging="360"/>
      </w:pPr>
    </w:lvl>
    <w:lvl w:ilvl="7" w:tplc="AF62C14E">
      <w:start w:val="1"/>
      <w:numFmt w:val="lowerLetter"/>
      <w:lvlText w:val="%8."/>
      <w:lvlJc w:val="left"/>
      <w:pPr>
        <w:tabs>
          <w:tab w:val="num" w:pos="6709"/>
        </w:tabs>
        <w:ind w:left="6709" w:hanging="360"/>
      </w:pPr>
    </w:lvl>
    <w:lvl w:ilvl="8" w:tplc="4E80D75A">
      <w:start w:val="1"/>
      <w:numFmt w:val="lowerRoman"/>
      <w:lvlText w:val="%9."/>
      <w:lvlJc w:val="right"/>
      <w:pPr>
        <w:tabs>
          <w:tab w:val="num" w:pos="7429"/>
        </w:tabs>
        <w:ind w:left="7429" w:hanging="180"/>
      </w:pPr>
    </w:lvl>
  </w:abstractNum>
  <w:abstractNum w:abstractNumId="3" w15:restartNumberingAfterBreak="0">
    <w:nsid w:val="548F2DE1"/>
    <w:multiLevelType w:val="hybridMultilevel"/>
    <w:tmpl w:val="7FF679BA"/>
    <w:lvl w:ilvl="0" w:tplc="786064DC">
      <w:start w:val="40"/>
      <w:numFmt w:val="decimal"/>
      <w:lvlText w:val="%1)"/>
      <w:lvlJc w:val="left"/>
      <w:pPr>
        <w:tabs>
          <w:tab w:val="num" w:pos="1720"/>
        </w:tabs>
        <w:ind w:left="1720" w:hanging="1020"/>
      </w:pPr>
      <w:rPr>
        <w:rFonts w:hint="default"/>
      </w:rPr>
    </w:lvl>
    <w:lvl w:ilvl="1" w:tplc="BD0C111E">
      <w:start w:val="1"/>
      <w:numFmt w:val="lowerLetter"/>
      <w:lvlText w:val="%2."/>
      <w:lvlJc w:val="left"/>
      <w:pPr>
        <w:tabs>
          <w:tab w:val="num" w:pos="1780"/>
        </w:tabs>
        <w:ind w:left="1780" w:hanging="360"/>
      </w:pPr>
    </w:lvl>
    <w:lvl w:ilvl="2" w:tplc="2974A204">
      <w:start w:val="1"/>
      <w:numFmt w:val="lowerRoman"/>
      <w:lvlText w:val="%3."/>
      <w:lvlJc w:val="right"/>
      <w:pPr>
        <w:tabs>
          <w:tab w:val="num" w:pos="2500"/>
        </w:tabs>
        <w:ind w:left="2500" w:hanging="180"/>
      </w:pPr>
    </w:lvl>
    <w:lvl w:ilvl="3" w:tplc="FC96A4EC">
      <w:start w:val="1"/>
      <w:numFmt w:val="decimal"/>
      <w:lvlText w:val="%4."/>
      <w:lvlJc w:val="left"/>
      <w:pPr>
        <w:tabs>
          <w:tab w:val="num" w:pos="3220"/>
        </w:tabs>
        <w:ind w:left="3220" w:hanging="360"/>
      </w:pPr>
    </w:lvl>
    <w:lvl w:ilvl="4" w:tplc="924A9C32">
      <w:start w:val="1"/>
      <w:numFmt w:val="lowerLetter"/>
      <w:lvlText w:val="%5."/>
      <w:lvlJc w:val="left"/>
      <w:pPr>
        <w:tabs>
          <w:tab w:val="num" w:pos="3940"/>
        </w:tabs>
        <w:ind w:left="3940" w:hanging="360"/>
      </w:pPr>
    </w:lvl>
    <w:lvl w:ilvl="5" w:tplc="B80067FC">
      <w:start w:val="1"/>
      <w:numFmt w:val="lowerRoman"/>
      <w:lvlText w:val="%6."/>
      <w:lvlJc w:val="right"/>
      <w:pPr>
        <w:tabs>
          <w:tab w:val="num" w:pos="4660"/>
        </w:tabs>
        <w:ind w:left="4660" w:hanging="180"/>
      </w:pPr>
    </w:lvl>
    <w:lvl w:ilvl="6" w:tplc="AAB8F162">
      <w:start w:val="1"/>
      <w:numFmt w:val="decimal"/>
      <w:lvlText w:val="%7."/>
      <w:lvlJc w:val="left"/>
      <w:pPr>
        <w:tabs>
          <w:tab w:val="num" w:pos="5380"/>
        </w:tabs>
        <w:ind w:left="5380" w:hanging="360"/>
      </w:pPr>
    </w:lvl>
    <w:lvl w:ilvl="7" w:tplc="011E4E1C">
      <w:start w:val="1"/>
      <w:numFmt w:val="lowerLetter"/>
      <w:lvlText w:val="%8."/>
      <w:lvlJc w:val="left"/>
      <w:pPr>
        <w:tabs>
          <w:tab w:val="num" w:pos="6100"/>
        </w:tabs>
        <w:ind w:left="6100" w:hanging="360"/>
      </w:pPr>
    </w:lvl>
    <w:lvl w:ilvl="8" w:tplc="FEE2D50C">
      <w:start w:val="1"/>
      <w:numFmt w:val="lowerRoman"/>
      <w:lvlText w:val="%9."/>
      <w:lvlJc w:val="right"/>
      <w:pPr>
        <w:tabs>
          <w:tab w:val="num" w:pos="6820"/>
        </w:tabs>
        <w:ind w:left="6820" w:hanging="180"/>
      </w:pPr>
    </w:lvl>
  </w:abstractNum>
  <w:abstractNum w:abstractNumId="4" w15:restartNumberingAfterBreak="0">
    <w:nsid w:val="61B35348"/>
    <w:multiLevelType w:val="hybridMultilevel"/>
    <w:tmpl w:val="7A7EDA14"/>
    <w:lvl w:ilvl="0" w:tplc="DFB22BAC">
      <w:start w:val="1"/>
      <w:numFmt w:val="decimal"/>
      <w:lvlText w:val="%1."/>
      <w:lvlJc w:val="left"/>
      <w:pPr>
        <w:ind w:left="1069" w:hanging="360"/>
      </w:pPr>
      <w:rPr>
        <w:rFonts w:hint="default"/>
      </w:rPr>
    </w:lvl>
    <w:lvl w:ilvl="1" w:tplc="CC5426CC">
      <w:start w:val="1"/>
      <w:numFmt w:val="lowerLetter"/>
      <w:lvlText w:val="%2."/>
      <w:lvlJc w:val="left"/>
      <w:pPr>
        <w:ind w:left="1789" w:hanging="360"/>
      </w:pPr>
    </w:lvl>
    <w:lvl w:ilvl="2" w:tplc="CE2646AA">
      <w:start w:val="1"/>
      <w:numFmt w:val="lowerRoman"/>
      <w:lvlText w:val="%3."/>
      <w:lvlJc w:val="right"/>
      <w:pPr>
        <w:ind w:left="2509" w:hanging="180"/>
      </w:pPr>
    </w:lvl>
    <w:lvl w:ilvl="3" w:tplc="76D6942C">
      <w:start w:val="1"/>
      <w:numFmt w:val="decimal"/>
      <w:lvlText w:val="%4."/>
      <w:lvlJc w:val="left"/>
      <w:pPr>
        <w:ind w:left="3229" w:hanging="360"/>
      </w:pPr>
    </w:lvl>
    <w:lvl w:ilvl="4" w:tplc="F3882E48">
      <w:start w:val="1"/>
      <w:numFmt w:val="lowerLetter"/>
      <w:lvlText w:val="%5."/>
      <w:lvlJc w:val="left"/>
      <w:pPr>
        <w:ind w:left="3949" w:hanging="360"/>
      </w:pPr>
    </w:lvl>
    <w:lvl w:ilvl="5" w:tplc="EE28FE6A">
      <w:start w:val="1"/>
      <w:numFmt w:val="lowerRoman"/>
      <w:lvlText w:val="%6."/>
      <w:lvlJc w:val="right"/>
      <w:pPr>
        <w:ind w:left="4669" w:hanging="180"/>
      </w:pPr>
    </w:lvl>
    <w:lvl w:ilvl="6" w:tplc="BD16A12E">
      <w:start w:val="1"/>
      <w:numFmt w:val="decimal"/>
      <w:lvlText w:val="%7."/>
      <w:lvlJc w:val="left"/>
      <w:pPr>
        <w:ind w:left="5389" w:hanging="360"/>
      </w:pPr>
    </w:lvl>
    <w:lvl w:ilvl="7" w:tplc="E42AC696">
      <w:start w:val="1"/>
      <w:numFmt w:val="lowerLetter"/>
      <w:lvlText w:val="%8."/>
      <w:lvlJc w:val="left"/>
      <w:pPr>
        <w:ind w:left="6109" w:hanging="360"/>
      </w:pPr>
    </w:lvl>
    <w:lvl w:ilvl="8" w:tplc="149E6952">
      <w:start w:val="1"/>
      <w:numFmt w:val="lowerRoman"/>
      <w:lvlText w:val="%9."/>
      <w:lvlJc w:val="right"/>
      <w:pPr>
        <w:ind w:left="6829" w:hanging="180"/>
      </w:pPr>
    </w:lvl>
  </w:abstractNum>
  <w:abstractNum w:abstractNumId="5" w15:restartNumberingAfterBreak="0">
    <w:nsid w:val="70037D50"/>
    <w:multiLevelType w:val="hybridMultilevel"/>
    <w:tmpl w:val="85908D8A"/>
    <w:lvl w:ilvl="0" w:tplc="5D90D2CA">
      <w:start w:val="1"/>
      <w:numFmt w:val="decimal"/>
      <w:suff w:val="space"/>
      <w:lvlText w:val="%1)"/>
      <w:lvlJc w:val="left"/>
      <w:pPr>
        <w:ind w:left="2136" w:hanging="360"/>
      </w:pPr>
      <w:rPr>
        <w:rFonts w:hint="default"/>
      </w:rPr>
    </w:lvl>
    <w:lvl w:ilvl="1" w:tplc="0FA6A9A8">
      <w:start w:val="1"/>
      <w:numFmt w:val="lowerLetter"/>
      <w:lvlText w:val="%2."/>
      <w:lvlJc w:val="left"/>
      <w:pPr>
        <w:ind w:left="2856" w:hanging="360"/>
      </w:pPr>
    </w:lvl>
    <w:lvl w:ilvl="2" w:tplc="32AC6488">
      <w:start w:val="1"/>
      <w:numFmt w:val="lowerRoman"/>
      <w:lvlText w:val="%3."/>
      <w:lvlJc w:val="right"/>
      <w:pPr>
        <w:ind w:left="3576" w:hanging="180"/>
      </w:pPr>
    </w:lvl>
    <w:lvl w:ilvl="3" w:tplc="3418F130">
      <w:start w:val="1"/>
      <w:numFmt w:val="decimal"/>
      <w:lvlText w:val="%4."/>
      <w:lvlJc w:val="left"/>
      <w:pPr>
        <w:ind w:left="4296" w:hanging="360"/>
      </w:pPr>
    </w:lvl>
    <w:lvl w:ilvl="4" w:tplc="83689E96">
      <w:start w:val="1"/>
      <w:numFmt w:val="lowerLetter"/>
      <w:lvlText w:val="%5."/>
      <w:lvlJc w:val="left"/>
      <w:pPr>
        <w:ind w:left="5016" w:hanging="360"/>
      </w:pPr>
    </w:lvl>
    <w:lvl w:ilvl="5" w:tplc="92CAE65A">
      <w:start w:val="1"/>
      <w:numFmt w:val="lowerRoman"/>
      <w:lvlText w:val="%6."/>
      <w:lvlJc w:val="right"/>
      <w:pPr>
        <w:ind w:left="5736" w:hanging="180"/>
      </w:pPr>
    </w:lvl>
    <w:lvl w:ilvl="6" w:tplc="AD0E6672">
      <w:start w:val="1"/>
      <w:numFmt w:val="decimal"/>
      <w:lvlText w:val="%7."/>
      <w:lvlJc w:val="left"/>
      <w:pPr>
        <w:ind w:left="6456" w:hanging="360"/>
      </w:pPr>
    </w:lvl>
    <w:lvl w:ilvl="7" w:tplc="A3F0D5FA">
      <w:start w:val="1"/>
      <w:numFmt w:val="lowerLetter"/>
      <w:lvlText w:val="%8."/>
      <w:lvlJc w:val="left"/>
      <w:pPr>
        <w:ind w:left="7176" w:hanging="360"/>
      </w:pPr>
    </w:lvl>
    <w:lvl w:ilvl="8" w:tplc="4F0C1296">
      <w:start w:val="1"/>
      <w:numFmt w:val="lowerRoman"/>
      <w:lvlText w:val="%9."/>
      <w:lvlJc w:val="right"/>
      <w:pPr>
        <w:ind w:left="7896" w:hanging="180"/>
      </w:pPr>
    </w:lvl>
  </w:abstractNum>
  <w:abstractNum w:abstractNumId="6" w15:restartNumberingAfterBreak="0">
    <w:nsid w:val="76502796"/>
    <w:multiLevelType w:val="hybridMultilevel"/>
    <w:tmpl w:val="D47C4C50"/>
    <w:lvl w:ilvl="0" w:tplc="32AE8C7E">
      <w:start w:val="1"/>
      <w:numFmt w:val="decimal"/>
      <w:suff w:val="space"/>
      <w:lvlText w:val="%1."/>
      <w:lvlJc w:val="left"/>
      <w:pPr>
        <w:ind w:left="720" w:hanging="360"/>
      </w:pPr>
      <w:rPr>
        <w:rFonts w:hint="default"/>
      </w:rPr>
    </w:lvl>
    <w:lvl w:ilvl="1" w:tplc="1F740B28">
      <w:start w:val="1"/>
      <w:numFmt w:val="lowerLetter"/>
      <w:lvlText w:val="%2."/>
      <w:lvlJc w:val="left"/>
      <w:pPr>
        <w:ind w:left="1440" w:hanging="360"/>
      </w:pPr>
    </w:lvl>
    <w:lvl w:ilvl="2" w:tplc="7B3650FA">
      <w:start w:val="1"/>
      <w:numFmt w:val="lowerRoman"/>
      <w:lvlText w:val="%3."/>
      <w:lvlJc w:val="right"/>
      <w:pPr>
        <w:ind w:left="2160" w:hanging="180"/>
      </w:pPr>
    </w:lvl>
    <w:lvl w:ilvl="3" w:tplc="01D6D130">
      <w:start w:val="1"/>
      <w:numFmt w:val="decimal"/>
      <w:lvlText w:val="%4."/>
      <w:lvlJc w:val="left"/>
      <w:pPr>
        <w:ind w:left="2880" w:hanging="360"/>
      </w:pPr>
    </w:lvl>
    <w:lvl w:ilvl="4" w:tplc="A9BC19A0">
      <w:start w:val="1"/>
      <w:numFmt w:val="lowerLetter"/>
      <w:lvlText w:val="%5."/>
      <w:lvlJc w:val="left"/>
      <w:pPr>
        <w:ind w:left="3600" w:hanging="360"/>
      </w:pPr>
    </w:lvl>
    <w:lvl w:ilvl="5" w:tplc="97FE8CCA">
      <w:start w:val="1"/>
      <w:numFmt w:val="lowerRoman"/>
      <w:lvlText w:val="%6."/>
      <w:lvlJc w:val="right"/>
      <w:pPr>
        <w:ind w:left="4320" w:hanging="180"/>
      </w:pPr>
    </w:lvl>
    <w:lvl w:ilvl="6" w:tplc="C1206D7E">
      <w:start w:val="1"/>
      <w:numFmt w:val="decimal"/>
      <w:lvlText w:val="%7."/>
      <w:lvlJc w:val="left"/>
      <w:pPr>
        <w:ind w:left="5040" w:hanging="360"/>
      </w:pPr>
    </w:lvl>
    <w:lvl w:ilvl="7" w:tplc="01FC811A">
      <w:start w:val="1"/>
      <w:numFmt w:val="lowerLetter"/>
      <w:lvlText w:val="%8."/>
      <w:lvlJc w:val="left"/>
      <w:pPr>
        <w:ind w:left="5760" w:hanging="360"/>
      </w:pPr>
    </w:lvl>
    <w:lvl w:ilvl="8" w:tplc="586695B0">
      <w:start w:val="1"/>
      <w:numFmt w:val="lowerRoman"/>
      <w:lvlText w:val="%9."/>
      <w:lvlJc w:val="right"/>
      <w:pPr>
        <w:ind w:left="6480" w:hanging="180"/>
      </w:pPr>
    </w:lvl>
  </w:abstractNum>
  <w:abstractNum w:abstractNumId="7" w15:restartNumberingAfterBreak="0">
    <w:nsid w:val="7EC81171"/>
    <w:multiLevelType w:val="multilevel"/>
    <w:tmpl w:val="88FCAF1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abstractNumId w:val="7"/>
  </w:num>
  <w:num w:numId="2">
    <w:abstractNumId w:val="1"/>
  </w:num>
  <w:num w:numId="3">
    <w:abstractNumId w:val="3"/>
  </w:num>
  <w:num w:numId="4">
    <w:abstractNumId w:val="6"/>
  </w:num>
  <w:num w:numId="5">
    <w:abstractNumId w:val="0"/>
  </w:num>
  <w:num w:numId="6">
    <w:abstractNumId w:val="4"/>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759"/>
    <w:rsid w:val="000201E7"/>
    <w:rsid w:val="004D07B5"/>
    <w:rsid w:val="00690D8A"/>
    <w:rsid w:val="009C03E8"/>
    <w:rsid w:val="009F0759"/>
    <w:rsid w:val="00AD627E"/>
    <w:rsid w:val="00B319A4"/>
    <w:rsid w:val="00E074AB"/>
    <w:rsid w:val="00E627A8"/>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A337B4"/>
  <w15:docId w15:val="{8DBE5A0E-8B46-404F-A9F2-A01880DF5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8">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0">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a">
    <w:name w:val="Hyperlink"/>
    <w:rsid w:val="0023374B"/>
    <w:rPr>
      <w:rFonts w:ascii="Times New Roman" w:hAnsi="Times New Roman" w:cs="Times New Roman" w:hint="default"/>
      <w:color w:val="333399"/>
      <w:u w:val="single"/>
    </w:rPr>
  </w:style>
  <w:style w:type="paragraph" w:customStyle="1" w:styleId="ab">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c">
    <w:name w:val="List Paragraph"/>
    <w:aliases w:val="2nd Tier Header,Bullet Number,Citation List,Colorful List - Accent 11,Heading1,List Paragraph (numbered (a)),List Paragraph 1,List Paragraph1,NUMBERED PARAGRAPH,RSHB_Table-Normal,Table-Normal,Use Case List Paragraph,strich,маркированный"/>
    <w:basedOn w:val="a"/>
    <w:link w:val="ad"/>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e">
    <w:name w:val="Normal (Web)"/>
    <w:basedOn w:val="a"/>
    <w:uiPriority w:val="99"/>
    <w:qFormat/>
    <w:rsid w:val="00364E0B"/>
    <w:pPr>
      <w:overflowPunct/>
      <w:autoSpaceDE/>
      <w:autoSpaceDN/>
      <w:adjustRightInd/>
      <w:spacing w:before="100" w:beforeAutospacing="1" w:after="100" w:afterAutospacing="1"/>
    </w:pPr>
    <w:rPr>
      <w:sz w:val="24"/>
      <w:szCs w:val="24"/>
    </w:rPr>
  </w:style>
  <w:style w:type="character" w:styleId="af">
    <w:name w:val="page number"/>
    <w:basedOn w:val="a0"/>
    <w:rsid w:val="00BE78CA"/>
  </w:style>
  <w:style w:type="character" w:styleId="af0">
    <w:name w:val="Strong"/>
    <w:qFormat/>
    <w:rsid w:val="007111E8"/>
    <w:rPr>
      <w:b/>
      <w:bCs/>
    </w:rPr>
  </w:style>
  <w:style w:type="paragraph" w:styleId="af1">
    <w:name w:val="footer"/>
    <w:basedOn w:val="a"/>
    <w:link w:val="af2"/>
    <w:rsid w:val="004726FE"/>
    <w:pPr>
      <w:tabs>
        <w:tab w:val="center" w:pos="4677"/>
        <w:tab w:val="right" w:pos="9355"/>
      </w:tabs>
    </w:pPr>
  </w:style>
  <w:style w:type="character" w:customStyle="1" w:styleId="af2">
    <w:name w:val="Нижний колонтитул Знак"/>
    <w:basedOn w:val="a0"/>
    <w:link w:val="af1"/>
    <w:rsid w:val="004726FE"/>
  </w:style>
  <w:style w:type="paragraph" w:customStyle="1" w:styleId="21">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3">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ad">
    <w:name w:val="Абзац списка Знак"/>
    <w:aliases w:val="2nd Tier Header Знак,Bullet Number Знак,Citation List Знак,Colorful List - Accent 11 Знак,Heading1 Знак,List Paragraph (numbered (a)) Знак,List Paragraph 1 Знак,List Paragraph1 Знак,NUMBERED PARAGRAPH Знак,RSHB_Table-Normal Знак"/>
    <w:link w:val="ac"/>
    <w:uiPriority w:val="34"/>
    <w:qFormat/>
    <w:locked/>
    <w:rsid w:val="00677007"/>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4852126">
      <w:marLeft w:val="0"/>
      <w:marRight w:val="0"/>
      <w:marTop w:val="0"/>
      <w:marBottom w:val="0"/>
      <w:divBdr>
        <w:top w:val="none" w:sz="0" w:space="0" w:color="auto"/>
        <w:left w:val="none" w:sz="0" w:space="0" w:color="auto"/>
        <w:bottom w:val="none" w:sz="0" w:space="0" w:color="auto"/>
        <w:right w:val="none" w:sz="0" w:space="0" w:color="auto"/>
      </w:divBdr>
    </w:div>
    <w:div w:id="666448263">
      <w:marLeft w:val="0"/>
      <w:marRight w:val="0"/>
      <w:marTop w:val="0"/>
      <w:marBottom w:val="0"/>
      <w:divBdr>
        <w:top w:val="none" w:sz="0" w:space="0" w:color="auto"/>
        <w:left w:val="none" w:sz="0" w:space="0" w:color="auto"/>
        <w:bottom w:val="none" w:sz="0" w:space="0" w:color="auto"/>
        <w:right w:val="none" w:sz="0" w:space="0" w:color="auto"/>
      </w:divBdr>
    </w:div>
    <w:div w:id="695934385">
      <w:marLeft w:val="0"/>
      <w:marRight w:val="0"/>
      <w:marTop w:val="0"/>
      <w:marBottom w:val="0"/>
      <w:divBdr>
        <w:top w:val="none" w:sz="0" w:space="0" w:color="auto"/>
        <w:left w:val="none" w:sz="0" w:space="0" w:color="auto"/>
        <w:bottom w:val="none" w:sz="0" w:space="0" w:color="auto"/>
        <w:right w:val="none" w:sz="0" w:space="0" w:color="auto"/>
      </w:divBdr>
    </w:div>
    <w:div w:id="749274216">
      <w:marLeft w:val="0"/>
      <w:marRight w:val="0"/>
      <w:marTop w:val="0"/>
      <w:marBottom w:val="0"/>
      <w:divBdr>
        <w:top w:val="none" w:sz="0" w:space="0" w:color="auto"/>
        <w:left w:val="none" w:sz="0" w:space="0" w:color="auto"/>
        <w:bottom w:val="none" w:sz="0" w:space="0" w:color="auto"/>
        <w:right w:val="none" w:sz="0" w:space="0" w:color="auto"/>
      </w:divBdr>
    </w:div>
    <w:div w:id="794984044">
      <w:marLeft w:val="0"/>
      <w:marRight w:val="0"/>
      <w:marTop w:val="0"/>
      <w:marBottom w:val="0"/>
      <w:divBdr>
        <w:top w:val="none" w:sz="0" w:space="0" w:color="auto"/>
        <w:left w:val="none" w:sz="0" w:space="0" w:color="auto"/>
        <w:bottom w:val="none" w:sz="0" w:space="0" w:color="auto"/>
        <w:right w:val="none" w:sz="0" w:space="0" w:color="auto"/>
      </w:divBdr>
    </w:div>
    <w:div w:id="1054230299">
      <w:marLeft w:val="0"/>
      <w:marRight w:val="0"/>
      <w:marTop w:val="0"/>
      <w:marBottom w:val="0"/>
      <w:divBdr>
        <w:top w:val="none" w:sz="0" w:space="0" w:color="auto"/>
        <w:left w:val="none" w:sz="0" w:space="0" w:color="auto"/>
        <w:bottom w:val="none" w:sz="0" w:space="0" w:color="auto"/>
        <w:right w:val="none" w:sz="0" w:space="0" w:color="auto"/>
      </w:divBdr>
    </w:div>
    <w:div w:id="1387413630">
      <w:marLeft w:val="0"/>
      <w:marRight w:val="0"/>
      <w:marTop w:val="0"/>
      <w:marBottom w:val="0"/>
      <w:divBdr>
        <w:top w:val="none" w:sz="0" w:space="0" w:color="auto"/>
        <w:left w:val="none" w:sz="0" w:space="0" w:color="auto"/>
        <w:bottom w:val="none" w:sz="0" w:space="0" w:color="auto"/>
        <w:right w:val="none" w:sz="0" w:space="0" w:color="auto"/>
      </w:divBdr>
    </w:div>
    <w:div w:id="164974984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schemas.openxmlformats.org/officeDocument/2006/extended-properties" xmlns:vt="http://schemas.openxmlformats.org/officeDocument/2006/docPropsVTypes">
  <Template>Normal.dotm</Template>
  <TotalTime>0</TotalTime>
  <Pages>3</Pages>
  <Words>859</Words>
  <Characters>4897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5745</CharactersWithSpaces>
  <SharedDoc>false</SharedDoc>
  <HyperlinksChanged>false</HyperlinksChanged>
  <AppVersion>16.0000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2026-07-02T14:56:00Z</dcterms:created>
  <dc:creator>user</dc:creator>
  <lastModifiedBy>Айжан Есиркепова</lastModifiedBy>
  <dcterms:modified xsi:type="dcterms:W3CDTF">2026-07-02T14:56:00Z</dcterms:modified>
  <revision>2</revision>
  <dc:title>ЌАЗАЌСТАН</dc:title>
</coreProperties>
</file>

<file path=customXml/itemProps1.xml><?xml version="1.0" encoding="utf-8"?>
<ds:datastoreItem xmlns:ds="http://schemas.openxmlformats.org/officeDocument/2006/customXml" ds:itemID="{BF16FD27-F1B1-4B7A-9E0C-9643D820F3EE}">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D49127DE-04F3-4ADA-875B-DAE009F60875}">
  <ds:schemaRefs>
    <ds:schemaRef ds:uri="http://schemas.openxmlformats.org/package/2006/metadata/core-properties"/>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921</Words>
  <Characters>5250</Characters>
  <Application>Microsoft Office Word</Application>
  <DocSecurity>0</DocSecurity>
  <Lines>43</Lines>
  <Paragraphs>12</Paragraphs>
  <ScaleCrop>false</ScaleCrop>
  <Company>АО НИТ</Company>
  <LinksUpToDate>false</LinksUpToDate>
  <CharactersWithSpaces>6159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Айжан Есиркепова</cp:lastModifiedBy>
  <cp:revision>7</cp:revision>
  <dcterms:created xsi:type="dcterms:W3CDTF">2026-07-02T14:56:00Z</dcterms:created>
  <dcterms:modified xsi:type="dcterms:W3CDTF">2026-07-28T10:47:00Z</dcterms:modified>
</cp:coreProperties>
</file>