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558F43">
      <w:pPr>
        <w:pStyle w:val="3"/>
        <w:tabs>
          <w:tab w:val="left" w:pos="993"/>
        </w:tabs>
        <w:spacing w:before="0" w:beforeAutospacing="0" w:after="0" w:afterAutospacing="0"/>
        <w:ind w:firstLine="709"/>
        <w:jc w:val="right"/>
        <w:rPr>
          <w:rStyle w:val="7"/>
          <w:rFonts w:eastAsiaTheme="majorEastAsia"/>
          <w:b w:val="0"/>
          <w:bCs w:val="0"/>
          <w:sz w:val="28"/>
          <w:szCs w:val="28"/>
          <w:lang w:val="kk-KZ"/>
        </w:rPr>
      </w:pPr>
      <w:r>
        <w:rPr>
          <w:rStyle w:val="7"/>
          <w:rFonts w:eastAsiaTheme="majorEastAsia"/>
          <w:b w:val="0"/>
          <w:bCs w:val="0"/>
          <w:sz w:val="28"/>
          <w:szCs w:val="28"/>
          <w:lang w:val="kk-KZ"/>
        </w:rPr>
        <w:t>«Атбасар ауданы Ақан Құрманов</w:t>
      </w:r>
    </w:p>
    <w:p w14:paraId="47E9FB7C">
      <w:pPr>
        <w:pStyle w:val="3"/>
        <w:tabs>
          <w:tab w:val="left" w:pos="993"/>
        </w:tabs>
        <w:spacing w:before="0" w:beforeAutospacing="0" w:after="0" w:afterAutospacing="0"/>
        <w:ind w:firstLine="709"/>
        <w:jc w:val="right"/>
        <w:rPr>
          <w:rStyle w:val="7"/>
          <w:rFonts w:eastAsiaTheme="majorEastAsia"/>
          <w:b w:val="0"/>
          <w:bCs w:val="0"/>
          <w:sz w:val="28"/>
          <w:szCs w:val="28"/>
          <w:lang w:val="kk-KZ"/>
        </w:rPr>
      </w:pPr>
      <w:r>
        <w:rPr>
          <w:rStyle w:val="7"/>
          <w:rFonts w:eastAsiaTheme="majorEastAsia"/>
          <w:b w:val="0"/>
          <w:bCs w:val="0"/>
          <w:sz w:val="28"/>
          <w:szCs w:val="28"/>
          <w:lang w:val="kk-KZ"/>
        </w:rPr>
        <w:t xml:space="preserve"> ауылдық округі</w:t>
      </w:r>
    </w:p>
    <w:p w14:paraId="1F4144E5">
      <w:pPr>
        <w:pStyle w:val="3"/>
        <w:tabs>
          <w:tab w:val="left" w:pos="993"/>
        </w:tabs>
        <w:spacing w:before="0" w:beforeAutospacing="0" w:after="0" w:afterAutospacing="0"/>
        <w:ind w:firstLine="709"/>
        <w:jc w:val="right"/>
        <w:rPr>
          <w:rStyle w:val="7"/>
          <w:rFonts w:eastAsiaTheme="majorEastAsia"/>
          <w:b w:val="0"/>
          <w:bCs w:val="0"/>
          <w:sz w:val="28"/>
          <w:szCs w:val="28"/>
          <w:lang w:val="kk-KZ"/>
        </w:rPr>
      </w:pPr>
      <w:r>
        <w:rPr>
          <w:rStyle w:val="7"/>
          <w:rFonts w:eastAsiaTheme="majorEastAsia"/>
          <w:b w:val="0"/>
          <w:bCs w:val="0"/>
          <w:sz w:val="28"/>
          <w:szCs w:val="28"/>
          <w:lang w:val="kk-KZ"/>
        </w:rPr>
        <w:t xml:space="preserve"> әкімінің аппараты» ММ </w:t>
      </w:r>
    </w:p>
    <w:p w14:paraId="7C34E9F0">
      <w:pPr>
        <w:pStyle w:val="9"/>
        <w:spacing w:before="0" w:beforeAutospacing="0" w:after="0" w:afterAutospacing="0"/>
        <w:jc w:val="right"/>
        <w:rPr>
          <w:sz w:val="28"/>
          <w:szCs w:val="28"/>
          <w:lang w:val="kk-KZ"/>
        </w:rPr>
      </w:pPr>
      <w:r>
        <w:rPr>
          <w:sz w:val="28"/>
          <w:szCs w:val="28"/>
          <w:lang w:val="kk-KZ"/>
        </w:rPr>
        <w:t>2026 жылғы  «10» қыркүйек</w:t>
      </w:r>
    </w:p>
    <w:p w14:paraId="3C9CCC80">
      <w:pPr>
        <w:pStyle w:val="9"/>
        <w:spacing w:before="0" w:beforeAutospacing="0" w:after="0" w:afterAutospacing="0"/>
        <w:jc w:val="right"/>
        <w:rPr>
          <w:sz w:val="28"/>
          <w:szCs w:val="28"/>
          <w:lang w:val="kk-KZ"/>
        </w:rPr>
      </w:pPr>
      <w:r>
        <w:rPr>
          <w:sz w:val="28"/>
          <w:szCs w:val="28"/>
          <w:lang w:val="kk-KZ"/>
        </w:rPr>
        <w:t>№ 43</w:t>
      </w:r>
    </w:p>
    <w:p w14:paraId="2A541523">
      <w:pPr>
        <w:pStyle w:val="3"/>
        <w:tabs>
          <w:tab w:val="left" w:pos="993"/>
        </w:tabs>
        <w:spacing w:before="0" w:beforeAutospacing="0" w:after="0" w:afterAutospacing="0"/>
        <w:ind w:firstLine="709"/>
        <w:jc w:val="right"/>
        <w:rPr>
          <w:rStyle w:val="7"/>
          <w:rFonts w:eastAsiaTheme="majorEastAsia"/>
          <w:b w:val="0"/>
          <w:bCs w:val="0"/>
          <w:sz w:val="28"/>
          <w:szCs w:val="28"/>
          <w:lang w:val="kk-KZ"/>
        </w:rPr>
      </w:pPr>
      <w:r>
        <w:rPr>
          <w:rStyle w:val="7"/>
          <w:rFonts w:eastAsiaTheme="majorEastAsia"/>
          <w:b w:val="0"/>
          <w:bCs w:val="0"/>
          <w:sz w:val="28"/>
          <w:szCs w:val="28"/>
          <w:lang w:val="kk-KZ"/>
        </w:rPr>
        <w:t>Өкімімен</w:t>
      </w:r>
    </w:p>
    <w:p w14:paraId="57B2B52D">
      <w:pPr>
        <w:pStyle w:val="3"/>
        <w:tabs>
          <w:tab w:val="left" w:pos="993"/>
        </w:tabs>
        <w:spacing w:before="0" w:beforeAutospacing="0" w:after="0" w:afterAutospacing="0"/>
        <w:ind w:firstLine="709"/>
        <w:jc w:val="right"/>
        <w:rPr>
          <w:rStyle w:val="7"/>
          <w:rFonts w:eastAsiaTheme="majorEastAsia"/>
          <w:b/>
          <w:bCs w:val="0"/>
          <w:sz w:val="28"/>
          <w:szCs w:val="28"/>
          <w:lang w:val="kk-KZ"/>
        </w:rPr>
      </w:pPr>
      <w:r>
        <w:rPr>
          <w:rStyle w:val="7"/>
          <w:rFonts w:eastAsiaTheme="majorEastAsia"/>
          <w:b w:val="0"/>
          <w:bCs w:val="0"/>
          <w:sz w:val="28"/>
          <w:szCs w:val="28"/>
          <w:lang w:val="kk-KZ"/>
        </w:rPr>
        <w:t xml:space="preserve"> </w:t>
      </w:r>
      <w:r>
        <w:rPr>
          <w:rStyle w:val="7"/>
          <w:rFonts w:eastAsiaTheme="majorEastAsia"/>
          <w:b/>
          <w:bCs w:val="0"/>
          <w:sz w:val="28"/>
          <w:szCs w:val="28"/>
          <w:lang w:val="kk-KZ"/>
        </w:rPr>
        <w:t>БЕКІТІЛДІ</w:t>
      </w:r>
    </w:p>
    <w:p w14:paraId="54AEC50C">
      <w:pPr>
        <w:pStyle w:val="3"/>
        <w:tabs>
          <w:tab w:val="left" w:pos="993"/>
        </w:tabs>
        <w:spacing w:before="0" w:beforeAutospacing="0" w:after="0" w:afterAutospacing="0"/>
        <w:ind w:firstLine="709"/>
        <w:jc w:val="center"/>
        <w:rPr>
          <w:rStyle w:val="7"/>
          <w:rFonts w:eastAsiaTheme="majorEastAsia"/>
          <w:b/>
          <w:bCs w:val="0"/>
          <w:sz w:val="28"/>
          <w:szCs w:val="28"/>
          <w:highlight w:val="yellow"/>
          <w:lang w:val="kk-KZ"/>
        </w:rPr>
      </w:pPr>
    </w:p>
    <w:p w14:paraId="7CECFB7D">
      <w:pPr>
        <w:pStyle w:val="3"/>
        <w:tabs>
          <w:tab w:val="left" w:pos="993"/>
        </w:tabs>
        <w:spacing w:before="0" w:beforeAutospacing="0" w:after="0" w:afterAutospacing="0"/>
        <w:ind w:firstLine="709"/>
        <w:jc w:val="center"/>
        <w:rPr>
          <w:b w:val="0"/>
          <w:sz w:val="28"/>
          <w:szCs w:val="28"/>
          <w:lang w:val="kk-KZ"/>
        </w:rPr>
      </w:pPr>
      <w:r>
        <w:rPr>
          <w:rStyle w:val="7"/>
          <w:rFonts w:eastAsiaTheme="majorEastAsia"/>
          <w:b/>
          <w:bCs w:val="0"/>
          <w:sz w:val="28"/>
          <w:szCs w:val="28"/>
          <w:lang w:val="kk-KZ"/>
        </w:rPr>
        <w:t>«Атбасар ауданы Ақан құрманов ауылдық округі әкімінің аппараты» мемлекеттік мекемесінің сыбайлас жемқорлыққа қарсы стандарты</w:t>
      </w:r>
      <w:r>
        <w:rPr>
          <w:b w:val="0"/>
          <w:sz w:val="28"/>
          <w:szCs w:val="28"/>
          <w:lang w:val="kk-KZ"/>
        </w:rPr>
        <w:t>.</w:t>
      </w:r>
    </w:p>
    <w:p w14:paraId="339E0FDE">
      <w:pPr>
        <w:pStyle w:val="3"/>
        <w:tabs>
          <w:tab w:val="left" w:pos="993"/>
        </w:tabs>
        <w:spacing w:before="0" w:beforeAutospacing="0" w:after="0" w:afterAutospacing="0"/>
        <w:ind w:firstLine="709"/>
        <w:rPr>
          <w:color w:val="000000" w:themeColor="text1"/>
          <w:sz w:val="28"/>
          <w:szCs w:val="28"/>
          <w:lang w:val="kk-KZ"/>
          <w14:textFill>
            <w14:solidFill>
              <w14:schemeClr w14:val="tx1"/>
            </w14:solidFill>
          </w14:textFill>
        </w:rPr>
      </w:pPr>
      <w:r>
        <w:rPr>
          <w:color w:val="000000" w:themeColor="text1"/>
          <w:sz w:val="28"/>
          <w:szCs w:val="28"/>
          <w:lang w:val="kk-KZ"/>
          <w14:textFill>
            <w14:solidFill>
              <w14:schemeClr w14:val="tx1"/>
            </w14:solidFill>
          </w14:textFill>
        </w:rPr>
        <w:t>1-тарау. Жалпы ережелер</w:t>
      </w:r>
    </w:p>
    <w:p w14:paraId="7121AB0A">
      <w:pPr>
        <w:pStyle w:val="9"/>
        <w:tabs>
          <w:tab w:val="left" w:pos="993"/>
        </w:tabs>
        <w:spacing w:before="0" w:beforeAutospacing="0" w:after="0" w:afterAutospacing="0"/>
        <w:ind w:firstLine="709"/>
        <w:jc w:val="both"/>
        <w:rPr>
          <w:color w:val="000000" w:themeColor="text1"/>
          <w:sz w:val="28"/>
          <w:szCs w:val="28"/>
          <w:lang w:val="kk-KZ"/>
          <w14:textFill>
            <w14:solidFill>
              <w14:schemeClr w14:val="tx1"/>
            </w14:solidFill>
          </w14:textFill>
        </w:rPr>
      </w:pPr>
      <w:r>
        <w:rPr>
          <w:rStyle w:val="7"/>
          <w:rFonts w:eastAsiaTheme="majorEastAsia"/>
          <w:color w:val="000000" w:themeColor="text1"/>
          <w:sz w:val="28"/>
          <w:szCs w:val="28"/>
          <w:lang w:val="kk-KZ"/>
          <w14:textFill>
            <w14:solidFill>
              <w14:schemeClr w14:val="tx1"/>
            </w14:solidFill>
          </w14:textFill>
        </w:rPr>
        <w:t>1.1.</w:t>
      </w:r>
      <w:r>
        <w:rPr>
          <w:color w:val="000000" w:themeColor="text1"/>
          <w:sz w:val="28"/>
          <w:szCs w:val="28"/>
          <w:lang w:val="kk-KZ"/>
          <w14:textFill>
            <w14:solidFill>
              <w14:schemeClr w14:val="tx1"/>
            </w14:solidFill>
          </w14:textFill>
        </w:rPr>
        <w:t xml:space="preserve"> «Атбасар ауданы Ақан Құрманов ауылдық округі әкімінің аппараты» мемлекеттік мекемесінің осы Сыбайлас жемқорлыққа қарсы стандарты (бұдан әрі – Сыбайлас жемқорлыққа қарсы стандарт) Қазақстан Республикасының сыбайлас жемқорлыққа қарсы іс-қимыл саласындағы заңнамасына сәйкес әзірленді және сыбайлас жемқорлықтың алдын алуға, сыбайлас жемқорлық тәуекелдерін төмендетуге, мүдделер қақтығысын болдырмауға және реттеуге, сыбайлас жемқорлыққа қарсы мәдениетті қалыптастыруға, «Атбасар ауданы Ақан Құрманов ауылдық округі әкімінің аппараты» мемлекеттік мекемесінің (бұдан әрі – Аппарат) қызметінің ашықтығы мен есептілігін қамтамасыз етуге бағытталған.</w:t>
      </w:r>
    </w:p>
    <w:p w14:paraId="337CC06C">
      <w:pPr>
        <w:pStyle w:val="9"/>
        <w:tabs>
          <w:tab w:val="left" w:pos="993"/>
        </w:tabs>
        <w:spacing w:before="0" w:beforeAutospacing="0" w:after="0" w:afterAutospacing="0"/>
        <w:ind w:firstLine="709"/>
        <w:jc w:val="both"/>
        <w:rPr>
          <w:color w:val="000000" w:themeColor="text1"/>
          <w:sz w:val="28"/>
          <w:szCs w:val="28"/>
          <w:lang w:val="kk-KZ"/>
          <w14:textFill>
            <w14:solidFill>
              <w14:schemeClr w14:val="tx1"/>
            </w14:solidFill>
          </w14:textFill>
        </w:rPr>
      </w:pPr>
      <w:r>
        <w:rPr>
          <w:rStyle w:val="7"/>
          <w:rFonts w:eastAsiaTheme="majorEastAsia"/>
          <w:color w:val="000000" w:themeColor="text1"/>
          <w:sz w:val="28"/>
          <w:szCs w:val="28"/>
          <w:lang w:val="kk-KZ"/>
          <w14:textFill>
            <w14:solidFill>
              <w14:schemeClr w14:val="tx1"/>
            </w14:solidFill>
          </w14:textFill>
        </w:rPr>
        <w:t>1.2.</w:t>
      </w:r>
      <w:r>
        <w:rPr>
          <w:color w:val="000000" w:themeColor="text1"/>
          <w:sz w:val="28"/>
          <w:szCs w:val="28"/>
          <w:lang w:val="kk-KZ"/>
          <w14:textFill>
            <w14:solidFill>
              <w14:schemeClr w14:val="tx1"/>
            </w14:solidFill>
          </w14:textFill>
        </w:rPr>
        <w:t xml:space="preserve"> Сыбайлас жемқорлыққа қарсы стандарт Аппараттың өз функцияларын жүзеге асыруы кезінде сыбайлас жемқорлық көріністерінің алдын алуға бағытталған ұсынымдар мен мінез-құлық қағидаларының жүйесі болып табылады.</w:t>
      </w:r>
    </w:p>
    <w:p w14:paraId="55986494">
      <w:pPr>
        <w:pStyle w:val="9"/>
        <w:tabs>
          <w:tab w:val="left" w:pos="993"/>
        </w:tabs>
        <w:spacing w:before="0" w:beforeAutospacing="0" w:after="0" w:afterAutospacing="0"/>
        <w:ind w:firstLine="709"/>
        <w:jc w:val="both"/>
        <w:rPr>
          <w:color w:val="000000" w:themeColor="text1"/>
          <w:sz w:val="28"/>
          <w:szCs w:val="28"/>
          <w:lang w:val="kk-KZ"/>
          <w14:textFill>
            <w14:solidFill>
              <w14:schemeClr w14:val="tx1"/>
            </w14:solidFill>
          </w14:textFill>
        </w:rPr>
      </w:pPr>
      <w:r>
        <w:rPr>
          <w:rStyle w:val="7"/>
          <w:rFonts w:eastAsiaTheme="majorEastAsia"/>
          <w:color w:val="000000" w:themeColor="text1"/>
          <w:sz w:val="28"/>
          <w:szCs w:val="28"/>
          <w:lang w:val="kk-KZ"/>
          <w14:textFill>
            <w14:solidFill>
              <w14:schemeClr w14:val="tx1"/>
            </w14:solidFill>
          </w14:textFill>
        </w:rPr>
        <w:t>1.3.</w:t>
      </w:r>
      <w:r>
        <w:rPr>
          <w:color w:val="000000" w:themeColor="text1"/>
          <w:sz w:val="28"/>
          <w:szCs w:val="28"/>
          <w:lang w:val="kk-KZ"/>
          <w14:textFill>
            <w14:solidFill>
              <w14:schemeClr w14:val="tx1"/>
            </w14:solidFill>
          </w14:textFill>
        </w:rPr>
        <w:t xml:space="preserve"> Сыбайлас жемқорлыққа қарсы стандарт Аппараттың мемлекеттік қызметшілері мен жұмыскерлеріне олардың құқықтық мәртебесін, лауазымдық міндеттерін және Қазақстан Республикасы заңнамасының талаптарын ескере отырып қолданылады.</w:t>
      </w:r>
    </w:p>
    <w:p w14:paraId="5F056AFE">
      <w:pPr>
        <w:pStyle w:val="9"/>
        <w:tabs>
          <w:tab w:val="left" w:pos="993"/>
        </w:tabs>
        <w:spacing w:before="0" w:beforeAutospacing="0" w:after="0" w:afterAutospacing="0"/>
        <w:ind w:firstLine="709"/>
        <w:jc w:val="both"/>
        <w:rPr>
          <w:color w:val="000000" w:themeColor="text1"/>
          <w:sz w:val="28"/>
          <w:szCs w:val="28"/>
          <w:lang w:val="kk-KZ"/>
          <w14:textFill>
            <w14:solidFill>
              <w14:schemeClr w14:val="tx1"/>
            </w14:solidFill>
          </w14:textFill>
        </w:rPr>
      </w:pPr>
      <w:r>
        <w:rPr>
          <w:rStyle w:val="7"/>
          <w:rFonts w:eastAsiaTheme="majorEastAsia"/>
          <w:color w:val="000000" w:themeColor="text1"/>
          <w:sz w:val="28"/>
          <w:szCs w:val="28"/>
          <w:lang w:val="kk-KZ"/>
          <w14:textFill>
            <w14:solidFill>
              <w14:schemeClr w14:val="tx1"/>
            </w14:solidFill>
          </w14:textFill>
        </w:rPr>
        <w:t>1.4.</w:t>
      </w:r>
      <w:r>
        <w:rPr>
          <w:color w:val="000000" w:themeColor="text1"/>
          <w:sz w:val="28"/>
          <w:szCs w:val="28"/>
          <w:lang w:val="kk-KZ"/>
          <w14:textFill>
            <w14:solidFill>
              <w14:schemeClr w14:val="tx1"/>
            </w14:solidFill>
          </w14:textFill>
        </w:rPr>
        <w:t xml:space="preserve"> Сыбайлас жемқорлыққа қарсы стандарт Қазақстан Республикасының «Сыбайлас жемқорлыққа қарсы іс-қимыл туралы» Заңының 10-бабын және Қазақстан Республикасы Сыбайлас жемқорлыққа қарсы іс-қимыл агенттігі Төрағасының 2024 жылғы 31 желтоқсандағы № 285 бұйрығымен бекітілген Сыбайлас жемқорлыққа қарсы стандарттарды қалыптастыру жөніндегі әдістемелік ұсынымдарды ескере отырып әзірленді.</w:t>
      </w:r>
    </w:p>
    <w:p w14:paraId="7EA7128C">
      <w:pPr>
        <w:pStyle w:val="9"/>
        <w:tabs>
          <w:tab w:val="left" w:pos="993"/>
        </w:tabs>
        <w:spacing w:before="0" w:beforeAutospacing="0" w:after="0" w:afterAutospacing="0"/>
        <w:ind w:firstLine="709"/>
        <w:jc w:val="both"/>
        <w:rPr>
          <w:color w:val="000000" w:themeColor="text1"/>
          <w:sz w:val="28"/>
          <w:szCs w:val="28"/>
          <w:lang w:val="kk-KZ"/>
          <w14:textFill>
            <w14:solidFill>
              <w14:schemeClr w14:val="tx1"/>
            </w14:solidFill>
          </w14:textFill>
        </w:rPr>
      </w:pPr>
      <w:r>
        <w:rPr>
          <w:rStyle w:val="7"/>
          <w:rFonts w:eastAsiaTheme="majorEastAsia"/>
          <w:color w:val="000000" w:themeColor="text1"/>
          <w:sz w:val="28"/>
          <w:szCs w:val="28"/>
          <w:lang w:val="kk-KZ"/>
          <w14:textFill>
            <w14:solidFill>
              <w14:schemeClr w14:val="tx1"/>
            </w14:solidFill>
          </w14:textFill>
        </w:rPr>
        <w:t>1.5.</w:t>
      </w:r>
      <w:r>
        <w:rPr>
          <w:color w:val="000000" w:themeColor="text1"/>
          <w:sz w:val="28"/>
          <w:szCs w:val="28"/>
          <w:lang w:val="kk-KZ"/>
          <w14:textFill>
            <w14:solidFill>
              <w14:schemeClr w14:val="tx1"/>
            </w14:solidFill>
          </w14:textFill>
        </w:rPr>
        <w:t xml:space="preserve"> Сыбайлас жемқорлыққа қарсы стандарттың негізгі бағыттары:</w:t>
      </w:r>
    </w:p>
    <w:p w14:paraId="0822F12D">
      <w:pPr>
        <w:pStyle w:val="9"/>
        <w:numPr>
          <w:ilvl w:val="0"/>
          <w:numId w:val="1"/>
        </w:numPr>
        <w:tabs>
          <w:tab w:val="left" w:pos="993"/>
          <w:tab w:val="clear" w:pos="720"/>
        </w:tabs>
        <w:spacing w:before="0" w:beforeAutospacing="0" w:after="0" w:afterAutospacing="0"/>
        <w:ind w:left="0" w:firstLine="709"/>
        <w:jc w:val="both"/>
        <w:rPr>
          <w:color w:val="000000" w:themeColor="text1"/>
          <w:sz w:val="28"/>
          <w:szCs w:val="28"/>
          <w:lang w:val="kk-KZ"/>
          <w14:textFill>
            <w14:solidFill>
              <w14:schemeClr w14:val="tx1"/>
            </w14:solidFill>
          </w14:textFill>
        </w:rPr>
      </w:pPr>
      <w:r>
        <w:rPr>
          <w:color w:val="000000" w:themeColor="text1"/>
          <w:sz w:val="28"/>
          <w:szCs w:val="28"/>
          <w:lang w:val="kk-KZ"/>
          <w14:textFill>
            <w14:solidFill>
              <w14:schemeClr w14:val="tx1"/>
            </w14:solidFill>
          </w14:textFill>
        </w:rPr>
        <w:t>сыбайлас жемқорлық тәуекелдерін анықтау, талдау және барынша азайту;</w:t>
      </w:r>
    </w:p>
    <w:p w14:paraId="11A00309">
      <w:pPr>
        <w:pStyle w:val="9"/>
        <w:numPr>
          <w:ilvl w:val="0"/>
          <w:numId w:val="1"/>
        </w:numPr>
        <w:tabs>
          <w:tab w:val="left" w:pos="993"/>
          <w:tab w:val="clear" w:pos="720"/>
        </w:tabs>
        <w:spacing w:before="0" w:beforeAutospacing="0" w:after="0" w:afterAutospacing="0"/>
        <w:ind w:left="0" w:firstLine="709"/>
        <w:jc w:val="both"/>
        <w:rPr>
          <w:color w:val="000000" w:themeColor="text1"/>
          <w:sz w:val="28"/>
          <w:szCs w:val="28"/>
          <w:lang w:val="kk-KZ"/>
          <w14:textFill>
            <w14:solidFill>
              <w14:schemeClr w14:val="tx1"/>
            </w14:solidFill>
          </w14:textFill>
        </w:rPr>
      </w:pPr>
      <w:r>
        <w:rPr>
          <w:color w:val="000000" w:themeColor="text1"/>
          <w:sz w:val="28"/>
          <w:szCs w:val="28"/>
          <w:lang w:val="kk-KZ"/>
          <w14:textFill>
            <w14:solidFill>
              <w14:schemeClr w14:val="tx1"/>
            </w14:solidFill>
          </w14:textFill>
        </w:rPr>
        <w:t>мүдделер қақтығысын болдырмау және реттеу;</w:t>
      </w:r>
    </w:p>
    <w:p w14:paraId="65B95403">
      <w:pPr>
        <w:pStyle w:val="9"/>
        <w:numPr>
          <w:ilvl w:val="0"/>
          <w:numId w:val="1"/>
        </w:numPr>
        <w:tabs>
          <w:tab w:val="left" w:pos="993"/>
          <w:tab w:val="clear" w:pos="720"/>
        </w:tabs>
        <w:spacing w:before="0" w:beforeAutospacing="0" w:after="0" w:afterAutospacing="0"/>
        <w:ind w:left="0" w:firstLine="709"/>
        <w:jc w:val="both"/>
        <w:rPr>
          <w:color w:val="000000" w:themeColor="text1"/>
          <w:sz w:val="28"/>
          <w:szCs w:val="28"/>
          <w:lang w:val="kk-KZ"/>
          <w14:textFill>
            <w14:solidFill>
              <w14:schemeClr w14:val="tx1"/>
            </w14:solidFill>
          </w14:textFill>
        </w:rPr>
      </w:pPr>
      <w:r>
        <w:rPr>
          <w:color w:val="000000" w:themeColor="text1"/>
          <w:sz w:val="28"/>
          <w:szCs w:val="28"/>
          <w:lang w:val="kk-KZ"/>
          <w14:textFill>
            <w14:solidFill>
              <w14:schemeClr w14:val="tx1"/>
            </w14:solidFill>
          </w14:textFill>
        </w:rPr>
        <w:t>қаржылық бақылау шаралары мен сыбайлас жемқорлыққа қарсы шектеулерді сақтау;</w:t>
      </w:r>
    </w:p>
    <w:p w14:paraId="37D90D54">
      <w:pPr>
        <w:pStyle w:val="9"/>
        <w:numPr>
          <w:ilvl w:val="0"/>
          <w:numId w:val="1"/>
        </w:numPr>
        <w:tabs>
          <w:tab w:val="left" w:pos="993"/>
          <w:tab w:val="clear" w:pos="720"/>
        </w:tabs>
        <w:spacing w:before="0" w:beforeAutospacing="0" w:after="0" w:afterAutospacing="0"/>
        <w:ind w:left="0" w:firstLine="709"/>
        <w:jc w:val="both"/>
        <w:rPr>
          <w:color w:val="000000" w:themeColor="text1"/>
          <w:sz w:val="28"/>
          <w:szCs w:val="28"/>
          <w:lang w:val="kk-KZ"/>
          <w14:textFill>
            <w14:solidFill>
              <w14:schemeClr w14:val="tx1"/>
            </w14:solidFill>
          </w14:textFill>
        </w:rPr>
      </w:pPr>
      <w:r>
        <w:rPr>
          <w:color w:val="000000" w:themeColor="text1"/>
          <w:sz w:val="28"/>
          <w:szCs w:val="28"/>
          <w:lang w:val="kk-KZ"/>
          <w14:textFill>
            <w14:solidFill>
              <w14:schemeClr w14:val="tx1"/>
            </w14:solidFill>
          </w14:textFill>
        </w:rPr>
        <w:t>сыбайлас жемқорлыққа қарсы мәдениетті қалыптастыру;</w:t>
      </w:r>
    </w:p>
    <w:p w14:paraId="7E50CA98">
      <w:pPr>
        <w:pStyle w:val="9"/>
        <w:numPr>
          <w:ilvl w:val="0"/>
          <w:numId w:val="1"/>
        </w:numPr>
        <w:tabs>
          <w:tab w:val="left" w:pos="993"/>
          <w:tab w:val="clear" w:pos="720"/>
        </w:tabs>
        <w:spacing w:before="0" w:beforeAutospacing="0" w:after="0" w:afterAutospacing="0"/>
        <w:ind w:left="0" w:firstLine="709"/>
        <w:jc w:val="both"/>
        <w:rPr>
          <w:color w:val="000000" w:themeColor="text1"/>
          <w:sz w:val="28"/>
          <w:szCs w:val="28"/>
          <w:lang w:val="kk-KZ"/>
          <w14:textFill>
            <w14:solidFill>
              <w14:schemeClr w14:val="tx1"/>
            </w14:solidFill>
          </w14:textFill>
        </w:rPr>
      </w:pPr>
      <w:r>
        <w:rPr>
          <w:color w:val="000000" w:themeColor="text1"/>
          <w:sz w:val="28"/>
          <w:szCs w:val="28"/>
          <w:lang w:val="kk-KZ"/>
          <w14:textFill>
            <w14:solidFill>
              <w14:schemeClr w14:val="tx1"/>
            </w14:solidFill>
          </w14:textFill>
        </w:rPr>
        <w:t>ашықтық пен есептілікті қамтамасыз ету;</w:t>
      </w:r>
    </w:p>
    <w:p w14:paraId="7616281B">
      <w:pPr>
        <w:pStyle w:val="9"/>
        <w:numPr>
          <w:ilvl w:val="0"/>
          <w:numId w:val="1"/>
        </w:numPr>
        <w:tabs>
          <w:tab w:val="left" w:pos="993"/>
          <w:tab w:val="clear" w:pos="720"/>
        </w:tabs>
        <w:spacing w:before="0" w:beforeAutospacing="0" w:after="0" w:afterAutospacing="0"/>
        <w:ind w:left="0" w:firstLine="709"/>
        <w:jc w:val="both"/>
        <w:rPr>
          <w:color w:val="000000" w:themeColor="text1"/>
          <w:sz w:val="28"/>
          <w:szCs w:val="28"/>
          <w:lang w:val="kk-KZ"/>
          <w14:textFill>
            <w14:solidFill>
              <w14:schemeClr w14:val="tx1"/>
            </w14:solidFill>
          </w14:textFill>
        </w:rPr>
      </w:pPr>
      <w:r>
        <w:rPr>
          <w:color w:val="000000" w:themeColor="text1"/>
          <w:sz w:val="28"/>
          <w:szCs w:val="28"/>
          <w:lang w:val="kk-KZ"/>
          <w14:textFill>
            <w14:solidFill>
              <w14:schemeClr w14:val="tx1"/>
            </w14:solidFill>
          </w14:textFill>
        </w:rPr>
        <w:t>персоналды басқару саласындағы сыбайлас жемқорлықтың алдын алу;</w:t>
      </w:r>
    </w:p>
    <w:p w14:paraId="79617F29">
      <w:pPr>
        <w:pStyle w:val="9"/>
        <w:numPr>
          <w:ilvl w:val="0"/>
          <w:numId w:val="1"/>
        </w:numPr>
        <w:tabs>
          <w:tab w:val="left" w:pos="993"/>
          <w:tab w:val="clear" w:pos="720"/>
        </w:tabs>
        <w:spacing w:before="0" w:beforeAutospacing="0" w:after="0" w:afterAutospacing="0"/>
        <w:ind w:left="0" w:firstLine="709"/>
        <w:jc w:val="both"/>
        <w:rPr>
          <w:color w:val="000000" w:themeColor="text1"/>
          <w:sz w:val="28"/>
          <w:szCs w:val="28"/>
          <w:lang w:val="kk-KZ"/>
          <w14:textFill>
            <w14:solidFill>
              <w14:schemeClr w14:val="tx1"/>
            </w14:solidFill>
          </w14:textFill>
        </w:rPr>
      </w:pPr>
      <w:r>
        <w:rPr>
          <w:color w:val="000000" w:themeColor="text1"/>
          <w:sz w:val="28"/>
          <w:szCs w:val="28"/>
          <w:lang w:val="kk-KZ"/>
          <w14:textFill>
            <w14:solidFill>
              <w14:schemeClr w14:val="tx1"/>
            </w14:solidFill>
          </w14:textFill>
        </w:rPr>
        <w:t>мемлекеттік сатып алулар саласындағы сыбайлас жемқорлықтың алдын алу;</w:t>
      </w:r>
    </w:p>
    <w:p w14:paraId="664A3CDF">
      <w:pPr>
        <w:pStyle w:val="9"/>
        <w:numPr>
          <w:ilvl w:val="0"/>
          <w:numId w:val="1"/>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қызметтік әдепті сақтау;</w:t>
      </w:r>
    </w:p>
    <w:p w14:paraId="33618777">
      <w:pPr>
        <w:pStyle w:val="9"/>
        <w:numPr>
          <w:ilvl w:val="0"/>
          <w:numId w:val="1"/>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сыбайлас жемқорлық құқық бұзушылықтары туралы хабарлайтын адамдарды қорғауды қамтамасыз ету;</w:t>
      </w:r>
    </w:p>
    <w:p w14:paraId="40995837">
      <w:pPr>
        <w:pStyle w:val="9"/>
        <w:numPr>
          <w:ilvl w:val="0"/>
          <w:numId w:val="1"/>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азаматтардың мемлекеттік орган қызметіне деген сенімін арттыру.</w:t>
      </w:r>
    </w:p>
    <w:p w14:paraId="4F155313">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1.6. Негізгі қағидаттар</w:t>
      </w:r>
    </w:p>
    <w:p w14:paraId="42856034">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Сыбайлас жемқорлыққа қарсы стандарттың негізгі қағидаттары:</w:t>
      </w:r>
    </w:p>
    <w:p w14:paraId="1702D87C">
      <w:pPr>
        <w:pStyle w:val="9"/>
        <w:numPr>
          <w:ilvl w:val="0"/>
          <w:numId w:val="2"/>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заңдылық;</w:t>
      </w:r>
    </w:p>
    <w:p w14:paraId="38D61E3E">
      <w:pPr>
        <w:pStyle w:val="9"/>
        <w:numPr>
          <w:ilvl w:val="0"/>
          <w:numId w:val="2"/>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азаматтардың құқықтарын, бостандықтары мен заңды мүдделерін қорғау басымдығы;</w:t>
      </w:r>
    </w:p>
    <w:p w14:paraId="41726E18">
      <w:pPr>
        <w:pStyle w:val="9"/>
        <w:numPr>
          <w:ilvl w:val="0"/>
          <w:numId w:val="2"/>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адалдық;</w:t>
      </w:r>
    </w:p>
    <w:p w14:paraId="2B0BDA3D">
      <w:pPr>
        <w:pStyle w:val="9"/>
        <w:numPr>
          <w:ilvl w:val="0"/>
          <w:numId w:val="2"/>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объективтілік;</w:t>
      </w:r>
    </w:p>
    <w:p w14:paraId="40F46CA6">
      <w:pPr>
        <w:pStyle w:val="9"/>
        <w:numPr>
          <w:ilvl w:val="0"/>
          <w:numId w:val="2"/>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бейтараптық;</w:t>
      </w:r>
    </w:p>
    <w:p w14:paraId="6F7CAE26">
      <w:pPr>
        <w:pStyle w:val="9"/>
        <w:numPr>
          <w:ilvl w:val="0"/>
          <w:numId w:val="2"/>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жариялылық </w:t>
      </w:r>
      <w:r>
        <w:rPr>
          <w:color w:val="000000" w:themeColor="text1"/>
          <w:sz w:val="28"/>
          <w:szCs w:val="28"/>
          <w:lang w:val="kk-KZ"/>
          <w14:textFill>
            <w14:solidFill>
              <w14:schemeClr w14:val="tx1"/>
            </w14:solidFill>
          </w14:textFill>
        </w:rPr>
        <w:t xml:space="preserve">пен </w:t>
      </w:r>
      <w:r>
        <w:rPr>
          <w:color w:val="000000" w:themeColor="text1"/>
          <w:sz w:val="28"/>
          <w:szCs w:val="28"/>
          <w14:textFill>
            <w14:solidFill>
              <w14:schemeClr w14:val="tx1"/>
            </w14:solidFill>
          </w14:textFill>
        </w:rPr>
        <w:t>ашықтық;</w:t>
      </w:r>
    </w:p>
    <w:p w14:paraId="0A2B1B83">
      <w:pPr>
        <w:pStyle w:val="9"/>
        <w:numPr>
          <w:ilvl w:val="0"/>
          <w:numId w:val="2"/>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есептілік;</w:t>
      </w:r>
    </w:p>
    <w:p w14:paraId="68575559">
      <w:pPr>
        <w:pStyle w:val="9"/>
        <w:numPr>
          <w:ilvl w:val="0"/>
          <w:numId w:val="2"/>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мүдделер қақтығысына жол бермеу;</w:t>
      </w:r>
    </w:p>
    <w:p w14:paraId="71377976">
      <w:pPr>
        <w:pStyle w:val="9"/>
        <w:numPr>
          <w:ilvl w:val="0"/>
          <w:numId w:val="2"/>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алдын алу шараларының басымдығы;</w:t>
      </w:r>
    </w:p>
    <w:p w14:paraId="15D48C55">
      <w:pPr>
        <w:pStyle w:val="9"/>
        <w:numPr>
          <w:ilvl w:val="0"/>
          <w:numId w:val="2"/>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сыбайлас жемқорлық құқық бұзушылықтары үшін жа</w:t>
      </w:r>
      <w:r>
        <w:rPr>
          <w:color w:val="000000" w:themeColor="text1"/>
          <w:sz w:val="28"/>
          <w:szCs w:val="28"/>
          <w:lang w:val="kk-KZ"/>
          <w14:textFill>
            <w14:solidFill>
              <w14:schemeClr w14:val="tx1"/>
            </w14:solidFill>
          </w14:textFill>
        </w:rPr>
        <w:t>заның</w:t>
      </w:r>
      <w:r>
        <w:rPr>
          <w:color w:val="000000" w:themeColor="text1"/>
          <w:sz w:val="28"/>
          <w:szCs w:val="28"/>
          <w14:textFill>
            <w14:solidFill>
              <w14:schemeClr w14:val="tx1"/>
            </w14:solidFill>
          </w14:textFill>
        </w:rPr>
        <w:t xml:space="preserve"> бұлтартпастығы;</w:t>
      </w:r>
    </w:p>
    <w:p w14:paraId="1929C38D">
      <w:pPr>
        <w:pStyle w:val="9"/>
        <w:numPr>
          <w:ilvl w:val="0"/>
          <w:numId w:val="2"/>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азаматтардың құқықтарын құрметтеу;</w:t>
      </w:r>
    </w:p>
    <w:p w14:paraId="25E9828E">
      <w:pPr>
        <w:pStyle w:val="9"/>
        <w:numPr>
          <w:ilvl w:val="0"/>
          <w:numId w:val="2"/>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сыбайлас жемқорлыққа қарсы іс-қимылға жәрдем көрсететін адамдарды қорғау.</w:t>
      </w:r>
    </w:p>
    <w:p w14:paraId="22C0E6A2">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1.7. Негізгі ұғымдар</w:t>
      </w:r>
    </w:p>
    <w:p w14:paraId="6A945D9D">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Осы Сыбайлас жемқорлыққа қарсы стандартта Қазақстан Республикасының заңнамасында белгіленген ұғымдар пайдаланылады.</w:t>
      </w:r>
    </w:p>
    <w:p w14:paraId="6A1E520F">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Осы Сыбайлас жемқорлыққа қарсы стандарттың мақсаттары үшін мынадай ұғымдар қолданылады:</w:t>
      </w:r>
    </w:p>
    <w:p w14:paraId="3F42D67E">
      <w:pPr>
        <w:pStyle w:val="9"/>
        <w:numPr>
          <w:ilvl w:val="0"/>
          <w:numId w:val="3"/>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сыбайлас жемқорлыққа қарсы стандарт</w:t>
      </w:r>
      <w:r>
        <w:rPr>
          <w:color w:val="000000" w:themeColor="text1"/>
          <w:sz w:val="28"/>
          <w:szCs w:val="28"/>
          <w14:textFill>
            <w14:solidFill>
              <w14:schemeClr w14:val="tx1"/>
            </w14:solidFill>
          </w14:textFill>
        </w:rPr>
        <w:t xml:space="preserve"> – қоғамдық қатынастардың тиісті саласы үшін белгіленген, сыбайлас жемқорлықтың алдын алуға бағытталған ұсынымдар жүйесі;</w:t>
      </w:r>
    </w:p>
    <w:p w14:paraId="472BA4CA">
      <w:pPr>
        <w:pStyle w:val="9"/>
        <w:numPr>
          <w:ilvl w:val="0"/>
          <w:numId w:val="3"/>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сыбайлас жемқорлық тәуекелі</w:t>
      </w:r>
      <w:r>
        <w:rPr>
          <w:color w:val="000000" w:themeColor="text1"/>
          <w:sz w:val="28"/>
          <w:szCs w:val="28"/>
          <w14:textFill>
            <w14:solidFill>
              <w14:schemeClr w14:val="tx1"/>
            </w14:solidFill>
          </w14:textFill>
        </w:rPr>
        <w:t xml:space="preserve"> – сыбайлас жемқорлық құқық бұзушылықтарын жасауға ықпал ететін себептер мен жағдайлардың туындау мүмкіндігі;</w:t>
      </w:r>
    </w:p>
    <w:p w14:paraId="055CA48C">
      <w:pPr>
        <w:pStyle w:val="9"/>
        <w:numPr>
          <w:ilvl w:val="0"/>
          <w:numId w:val="3"/>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мүдделер қақтығысы</w:t>
      </w:r>
      <w:r>
        <w:rPr>
          <w:color w:val="000000" w:themeColor="text1"/>
          <w:sz w:val="28"/>
          <w:szCs w:val="28"/>
          <w14:textFill>
            <w14:solidFill>
              <w14:schemeClr w14:val="tx1"/>
            </w14:solidFill>
          </w14:textFill>
        </w:rPr>
        <w:t xml:space="preserve"> – адамның жеке мүдделері мен оның лауазымдық өкілеттіктері арасындағы қайшылық, бұл ретте жеке мүдделер лауазымдық міндеттерін орындамауға және (немесе) тиісінше орындамауға алып келуі мүмкін;</w:t>
      </w:r>
    </w:p>
    <w:p w14:paraId="36ADEEB4">
      <w:pPr>
        <w:pStyle w:val="9"/>
        <w:numPr>
          <w:ilvl w:val="0"/>
          <w:numId w:val="3"/>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жеке мүдделілік</w:t>
      </w:r>
      <w:r>
        <w:rPr>
          <w:color w:val="000000" w:themeColor="text1"/>
          <w:sz w:val="28"/>
          <w:szCs w:val="28"/>
          <w14:textFill>
            <w14:solidFill>
              <w14:schemeClr w14:val="tx1"/>
            </w14:solidFill>
          </w14:textFill>
        </w:rPr>
        <w:t xml:space="preserve"> – адамның өзі немесе онымен байланысты адамдар үшін мүліктік не өзге де пайда мен артықшылықтар алуға мүдделілігі;</w:t>
      </w:r>
    </w:p>
    <w:p w14:paraId="2D27E7BB">
      <w:pPr>
        <w:pStyle w:val="9"/>
        <w:numPr>
          <w:ilvl w:val="0"/>
          <w:numId w:val="3"/>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сыйлық</w:t>
      </w:r>
      <w:r>
        <w:rPr>
          <w:color w:val="000000" w:themeColor="text1"/>
          <w:sz w:val="28"/>
          <w:szCs w:val="28"/>
          <w14:textFill>
            <w14:solidFill>
              <w14:schemeClr w14:val="tx1"/>
            </w14:solidFill>
          </w14:textFill>
        </w:rPr>
        <w:t xml:space="preserve"> – өтеусіз берілетін ақша немесе өзге де мүлік, артықшылықтар, жеңілдіктер, қызметтер және өзге де игіліктер;</w:t>
      </w:r>
    </w:p>
    <w:p w14:paraId="1796754A">
      <w:pPr>
        <w:pStyle w:val="9"/>
        <w:numPr>
          <w:ilvl w:val="0"/>
          <w:numId w:val="3"/>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сыбайлас жемқорлық тәуекелдерін карталау</w:t>
      </w:r>
      <w:r>
        <w:rPr>
          <w:color w:val="000000" w:themeColor="text1"/>
          <w:sz w:val="28"/>
          <w:szCs w:val="28"/>
          <w14:textFill>
            <w14:solidFill>
              <w14:schemeClr w14:val="tx1"/>
            </w14:solidFill>
          </w14:textFill>
        </w:rPr>
        <w:t xml:space="preserve"> – сыбайлас жемқорлық тәуекелдерін анықтау, талдау, бағалау және олардың алдын алу мен жою жөніндегі шараларды айқындау процесі;</w:t>
      </w:r>
    </w:p>
    <w:p w14:paraId="11B1CF0C">
      <w:pPr>
        <w:pStyle w:val="9"/>
        <w:numPr>
          <w:ilvl w:val="0"/>
          <w:numId w:val="3"/>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сыбайлас жемқорлыққа қарсы мәдениет</w:t>
      </w:r>
      <w:r>
        <w:rPr>
          <w:color w:val="000000" w:themeColor="text1"/>
          <w:sz w:val="28"/>
          <w:szCs w:val="28"/>
          <w14:textFill>
            <w14:solidFill>
              <w14:schemeClr w14:val="tx1"/>
            </w14:solidFill>
          </w14:textFill>
        </w:rPr>
        <w:t xml:space="preserve"> – сыбайлас жемқорлықты қабылдамауға бағытталған құндылықтар, білім және мінез-құлық модельдерінің жүйесі;</w:t>
      </w:r>
    </w:p>
    <w:p w14:paraId="6243220F">
      <w:pPr>
        <w:pStyle w:val="9"/>
        <w:numPr>
          <w:ilvl w:val="0"/>
          <w:numId w:val="3"/>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қоғамдық бақылау</w:t>
      </w:r>
      <w:r>
        <w:rPr>
          <w:color w:val="000000" w:themeColor="text1"/>
          <w:sz w:val="28"/>
          <w:szCs w:val="28"/>
          <w14:textFill>
            <w14:solidFill>
              <w14:schemeClr w14:val="tx1"/>
            </w14:solidFill>
          </w14:textFill>
        </w:rPr>
        <w:t xml:space="preserve"> – Қазақстан Республикасының заңнамасында көзделген тәртіппен және нысандарда қоғамдық бақылау субъектілерінің жүзеге асыратын қызметі.</w:t>
      </w:r>
    </w:p>
    <w:p w14:paraId="143C013C">
      <w:pPr>
        <w:pStyle w:val="9"/>
        <w:tabs>
          <w:tab w:val="left" w:pos="993"/>
        </w:tabs>
        <w:spacing w:before="0" w:beforeAutospacing="0" w:after="0" w:afterAutospacing="0"/>
        <w:ind w:left="709"/>
        <w:jc w:val="both"/>
        <w:rPr>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2-тарау. Сыбайлас жемқорлық тәуекелдерін карталау және барынша азайту</w:t>
      </w:r>
    </w:p>
    <w:p w14:paraId="7001AF96">
      <w:pPr>
        <w:pStyle w:val="3"/>
        <w:tabs>
          <w:tab w:val="left" w:pos="993"/>
        </w:tabs>
        <w:spacing w:before="0" w:beforeAutospacing="0" w:after="0" w:afterAutospacing="0"/>
        <w:ind w:firstLine="709"/>
        <w:jc w:val="both"/>
        <w:rPr>
          <w:b w:val="0"/>
          <w:color w:val="000000" w:themeColor="text1"/>
          <w:sz w:val="28"/>
          <w:szCs w:val="28"/>
          <w14:textFill>
            <w14:solidFill>
              <w14:schemeClr w14:val="tx1"/>
            </w14:solidFill>
          </w14:textFill>
        </w:rPr>
      </w:pPr>
      <w:r>
        <w:rPr>
          <w:b w:val="0"/>
          <w:color w:val="000000" w:themeColor="text1"/>
          <w:sz w:val="28"/>
          <w:szCs w:val="28"/>
          <w14:textFill>
            <w14:solidFill>
              <w14:schemeClr w14:val="tx1"/>
            </w14:solidFill>
          </w14:textFill>
        </w:rPr>
        <w:t>2.1. Жалпы ережелер</w:t>
      </w:r>
    </w:p>
    <w:p w14:paraId="7D9220B4">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2.1.1.</w:t>
      </w:r>
      <w:r>
        <w:rPr>
          <w:color w:val="000000" w:themeColor="text1"/>
          <w:sz w:val="28"/>
          <w:szCs w:val="28"/>
          <w14:textFill>
            <w14:solidFill>
              <w14:schemeClr w14:val="tx1"/>
            </w14:solidFill>
          </w14:textFill>
        </w:rPr>
        <w:t xml:space="preserve"> Сыбайлас жемқорлық тәуекелдерін карталау Аппарат қызметінде сыбайлас жемқорлықтың алдын алудың негізгі құралдарының бірі болып табылады.</w:t>
      </w:r>
    </w:p>
    <w:p w14:paraId="334C133D">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2.1.2.</w:t>
      </w:r>
      <w:r>
        <w:rPr>
          <w:color w:val="000000" w:themeColor="text1"/>
          <w:sz w:val="28"/>
          <w:szCs w:val="28"/>
          <w14:textFill>
            <w14:solidFill>
              <w14:schemeClr w14:val="tx1"/>
            </w14:solidFill>
          </w14:textFill>
        </w:rPr>
        <w:t xml:space="preserve"> Карталау функцияларды, өкілеттіктерді, ішкі процестерді, ұйымдық құрылымды, лауазымдық міндеттерді және сыбайлас жемқорлық тәуекелдерін туындатуы мүмкін өзге де факторларды талдау арқылы жүзеге асырылады.</w:t>
      </w:r>
    </w:p>
    <w:p w14:paraId="57EC3F47">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2.1.3.</w:t>
      </w:r>
      <w:r>
        <w:rPr>
          <w:color w:val="000000" w:themeColor="text1"/>
          <w:sz w:val="28"/>
          <w:szCs w:val="28"/>
          <w14:textFill>
            <w14:solidFill>
              <w14:schemeClr w14:val="tx1"/>
            </w14:solidFill>
          </w14:textFill>
        </w:rPr>
        <w:t xml:space="preserve"> Сыбайлас жемқорлық тәуекелдері анықталған кезде олардың деңгейі айқындалады және оларды жою немесе барынша азайту жөніндегі іс-шаралар әзірленеді.</w:t>
      </w:r>
    </w:p>
    <w:p w14:paraId="1A3BE2B6">
      <w:pPr>
        <w:pStyle w:val="3"/>
        <w:tabs>
          <w:tab w:val="left" w:pos="993"/>
        </w:tabs>
        <w:spacing w:before="0" w:beforeAutospacing="0" w:after="0" w:afterAutospacing="0"/>
        <w:ind w:firstLine="709"/>
        <w:jc w:val="both"/>
        <w:rPr>
          <w:b w:val="0"/>
          <w:color w:val="000000" w:themeColor="text1"/>
          <w:sz w:val="28"/>
          <w:szCs w:val="28"/>
          <w14:textFill>
            <w14:solidFill>
              <w14:schemeClr w14:val="tx1"/>
            </w14:solidFill>
          </w14:textFill>
        </w:rPr>
      </w:pPr>
      <w:r>
        <w:rPr>
          <w:b w:val="0"/>
          <w:color w:val="000000" w:themeColor="text1"/>
          <w:sz w:val="28"/>
          <w:szCs w:val="28"/>
          <w14:textFill>
            <w14:solidFill>
              <w14:schemeClr w14:val="tx1"/>
            </w14:solidFill>
          </w14:textFill>
        </w:rPr>
        <w:t>2.2. Сыбайлас жемқорлық тәуекелдерін анықтау</w:t>
      </w:r>
    </w:p>
    <w:p w14:paraId="4E336B5B">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2.2.1.</w:t>
      </w:r>
      <w:r>
        <w:rPr>
          <w:color w:val="000000" w:themeColor="text1"/>
          <w:sz w:val="28"/>
          <w:szCs w:val="28"/>
          <w14:textFill>
            <w14:solidFill>
              <w14:schemeClr w14:val="tx1"/>
            </w14:solidFill>
          </w14:textFill>
        </w:rPr>
        <w:t xml:space="preserve"> Сыбайлас жемқорлық тәуекелдерін анықтау жүйелі түрде, оның ішінде сыбайлас жемқорлық тәуекелдеріне ішкі талдау жүргізу кезінде жүзеге асырылады.</w:t>
      </w:r>
    </w:p>
    <w:p w14:paraId="248C1BBE">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2.2.2.</w:t>
      </w:r>
      <w:r>
        <w:rPr>
          <w:color w:val="000000" w:themeColor="text1"/>
          <w:sz w:val="28"/>
          <w:szCs w:val="28"/>
          <w14:textFill>
            <w14:solidFill>
              <w14:schemeClr w14:val="tx1"/>
            </w14:solidFill>
          </w14:textFill>
        </w:rPr>
        <w:t xml:space="preserve"> Сыбайлас жемқорлық тәуекелдерін анықтау кезінде мыналар ескеріледі:</w:t>
      </w:r>
    </w:p>
    <w:p w14:paraId="33063048">
      <w:pPr>
        <w:pStyle w:val="9"/>
        <w:numPr>
          <w:ilvl w:val="0"/>
          <w:numId w:val="4"/>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сыбайлас жемқорлық тәуекелдеріне ішкі талдау нәтижелері;</w:t>
      </w:r>
    </w:p>
    <w:p w14:paraId="457ED98A">
      <w:pPr>
        <w:pStyle w:val="9"/>
        <w:numPr>
          <w:ilvl w:val="0"/>
          <w:numId w:val="4"/>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жеке және заңды тұлғалардың өтініштері;</w:t>
      </w:r>
    </w:p>
    <w:p w14:paraId="0445121B">
      <w:pPr>
        <w:pStyle w:val="9"/>
        <w:numPr>
          <w:ilvl w:val="0"/>
          <w:numId w:val="4"/>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тексерулердің нәтижелері;</w:t>
      </w:r>
    </w:p>
    <w:p w14:paraId="1E1C6BB5">
      <w:pPr>
        <w:pStyle w:val="9"/>
        <w:numPr>
          <w:ilvl w:val="0"/>
          <w:numId w:val="4"/>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аудит нәтижелері;</w:t>
      </w:r>
    </w:p>
    <w:p w14:paraId="0DF22336">
      <w:pPr>
        <w:pStyle w:val="9"/>
        <w:numPr>
          <w:ilvl w:val="0"/>
          <w:numId w:val="4"/>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анықталған бұзушылықтар туралы мәліметтер;</w:t>
      </w:r>
    </w:p>
    <w:p w14:paraId="2C2444DE">
      <w:pPr>
        <w:pStyle w:val="9"/>
        <w:numPr>
          <w:ilvl w:val="0"/>
          <w:numId w:val="4"/>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мүдделер қақтығыстары туралы ақпарат;</w:t>
      </w:r>
    </w:p>
    <w:p w14:paraId="1BBBAB41">
      <w:pPr>
        <w:pStyle w:val="9"/>
        <w:numPr>
          <w:ilvl w:val="0"/>
          <w:numId w:val="4"/>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ашық дереккөздердегі мәліметтер;</w:t>
      </w:r>
    </w:p>
    <w:p w14:paraId="6796E67A">
      <w:pPr>
        <w:pStyle w:val="9"/>
        <w:numPr>
          <w:ilvl w:val="0"/>
          <w:numId w:val="4"/>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заңнамадағы өзгерістер;</w:t>
      </w:r>
    </w:p>
    <w:p w14:paraId="6054A60A">
      <w:pPr>
        <w:pStyle w:val="9"/>
        <w:numPr>
          <w:ilvl w:val="0"/>
          <w:numId w:val="4"/>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Аппараттың құрылымы мен функцияларындағы өзгерістер;</w:t>
      </w:r>
    </w:p>
    <w:p w14:paraId="5B36134B">
      <w:pPr>
        <w:pStyle w:val="9"/>
        <w:numPr>
          <w:ilvl w:val="0"/>
          <w:numId w:val="4"/>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Қазақстан Республикасының заңнамасында тыйым салынбаған өзге де мәліметтер.</w:t>
      </w:r>
    </w:p>
    <w:p w14:paraId="0D3557DA">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2.2.3.</w:t>
      </w:r>
      <w:r>
        <w:rPr>
          <w:color w:val="000000" w:themeColor="text1"/>
          <w:sz w:val="28"/>
          <w:szCs w:val="28"/>
          <w14:textFill>
            <w14:solidFill>
              <w14:schemeClr w14:val="tx1"/>
            </w14:solidFill>
          </w14:textFill>
        </w:rPr>
        <w:t xml:space="preserve"> Мына процестер ерекше талдауға жатады:</w:t>
      </w:r>
    </w:p>
    <w:p w14:paraId="7471C7FF">
      <w:pPr>
        <w:pStyle w:val="9"/>
        <w:numPr>
          <w:ilvl w:val="0"/>
          <w:numId w:val="5"/>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бюджет қаражатын басқару;</w:t>
      </w:r>
    </w:p>
    <w:p w14:paraId="0A673EF7">
      <w:pPr>
        <w:pStyle w:val="9"/>
        <w:numPr>
          <w:ilvl w:val="0"/>
          <w:numId w:val="5"/>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мемлекеттік сатып алулар;</w:t>
      </w:r>
    </w:p>
    <w:p w14:paraId="588BE404">
      <w:pPr>
        <w:pStyle w:val="9"/>
        <w:numPr>
          <w:ilvl w:val="0"/>
          <w:numId w:val="5"/>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мемлекеттік мүлікті басқару;</w:t>
      </w:r>
    </w:p>
    <w:p w14:paraId="1BEC0EE3">
      <w:pPr>
        <w:pStyle w:val="9"/>
        <w:numPr>
          <w:ilvl w:val="0"/>
          <w:numId w:val="5"/>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мемлекеттік қызметтер көрсету;</w:t>
      </w:r>
    </w:p>
    <w:p w14:paraId="63D653A9">
      <w:pPr>
        <w:pStyle w:val="9"/>
        <w:numPr>
          <w:ilvl w:val="0"/>
          <w:numId w:val="5"/>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азаматтар мен заңды тұлғалардың өтініштерін қарау;</w:t>
      </w:r>
    </w:p>
    <w:p w14:paraId="4387D0F1">
      <w:pPr>
        <w:pStyle w:val="9"/>
        <w:numPr>
          <w:ilvl w:val="0"/>
          <w:numId w:val="5"/>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кадрлық қамтамасыз ету;</w:t>
      </w:r>
    </w:p>
    <w:p w14:paraId="1F5F0C90">
      <w:pPr>
        <w:pStyle w:val="9"/>
        <w:numPr>
          <w:ilvl w:val="0"/>
          <w:numId w:val="5"/>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басқарушылық шешімдер қабылдау;</w:t>
      </w:r>
    </w:p>
    <w:p w14:paraId="67D406B3">
      <w:pPr>
        <w:pStyle w:val="9"/>
        <w:numPr>
          <w:ilvl w:val="0"/>
          <w:numId w:val="5"/>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құзырет шегінде рұқсаттар, келісулер және өзге де құжаттарды беру;</w:t>
      </w:r>
    </w:p>
    <w:p w14:paraId="0C2A274F">
      <w:pPr>
        <w:pStyle w:val="9"/>
        <w:numPr>
          <w:ilvl w:val="0"/>
          <w:numId w:val="5"/>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бақылау іс-шаралары;</w:t>
      </w:r>
    </w:p>
    <w:p w14:paraId="45815B56">
      <w:pPr>
        <w:pStyle w:val="9"/>
        <w:numPr>
          <w:ilvl w:val="0"/>
          <w:numId w:val="5"/>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азаматтармен, кәсіпкерлермен және ұйымдармен өзара іс-қимыл жасау.</w:t>
      </w:r>
    </w:p>
    <w:p w14:paraId="2C70A9F1">
      <w:pPr>
        <w:pStyle w:val="3"/>
        <w:tabs>
          <w:tab w:val="left" w:pos="993"/>
        </w:tabs>
        <w:spacing w:before="0" w:beforeAutospacing="0" w:after="0" w:afterAutospacing="0"/>
        <w:ind w:firstLine="709"/>
        <w:jc w:val="both"/>
        <w:rPr>
          <w:b w:val="0"/>
          <w:color w:val="000000" w:themeColor="text1"/>
          <w:sz w:val="28"/>
          <w:szCs w:val="28"/>
          <w14:textFill>
            <w14:solidFill>
              <w14:schemeClr w14:val="tx1"/>
            </w14:solidFill>
          </w14:textFill>
        </w:rPr>
      </w:pPr>
      <w:r>
        <w:rPr>
          <w:b w:val="0"/>
          <w:color w:val="000000" w:themeColor="text1"/>
          <w:sz w:val="28"/>
          <w:szCs w:val="28"/>
          <w14:textFill>
            <w14:solidFill>
              <w14:schemeClr w14:val="tx1"/>
            </w14:solidFill>
          </w14:textFill>
        </w:rPr>
        <w:t>2.3. Тәуекелдерді бағалау және барынша азайту</w:t>
      </w:r>
    </w:p>
    <w:p w14:paraId="094B9434">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2.3.1.</w:t>
      </w:r>
      <w:r>
        <w:rPr>
          <w:color w:val="000000" w:themeColor="text1"/>
          <w:sz w:val="28"/>
          <w:szCs w:val="28"/>
          <w14:textFill>
            <w14:solidFill>
              <w14:schemeClr w14:val="tx1"/>
            </w14:solidFill>
          </w14:textFill>
        </w:rPr>
        <w:t xml:space="preserve"> Анықталған әрбір сыбайлас жемқорлық тәуекелі бойынша мыналар айқындалады:</w:t>
      </w:r>
    </w:p>
    <w:p w14:paraId="3C3FD8D8">
      <w:pPr>
        <w:pStyle w:val="9"/>
        <w:numPr>
          <w:ilvl w:val="0"/>
          <w:numId w:val="6"/>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туындау себептері;</w:t>
      </w:r>
    </w:p>
    <w:p w14:paraId="203774E2">
      <w:pPr>
        <w:pStyle w:val="9"/>
        <w:numPr>
          <w:ilvl w:val="0"/>
          <w:numId w:val="6"/>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ықтимал салдарлары;</w:t>
      </w:r>
    </w:p>
    <w:p w14:paraId="3F36110C">
      <w:pPr>
        <w:pStyle w:val="9"/>
        <w:numPr>
          <w:ilvl w:val="0"/>
          <w:numId w:val="6"/>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тәуекелге бейім лауазымдар немесе процестер;</w:t>
      </w:r>
    </w:p>
    <w:p w14:paraId="6AA73BCD">
      <w:pPr>
        <w:pStyle w:val="9"/>
        <w:numPr>
          <w:ilvl w:val="0"/>
          <w:numId w:val="6"/>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тәуекел деңгейі;</w:t>
      </w:r>
    </w:p>
    <w:p w14:paraId="7EE4FE5C">
      <w:pPr>
        <w:pStyle w:val="9"/>
        <w:numPr>
          <w:ilvl w:val="0"/>
          <w:numId w:val="6"/>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оны жою немесе барынша азайту жөніндегі шаралар;</w:t>
      </w:r>
    </w:p>
    <w:p w14:paraId="51B70298">
      <w:pPr>
        <w:pStyle w:val="9"/>
        <w:numPr>
          <w:ilvl w:val="0"/>
          <w:numId w:val="6"/>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жауапты адамдар;</w:t>
      </w:r>
    </w:p>
    <w:p w14:paraId="12D9ADC4">
      <w:pPr>
        <w:pStyle w:val="9"/>
        <w:numPr>
          <w:ilvl w:val="0"/>
          <w:numId w:val="6"/>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орындау мерзімдері.</w:t>
      </w:r>
    </w:p>
    <w:p w14:paraId="0012C452">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2.3.2.</w:t>
      </w:r>
      <w:r>
        <w:rPr>
          <w:color w:val="000000" w:themeColor="text1"/>
          <w:sz w:val="28"/>
          <w:szCs w:val="28"/>
          <w14:textFill>
            <w14:solidFill>
              <w14:schemeClr w14:val="tx1"/>
            </w14:solidFill>
          </w14:textFill>
        </w:rPr>
        <w:t xml:space="preserve"> Карталау нәтижелері бойынша сыбайлас жемқорлық тәуекелдерінің картасы және қажет болған жағдайда сыбайлас жемқорлық тәуекелдерін жою және барынша азайту жөніндегі іс-шаралар жоспары қалыптастырылады.</w:t>
      </w:r>
    </w:p>
    <w:p w14:paraId="6B6B2F6E">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2.3.3.</w:t>
      </w:r>
      <w:r>
        <w:rPr>
          <w:color w:val="000000" w:themeColor="text1"/>
          <w:sz w:val="28"/>
          <w:szCs w:val="28"/>
          <w14:textFill>
            <w14:solidFill>
              <w14:schemeClr w14:val="tx1"/>
            </w14:solidFill>
          </w14:textFill>
        </w:rPr>
        <w:t xml:space="preserve"> Сыбайлас жемқорлық тәуекелдерінің картасы Қазақстан Республикасының заңнамасы, Аппараттың құрылымы, функциялары, лауазымдық міндеттері өзгерген кезде немесе жаңа сыбайлас жемқорлық тәуекелдері анықталған жағдайда өзектендіріледі.</w:t>
      </w:r>
    </w:p>
    <w:p w14:paraId="3A5D40B9">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2.3.4.</w:t>
      </w:r>
      <w:r>
        <w:rPr>
          <w:color w:val="000000" w:themeColor="text1"/>
          <w:sz w:val="28"/>
          <w:szCs w:val="28"/>
          <w14:textFill>
            <w14:solidFill>
              <w14:schemeClr w14:val="tx1"/>
            </w14:solidFill>
          </w14:textFill>
        </w:rPr>
        <w:t xml:space="preserve"> Сыбайлас жемқорлық тәуекелдерін жою жөніндегі іс-шараларды іске асыру туралы ақпарат дербес деректер, мемлекеттік және заңмен қорғалатын өзге де құпияларды сақтау талаптарын ескере отырып, ресми ақпараттық ресурстарда орналастырылуы мүмкін.</w:t>
      </w:r>
    </w:p>
    <w:p w14:paraId="46A4C516">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3-тарау. Мүдделер қақтығысының алдын алу</w:t>
      </w:r>
    </w:p>
    <w:p w14:paraId="37148FB5">
      <w:pPr>
        <w:pStyle w:val="3"/>
        <w:tabs>
          <w:tab w:val="left" w:pos="993"/>
        </w:tabs>
        <w:spacing w:before="0" w:beforeAutospacing="0" w:after="0" w:afterAutospacing="0"/>
        <w:ind w:firstLine="709"/>
        <w:jc w:val="both"/>
        <w:rPr>
          <w:b w:val="0"/>
          <w:color w:val="000000" w:themeColor="text1"/>
          <w:sz w:val="28"/>
          <w:szCs w:val="28"/>
          <w14:textFill>
            <w14:solidFill>
              <w14:schemeClr w14:val="tx1"/>
            </w14:solidFill>
          </w14:textFill>
        </w:rPr>
      </w:pPr>
      <w:r>
        <w:rPr>
          <w:b w:val="0"/>
          <w:color w:val="000000" w:themeColor="text1"/>
          <w:sz w:val="28"/>
          <w:szCs w:val="28"/>
          <w14:textFill>
            <w14:solidFill>
              <w14:schemeClr w14:val="tx1"/>
            </w14:solidFill>
          </w14:textFill>
        </w:rPr>
        <w:t>3.1. Жалпы талаптар</w:t>
      </w:r>
    </w:p>
    <w:p w14:paraId="2630CA34">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3.1.1.</w:t>
      </w:r>
      <w:r>
        <w:rPr>
          <w:color w:val="000000" w:themeColor="text1"/>
          <w:sz w:val="28"/>
          <w:szCs w:val="28"/>
          <w14:textFill>
            <w14:solidFill>
              <w14:schemeClr w14:val="tx1"/>
            </w14:solidFill>
          </w14:textFill>
        </w:rPr>
        <w:t xml:space="preserve"> Аппараттың мемлекеттік қызметшілері мен жұмыскерлері мүдделер қақтығысының туындауына жол бермеу жөнінде шаралар қабылдауға міндетті.</w:t>
      </w:r>
    </w:p>
    <w:p w14:paraId="48849DB4">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3.1.2.</w:t>
      </w:r>
      <w:r>
        <w:rPr>
          <w:color w:val="000000" w:themeColor="text1"/>
          <w:sz w:val="28"/>
          <w:szCs w:val="28"/>
          <w14:textFill>
            <w14:solidFill>
              <w14:schemeClr w14:val="tx1"/>
            </w14:solidFill>
          </w14:textFill>
        </w:rPr>
        <w:t xml:space="preserve"> Мемлекеттік қызметші немесе жұмыскер мүдделер қақтығысы туындаған немесе оның туындау мүмкіндігі болған кезде Қазақстан Республикасының заңнамасында белгіленген тәртіппен өзінің тікелей басшысына дереу хабарлауға міндетті.</w:t>
      </w:r>
    </w:p>
    <w:p w14:paraId="6B482675">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3.1.3.</w:t>
      </w:r>
      <w:r>
        <w:rPr>
          <w:color w:val="000000" w:themeColor="text1"/>
          <w:sz w:val="28"/>
          <w:szCs w:val="28"/>
          <w14:textFill>
            <w14:solidFill>
              <w14:schemeClr w14:val="tx1"/>
            </w14:solidFill>
          </w14:textFill>
        </w:rPr>
        <w:t xml:space="preserve"> Мүдделер қақтығысы болған жағдайда мемлекеттік қызметшінің немесе жұмыскердің шешім қабылдауға қатысуына жол берілмейді.</w:t>
      </w:r>
    </w:p>
    <w:p w14:paraId="137CAA7C">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3.1.4.</w:t>
      </w:r>
      <w:r>
        <w:rPr>
          <w:color w:val="000000" w:themeColor="text1"/>
          <w:sz w:val="28"/>
          <w:szCs w:val="28"/>
          <w14:textFill>
            <w14:solidFill>
              <w14:schemeClr w14:val="tx1"/>
            </w14:solidFill>
          </w14:textFill>
        </w:rPr>
        <w:t xml:space="preserve"> Мемлекеттік қызметші немесе жұмыскер жеке мүдделілігі қабылданатын шешімнің объективтілігіне әсер етуі мүмкін болған жағдайларда ол туралы хабарлауға міндетті.</w:t>
      </w:r>
    </w:p>
    <w:p w14:paraId="1F95A3A4">
      <w:pPr>
        <w:pStyle w:val="3"/>
        <w:tabs>
          <w:tab w:val="left" w:pos="993"/>
        </w:tabs>
        <w:spacing w:before="0" w:beforeAutospacing="0" w:after="0" w:afterAutospacing="0"/>
        <w:ind w:firstLine="709"/>
        <w:jc w:val="both"/>
        <w:rPr>
          <w:b w:val="0"/>
          <w:color w:val="000000" w:themeColor="text1"/>
          <w:sz w:val="28"/>
          <w:szCs w:val="28"/>
          <w14:textFill>
            <w14:solidFill>
              <w14:schemeClr w14:val="tx1"/>
            </w14:solidFill>
          </w14:textFill>
        </w:rPr>
      </w:pPr>
      <w:r>
        <w:rPr>
          <w:b w:val="0"/>
          <w:color w:val="000000" w:themeColor="text1"/>
          <w:sz w:val="28"/>
          <w:szCs w:val="28"/>
          <w14:textFill>
            <w14:solidFill>
              <w14:schemeClr w14:val="tx1"/>
            </w14:solidFill>
          </w14:textFill>
        </w:rPr>
        <w:t>3.2. Негізгі шектеулер</w:t>
      </w:r>
    </w:p>
    <w:p w14:paraId="1105DC5C">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3.2.1.</w:t>
      </w:r>
      <w:r>
        <w:rPr>
          <w:color w:val="000000" w:themeColor="text1"/>
          <w:sz w:val="28"/>
          <w:szCs w:val="28"/>
          <w14:textFill>
            <w14:solidFill>
              <w14:schemeClr w14:val="tx1"/>
            </w14:solidFill>
          </w14:textFill>
        </w:rPr>
        <w:t xml:space="preserve"> Мемлекеттік қызметшілерге және сыбайлас жемқорлыққа қарсы шектеулер қолданылатын өзге де адамдарға лауазымдық жағдайын:</w:t>
      </w:r>
    </w:p>
    <w:p w14:paraId="16C3C9F5">
      <w:pPr>
        <w:pStyle w:val="9"/>
        <w:numPr>
          <w:ilvl w:val="0"/>
          <w:numId w:val="7"/>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жеке мүдделеріне;</w:t>
      </w:r>
    </w:p>
    <w:p w14:paraId="0D6F59D2">
      <w:pPr>
        <w:pStyle w:val="9"/>
        <w:numPr>
          <w:ilvl w:val="0"/>
          <w:numId w:val="7"/>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жақын туыстарының мүдделеріне;</w:t>
      </w:r>
    </w:p>
    <w:p w14:paraId="27F5FDF9">
      <w:pPr>
        <w:pStyle w:val="9"/>
        <w:numPr>
          <w:ilvl w:val="0"/>
          <w:numId w:val="7"/>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жұбайының (зайыбының) мүдделеріне;</w:t>
      </w:r>
    </w:p>
    <w:p w14:paraId="3B5FB0B9">
      <w:pPr>
        <w:pStyle w:val="9"/>
        <w:numPr>
          <w:ilvl w:val="0"/>
          <w:numId w:val="7"/>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жекжаттарының мүдделеріне;</w:t>
      </w:r>
    </w:p>
    <w:p w14:paraId="5EAF419B">
      <w:pPr>
        <w:pStyle w:val="9"/>
        <w:numPr>
          <w:ilvl w:val="0"/>
          <w:numId w:val="7"/>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жеке мүдделілігі бар өзге де адамдардың мүдделеріне пайдалануға тыйым салынады.</w:t>
      </w:r>
    </w:p>
    <w:p w14:paraId="5EDFBA4E">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3.2.2.</w:t>
      </w:r>
      <w:r>
        <w:rPr>
          <w:color w:val="000000" w:themeColor="text1"/>
          <w:sz w:val="28"/>
          <w:szCs w:val="28"/>
          <w14:textFill>
            <w14:solidFill>
              <w14:schemeClr w14:val="tx1"/>
            </w14:solidFill>
          </w14:textFill>
        </w:rPr>
        <w:t xml:space="preserve"> Қызметтік ақпаратты жеке мақсаттарда пайдалануға немесе оны тарату заңнамамен шектелген жағдайда үшінші тұлғаларға беруге жол берілмейді.</w:t>
      </w:r>
    </w:p>
    <w:p w14:paraId="50DC6FD3">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3.2.3.</w:t>
      </w:r>
      <w:r>
        <w:rPr>
          <w:color w:val="000000" w:themeColor="text1"/>
          <w:sz w:val="28"/>
          <w:szCs w:val="28"/>
          <w14:textFill>
            <w14:solidFill>
              <w14:schemeClr w14:val="tx1"/>
            </w14:solidFill>
          </w14:textFill>
        </w:rPr>
        <w:t xml:space="preserve"> Мүдделер қақтығысы болған кезде кадрлық, сатып алу, қаржылық және өзге де рәсімдерге қатысуға жол берілмейді.</w:t>
      </w:r>
    </w:p>
    <w:p w14:paraId="4FA0D1C3">
      <w:pPr>
        <w:pStyle w:val="3"/>
        <w:tabs>
          <w:tab w:val="left" w:pos="993"/>
        </w:tabs>
        <w:spacing w:before="0" w:beforeAutospacing="0" w:after="0" w:afterAutospacing="0"/>
        <w:ind w:firstLine="709"/>
        <w:jc w:val="both"/>
        <w:rPr>
          <w:b w:val="0"/>
          <w:color w:val="000000" w:themeColor="text1"/>
          <w:sz w:val="28"/>
          <w:szCs w:val="28"/>
          <w14:textFill>
            <w14:solidFill>
              <w14:schemeClr w14:val="tx1"/>
            </w14:solidFill>
          </w14:textFill>
        </w:rPr>
      </w:pPr>
      <w:r>
        <w:rPr>
          <w:b w:val="0"/>
          <w:color w:val="000000" w:themeColor="text1"/>
          <w:sz w:val="28"/>
          <w:szCs w:val="28"/>
          <w14:textFill>
            <w14:solidFill>
              <w14:schemeClr w14:val="tx1"/>
            </w14:solidFill>
          </w14:textFill>
        </w:rPr>
        <w:t>3.3. Мүдделер қақтығысын реттеу</w:t>
      </w:r>
    </w:p>
    <w:p w14:paraId="2F7F6DD5">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3.3.1.</w:t>
      </w:r>
      <w:r>
        <w:rPr>
          <w:color w:val="000000" w:themeColor="text1"/>
          <w:sz w:val="28"/>
          <w:szCs w:val="28"/>
          <w14:textFill>
            <w14:solidFill>
              <w14:schemeClr w14:val="tx1"/>
            </w14:solidFill>
          </w14:textFill>
        </w:rPr>
        <w:t xml:space="preserve"> Мүдделер қақтығысы туралы ақпарат алынған кезде тікелей басшы оның алдын алу және реттеу жөнінде шаралар қабылдайды.</w:t>
      </w:r>
    </w:p>
    <w:p w14:paraId="074F1E12">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3.3.2.</w:t>
      </w:r>
      <w:r>
        <w:rPr>
          <w:color w:val="000000" w:themeColor="text1"/>
          <w:sz w:val="28"/>
          <w:szCs w:val="28"/>
          <w14:textFill>
            <w14:solidFill>
              <w14:schemeClr w14:val="tx1"/>
            </w14:solidFill>
          </w14:textFill>
        </w:rPr>
        <w:t xml:space="preserve"> Жағдайларға қарай мынадай шаралар қолданылуы мүмкін:</w:t>
      </w:r>
    </w:p>
    <w:p w14:paraId="5595DBE1">
      <w:pPr>
        <w:pStyle w:val="9"/>
        <w:numPr>
          <w:ilvl w:val="0"/>
          <w:numId w:val="8"/>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адамды тиісті шешім қабылдауға қатысудан шеттету;</w:t>
      </w:r>
    </w:p>
    <w:p w14:paraId="01CE43AE">
      <w:pPr>
        <w:pStyle w:val="9"/>
        <w:numPr>
          <w:ilvl w:val="0"/>
          <w:numId w:val="8"/>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тиісті функцияларды басқа адамға жүктеу;</w:t>
      </w:r>
    </w:p>
    <w:p w14:paraId="33AEA3AE">
      <w:pPr>
        <w:pStyle w:val="9"/>
        <w:numPr>
          <w:ilvl w:val="0"/>
          <w:numId w:val="8"/>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лауазымдық міндеттер шеңберін өзгерту;</w:t>
      </w:r>
    </w:p>
    <w:p w14:paraId="10BF5A1B">
      <w:pPr>
        <w:pStyle w:val="9"/>
        <w:numPr>
          <w:ilvl w:val="0"/>
          <w:numId w:val="8"/>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комиссия құрамын өзгерту;</w:t>
      </w:r>
    </w:p>
    <w:p w14:paraId="6B52E605">
      <w:pPr>
        <w:pStyle w:val="9"/>
        <w:numPr>
          <w:ilvl w:val="0"/>
          <w:numId w:val="8"/>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Қазақстан Республикасының заңнамасында көзделген өзге де шаралар.</w:t>
      </w:r>
    </w:p>
    <w:p w14:paraId="4382AA9C">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3.3.3.</w:t>
      </w:r>
      <w:r>
        <w:rPr>
          <w:color w:val="000000" w:themeColor="text1"/>
          <w:sz w:val="28"/>
          <w:szCs w:val="28"/>
          <w14:textFill>
            <w14:solidFill>
              <w14:schemeClr w14:val="tx1"/>
            </w14:solidFill>
          </w14:textFill>
        </w:rPr>
        <w:t xml:space="preserve"> Мүдделер қақтығысын реттеу жөніндегі шешімдер құжатталуға жатады.</w:t>
      </w:r>
    </w:p>
    <w:p w14:paraId="2066B891">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3.3.4.</w:t>
      </w:r>
      <w:r>
        <w:rPr>
          <w:color w:val="000000" w:themeColor="text1"/>
          <w:sz w:val="28"/>
          <w:szCs w:val="28"/>
          <w14:textFill>
            <w14:solidFill>
              <w14:schemeClr w14:val="tx1"/>
            </w14:solidFill>
          </w14:textFill>
        </w:rPr>
        <w:t xml:space="preserve"> Әкімшілік немесе қылмыстық құқық бұзушылық белгілері болған кезде ақпарат Қазақстан Республикасының заңнамасында белгіленген тәртіппен тиісті мемлекеттік органдарға беріледі.</w:t>
      </w:r>
    </w:p>
    <w:p w14:paraId="21715900">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4-тарау. Сыйлықтар, сыйақылар және қонақжайлылық</w:t>
      </w:r>
    </w:p>
    <w:p w14:paraId="63A869E3">
      <w:pPr>
        <w:pStyle w:val="3"/>
        <w:tabs>
          <w:tab w:val="left" w:pos="993"/>
        </w:tabs>
        <w:spacing w:before="0" w:beforeAutospacing="0" w:after="0" w:afterAutospacing="0"/>
        <w:ind w:firstLine="709"/>
        <w:jc w:val="both"/>
        <w:rPr>
          <w:b w:val="0"/>
          <w:color w:val="000000" w:themeColor="text1"/>
          <w:sz w:val="28"/>
          <w:szCs w:val="28"/>
          <w14:textFill>
            <w14:solidFill>
              <w14:schemeClr w14:val="tx1"/>
            </w14:solidFill>
          </w14:textFill>
        </w:rPr>
      </w:pPr>
      <w:r>
        <w:rPr>
          <w:b w:val="0"/>
          <w:color w:val="000000" w:themeColor="text1"/>
          <w:sz w:val="28"/>
          <w:szCs w:val="28"/>
          <w14:textFill>
            <w14:solidFill>
              <w14:schemeClr w14:val="tx1"/>
            </w14:solidFill>
          </w14:textFill>
        </w:rPr>
        <w:t>4.1. Заңсыз сыйақыға жол бермеу</w:t>
      </w:r>
    </w:p>
    <w:p w14:paraId="27CC8428">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4.1.1.</w:t>
      </w:r>
      <w:r>
        <w:rPr>
          <w:color w:val="000000" w:themeColor="text1"/>
          <w:sz w:val="28"/>
          <w:szCs w:val="28"/>
          <w14:textFill>
            <w14:solidFill>
              <w14:schemeClr w14:val="tx1"/>
            </w14:solidFill>
          </w14:textFill>
        </w:rPr>
        <w:t xml:space="preserve"> Аппараттың мемлекеттік қызметшілері мен жұмыскерлеріне лауазымдық міндеттерін орындауға байланысты қандай да бір әрекеттерді жасау немесе жасамау үшін ақша қаражатын, сыйлықтарды, қызметтерді, жеңілдіктерді және өзге де пайдаларды алуға тыйым салынады.</w:t>
      </w:r>
    </w:p>
    <w:p w14:paraId="4F3CE1BE">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4.1.2.</w:t>
      </w:r>
      <w:r>
        <w:rPr>
          <w:color w:val="000000" w:themeColor="text1"/>
          <w:sz w:val="28"/>
          <w:szCs w:val="28"/>
          <w14:textFill>
            <w14:solidFill>
              <w14:schemeClr w14:val="tx1"/>
            </w14:solidFill>
          </w14:textFill>
        </w:rPr>
        <w:t xml:space="preserve"> Мынадай әрекеттер үшін сыйақы алуға жол берілмейді:</w:t>
      </w:r>
    </w:p>
    <w:p w14:paraId="1AB6755A">
      <w:pPr>
        <w:pStyle w:val="9"/>
        <w:numPr>
          <w:ilvl w:val="0"/>
          <w:numId w:val="9"/>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құжаттарды қарауды жеделдету;</w:t>
      </w:r>
    </w:p>
    <w:p w14:paraId="3CEB03EF">
      <w:pPr>
        <w:pStyle w:val="9"/>
        <w:numPr>
          <w:ilvl w:val="0"/>
          <w:numId w:val="9"/>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оң шешім қабылдау;</w:t>
      </w:r>
    </w:p>
    <w:p w14:paraId="6C22389D">
      <w:pPr>
        <w:pStyle w:val="9"/>
        <w:numPr>
          <w:ilvl w:val="0"/>
          <w:numId w:val="9"/>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заңда көзделген шараларды қолданбау;</w:t>
      </w:r>
    </w:p>
    <w:p w14:paraId="70FE8184">
      <w:pPr>
        <w:pStyle w:val="9"/>
        <w:numPr>
          <w:ilvl w:val="0"/>
          <w:numId w:val="9"/>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артықшылықтар беру;</w:t>
      </w:r>
    </w:p>
    <w:p w14:paraId="517C6AE0">
      <w:pPr>
        <w:pStyle w:val="9"/>
        <w:numPr>
          <w:ilvl w:val="0"/>
          <w:numId w:val="9"/>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қамқорлық жасау;</w:t>
      </w:r>
    </w:p>
    <w:p w14:paraId="7FBEDCEC">
      <w:pPr>
        <w:pStyle w:val="9"/>
        <w:numPr>
          <w:ilvl w:val="0"/>
          <w:numId w:val="9"/>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мемлекеттік қызметтерді алуға жәрдемдесу;</w:t>
      </w:r>
    </w:p>
    <w:p w14:paraId="46329833">
      <w:pPr>
        <w:pStyle w:val="9"/>
        <w:numPr>
          <w:ilvl w:val="0"/>
          <w:numId w:val="9"/>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мемлекеттік шарттарды жасасуға жәрдемдесу;</w:t>
      </w:r>
    </w:p>
    <w:p w14:paraId="45B170D7">
      <w:pPr>
        <w:pStyle w:val="9"/>
        <w:numPr>
          <w:ilvl w:val="0"/>
          <w:numId w:val="9"/>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лауазымдық өкілеттіктерге байланысты өзге де әрекеттер жасау.</w:t>
      </w:r>
    </w:p>
    <w:p w14:paraId="1C23BAFB">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4.1.3.</w:t>
      </w:r>
      <w:r>
        <w:rPr>
          <w:color w:val="000000" w:themeColor="text1"/>
          <w:sz w:val="28"/>
          <w:szCs w:val="28"/>
          <w14:textFill>
            <w14:solidFill>
              <w14:schemeClr w14:val="tx1"/>
            </w14:solidFill>
          </w14:textFill>
        </w:rPr>
        <w:t xml:space="preserve"> Аппарат жұмыскерлері заңсыз сыйақы алу туралы әсер туғызуы мүмкін жағдайларды болдырмауға тиіс.</w:t>
      </w:r>
    </w:p>
    <w:p w14:paraId="53572348">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4.1.4.</w:t>
      </w:r>
      <w:r>
        <w:rPr>
          <w:color w:val="000000" w:themeColor="text1"/>
          <w:sz w:val="28"/>
          <w:szCs w:val="28"/>
          <w14:textFill>
            <w14:solidFill>
              <w14:schemeClr w14:val="tx1"/>
            </w14:solidFill>
          </w14:textFill>
        </w:rPr>
        <w:t xml:space="preserve"> Заңнамада көзделген жағдайларда келіп түскен сыйлықтарды беру, есепке алу, сақтау және одан әрі пайдалану мәселелері мемлекеттік мүлік және сыбайлас жемқорлыққа қарсы іс-қимыл туралы Қазақстан Республикасының заңнамасымен реттеледі.</w:t>
      </w:r>
    </w:p>
    <w:p w14:paraId="38D95C31">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4.1.5.</w:t>
      </w:r>
      <w:r>
        <w:rPr>
          <w:color w:val="000000" w:themeColor="text1"/>
          <w:sz w:val="28"/>
          <w:szCs w:val="28"/>
          <w14:textFill>
            <w14:solidFill>
              <w14:schemeClr w14:val="tx1"/>
            </w14:solidFill>
          </w14:textFill>
        </w:rPr>
        <w:t xml:space="preserve"> Мемлекеттік қызметшінің қызметтік өкілеттіктеріне кіретін немесе оның лауазымдық жағдайына байланысты олардың жасалуына ықпал етуі мүмкін әрекеттері немесе әрекетсіздігі үшін сыйлық берушінің пайдасына сыйлық беруге жол берілмейді.</w:t>
      </w:r>
    </w:p>
    <w:p w14:paraId="4980A10D">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5-тарау. Қаржылық бақылау шаралары</w:t>
      </w:r>
    </w:p>
    <w:p w14:paraId="3DC86D00">
      <w:pPr>
        <w:pStyle w:val="3"/>
        <w:tabs>
          <w:tab w:val="left" w:pos="993"/>
        </w:tabs>
        <w:spacing w:before="0" w:beforeAutospacing="0" w:after="0" w:afterAutospacing="0"/>
        <w:ind w:firstLine="709"/>
        <w:jc w:val="both"/>
        <w:rPr>
          <w:b w:val="0"/>
          <w:color w:val="000000" w:themeColor="text1"/>
          <w:sz w:val="28"/>
          <w:szCs w:val="28"/>
          <w14:textFill>
            <w14:solidFill>
              <w14:schemeClr w14:val="tx1"/>
            </w14:solidFill>
          </w14:textFill>
        </w:rPr>
      </w:pPr>
      <w:r>
        <w:rPr>
          <w:b w:val="0"/>
          <w:color w:val="000000" w:themeColor="text1"/>
          <w:sz w:val="28"/>
          <w:szCs w:val="28"/>
          <w14:textFill>
            <w14:solidFill>
              <w14:schemeClr w14:val="tx1"/>
            </w14:solidFill>
          </w14:textFill>
        </w:rPr>
        <w:t>5.1. Декларациялау</w:t>
      </w:r>
    </w:p>
    <w:p w14:paraId="607FC8A3">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5.1.1.</w:t>
      </w:r>
      <w:r>
        <w:rPr>
          <w:color w:val="000000" w:themeColor="text1"/>
          <w:sz w:val="28"/>
          <w:szCs w:val="28"/>
          <w14:textFill>
            <w14:solidFill>
              <w14:schemeClr w14:val="tx1"/>
            </w14:solidFill>
          </w14:textFill>
        </w:rPr>
        <w:t xml:space="preserve"> Декларациялау туралы Қазақстан Республикасының заңнамасының талаптары қолданылатын мемлекеттік қызметшілер мен өзге де адамдар заңнамада көзделген декларацияларды уақтылы ұсынуға міндетті.</w:t>
      </w:r>
    </w:p>
    <w:p w14:paraId="22D2BDAF">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5.1.2.</w:t>
      </w:r>
      <w:r>
        <w:rPr>
          <w:color w:val="000000" w:themeColor="text1"/>
          <w:sz w:val="28"/>
          <w:szCs w:val="28"/>
          <w14:textFill>
            <w14:solidFill>
              <w14:schemeClr w14:val="tx1"/>
            </w14:solidFill>
          </w14:textFill>
        </w:rPr>
        <w:t xml:space="preserve"> Аппараттың жауапты жұмыскерлері тиісті міндет қолданылатын адамдарға декларациялау туралы заңнаманың талаптарын түсіндіруді қамтамасыз етеді.</w:t>
      </w:r>
    </w:p>
    <w:p w14:paraId="2DF4E6EE">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5.1.3.</w:t>
      </w:r>
      <w:r>
        <w:rPr>
          <w:color w:val="000000" w:themeColor="text1"/>
          <w:sz w:val="28"/>
          <w:szCs w:val="28"/>
          <w14:textFill>
            <w14:solidFill>
              <w14:schemeClr w14:val="tx1"/>
            </w14:solidFill>
          </w14:textFill>
        </w:rPr>
        <w:t xml:space="preserve"> Мыналарға жол берілмейді:</w:t>
      </w:r>
    </w:p>
    <w:p w14:paraId="157CA12E">
      <w:pPr>
        <w:pStyle w:val="9"/>
        <w:numPr>
          <w:ilvl w:val="0"/>
          <w:numId w:val="10"/>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көрінеу анық емес мәліметтер ұсыну;</w:t>
      </w:r>
    </w:p>
    <w:p w14:paraId="73A570FC">
      <w:pPr>
        <w:pStyle w:val="9"/>
        <w:numPr>
          <w:ilvl w:val="0"/>
          <w:numId w:val="10"/>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декларациялауға жататын мәліметтерді жасыру;</w:t>
      </w:r>
    </w:p>
    <w:p w14:paraId="7134A632">
      <w:pPr>
        <w:pStyle w:val="9"/>
        <w:numPr>
          <w:ilvl w:val="0"/>
          <w:numId w:val="10"/>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басқа адамдардың декларацияларының мазмұнына араласу;</w:t>
      </w:r>
    </w:p>
    <w:p w14:paraId="7CB1DF72">
      <w:pPr>
        <w:pStyle w:val="9"/>
        <w:numPr>
          <w:ilvl w:val="0"/>
          <w:numId w:val="10"/>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декларация мәліметтерін жеке мақсаттарда пайдалану.</w:t>
      </w:r>
    </w:p>
    <w:p w14:paraId="13DD847E">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5.1.4.</w:t>
      </w:r>
      <w:r>
        <w:rPr>
          <w:color w:val="000000" w:themeColor="text1"/>
          <w:sz w:val="28"/>
          <w:szCs w:val="28"/>
          <w14:textFill>
            <w14:solidFill>
              <w14:schemeClr w14:val="tx1"/>
            </w14:solidFill>
          </w14:textFill>
        </w:rPr>
        <w:t xml:space="preserve"> Декларациялау жөніндегі міндеттерді орындауға байланысты алынған мәліметтер заңнамада көзделген мақсаттарда ғана пайдаланылады.</w:t>
      </w:r>
    </w:p>
    <w:p w14:paraId="0EBB1F8A">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5.1.5.</w:t>
      </w:r>
      <w:r>
        <w:rPr>
          <w:color w:val="000000" w:themeColor="text1"/>
          <w:sz w:val="28"/>
          <w:szCs w:val="28"/>
          <w14:textFill>
            <w14:solidFill>
              <w14:schemeClr w14:val="tx1"/>
            </w14:solidFill>
          </w14:textFill>
        </w:rPr>
        <w:t xml:space="preserve"> Кірістер, мүлік және өзге де дербес деректер туралы мәліметтермен жұмыс істеу кезінде Қазақстан Республикасының дербес деректер және оларды қорғау туралы заңнамасының сақталуы қамтамасыз етіледі.</w:t>
      </w:r>
    </w:p>
    <w:p w14:paraId="37664746">
      <w:pPr>
        <w:pStyle w:val="3"/>
        <w:tabs>
          <w:tab w:val="left" w:pos="993"/>
        </w:tabs>
        <w:spacing w:before="0" w:beforeAutospacing="0" w:after="0" w:afterAutospacing="0"/>
        <w:ind w:firstLine="709"/>
        <w:jc w:val="both"/>
        <w:rPr>
          <w:b w:val="0"/>
          <w:color w:val="000000" w:themeColor="text1"/>
          <w:sz w:val="28"/>
          <w:szCs w:val="28"/>
          <w14:textFill>
            <w14:solidFill>
              <w14:schemeClr w14:val="tx1"/>
            </w14:solidFill>
          </w14:textFill>
        </w:rPr>
      </w:pPr>
      <w:r>
        <w:rPr>
          <w:b w:val="0"/>
          <w:color w:val="000000" w:themeColor="text1"/>
          <w:sz w:val="28"/>
          <w:szCs w:val="28"/>
          <w14:textFill>
            <w14:solidFill>
              <w14:schemeClr w14:val="tx1"/>
            </w14:solidFill>
          </w14:textFill>
        </w:rPr>
        <w:t>5.2. Мемлекеттік мүлікті пайдалану</w:t>
      </w:r>
    </w:p>
    <w:p w14:paraId="405311C6">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5.2.1.</w:t>
      </w:r>
      <w:r>
        <w:rPr>
          <w:color w:val="000000" w:themeColor="text1"/>
          <w:sz w:val="28"/>
          <w:szCs w:val="28"/>
          <w14:textFill>
            <w14:solidFill>
              <w14:schemeClr w14:val="tx1"/>
            </w14:solidFill>
          </w14:textFill>
        </w:rPr>
        <w:t xml:space="preserve"> Мемлекеттік мүлік, бюджет қаражаты, қызметтік көлік, байланыс құралдары, компьютерлік техника және өзге де мүлік, егер заңнамада өзгеше көзделмесе, тек қызметтік мақсаттарда пайдаланылады.</w:t>
      </w:r>
    </w:p>
    <w:p w14:paraId="53DBD0BA">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5.2.2.</w:t>
      </w:r>
      <w:r>
        <w:rPr>
          <w:color w:val="000000" w:themeColor="text1"/>
          <w:sz w:val="28"/>
          <w:szCs w:val="28"/>
          <w14:textFill>
            <w14:solidFill>
              <w14:schemeClr w14:val="tx1"/>
            </w14:solidFill>
          </w14:textFill>
        </w:rPr>
        <w:t xml:space="preserve"> Жеке пайда алу үшін мемлекеттік мүлікті пайдалануға жол берілмейді.</w:t>
      </w:r>
    </w:p>
    <w:p w14:paraId="6E7C5B52">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5.2.3.</w:t>
      </w:r>
      <w:r>
        <w:rPr>
          <w:color w:val="000000" w:themeColor="text1"/>
          <w:sz w:val="28"/>
          <w:szCs w:val="28"/>
          <w14:textFill>
            <w14:solidFill>
              <w14:schemeClr w14:val="tx1"/>
            </w14:solidFill>
          </w14:textFill>
        </w:rPr>
        <w:t xml:space="preserve"> Жұмыскерлер Қазақстан Республикасының заңнамасына сәйкес мемлекеттік мүліктің сақталуына жауапты болады.</w:t>
      </w:r>
    </w:p>
    <w:p w14:paraId="6868AE74">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6-тарау. Сыбайлас жемқорлыққа қарсы мәдениетті қалыптастыру</w:t>
      </w:r>
    </w:p>
    <w:p w14:paraId="407978AC">
      <w:pPr>
        <w:pStyle w:val="3"/>
        <w:tabs>
          <w:tab w:val="left" w:pos="993"/>
        </w:tabs>
        <w:spacing w:before="0" w:beforeAutospacing="0" w:after="0" w:afterAutospacing="0"/>
        <w:ind w:firstLine="709"/>
        <w:jc w:val="both"/>
        <w:rPr>
          <w:b w:val="0"/>
          <w:color w:val="000000" w:themeColor="text1"/>
          <w:sz w:val="28"/>
          <w:szCs w:val="28"/>
          <w14:textFill>
            <w14:solidFill>
              <w14:schemeClr w14:val="tx1"/>
            </w14:solidFill>
          </w14:textFill>
        </w:rPr>
      </w:pPr>
      <w:r>
        <w:rPr>
          <w:b w:val="0"/>
          <w:color w:val="000000" w:themeColor="text1"/>
          <w:sz w:val="28"/>
          <w:szCs w:val="28"/>
          <w14:textFill>
            <w14:solidFill>
              <w14:schemeClr w14:val="tx1"/>
            </w14:solidFill>
          </w14:textFill>
        </w:rPr>
        <w:t>6.1. Негізгі бағыттар</w:t>
      </w:r>
    </w:p>
    <w:p w14:paraId="0A869C30">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6.1.1.</w:t>
      </w:r>
      <w:r>
        <w:rPr>
          <w:color w:val="000000" w:themeColor="text1"/>
          <w:sz w:val="28"/>
          <w:szCs w:val="28"/>
          <w14:textFill>
            <w14:solidFill>
              <w14:schemeClr w14:val="tx1"/>
            </w14:solidFill>
          </w14:textFill>
        </w:rPr>
        <w:t xml:space="preserve"> Сыбайлас жемқорлыққа қарсы мәдениетті қалыптастыру мынадай жолдармен жүзеге асырылады:</w:t>
      </w:r>
    </w:p>
    <w:p w14:paraId="2541D3A1">
      <w:pPr>
        <w:pStyle w:val="9"/>
        <w:numPr>
          <w:ilvl w:val="0"/>
          <w:numId w:val="11"/>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оқыту;</w:t>
      </w:r>
    </w:p>
    <w:p w14:paraId="72BCB530">
      <w:pPr>
        <w:pStyle w:val="9"/>
        <w:numPr>
          <w:ilvl w:val="0"/>
          <w:numId w:val="11"/>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семинарлар;</w:t>
      </w:r>
    </w:p>
    <w:p w14:paraId="336D06E5">
      <w:pPr>
        <w:pStyle w:val="9"/>
        <w:numPr>
          <w:ilvl w:val="0"/>
          <w:numId w:val="11"/>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түсіндіру жұмыстары;</w:t>
      </w:r>
    </w:p>
    <w:p w14:paraId="655EDBAD">
      <w:pPr>
        <w:pStyle w:val="9"/>
        <w:numPr>
          <w:ilvl w:val="0"/>
          <w:numId w:val="11"/>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ақпараттық материалдар;</w:t>
      </w:r>
    </w:p>
    <w:p w14:paraId="15B063A0">
      <w:pPr>
        <w:pStyle w:val="9"/>
        <w:numPr>
          <w:ilvl w:val="0"/>
          <w:numId w:val="11"/>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практикалық жағдайларды қарау;</w:t>
      </w:r>
    </w:p>
    <w:p w14:paraId="57B67A1F">
      <w:pPr>
        <w:pStyle w:val="9"/>
        <w:numPr>
          <w:ilvl w:val="0"/>
          <w:numId w:val="11"/>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тестілеу;</w:t>
      </w:r>
    </w:p>
    <w:p w14:paraId="640114DE">
      <w:pPr>
        <w:pStyle w:val="9"/>
        <w:numPr>
          <w:ilvl w:val="0"/>
          <w:numId w:val="11"/>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жұмыскерлерге консультация беру;</w:t>
      </w:r>
    </w:p>
    <w:p w14:paraId="17274F5B">
      <w:pPr>
        <w:pStyle w:val="9"/>
        <w:numPr>
          <w:ilvl w:val="0"/>
          <w:numId w:val="11"/>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құқықтық сауаттылықты арттыру жөніндегі іс-шараларды өткізу.</w:t>
      </w:r>
    </w:p>
    <w:p w14:paraId="440C9017">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6.1.2.</w:t>
      </w:r>
      <w:r>
        <w:rPr>
          <w:color w:val="000000" w:themeColor="text1"/>
          <w:sz w:val="28"/>
          <w:szCs w:val="28"/>
          <w14:textFill>
            <w14:solidFill>
              <w14:schemeClr w14:val="tx1"/>
            </w14:solidFill>
          </w14:textFill>
        </w:rPr>
        <w:t xml:space="preserve"> Оқытудың негізгі тақырыптары:</w:t>
      </w:r>
    </w:p>
    <w:p w14:paraId="3D05708C">
      <w:pPr>
        <w:pStyle w:val="9"/>
        <w:numPr>
          <w:ilvl w:val="0"/>
          <w:numId w:val="12"/>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сыбайлас жемқорлыққа қарсы шектеулер;</w:t>
      </w:r>
    </w:p>
    <w:p w14:paraId="242C80CE">
      <w:pPr>
        <w:pStyle w:val="9"/>
        <w:numPr>
          <w:ilvl w:val="0"/>
          <w:numId w:val="12"/>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мүдделер қақтығысы;</w:t>
      </w:r>
    </w:p>
    <w:p w14:paraId="1104D410">
      <w:pPr>
        <w:pStyle w:val="9"/>
        <w:numPr>
          <w:ilvl w:val="0"/>
          <w:numId w:val="12"/>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сыйлықтар мен сыйақылар;</w:t>
      </w:r>
    </w:p>
    <w:p w14:paraId="72EBBF2B">
      <w:pPr>
        <w:pStyle w:val="9"/>
        <w:numPr>
          <w:ilvl w:val="0"/>
          <w:numId w:val="12"/>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мемлекеттік сатып алулар;</w:t>
      </w:r>
    </w:p>
    <w:p w14:paraId="6CE1A5FC">
      <w:pPr>
        <w:pStyle w:val="9"/>
        <w:numPr>
          <w:ilvl w:val="0"/>
          <w:numId w:val="12"/>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қызметтік әдеп;</w:t>
      </w:r>
    </w:p>
    <w:p w14:paraId="2F88C68D">
      <w:pPr>
        <w:pStyle w:val="9"/>
        <w:numPr>
          <w:ilvl w:val="0"/>
          <w:numId w:val="12"/>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қаржылық бақылау;</w:t>
      </w:r>
    </w:p>
    <w:p w14:paraId="40655BA6">
      <w:pPr>
        <w:pStyle w:val="9"/>
        <w:numPr>
          <w:ilvl w:val="0"/>
          <w:numId w:val="12"/>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өтініштерді қарау;</w:t>
      </w:r>
    </w:p>
    <w:p w14:paraId="3098CDEF">
      <w:pPr>
        <w:pStyle w:val="9"/>
        <w:numPr>
          <w:ilvl w:val="0"/>
          <w:numId w:val="12"/>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сыбайлас жемқорлық құқық бұзушылықтары туралы хабарлайтын адамдарды қорғау;</w:t>
      </w:r>
    </w:p>
    <w:p w14:paraId="300406EB">
      <w:pPr>
        <w:pStyle w:val="9"/>
        <w:numPr>
          <w:ilvl w:val="0"/>
          <w:numId w:val="12"/>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сыбайлас жемқорлық құқық бұзушылықтары үшін жауаптылық.</w:t>
      </w:r>
    </w:p>
    <w:p w14:paraId="537EF578">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6.1.3.</w:t>
      </w:r>
      <w:r>
        <w:rPr>
          <w:color w:val="000000" w:themeColor="text1"/>
          <w:sz w:val="28"/>
          <w:szCs w:val="28"/>
          <w14:textFill>
            <w14:solidFill>
              <w14:schemeClr w14:val="tx1"/>
            </w14:solidFill>
          </w14:textFill>
        </w:rPr>
        <w:t xml:space="preserve"> Оқытуды кемінде жарты жылда бір рет өткізу ұсынылады.</w:t>
      </w:r>
    </w:p>
    <w:p w14:paraId="211E0222">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6.1.4.</w:t>
      </w:r>
      <w:r>
        <w:rPr>
          <w:color w:val="000000" w:themeColor="text1"/>
          <w:sz w:val="28"/>
          <w:szCs w:val="28"/>
          <w14:textFill>
            <w14:solidFill>
              <w14:schemeClr w14:val="tx1"/>
            </w14:solidFill>
          </w14:textFill>
        </w:rPr>
        <w:t xml:space="preserve"> Оқыту нәтижелері бойынша тестілеу жүргізілуі мүмкін.</w:t>
      </w:r>
    </w:p>
    <w:p w14:paraId="5DC94827">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6.1.5.</w:t>
      </w:r>
      <w:r>
        <w:rPr>
          <w:color w:val="000000" w:themeColor="text1"/>
          <w:sz w:val="28"/>
          <w:szCs w:val="28"/>
          <w14:textFill>
            <w14:solidFill>
              <w14:schemeClr w14:val="tx1"/>
            </w14:solidFill>
          </w14:textFill>
        </w:rPr>
        <w:t xml:space="preserve"> Оқыту және тестілеу нәтижелері одан әрі түсіндіру жұмыстарын жоспарлау кезінде ескерілуі мүмкін.</w:t>
      </w:r>
    </w:p>
    <w:p w14:paraId="653092A6">
      <w:pPr>
        <w:pStyle w:val="2"/>
        <w:tabs>
          <w:tab w:val="left" w:pos="993"/>
        </w:tabs>
        <w:spacing w:before="0" w:line="240" w:lineRule="auto"/>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7-тарау. Есептілік және ашықтық</w:t>
      </w:r>
    </w:p>
    <w:p w14:paraId="6B06EB81">
      <w:pPr>
        <w:pStyle w:val="3"/>
        <w:tabs>
          <w:tab w:val="left" w:pos="993"/>
        </w:tabs>
        <w:spacing w:before="0" w:beforeAutospacing="0" w:after="0" w:afterAutospacing="0"/>
        <w:ind w:firstLine="709"/>
        <w:jc w:val="both"/>
        <w:rPr>
          <w:b w:val="0"/>
          <w:color w:val="000000" w:themeColor="text1"/>
          <w:sz w:val="28"/>
          <w:szCs w:val="28"/>
          <w14:textFill>
            <w14:solidFill>
              <w14:schemeClr w14:val="tx1"/>
            </w14:solidFill>
          </w14:textFill>
        </w:rPr>
      </w:pPr>
      <w:r>
        <w:rPr>
          <w:b w:val="0"/>
          <w:color w:val="000000" w:themeColor="text1"/>
          <w:sz w:val="28"/>
          <w:szCs w:val="28"/>
          <w14:textFill>
            <w14:solidFill>
              <w14:schemeClr w14:val="tx1"/>
            </w14:solidFill>
          </w14:textFill>
        </w:rPr>
        <w:t>7.1. Ақпаратқа қол жеткізу</w:t>
      </w:r>
    </w:p>
    <w:p w14:paraId="47A20F0D">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7.1.1.</w:t>
      </w:r>
      <w:r>
        <w:rPr>
          <w:color w:val="000000" w:themeColor="text1"/>
          <w:sz w:val="28"/>
          <w:szCs w:val="28"/>
          <w14:textFill>
            <w14:solidFill>
              <w14:schemeClr w14:val="tx1"/>
            </w14:solidFill>
          </w14:textFill>
        </w:rPr>
        <w:t xml:space="preserve"> Аппарат Қазақстан Республикасының заңнамасында белгіленген шектерде өз қызметінің ашықтығы мен жариялылығын қамтамасыз етеді.</w:t>
      </w:r>
    </w:p>
    <w:p w14:paraId="7DE5A5EE">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7.1.2.</w:t>
      </w:r>
      <w:r>
        <w:rPr>
          <w:color w:val="000000" w:themeColor="text1"/>
          <w:sz w:val="28"/>
          <w:szCs w:val="28"/>
          <w14:textFill>
            <w14:solidFill>
              <w14:schemeClr w14:val="tx1"/>
            </w14:solidFill>
          </w14:textFill>
        </w:rPr>
        <w:t xml:space="preserve"> Аппараттың қызметі туралы ақпарат заңнама талаптарына сәйкес ресми ақпараттық ресурстарда орналастырылады.</w:t>
      </w:r>
    </w:p>
    <w:p w14:paraId="1AE6FF74">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7.1.3.</w:t>
      </w:r>
      <w:r>
        <w:rPr>
          <w:color w:val="000000" w:themeColor="text1"/>
          <w:sz w:val="28"/>
          <w:szCs w:val="28"/>
          <w14:textFill>
            <w14:solidFill>
              <w14:schemeClr w14:val="tx1"/>
            </w14:solidFill>
          </w14:textFill>
        </w:rPr>
        <w:t xml:space="preserve"> Азаматтардың ақпаратқа қол жеткізуін негізсіз шектеуге жол берілмейді.</w:t>
      </w:r>
    </w:p>
    <w:p w14:paraId="61336472">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7.1.4.</w:t>
      </w:r>
      <w:r>
        <w:rPr>
          <w:color w:val="000000" w:themeColor="text1"/>
          <w:sz w:val="28"/>
          <w:szCs w:val="28"/>
          <w14:textFill>
            <w14:solidFill>
              <w14:schemeClr w14:val="tx1"/>
            </w14:solidFill>
          </w14:textFill>
        </w:rPr>
        <w:t xml:space="preserve"> Ақпарат беру кезінде:</w:t>
      </w:r>
    </w:p>
    <w:p w14:paraId="694BD277">
      <w:pPr>
        <w:pStyle w:val="9"/>
        <w:numPr>
          <w:ilvl w:val="0"/>
          <w:numId w:val="13"/>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мемлекеттік құпиялар;</w:t>
      </w:r>
    </w:p>
    <w:p w14:paraId="194F5FCD">
      <w:pPr>
        <w:pStyle w:val="9"/>
        <w:numPr>
          <w:ilvl w:val="0"/>
          <w:numId w:val="13"/>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дербес деректер және оларды қорғау;</w:t>
      </w:r>
    </w:p>
    <w:p w14:paraId="6736500E">
      <w:pPr>
        <w:pStyle w:val="9"/>
        <w:numPr>
          <w:ilvl w:val="0"/>
          <w:numId w:val="13"/>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ақпаратқа қол жеткізу;</w:t>
      </w:r>
    </w:p>
    <w:p w14:paraId="76A7E448">
      <w:pPr>
        <w:pStyle w:val="9"/>
        <w:numPr>
          <w:ilvl w:val="0"/>
          <w:numId w:val="13"/>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заңмен қорғалатын өзге де құпиялар туралы заңнаманың сақталуы қамтамасыз етіледі.</w:t>
      </w:r>
    </w:p>
    <w:p w14:paraId="66649C3F">
      <w:pPr>
        <w:pStyle w:val="3"/>
        <w:tabs>
          <w:tab w:val="left" w:pos="993"/>
        </w:tabs>
        <w:spacing w:before="0" w:beforeAutospacing="0" w:after="0" w:afterAutospacing="0"/>
        <w:ind w:firstLine="709"/>
        <w:jc w:val="both"/>
        <w:rPr>
          <w:b w:val="0"/>
          <w:color w:val="000000" w:themeColor="text1"/>
          <w:sz w:val="28"/>
          <w:szCs w:val="28"/>
          <w14:textFill>
            <w14:solidFill>
              <w14:schemeClr w14:val="tx1"/>
            </w14:solidFill>
          </w14:textFill>
        </w:rPr>
      </w:pPr>
      <w:r>
        <w:rPr>
          <w:b w:val="0"/>
          <w:color w:val="000000" w:themeColor="text1"/>
          <w:sz w:val="28"/>
          <w:szCs w:val="28"/>
          <w14:textFill>
            <w14:solidFill>
              <w14:schemeClr w14:val="tx1"/>
            </w14:solidFill>
          </w14:textFill>
        </w:rPr>
        <w:t>7.2. Өтініштермен жұмыс</w:t>
      </w:r>
    </w:p>
    <w:p w14:paraId="43D8A391">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7.2.1.</w:t>
      </w:r>
      <w:r>
        <w:rPr>
          <w:color w:val="000000" w:themeColor="text1"/>
          <w:sz w:val="28"/>
          <w:szCs w:val="28"/>
          <w14:textFill>
            <w14:solidFill>
              <w14:schemeClr w14:val="tx1"/>
            </w14:solidFill>
          </w14:textFill>
        </w:rPr>
        <w:t xml:space="preserve"> Жеке және заңды тұлғалардың өтініштері объективті, бейтарап түрде және заңнамада белгіленген мерзімдерде қаралады.</w:t>
      </w:r>
    </w:p>
    <w:p w14:paraId="4448DD91">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7.2.2.</w:t>
      </w:r>
      <w:r>
        <w:rPr>
          <w:color w:val="000000" w:themeColor="text1"/>
          <w:sz w:val="28"/>
          <w:szCs w:val="28"/>
          <w14:textFill>
            <w14:solidFill>
              <w14:schemeClr w14:val="tx1"/>
            </w14:solidFill>
          </w14:textFill>
        </w:rPr>
        <w:t xml:space="preserve"> Жекелеген өтініш берушілерге артықшылық беруге жол берілмейді.</w:t>
      </w:r>
    </w:p>
    <w:p w14:paraId="65C850D7">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7.2.3.</w:t>
      </w:r>
      <w:r>
        <w:rPr>
          <w:color w:val="000000" w:themeColor="text1"/>
          <w:sz w:val="28"/>
          <w:szCs w:val="28"/>
          <w14:textFill>
            <w14:solidFill>
              <w14:schemeClr w14:val="tx1"/>
            </w14:solidFill>
          </w14:textFill>
        </w:rPr>
        <w:t xml:space="preserve"> Азаматтардан заңнамада көзделмеген құжаттар мен мәліметтерді талап етуге жол берілмейді.</w:t>
      </w:r>
    </w:p>
    <w:p w14:paraId="273C815D">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7.2.4.</w:t>
      </w:r>
      <w:r>
        <w:rPr>
          <w:color w:val="000000" w:themeColor="text1"/>
          <w:sz w:val="28"/>
          <w:szCs w:val="28"/>
          <w14:textFill>
            <w14:solidFill>
              <w14:schemeClr w14:val="tx1"/>
            </w14:solidFill>
          </w14:textFill>
        </w:rPr>
        <w:t xml:space="preserve"> Өтінішті қарауға жеке мүдделілігі бар жұмыскер бұл туралы басшыға хабарлауға міндетті.</w:t>
      </w:r>
    </w:p>
    <w:p w14:paraId="1A73836C">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7.2.5.</w:t>
      </w:r>
      <w:r>
        <w:rPr>
          <w:color w:val="000000" w:themeColor="text1"/>
          <w:sz w:val="28"/>
          <w:szCs w:val="28"/>
          <w14:textFill>
            <w14:solidFill>
              <w14:schemeClr w14:val="tx1"/>
            </w14:solidFill>
          </w14:textFill>
        </w:rPr>
        <w:t xml:space="preserve"> Азаматтардың өтініш беру тәртібі туралы ақпарат халық үшін қолжетімді болуы тиіс.</w:t>
      </w:r>
    </w:p>
    <w:p w14:paraId="24757D44">
      <w:pPr>
        <w:pStyle w:val="9"/>
        <w:tabs>
          <w:tab w:val="left" w:pos="993"/>
        </w:tabs>
        <w:spacing w:before="0" w:beforeAutospacing="0" w:after="0" w:afterAutospacing="0"/>
        <w:ind w:firstLine="709"/>
        <w:jc w:val="both"/>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8-тарау. Қоғамдық бақылау</w:t>
      </w:r>
    </w:p>
    <w:p w14:paraId="7446DBF7">
      <w:pPr>
        <w:pStyle w:val="3"/>
        <w:tabs>
          <w:tab w:val="left" w:pos="993"/>
        </w:tabs>
        <w:spacing w:before="0" w:beforeAutospacing="0" w:after="0" w:afterAutospacing="0"/>
        <w:ind w:firstLine="709"/>
        <w:jc w:val="both"/>
        <w:rPr>
          <w:b w:val="0"/>
          <w:color w:val="000000" w:themeColor="text1"/>
          <w:sz w:val="28"/>
          <w:szCs w:val="28"/>
          <w14:textFill>
            <w14:solidFill>
              <w14:schemeClr w14:val="tx1"/>
            </w14:solidFill>
          </w14:textFill>
        </w:rPr>
      </w:pPr>
      <w:r>
        <w:rPr>
          <w:b w:val="0"/>
          <w:color w:val="000000" w:themeColor="text1"/>
          <w:sz w:val="28"/>
          <w:szCs w:val="28"/>
          <w14:textFill>
            <w14:solidFill>
              <w14:schemeClr w14:val="tx1"/>
            </w14:solidFill>
          </w14:textFill>
        </w:rPr>
        <w:t>8.1. Азаматтық қоғаммен өзара іс-қимыл</w:t>
      </w:r>
    </w:p>
    <w:p w14:paraId="412F865F">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8.1.1.</w:t>
      </w:r>
      <w:r>
        <w:rPr>
          <w:color w:val="000000" w:themeColor="text1"/>
          <w:sz w:val="28"/>
          <w:szCs w:val="28"/>
          <w14:textFill>
            <w14:solidFill>
              <w14:schemeClr w14:val="tx1"/>
            </w14:solidFill>
          </w14:textFill>
        </w:rPr>
        <w:t xml:space="preserve"> Аппарат азаматтармен, қоғамдық бірлестіктермен және азаматтық қоғамның өзге де институттарымен Қазақстан Республикасының заңнамасы шегінде өзара іс-қимыл жасайды.</w:t>
      </w:r>
    </w:p>
    <w:p w14:paraId="410A53E3">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8.1.2.</w:t>
      </w:r>
      <w:r>
        <w:rPr>
          <w:color w:val="000000" w:themeColor="text1"/>
          <w:sz w:val="28"/>
          <w:szCs w:val="28"/>
          <w14:textFill>
            <w14:solidFill>
              <w14:schemeClr w14:val="tx1"/>
            </w14:solidFill>
          </w14:textFill>
        </w:rPr>
        <w:t xml:space="preserve"> Қоғамдық бақылауды жүргізу кезінде заңнама талаптарының сақталуы қамтамасыз етіледі.</w:t>
      </w:r>
    </w:p>
    <w:p w14:paraId="263E9FD2">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8.1.3.</w:t>
      </w:r>
      <w:r>
        <w:rPr>
          <w:color w:val="000000" w:themeColor="text1"/>
          <w:sz w:val="28"/>
          <w:szCs w:val="28"/>
          <w14:textFill>
            <w14:solidFill>
              <w14:schemeClr w14:val="tx1"/>
            </w14:solidFill>
          </w14:textFill>
        </w:rPr>
        <w:t xml:space="preserve"> Қоғамдық бақылау субъектілерінің заңды қызметіне кедергі келтіруге жол берілмейді.</w:t>
      </w:r>
    </w:p>
    <w:p w14:paraId="39647117">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8.1.4.</w:t>
      </w:r>
      <w:r>
        <w:rPr>
          <w:color w:val="000000" w:themeColor="text1"/>
          <w:sz w:val="28"/>
          <w:szCs w:val="28"/>
          <w14:textFill>
            <w14:solidFill>
              <w14:schemeClr w14:val="tx1"/>
            </w14:solidFill>
          </w14:textFill>
        </w:rPr>
        <w:t xml:space="preserve"> Азаматтар мен жұртшылық өкілдерінің ұсыныстары мен ескертулері белгіленген тәртіппен қаралады.</w:t>
      </w:r>
    </w:p>
    <w:p w14:paraId="749C048C">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8.1.5.</w:t>
      </w:r>
      <w:r>
        <w:rPr>
          <w:color w:val="000000" w:themeColor="text1"/>
          <w:sz w:val="28"/>
          <w:szCs w:val="28"/>
          <w14:textFill>
            <w14:solidFill>
              <w14:schemeClr w14:val="tx1"/>
            </w14:solidFill>
          </w14:textFill>
        </w:rPr>
        <w:t xml:space="preserve"> Шешімдер қабылдау кезінде азаматтар мен жұртшылықтың негізделген ұсыныстары ескеріледі.</w:t>
      </w:r>
    </w:p>
    <w:p w14:paraId="439329D1">
      <w:pPr>
        <w:pStyle w:val="9"/>
        <w:tabs>
          <w:tab w:val="left" w:pos="993"/>
        </w:tabs>
        <w:spacing w:before="0" w:beforeAutospacing="0" w:after="0" w:afterAutospacing="0"/>
        <w:ind w:firstLine="709"/>
        <w:jc w:val="both"/>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9-тарау. Персоналды басқару саласындағы сыбайлас жемқорлықтың алдын алу</w:t>
      </w:r>
    </w:p>
    <w:p w14:paraId="1E66845C">
      <w:pPr>
        <w:pStyle w:val="3"/>
        <w:tabs>
          <w:tab w:val="left" w:pos="993"/>
        </w:tabs>
        <w:spacing w:before="0" w:beforeAutospacing="0" w:after="0" w:afterAutospacing="0"/>
        <w:ind w:firstLine="709"/>
        <w:jc w:val="both"/>
        <w:rPr>
          <w:b w:val="0"/>
          <w:color w:val="000000" w:themeColor="text1"/>
          <w:sz w:val="28"/>
          <w:szCs w:val="28"/>
          <w14:textFill>
            <w14:solidFill>
              <w14:schemeClr w14:val="tx1"/>
            </w14:solidFill>
          </w14:textFill>
        </w:rPr>
      </w:pPr>
      <w:r>
        <w:rPr>
          <w:b w:val="0"/>
          <w:color w:val="000000" w:themeColor="text1"/>
          <w:sz w:val="28"/>
          <w:szCs w:val="28"/>
          <w14:textFill>
            <w14:solidFill>
              <w14:schemeClr w14:val="tx1"/>
            </w14:solidFill>
          </w14:textFill>
        </w:rPr>
        <w:t>9.1. Кадрлық рәсімдер</w:t>
      </w:r>
    </w:p>
    <w:p w14:paraId="218F5665">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9.1.1.</w:t>
      </w:r>
      <w:r>
        <w:rPr>
          <w:color w:val="000000" w:themeColor="text1"/>
          <w:sz w:val="28"/>
          <w:szCs w:val="28"/>
          <w14:textFill>
            <w14:solidFill>
              <w14:schemeClr w14:val="tx1"/>
            </w14:solidFill>
          </w14:textFill>
        </w:rPr>
        <w:t xml:space="preserve"> Кадрлық шешімдер Қазақстан Республикасының заңнамасы, біліктілік талаптары, жұмыскерлердің кәсіби және іскерлік қасиеттері негізінде қабылданады.</w:t>
      </w:r>
    </w:p>
    <w:p w14:paraId="21DF4677">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9.1.2.</w:t>
      </w:r>
      <w:r>
        <w:rPr>
          <w:color w:val="000000" w:themeColor="text1"/>
          <w:sz w:val="28"/>
          <w:szCs w:val="28"/>
          <w14:textFill>
            <w14:solidFill>
              <w14:schemeClr w14:val="tx1"/>
            </w14:solidFill>
          </w14:textFill>
        </w:rPr>
        <w:t xml:space="preserve"> Мыналарға жол берілмейді:</w:t>
      </w:r>
    </w:p>
    <w:p w14:paraId="56CC724E">
      <w:pPr>
        <w:pStyle w:val="9"/>
        <w:numPr>
          <w:ilvl w:val="0"/>
          <w:numId w:val="14"/>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фаворитизм;</w:t>
      </w:r>
    </w:p>
    <w:p w14:paraId="363D48B9">
      <w:pPr>
        <w:pStyle w:val="9"/>
        <w:numPr>
          <w:ilvl w:val="0"/>
          <w:numId w:val="14"/>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протекционизм;</w:t>
      </w:r>
    </w:p>
    <w:p w14:paraId="573C0C3A">
      <w:pPr>
        <w:pStyle w:val="9"/>
        <w:numPr>
          <w:ilvl w:val="0"/>
          <w:numId w:val="14"/>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жеке қатынастар негізінде қызмет бабында жоғарылату;</w:t>
      </w:r>
    </w:p>
    <w:p w14:paraId="08DE875A">
      <w:pPr>
        <w:pStyle w:val="9"/>
        <w:numPr>
          <w:ilvl w:val="0"/>
          <w:numId w:val="14"/>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негізсіз артықшылықтар беру;</w:t>
      </w:r>
    </w:p>
    <w:p w14:paraId="08A30FAB">
      <w:pPr>
        <w:pStyle w:val="9"/>
        <w:numPr>
          <w:ilvl w:val="0"/>
          <w:numId w:val="14"/>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конкурстық рәсімдерге араласу;</w:t>
      </w:r>
    </w:p>
    <w:p w14:paraId="48CBC7CE">
      <w:pPr>
        <w:pStyle w:val="9"/>
        <w:numPr>
          <w:ilvl w:val="0"/>
          <w:numId w:val="14"/>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конкурстық комиссия мүшелеріне қысым жасау;</w:t>
      </w:r>
    </w:p>
    <w:p w14:paraId="7FA5E083">
      <w:pPr>
        <w:pStyle w:val="9"/>
        <w:numPr>
          <w:ilvl w:val="0"/>
          <w:numId w:val="14"/>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лауазымдық жағдайды жеке мақсаттарда пайдалану.</w:t>
      </w:r>
    </w:p>
    <w:p w14:paraId="7B4A2D7A">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9.1.3.</w:t>
      </w:r>
      <w:r>
        <w:rPr>
          <w:color w:val="000000" w:themeColor="text1"/>
          <w:sz w:val="28"/>
          <w:szCs w:val="28"/>
          <w14:textFill>
            <w14:solidFill>
              <w14:schemeClr w14:val="tx1"/>
            </w14:solidFill>
          </w14:textFill>
        </w:rPr>
        <w:t xml:space="preserve"> Мүдделер қақтығысы болған жағдайда жұмыскер тиісті кадрлық рәсімге қатыспайды.</w:t>
      </w:r>
    </w:p>
    <w:p w14:paraId="5F8256D0">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9.1.4.</w:t>
      </w:r>
      <w:r>
        <w:rPr>
          <w:color w:val="000000" w:themeColor="text1"/>
          <w:sz w:val="28"/>
          <w:szCs w:val="28"/>
          <w14:textFill>
            <w14:solidFill>
              <w14:schemeClr w14:val="tx1"/>
            </w14:solidFill>
          </w14:textFill>
        </w:rPr>
        <w:t xml:space="preserve"> Кадрлық шешімдер объективті, уәжді және құжатталған болуы тиіс.</w:t>
      </w:r>
    </w:p>
    <w:p w14:paraId="2BEEC88F">
      <w:pPr>
        <w:pStyle w:val="9"/>
        <w:tabs>
          <w:tab w:val="left" w:pos="993"/>
        </w:tabs>
        <w:spacing w:before="0" w:beforeAutospacing="0" w:after="0" w:afterAutospacing="0"/>
        <w:ind w:firstLine="709"/>
        <w:jc w:val="both"/>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10-тарау. Мемлекеттік сатып алулар саласындағы сыбайлас жемқорлықтың алдын алу</w:t>
      </w:r>
    </w:p>
    <w:p w14:paraId="43E5051E">
      <w:pPr>
        <w:pStyle w:val="3"/>
        <w:tabs>
          <w:tab w:val="left" w:pos="993"/>
        </w:tabs>
        <w:spacing w:before="0" w:beforeAutospacing="0" w:after="0" w:afterAutospacing="0"/>
        <w:ind w:firstLine="709"/>
        <w:jc w:val="both"/>
        <w:rPr>
          <w:b w:val="0"/>
          <w:color w:val="000000" w:themeColor="text1"/>
          <w:sz w:val="28"/>
          <w:szCs w:val="28"/>
          <w14:textFill>
            <w14:solidFill>
              <w14:schemeClr w14:val="tx1"/>
            </w14:solidFill>
          </w14:textFill>
        </w:rPr>
      </w:pPr>
      <w:r>
        <w:rPr>
          <w:b w:val="0"/>
          <w:color w:val="000000" w:themeColor="text1"/>
          <w:sz w:val="28"/>
          <w:szCs w:val="28"/>
          <w14:textFill>
            <w14:solidFill>
              <w14:schemeClr w14:val="tx1"/>
            </w14:solidFill>
          </w14:textFill>
        </w:rPr>
        <w:t>10.1. Жалпы ережелер</w:t>
      </w:r>
    </w:p>
    <w:p w14:paraId="52E94C81">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10.1.1.</w:t>
      </w:r>
      <w:r>
        <w:rPr>
          <w:color w:val="000000" w:themeColor="text1"/>
          <w:sz w:val="28"/>
          <w:szCs w:val="28"/>
          <w14:textFill>
            <w14:solidFill>
              <w14:schemeClr w14:val="tx1"/>
            </w14:solidFill>
          </w14:textFill>
        </w:rPr>
        <w:t xml:space="preserve"> Аппараттағы мемлекеттік сатып алулар Қазақстан Республикасының мемлекеттік сатып алулар туралы заңнамасына сәйкес жүзеге асырылады.</w:t>
      </w:r>
    </w:p>
    <w:p w14:paraId="06997C8B">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10.1.2.</w:t>
      </w:r>
      <w:r>
        <w:rPr>
          <w:color w:val="000000" w:themeColor="text1"/>
          <w:sz w:val="28"/>
          <w:szCs w:val="28"/>
          <w14:textFill>
            <w14:solidFill>
              <w14:schemeClr w14:val="tx1"/>
            </w14:solidFill>
          </w14:textFill>
        </w:rPr>
        <w:t xml:space="preserve"> Негізгі нормативтік құқықтық акт – Қазақстан Республикасының 2024 жылғы 1 шілдедегі № 106-VIII ҚРЗ «Мемлекеттік сатып алулар туралы» Заңы. Заң жаңартылған редакцияда қолданылады; «Әділет» ресми ресурсында соңғы өзгеріс енгізілген күн ретінде 2026 жылғы 14 шілде көрсетілген.</w:t>
      </w:r>
    </w:p>
    <w:p w14:paraId="77C8AEB3">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10.1.3.</w:t>
      </w:r>
      <w:r>
        <w:rPr>
          <w:color w:val="000000" w:themeColor="text1"/>
          <w:sz w:val="28"/>
          <w:szCs w:val="28"/>
          <w14:textFill>
            <w14:solidFill>
              <w14:schemeClr w14:val="tx1"/>
            </w14:solidFill>
          </w14:textFill>
        </w:rPr>
        <w:t xml:space="preserve"> Мемлекеттік сатып алулар мынадай қағидаттар негізінде жүзеге асырылады:</w:t>
      </w:r>
    </w:p>
    <w:p w14:paraId="325EBBB7">
      <w:pPr>
        <w:pStyle w:val="9"/>
        <w:numPr>
          <w:ilvl w:val="0"/>
          <w:numId w:val="15"/>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бюджет қаражатын тиімді және оңтайлы жұмсау;</w:t>
      </w:r>
    </w:p>
    <w:p w14:paraId="797C871B">
      <w:pPr>
        <w:pStyle w:val="9"/>
        <w:numPr>
          <w:ilvl w:val="0"/>
          <w:numId w:val="15"/>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әлеуетті өнім берушілердің мүмкіндіктер теңдігі;</w:t>
      </w:r>
    </w:p>
    <w:p w14:paraId="3B67AC28">
      <w:pPr>
        <w:pStyle w:val="9"/>
        <w:numPr>
          <w:ilvl w:val="0"/>
          <w:numId w:val="15"/>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адал бәсекелестік;</w:t>
      </w:r>
    </w:p>
    <w:p w14:paraId="5ECB318C">
      <w:pPr>
        <w:pStyle w:val="9"/>
        <w:numPr>
          <w:ilvl w:val="0"/>
          <w:numId w:val="15"/>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ашықтық және жариялылық;</w:t>
      </w:r>
    </w:p>
    <w:p w14:paraId="5276E93E">
      <w:pPr>
        <w:pStyle w:val="9"/>
        <w:numPr>
          <w:ilvl w:val="0"/>
          <w:numId w:val="15"/>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мемлекеттік сатып алуға қатысушылардың жауапкершілігі;</w:t>
      </w:r>
    </w:p>
    <w:p w14:paraId="6FCC4707">
      <w:pPr>
        <w:pStyle w:val="9"/>
        <w:numPr>
          <w:ilvl w:val="0"/>
          <w:numId w:val="15"/>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сыбайлас жемқорлық құқық бұзушылықтарына жол бермеу;</w:t>
      </w:r>
    </w:p>
    <w:p w14:paraId="62B5E62D">
      <w:pPr>
        <w:pStyle w:val="9"/>
        <w:numPr>
          <w:ilvl w:val="0"/>
          <w:numId w:val="15"/>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мүдделер қақтығысының алдын алу.</w:t>
      </w:r>
    </w:p>
    <w:p w14:paraId="345AE273">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10.1.4.</w:t>
      </w:r>
      <w:r>
        <w:rPr>
          <w:color w:val="000000" w:themeColor="text1"/>
          <w:sz w:val="28"/>
          <w:szCs w:val="28"/>
          <w14:textFill>
            <w14:solidFill>
              <w14:schemeClr w14:val="tx1"/>
            </w14:solidFill>
          </w14:textFill>
        </w:rPr>
        <w:t xml:space="preserve"> Мемлекеттік сатып алуларды жүзеге асыру кезінде Қазақстан Республикасы Қаржы министрінің 2024 жылғы 9 қазандағы № 687 бұйрығымен бекітілген қолданыстағы Мемлекеттік сатып алуды жүзеге асыру қағидалары да қолданылады.</w:t>
      </w:r>
    </w:p>
    <w:p w14:paraId="6272A36C">
      <w:pPr>
        <w:pStyle w:val="3"/>
        <w:tabs>
          <w:tab w:val="left" w:pos="993"/>
        </w:tabs>
        <w:spacing w:before="0" w:beforeAutospacing="0" w:after="0" w:afterAutospacing="0"/>
        <w:ind w:firstLine="709"/>
        <w:jc w:val="both"/>
        <w:rPr>
          <w:b w:val="0"/>
          <w:color w:val="000000" w:themeColor="text1"/>
          <w:sz w:val="28"/>
          <w:szCs w:val="28"/>
          <w14:textFill>
            <w14:solidFill>
              <w14:schemeClr w14:val="tx1"/>
            </w14:solidFill>
          </w14:textFill>
        </w:rPr>
      </w:pPr>
      <w:r>
        <w:rPr>
          <w:b w:val="0"/>
          <w:color w:val="000000" w:themeColor="text1"/>
          <w:sz w:val="28"/>
          <w:szCs w:val="28"/>
          <w14:textFill>
            <w14:solidFill>
              <w14:schemeClr w14:val="tx1"/>
            </w14:solidFill>
          </w14:textFill>
        </w:rPr>
        <w:t>10.2. Сыбайлас жемқорлық тәуекелдерінің алдын алу</w:t>
      </w:r>
    </w:p>
    <w:p w14:paraId="7E80048F">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10.2.1.</w:t>
      </w:r>
      <w:r>
        <w:rPr>
          <w:color w:val="000000" w:themeColor="text1"/>
          <w:sz w:val="28"/>
          <w:szCs w:val="28"/>
          <w14:textFill>
            <w14:solidFill>
              <w14:schemeClr w14:val="tx1"/>
            </w14:solidFill>
          </w14:textFill>
        </w:rPr>
        <w:t xml:space="preserve"> Мемлекеттік сатып алуды жоспарлауға, ұйымдастыруға, өткізуге және орындауға қатысатын жұмыскерлерге:</w:t>
      </w:r>
    </w:p>
    <w:p w14:paraId="06E2AF56">
      <w:pPr>
        <w:pStyle w:val="9"/>
        <w:numPr>
          <w:ilvl w:val="0"/>
          <w:numId w:val="16"/>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жекелеген өнім берушілерге негізсіз артықшылықтар жасауға;</w:t>
      </w:r>
    </w:p>
    <w:p w14:paraId="54F134C7">
      <w:pPr>
        <w:pStyle w:val="9"/>
        <w:numPr>
          <w:ilvl w:val="0"/>
          <w:numId w:val="16"/>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кемсітушілік талаптар белгілеуге;</w:t>
      </w:r>
    </w:p>
    <w:p w14:paraId="006E005F">
      <w:pPr>
        <w:pStyle w:val="9"/>
        <w:numPr>
          <w:ilvl w:val="0"/>
          <w:numId w:val="16"/>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бәсекелестікті шектеуге;</w:t>
      </w:r>
    </w:p>
    <w:p w14:paraId="208C378C">
      <w:pPr>
        <w:pStyle w:val="9"/>
        <w:numPr>
          <w:ilvl w:val="0"/>
          <w:numId w:val="16"/>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жекелеген өнім берушілердің мүддесі үшін ақпаратты жария етуге;</w:t>
      </w:r>
    </w:p>
    <w:p w14:paraId="11A72963">
      <w:pPr>
        <w:pStyle w:val="9"/>
        <w:numPr>
          <w:ilvl w:val="0"/>
          <w:numId w:val="16"/>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белгілі бір өнім берушіге жәрдемдесу үшін лауазымдық жағдайын пайдалануға;</w:t>
      </w:r>
    </w:p>
    <w:p w14:paraId="0A8B48A2">
      <w:pPr>
        <w:pStyle w:val="9"/>
        <w:numPr>
          <w:ilvl w:val="0"/>
          <w:numId w:val="16"/>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мүдделер қақтығысы болған кезде сатып алуға қатысуға;</w:t>
      </w:r>
    </w:p>
    <w:p w14:paraId="47841DD6">
      <w:pPr>
        <w:pStyle w:val="9"/>
        <w:numPr>
          <w:ilvl w:val="0"/>
          <w:numId w:val="16"/>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сапасы тиісті талаптарға сәйкес келмейтін тауарларды, жұмыстарды немесе көрсетілетін қызметтерді қабылдауға;</w:t>
      </w:r>
    </w:p>
    <w:p w14:paraId="1E15E32C">
      <w:pPr>
        <w:pStyle w:val="9"/>
        <w:numPr>
          <w:ilvl w:val="0"/>
          <w:numId w:val="16"/>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міндеттемелердің нақты орындалуынсыз құжаттарға қол қоюға тыйым салынады.</w:t>
      </w:r>
    </w:p>
    <w:p w14:paraId="6BE37202">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10.2.2.</w:t>
      </w:r>
      <w:r>
        <w:rPr>
          <w:color w:val="000000" w:themeColor="text1"/>
          <w:sz w:val="28"/>
          <w:szCs w:val="28"/>
          <w14:textFill>
            <w14:solidFill>
              <w14:schemeClr w14:val="tx1"/>
            </w14:solidFill>
          </w14:textFill>
        </w:rPr>
        <w:t xml:space="preserve"> Мүдделер қақтығысы болған жағдайда жұмыскер тікелей басшысына хабарлауға және тиісті сатып алу рәсіміне қатыспауға міндетті.</w:t>
      </w:r>
    </w:p>
    <w:p w14:paraId="103D4C32">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10.2.3.</w:t>
      </w:r>
      <w:r>
        <w:rPr>
          <w:color w:val="000000" w:themeColor="text1"/>
          <w:sz w:val="28"/>
          <w:szCs w:val="28"/>
          <w14:textFill>
            <w14:solidFill>
              <w14:schemeClr w14:val="tx1"/>
            </w14:solidFill>
          </w14:textFill>
        </w:rPr>
        <w:t xml:space="preserve"> Сатып алуды жоспарлау кезінде заңнамада тікелей көзделген жағдайларды қоспағанда, нақты өнім берушіге немесе нақты тауар белгісіне сәйкестендіріп техникалық ерекшеліктерді қалыптастыруға жол берілмейді.</w:t>
      </w:r>
    </w:p>
    <w:p w14:paraId="6247010D">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10.2.4.</w:t>
      </w:r>
      <w:r>
        <w:rPr>
          <w:color w:val="000000" w:themeColor="text1"/>
          <w:sz w:val="28"/>
          <w:szCs w:val="28"/>
          <w14:textFill>
            <w14:solidFill>
              <w14:schemeClr w14:val="tx1"/>
            </w14:solidFill>
          </w14:textFill>
        </w:rPr>
        <w:t xml:space="preserve"> Сатып алу тәсілін қолдану заңнама талаптарына сәйкес келуге тиіс.</w:t>
      </w:r>
    </w:p>
    <w:p w14:paraId="5915D5FB">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10.2.5.</w:t>
      </w:r>
      <w:r>
        <w:rPr>
          <w:color w:val="000000" w:themeColor="text1"/>
          <w:sz w:val="28"/>
          <w:szCs w:val="28"/>
          <w14:textFill>
            <w14:solidFill>
              <w14:schemeClr w14:val="tx1"/>
            </w14:solidFill>
          </w14:textFill>
        </w:rPr>
        <w:t xml:space="preserve"> Бір көзден алу тәсілі заңнамада көзделген жағдайларда және тәртіппен ғана қолданылады.</w:t>
      </w:r>
    </w:p>
    <w:p w14:paraId="3279A611">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10.2.6.</w:t>
      </w:r>
      <w:r>
        <w:rPr>
          <w:color w:val="000000" w:themeColor="text1"/>
          <w:sz w:val="28"/>
          <w:szCs w:val="28"/>
          <w14:textFill>
            <w14:solidFill>
              <w14:schemeClr w14:val="tx1"/>
            </w14:solidFill>
          </w14:textFill>
        </w:rPr>
        <w:t xml:space="preserve"> Заңнама талаптарын айналып өту мақсатында сатып алуды жасанды түрде бөлшектеуге жол берілмейді.</w:t>
      </w:r>
    </w:p>
    <w:p w14:paraId="74D6DEF6">
      <w:pPr>
        <w:pStyle w:val="3"/>
        <w:tabs>
          <w:tab w:val="left" w:pos="993"/>
        </w:tabs>
        <w:spacing w:before="0" w:beforeAutospacing="0" w:after="0" w:afterAutospacing="0"/>
        <w:ind w:firstLine="709"/>
        <w:jc w:val="both"/>
        <w:rPr>
          <w:b w:val="0"/>
          <w:color w:val="000000" w:themeColor="text1"/>
          <w:sz w:val="28"/>
          <w:szCs w:val="28"/>
          <w14:textFill>
            <w14:solidFill>
              <w14:schemeClr w14:val="tx1"/>
            </w14:solidFill>
          </w14:textFill>
        </w:rPr>
      </w:pPr>
      <w:r>
        <w:rPr>
          <w:b w:val="0"/>
          <w:color w:val="000000" w:themeColor="text1"/>
          <w:sz w:val="28"/>
          <w:szCs w:val="28"/>
          <w14:textFill>
            <w14:solidFill>
              <w14:schemeClr w14:val="tx1"/>
            </w14:solidFill>
          </w14:textFill>
        </w:rPr>
        <w:t>10.3. Тауарларды, жұмыстарды және көрсетілетін қызметтерді қабылдау</w:t>
      </w:r>
    </w:p>
    <w:p w14:paraId="740D4AC8">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10.3.1.</w:t>
      </w:r>
      <w:r>
        <w:rPr>
          <w:color w:val="000000" w:themeColor="text1"/>
          <w:sz w:val="28"/>
          <w:szCs w:val="28"/>
          <w14:textFill>
            <w14:solidFill>
              <w14:schemeClr w14:val="tx1"/>
            </w14:solidFill>
          </w14:textFill>
        </w:rPr>
        <w:t xml:space="preserve"> Тауарларды, жұмыстарды және көрсетілетін қызметтерді қабылдау кезінде мыналарды тексеру қажет:</w:t>
      </w:r>
    </w:p>
    <w:p w14:paraId="6A89AD48">
      <w:pPr>
        <w:pStyle w:val="9"/>
        <w:numPr>
          <w:ilvl w:val="0"/>
          <w:numId w:val="17"/>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санының сәйкестігін;</w:t>
      </w:r>
    </w:p>
    <w:p w14:paraId="7A204BA9">
      <w:pPr>
        <w:pStyle w:val="9"/>
        <w:numPr>
          <w:ilvl w:val="0"/>
          <w:numId w:val="17"/>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сапасын;</w:t>
      </w:r>
    </w:p>
    <w:p w14:paraId="5F3D70AF">
      <w:pPr>
        <w:pStyle w:val="9"/>
        <w:numPr>
          <w:ilvl w:val="0"/>
          <w:numId w:val="17"/>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техникалық ерекшелікке сәйкестігін;</w:t>
      </w:r>
    </w:p>
    <w:p w14:paraId="229C00D8">
      <w:pPr>
        <w:pStyle w:val="9"/>
        <w:numPr>
          <w:ilvl w:val="0"/>
          <w:numId w:val="17"/>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шарт талаптарына сәйкестігін;</w:t>
      </w:r>
    </w:p>
    <w:p w14:paraId="39512A07">
      <w:pPr>
        <w:pStyle w:val="9"/>
        <w:numPr>
          <w:ilvl w:val="0"/>
          <w:numId w:val="17"/>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жұмыстардың нақты орындалуын;</w:t>
      </w:r>
    </w:p>
    <w:p w14:paraId="5B9F0C1E">
      <w:pPr>
        <w:pStyle w:val="9"/>
        <w:numPr>
          <w:ilvl w:val="0"/>
          <w:numId w:val="17"/>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растайтын құжаттардың болуын.</w:t>
      </w:r>
    </w:p>
    <w:p w14:paraId="60615EDA">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10.3.2.</w:t>
      </w:r>
      <w:r>
        <w:rPr>
          <w:color w:val="000000" w:themeColor="text1"/>
          <w:sz w:val="28"/>
          <w:szCs w:val="28"/>
          <w14:textFill>
            <w14:solidFill>
              <w14:schemeClr w14:val="tx1"/>
            </w14:solidFill>
          </w14:textFill>
        </w:rPr>
        <w:t xml:space="preserve"> Өнім берушінің міндеттемелері нақты орындалмаған кезде қабылдау құжаттарына қол қоюға жол берілмейді.</w:t>
      </w:r>
    </w:p>
    <w:p w14:paraId="0224F953">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10.3.3.</w:t>
      </w:r>
      <w:r>
        <w:rPr>
          <w:color w:val="000000" w:themeColor="text1"/>
          <w:sz w:val="28"/>
          <w:szCs w:val="28"/>
          <w14:textFill>
            <w14:solidFill>
              <w14:schemeClr w14:val="tx1"/>
            </w14:solidFill>
          </w14:textFill>
        </w:rPr>
        <w:t xml:space="preserve"> Өнім берушінің міндеттемелерін тиісінше орындамағаны анықталған жағдайда заңнамада және шартта көзделген шаралар қабылданады.</w:t>
      </w:r>
    </w:p>
    <w:p w14:paraId="21872AC6">
      <w:pPr>
        <w:pStyle w:val="9"/>
        <w:tabs>
          <w:tab w:val="left" w:pos="993"/>
        </w:tabs>
        <w:spacing w:before="0" w:beforeAutospacing="0" w:after="0" w:afterAutospacing="0"/>
        <w:ind w:firstLine="709"/>
        <w:jc w:val="both"/>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11-тарау. Сыбайлас жемқорлық құқық бұзушылықтары туралы хабарлайтын адамдарды қорғау</w:t>
      </w:r>
    </w:p>
    <w:p w14:paraId="6DD5F232">
      <w:pPr>
        <w:pStyle w:val="3"/>
        <w:tabs>
          <w:tab w:val="left" w:pos="993"/>
        </w:tabs>
        <w:spacing w:before="0" w:beforeAutospacing="0" w:after="0" w:afterAutospacing="0"/>
        <w:ind w:firstLine="709"/>
        <w:jc w:val="both"/>
        <w:rPr>
          <w:b w:val="0"/>
          <w:color w:val="000000" w:themeColor="text1"/>
          <w:sz w:val="28"/>
          <w:szCs w:val="28"/>
          <w14:textFill>
            <w14:solidFill>
              <w14:schemeClr w14:val="tx1"/>
            </w14:solidFill>
          </w14:textFill>
        </w:rPr>
      </w:pPr>
      <w:r>
        <w:rPr>
          <w:b w:val="0"/>
          <w:color w:val="000000" w:themeColor="text1"/>
          <w:sz w:val="28"/>
          <w:szCs w:val="28"/>
          <w14:textFill>
            <w14:solidFill>
              <w14:schemeClr w14:val="tx1"/>
            </w14:solidFill>
          </w14:textFill>
        </w:rPr>
        <w:t>11.1. Сыбайлас жемқорлық туралы хабарлау</w:t>
      </w:r>
    </w:p>
    <w:p w14:paraId="3646D094">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11.1.1.</w:t>
      </w:r>
      <w:r>
        <w:rPr>
          <w:color w:val="000000" w:themeColor="text1"/>
          <w:sz w:val="28"/>
          <w:szCs w:val="28"/>
          <w14:textFill>
            <w14:solidFill>
              <w14:schemeClr w14:val="tx1"/>
            </w14:solidFill>
          </w14:textFill>
        </w:rPr>
        <w:t xml:space="preserve"> Дайындалып жатқан немесе жасалған сыбайлас жемқорлық құқық бұзушылығы туралы білген мемлекеттік қызметшілер мен Аппарат жұмыскерлері бұл туралы уәкілетті органдарға немесе Қазақстан Республикасының заңнамасында көзделген өзге де тәсілмен хабарлауға құқылы.</w:t>
      </w:r>
    </w:p>
    <w:p w14:paraId="35444AE4">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11.1.2.</w:t>
      </w:r>
      <w:r>
        <w:rPr>
          <w:color w:val="000000" w:themeColor="text1"/>
          <w:sz w:val="28"/>
          <w:szCs w:val="28"/>
          <w14:textFill>
            <w14:solidFill>
              <w14:schemeClr w14:val="tx1"/>
            </w14:solidFill>
          </w14:textFill>
        </w:rPr>
        <w:t xml:space="preserve"> Аппаратта сыбайлас жемқорлық көріністері туралы хабарламаларды жіберу мүмкіндігі қамтамасыз етіледі.</w:t>
      </w:r>
    </w:p>
    <w:p w14:paraId="0BCA4FF5">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11.1.3.</w:t>
      </w:r>
      <w:r>
        <w:rPr>
          <w:color w:val="000000" w:themeColor="text1"/>
          <w:sz w:val="28"/>
          <w:szCs w:val="28"/>
          <w14:textFill>
            <w14:solidFill>
              <w14:schemeClr w14:val="tx1"/>
            </w14:solidFill>
          </w14:textFill>
        </w:rPr>
        <w:t xml:space="preserve"> Хабарламалар заңнама талаптары сақтала отырып қаралады.</w:t>
      </w:r>
    </w:p>
    <w:p w14:paraId="22E18F49">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11.1.4.</w:t>
      </w:r>
      <w:r>
        <w:rPr>
          <w:color w:val="000000" w:themeColor="text1"/>
          <w:sz w:val="28"/>
          <w:szCs w:val="28"/>
          <w14:textFill>
            <w14:solidFill>
              <w14:schemeClr w14:val="tx1"/>
            </w14:solidFill>
          </w14:textFill>
        </w:rPr>
        <w:t xml:space="preserve"> Ықтимал сыбайлас жемқорлық құқық бұзушылығы туралы адал ниетпен хабарлаған адамды қудалауға жол берілмейді.</w:t>
      </w:r>
    </w:p>
    <w:p w14:paraId="765B54D7">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11.1.5.</w:t>
      </w:r>
      <w:r>
        <w:rPr>
          <w:color w:val="000000" w:themeColor="text1"/>
          <w:sz w:val="28"/>
          <w:szCs w:val="28"/>
          <w14:textFill>
            <w14:solidFill>
              <w14:schemeClr w14:val="tx1"/>
            </w14:solidFill>
          </w14:textFill>
        </w:rPr>
        <w:t xml:space="preserve"> Сыбайлас жемқорлыққа қарсы іс-қимылға жәрдем көрсететін адамдарға заңнамада көзделген қорғау шаралары беріледі.</w:t>
      </w:r>
    </w:p>
    <w:p w14:paraId="279D16EB">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11.1.6.</w:t>
      </w:r>
      <w:r>
        <w:rPr>
          <w:color w:val="000000" w:themeColor="text1"/>
          <w:sz w:val="28"/>
          <w:szCs w:val="28"/>
          <w14:textFill>
            <w14:solidFill>
              <w14:schemeClr w14:val="tx1"/>
            </w14:solidFill>
          </w14:textFill>
        </w:rPr>
        <w:t xml:space="preserve"> Өтініш берушінің жеке басы және хабарламаның мазмұны туралы мәліметтер заңнамада көзделген жағдайларды қоспағанда, жария етуге жатпайды.</w:t>
      </w:r>
    </w:p>
    <w:p w14:paraId="2B2A3532">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12-тарау. Жауапкершілік</w:t>
      </w:r>
    </w:p>
    <w:p w14:paraId="7AEFBFD3">
      <w:pPr>
        <w:pStyle w:val="3"/>
        <w:tabs>
          <w:tab w:val="left" w:pos="993"/>
        </w:tabs>
        <w:spacing w:before="0" w:beforeAutospacing="0" w:after="0" w:afterAutospacing="0"/>
        <w:ind w:firstLine="709"/>
        <w:jc w:val="both"/>
        <w:rPr>
          <w:b w:val="0"/>
          <w:color w:val="000000" w:themeColor="text1"/>
          <w:sz w:val="28"/>
          <w:szCs w:val="28"/>
          <w14:textFill>
            <w14:solidFill>
              <w14:schemeClr w14:val="tx1"/>
            </w14:solidFill>
          </w14:textFill>
        </w:rPr>
      </w:pPr>
      <w:r>
        <w:rPr>
          <w:b w:val="0"/>
          <w:color w:val="000000" w:themeColor="text1"/>
          <w:sz w:val="28"/>
          <w:szCs w:val="28"/>
          <w14:textFill>
            <w14:solidFill>
              <w14:schemeClr w14:val="tx1"/>
            </w14:solidFill>
          </w14:textFill>
        </w:rPr>
        <w:t>12.1. Жұмыскерлердің жауапкершілігі</w:t>
      </w:r>
    </w:p>
    <w:p w14:paraId="33A075A0">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12.1.1.</w:t>
      </w:r>
      <w:r>
        <w:rPr>
          <w:color w:val="000000" w:themeColor="text1"/>
          <w:sz w:val="28"/>
          <w:szCs w:val="28"/>
          <w14:textFill>
            <w14:solidFill>
              <w14:schemeClr w14:val="tx1"/>
            </w14:solidFill>
          </w14:textFill>
        </w:rPr>
        <w:t xml:space="preserve"> Аппараттың мемлекеттік қызметшілері мен жұмыскерлері Қазақстан Республикасының сыбайлас жемқорлыққа қарсы іс-қимыл туралы заңнамасының талаптарын бұзғаны үшін жауапты болады.</w:t>
      </w:r>
    </w:p>
    <w:p w14:paraId="5880FAB3">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12.1.2.</w:t>
      </w:r>
      <w:r>
        <w:rPr>
          <w:color w:val="000000" w:themeColor="text1"/>
          <w:sz w:val="28"/>
          <w:szCs w:val="28"/>
          <w14:textFill>
            <w14:solidFill>
              <w14:schemeClr w14:val="tx1"/>
            </w14:solidFill>
          </w14:textFill>
        </w:rPr>
        <w:t xml:space="preserve"> Бұзушылықтың сипатына қарай:</w:t>
      </w:r>
    </w:p>
    <w:p w14:paraId="554D7A0C">
      <w:pPr>
        <w:pStyle w:val="9"/>
        <w:numPr>
          <w:ilvl w:val="0"/>
          <w:numId w:val="18"/>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тәртіптік жауапкершілік;</w:t>
      </w:r>
    </w:p>
    <w:p w14:paraId="6E20BE6B">
      <w:pPr>
        <w:pStyle w:val="9"/>
        <w:numPr>
          <w:ilvl w:val="0"/>
          <w:numId w:val="18"/>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әкімшілік жауапкершілік;</w:t>
      </w:r>
    </w:p>
    <w:p w14:paraId="3345358E">
      <w:pPr>
        <w:pStyle w:val="9"/>
        <w:numPr>
          <w:ilvl w:val="0"/>
          <w:numId w:val="18"/>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қылмыстық жауапкершілік;</w:t>
      </w:r>
    </w:p>
    <w:p w14:paraId="1E024847">
      <w:pPr>
        <w:pStyle w:val="9"/>
        <w:numPr>
          <w:ilvl w:val="0"/>
          <w:numId w:val="18"/>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Қазақстан Республикасының заңнамасында көзделген өзге де жауапкершілік шаралары қолданылуы мүмкін.</w:t>
      </w:r>
    </w:p>
    <w:p w14:paraId="6A772B1C">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12.1.3.</w:t>
      </w:r>
      <w:r>
        <w:rPr>
          <w:color w:val="000000" w:themeColor="text1"/>
          <w:sz w:val="28"/>
          <w:szCs w:val="28"/>
          <w14:textFill>
            <w14:solidFill>
              <w14:schemeClr w14:val="tx1"/>
            </w14:solidFill>
          </w14:textFill>
        </w:rPr>
        <w:t xml:space="preserve"> Жұмыскердің әрекеттерінде сыбайлас жемқорлық құқық бұзушылығы белгілерінің болуы заңнамада белгіленген тәртіппен шаралар қабылдауға негіз болып табылады.</w:t>
      </w:r>
    </w:p>
    <w:p w14:paraId="40107268">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12.1.4.</w:t>
      </w:r>
      <w:r>
        <w:rPr>
          <w:color w:val="000000" w:themeColor="text1"/>
          <w:sz w:val="28"/>
          <w:szCs w:val="28"/>
          <w14:textFill>
            <w14:solidFill>
              <w14:schemeClr w14:val="tx1"/>
            </w14:solidFill>
          </w14:textFill>
        </w:rPr>
        <w:t xml:space="preserve"> Жауаптылыққа тартуды құзыретті органдар мен лауазымды адамдар берілген өкілеттіктері шегінде жүзеге асырады.</w:t>
      </w:r>
    </w:p>
    <w:p w14:paraId="5D24181E">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13-тарау. Қорытынды ережелер</w:t>
      </w:r>
    </w:p>
    <w:p w14:paraId="762A0DDF">
      <w:pPr>
        <w:pStyle w:val="3"/>
        <w:tabs>
          <w:tab w:val="left" w:pos="993"/>
        </w:tabs>
        <w:spacing w:before="0" w:beforeAutospacing="0" w:after="0" w:afterAutospacing="0"/>
        <w:ind w:firstLine="709"/>
        <w:jc w:val="both"/>
        <w:rPr>
          <w:b w:val="0"/>
          <w:color w:val="000000" w:themeColor="text1"/>
          <w:sz w:val="28"/>
          <w:szCs w:val="28"/>
          <w14:textFill>
            <w14:solidFill>
              <w14:schemeClr w14:val="tx1"/>
            </w14:solidFill>
          </w14:textFill>
        </w:rPr>
      </w:pPr>
      <w:r>
        <w:rPr>
          <w:b w:val="0"/>
          <w:color w:val="000000" w:themeColor="text1"/>
          <w:sz w:val="28"/>
          <w:szCs w:val="28"/>
          <w14:textFill>
            <w14:solidFill>
              <w14:schemeClr w14:val="tx1"/>
            </w14:solidFill>
          </w14:textFill>
        </w:rPr>
        <w:t>13.1. Сыбайлас жемқорлыққа қарсы стандартты іске асыру</w:t>
      </w:r>
    </w:p>
    <w:p w14:paraId="1A1D1853">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13.1.1.</w:t>
      </w:r>
      <w:r>
        <w:rPr>
          <w:color w:val="000000" w:themeColor="text1"/>
          <w:sz w:val="28"/>
          <w:szCs w:val="28"/>
          <w14:textFill>
            <w14:solidFill>
              <w14:schemeClr w14:val="tx1"/>
            </w14:solidFill>
          </w14:textFill>
        </w:rPr>
        <w:t xml:space="preserve"> Аппараттың басшылығы Сыбайлас жемқорлыққа қарсы стандартты іске асыру жөніндегі жұмысты ұйымдастыруды қамтамасыз етеді.</w:t>
      </w:r>
    </w:p>
    <w:p w14:paraId="017A2E5B">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13.1.2.</w:t>
      </w:r>
      <w:r>
        <w:rPr>
          <w:color w:val="000000" w:themeColor="text1"/>
          <w:sz w:val="28"/>
          <w:szCs w:val="28"/>
          <w14:textFill>
            <w14:solidFill>
              <w14:schemeClr w14:val="tx1"/>
            </w14:solidFill>
          </w14:textFill>
        </w:rPr>
        <w:t xml:space="preserve"> Жауапты лауазымды адамдар:</w:t>
      </w:r>
    </w:p>
    <w:p w14:paraId="02D24BA6">
      <w:pPr>
        <w:pStyle w:val="9"/>
        <w:numPr>
          <w:ilvl w:val="0"/>
          <w:numId w:val="19"/>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түсіндіру жұмыстарын жүргізуді;</w:t>
      </w:r>
    </w:p>
    <w:p w14:paraId="537B7729">
      <w:pPr>
        <w:pStyle w:val="9"/>
        <w:numPr>
          <w:ilvl w:val="0"/>
          <w:numId w:val="19"/>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сыбайлас жемқорлық тәуекелдерін анықтауға қатысуды;</w:t>
      </w:r>
    </w:p>
    <w:p w14:paraId="0A0AFA7F">
      <w:pPr>
        <w:pStyle w:val="9"/>
        <w:numPr>
          <w:ilvl w:val="0"/>
          <w:numId w:val="19"/>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іс-шаралардың орындалуын мониторингтеуді;</w:t>
      </w:r>
    </w:p>
    <w:p w14:paraId="097AAE93">
      <w:pPr>
        <w:pStyle w:val="9"/>
        <w:numPr>
          <w:ilvl w:val="0"/>
          <w:numId w:val="19"/>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жұмыскерлерге консультация беруді;</w:t>
      </w:r>
    </w:p>
    <w:p w14:paraId="70A75618">
      <w:pPr>
        <w:pStyle w:val="9"/>
        <w:numPr>
          <w:ilvl w:val="0"/>
          <w:numId w:val="19"/>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ықтимал сыбайлас жемқорлық көріністері туралы ақпаратты қарауды;</w:t>
      </w:r>
    </w:p>
    <w:p w14:paraId="1AD8C266">
      <w:pPr>
        <w:pStyle w:val="9"/>
        <w:numPr>
          <w:ilvl w:val="0"/>
          <w:numId w:val="19"/>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сыбайлас жемқорлыққа қарсы жұмысты жетілдіру жөнінде ұсыныстар дайындауды қамтамасыз етеді.</w:t>
      </w:r>
    </w:p>
    <w:p w14:paraId="0B843252">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13.1.3.</w:t>
      </w:r>
      <w:r>
        <w:rPr>
          <w:color w:val="000000" w:themeColor="text1"/>
          <w:sz w:val="28"/>
          <w:szCs w:val="28"/>
          <w14:textFill>
            <w14:solidFill>
              <w14:schemeClr w14:val="tx1"/>
            </w14:solidFill>
          </w14:textFill>
        </w:rPr>
        <w:t xml:space="preserve"> Сыбайлас жемқорлыққа қарсы стандарт Қазақстан Республикасының заңнамасы, Аппараттың құрылымы, оның функциялары, өкілеттіктері өзгерген кезде немесе жаңа сыбайлас жемқорлық тәуекелдері туындаған жағдайда қайта қаралуға және өзектендірілуге жатады.</w:t>
      </w:r>
    </w:p>
    <w:p w14:paraId="64F7D658">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13.1.4.</w:t>
      </w:r>
      <w:r>
        <w:rPr>
          <w:color w:val="000000" w:themeColor="text1"/>
          <w:sz w:val="28"/>
          <w:szCs w:val="28"/>
          <w14:textFill>
            <w14:solidFill>
              <w14:schemeClr w14:val="tx1"/>
            </w14:solidFill>
          </w14:textFill>
        </w:rPr>
        <w:t xml:space="preserve"> Сыбайлас жемқорлыққа қарсы стандарттың ережелері Қазақстан Республикасының заңнамасының талаптарын алмастырмайды және шектемейді.</w:t>
      </w:r>
    </w:p>
    <w:p w14:paraId="1190A32B">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13.1.5.</w:t>
      </w:r>
      <w:r>
        <w:rPr>
          <w:color w:val="000000" w:themeColor="text1"/>
          <w:sz w:val="28"/>
          <w:szCs w:val="28"/>
          <w14:textFill>
            <w14:solidFill>
              <w14:schemeClr w14:val="tx1"/>
            </w14:solidFill>
          </w14:textFill>
        </w:rPr>
        <w:t xml:space="preserve"> Осы Сыбайлас жемқорлыққа қарсы стандарттың ережелері Қазақстан Республикасының заңнамасына қайшы келген жағдайда Қазақстан Республикасының заңнамасы нормалары қолданылады.</w:t>
      </w:r>
    </w:p>
    <w:p w14:paraId="25C3F012">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15A78C02">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1B8A5DDB">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3298DC33">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3BBAB68F">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5418ACC0">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02F6547A">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21D5C58C">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4CE2AC93">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3607637F">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69B35476">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2A9795AB">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14C8ECA8">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78E9FC83">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738D4448">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2E423FA7">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1D22F551">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430B032C">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21659F2C">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7AF12A5F">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155D41F0">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63BBCB8D">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51BC9E64">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6A440513">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441D0906">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5FE4F0A7">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163C1E6A">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43ED3A8A">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4F95B95C">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53B1B235">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5114ADF1">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1116C73F">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7C7638D1">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50A3BB00">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26E97B37">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5C078C92">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3304628C">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6E1EAFE4">
      <w:pPr>
        <w:pStyle w:val="9"/>
        <w:tabs>
          <w:tab w:val="left" w:pos="993"/>
        </w:tabs>
        <w:spacing w:before="0" w:beforeAutospacing="0" w:after="0" w:afterAutospacing="0"/>
        <w:ind w:firstLine="709"/>
        <w:jc w:val="righ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Қосымша</w:t>
      </w:r>
    </w:p>
    <w:p w14:paraId="25A977B2">
      <w:pPr>
        <w:pStyle w:val="9"/>
        <w:tabs>
          <w:tab w:val="left" w:pos="993"/>
        </w:tabs>
        <w:spacing w:before="0" w:beforeAutospacing="0" w:after="0" w:afterAutospacing="0"/>
        <w:ind w:firstLine="709"/>
        <w:jc w:val="right"/>
        <w:rPr>
          <w:color w:val="000000" w:themeColor="text1"/>
          <w:sz w:val="28"/>
          <w:szCs w:val="28"/>
          <w:lang w:val="kk-KZ"/>
          <w14:textFill>
            <w14:solidFill>
              <w14:schemeClr w14:val="tx1"/>
            </w14:solidFill>
          </w14:textFill>
        </w:rPr>
      </w:pPr>
      <w:r>
        <w:rPr>
          <w:color w:val="000000" w:themeColor="text1"/>
          <w:sz w:val="28"/>
          <w:szCs w:val="28"/>
          <w14:textFill>
            <w14:solidFill>
              <w14:schemeClr w14:val="tx1"/>
            </w14:solidFill>
          </w14:textFill>
        </w:rPr>
        <w:t xml:space="preserve"> «Атбасар ауданы</w:t>
      </w:r>
      <w:r>
        <w:rPr>
          <w:color w:val="000000" w:themeColor="text1"/>
          <w:sz w:val="28"/>
          <w:szCs w:val="28"/>
          <w:lang w:val="kk-KZ"/>
          <w14:textFill>
            <w14:solidFill>
              <w14:schemeClr w14:val="tx1"/>
            </w14:solidFill>
          </w14:textFill>
        </w:rPr>
        <w:t xml:space="preserve"> Ақан Құрманов</w:t>
      </w:r>
    </w:p>
    <w:p w14:paraId="3B529EE6">
      <w:pPr>
        <w:pStyle w:val="9"/>
        <w:tabs>
          <w:tab w:val="left" w:pos="993"/>
        </w:tabs>
        <w:spacing w:before="0" w:beforeAutospacing="0" w:after="0" w:afterAutospacing="0"/>
        <w:ind w:firstLine="709"/>
        <w:jc w:val="right"/>
        <w:rPr>
          <w:color w:val="000000" w:themeColor="text1"/>
          <w:sz w:val="28"/>
          <w:szCs w:val="28"/>
          <w14:textFill>
            <w14:solidFill>
              <w14:schemeClr w14:val="tx1"/>
            </w14:solidFill>
          </w14:textFill>
        </w:rPr>
      </w:pPr>
      <w:r>
        <w:rPr>
          <w:color w:val="000000" w:themeColor="text1"/>
          <w:sz w:val="28"/>
          <w:szCs w:val="28"/>
          <w:lang w:val="kk-KZ"/>
          <w14:textFill>
            <w14:solidFill>
              <w14:schemeClr w14:val="tx1"/>
            </w14:solidFill>
          </w14:textFill>
        </w:rPr>
        <w:t xml:space="preserve"> ауылдық округі</w:t>
      </w:r>
      <w:r>
        <w:rPr>
          <w:color w:val="000000" w:themeColor="text1"/>
          <w:sz w:val="28"/>
          <w:szCs w:val="28"/>
          <w14:textFill>
            <w14:solidFill>
              <w14:schemeClr w14:val="tx1"/>
            </w14:solidFill>
          </w14:textFill>
        </w:rPr>
        <w:t xml:space="preserve"> әкімінің аппараты»</w:t>
      </w:r>
    </w:p>
    <w:p w14:paraId="1321DE95">
      <w:pPr>
        <w:pStyle w:val="9"/>
        <w:tabs>
          <w:tab w:val="left" w:pos="993"/>
        </w:tabs>
        <w:spacing w:before="0" w:beforeAutospacing="0" w:after="0" w:afterAutospacing="0"/>
        <w:ind w:firstLine="709"/>
        <w:jc w:val="righ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мемлекеттік мекемесінің</w:t>
      </w:r>
    </w:p>
    <w:p w14:paraId="7A913DA0">
      <w:pPr>
        <w:pStyle w:val="9"/>
        <w:tabs>
          <w:tab w:val="left" w:pos="993"/>
        </w:tabs>
        <w:spacing w:before="0" w:beforeAutospacing="0" w:after="0" w:afterAutospacing="0"/>
        <w:ind w:firstLine="709"/>
        <w:jc w:val="righ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Сыбайлас жемқорлыққа қарсы стандартына</w:t>
      </w:r>
    </w:p>
    <w:p w14:paraId="6E41EBC8">
      <w:pPr>
        <w:pStyle w:val="9"/>
        <w:tabs>
          <w:tab w:val="left" w:pos="993"/>
        </w:tabs>
        <w:spacing w:before="0" w:beforeAutospacing="0" w:after="0" w:afterAutospacing="0"/>
        <w:ind w:firstLine="709"/>
        <w:jc w:val="right"/>
        <w:rPr>
          <w:color w:val="000000" w:themeColor="text1"/>
          <w:sz w:val="28"/>
          <w:szCs w:val="28"/>
          <w14:textFill>
            <w14:solidFill>
              <w14:schemeClr w14:val="tx1"/>
            </w14:solidFill>
          </w14:textFill>
        </w:rPr>
      </w:pPr>
    </w:p>
    <w:p w14:paraId="57272BC2">
      <w:pPr>
        <w:pStyle w:val="9"/>
        <w:tabs>
          <w:tab w:val="left" w:pos="993"/>
        </w:tabs>
        <w:spacing w:before="0" w:beforeAutospacing="0" w:after="0" w:afterAutospacing="0"/>
        <w:ind w:firstLine="709"/>
        <w:jc w:val="right"/>
        <w:rPr>
          <w:color w:val="000000" w:themeColor="text1"/>
          <w:sz w:val="28"/>
          <w:szCs w:val="28"/>
          <w14:textFill>
            <w14:solidFill>
              <w14:schemeClr w14:val="tx1"/>
            </w14:solidFill>
          </w14:textFill>
        </w:rPr>
      </w:pPr>
    </w:p>
    <w:p w14:paraId="718B366B">
      <w:pPr>
        <w:pStyle w:val="3"/>
        <w:tabs>
          <w:tab w:val="left" w:pos="993"/>
        </w:tabs>
        <w:spacing w:before="0" w:beforeAutospacing="0" w:after="0" w:afterAutospacing="0"/>
        <w:ind w:firstLine="709"/>
        <w:jc w:val="center"/>
        <w:rPr>
          <w:b w:val="0"/>
          <w:sz w:val="28"/>
          <w:szCs w:val="28"/>
        </w:rPr>
      </w:pPr>
      <w:r>
        <w:rPr>
          <w:b w:val="0"/>
          <w:sz w:val="28"/>
          <w:szCs w:val="28"/>
        </w:rPr>
        <w:t>Мүдделер қақтығысының үлгілік жағдайлары және олардың алдын алу мен реттеу жөніндегі шаралар</w:t>
      </w:r>
    </w:p>
    <w:p w14:paraId="1DB0D160">
      <w:pPr>
        <w:pStyle w:val="3"/>
        <w:tabs>
          <w:tab w:val="left" w:pos="993"/>
        </w:tabs>
        <w:spacing w:before="0" w:beforeAutospacing="0" w:after="0" w:afterAutospacing="0"/>
        <w:ind w:firstLine="709"/>
        <w:jc w:val="center"/>
        <w:rPr>
          <w:b w:val="0"/>
          <w:sz w:val="28"/>
          <w:szCs w:val="28"/>
        </w:rPr>
      </w:pPr>
    </w:p>
    <w:p w14:paraId="54E0E0AE">
      <w:pPr>
        <w:pStyle w:val="3"/>
        <w:tabs>
          <w:tab w:val="left" w:pos="993"/>
        </w:tabs>
        <w:spacing w:before="0" w:beforeAutospacing="0" w:after="0" w:afterAutospacing="0"/>
        <w:ind w:firstLine="709"/>
        <w:jc w:val="both"/>
        <w:rPr>
          <w:b w:val="0"/>
          <w:color w:val="000000" w:themeColor="text1"/>
          <w:sz w:val="28"/>
          <w:szCs w:val="28"/>
          <w14:textFill>
            <w14:solidFill>
              <w14:schemeClr w14:val="tx1"/>
            </w14:solidFill>
          </w14:textFill>
        </w:rPr>
      </w:pPr>
      <w:r>
        <w:rPr>
          <w:b w:val="0"/>
          <w:color w:val="000000" w:themeColor="text1"/>
          <w:sz w:val="28"/>
          <w:szCs w:val="28"/>
          <w14:textFill>
            <w14:solidFill>
              <w14:schemeClr w14:val="tx1"/>
            </w14:solidFill>
          </w14:textFill>
        </w:rPr>
        <w:t>№ 1 жағдай. Туысқанына қатысты кадрлық шешім</w:t>
      </w:r>
    </w:p>
    <w:p w14:paraId="721AA134">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Мемлекеттік қызметші жақын туысына, жұбайына (зайыбына), жекжатына немесе жеке мүдделілігі бар өзге де адамға қатысты кадрлық шешім қабылдауға қатысады.</w:t>
      </w:r>
    </w:p>
    <w:p w14:paraId="15441DD1">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Шаралар</w:t>
      </w:r>
    </w:p>
    <w:p w14:paraId="1534DFC0">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Мемлекеттік қызметші:</w:t>
      </w:r>
    </w:p>
    <w:p w14:paraId="2ACF8C9A">
      <w:pPr>
        <w:pStyle w:val="9"/>
        <w:numPr>
          <w:ilvl w:val="0"/>
          <w:numId w:val="20"/>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жеке мүдделілігінің бар екендігі туралы тікелей басшысына хабарлауға;</w:t>
      </w:r>
    </w:p>
    <w:p w14:paraId="71B5A998">
      <w:pPr>
        <w:pStyle w:val="9"/>
        <w:numPr>
          <w:ilvl w:val="0"/>
          <w:numId w:val="20"/>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тиісті кадрлық шешімді қабылдауға қатыспауға;</w:t>
      </w:r>
    </w:p>
    <w:p w14:paraId="43076178">
      <w:pPr>
        <w:pStyle w:val="9"/>
        <w:numPr>
          <w:ilvl w:val="0"/>
          <w:numId w:val="20"/>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оның қатысуы мүдделер қақтығысын туындатқан жағдайда тиісті комиссияның жұмысына қатыспауға;</w:t>
      </w:r>
    </w:p>
    <w:p w14:paraId="6B8FD89E">
      <w:pPr>
        <w:pStyle w:val="9"/>
        <w:numPr>
          <w:ilvl w:val="0"/>
          <w:numId w:val="20"/>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мәселені белгіленген тәртіппен басқа адамға қарауға беруге тиіс.</w:t>
      </w:r>
    </w:p>
    <w:p w14:paraId="7AC75E99">
      <w:pPr>
        <w:pStyle w:val="9"/>
        <w:tabs>
          <w:tab w:val="left" w:pos="993"/>
        </w:tabs>
        <w:spacing w:before="0" w:beforeAutospacing="0" w:after="0" w:afterAutospacing="0"/>
        <w:ind w:left="709"/>
        <w:jc w:val="both"/>
        <w:rPr>
          <w:color w:val="000000" w:themeColor="text1"/>
          <w:sz w:val="28"/>
          <w:szCs w:val="28"/>
          <w14:textFill>
            <w14:solidFill>
              <w14:schemeClr w14:val="tx1"/>
            </w14:solidFill>
          </w14:textFill>
        </w:rPr>
      </w:pPr>
    </w:p>
    <w:p w14:paraId="4C7A2FFF">
      <w:pPr>
        <w:pStyle w:val="9"/>
        <w:tabs>
          <w:tab w:val="left" w:pos="993"/>
        </w:tabs>
        <w:spacing w:before="0" w:beforeAutospacing="0" w:after="0" w:afterAutospacing="0"/>
        <w:ind w:left="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2 жағдай. Туыстардың тікелей бағыныстылығы</w:t>
      </w:r>
    </w:p>
    <w:p w14:paraId="728E1F89">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Кадрлық шешім нәтижесінде жақын туыстар, ерлі-зайыптылар немесе жекжаттар заңнамада тыйым салынған жағдайда тікелей қызметтік бағыныстылық қатынастарында болып қалады.</w:t>
      </w:r>
    </w:p>
    <w:p w14:paraId="762A002D">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Шаралар</w:t>
      </w:r>
    </w:p>
    <w:p w14:paraId="29646F04">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Қазақстан Республикасының заңнамасына сәйкес туындаған бұзушылықты жою жөнінде, оның ішінде қызметтік бағыныстылықты немесе лауазымдық міндеттерді өзгерту арқылы шаралар қабылдау қажет.</w:t>
      </w:r>
    </w:p>
    <w:p w14:paraId="2468F080">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39C9B69B">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3 жағдай. Туысына байланысты сатып алуға қатысу</w:t>
      </w:r>
    </w:p>
    <w:p w14:paraId="632F0311">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Мемлекеттік қызметші әлеуетті өнім беруші ретінде оның туысы немесе жеке мүдделілігі бар өзге де адам болып табылатын сатып алуды жоспарлауға, ұйымдастыруға, өткізуге немесе қабылдауға қатысады.</w:t>
      </w:r>
    </w:p>
    <w:p w14:paraId="3997C58A">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Шаралар</w:t>
      </w:r>
    </w:p>
    <w:p w14:paraId="76587444">
      <w:pPr>
        <w:pStyle w:val="9"/>
        <w:numPr>
          <w:ilvl w:val="0"/>
          <w:numId w:val="21"/>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Жұмыскер басшысына жазбаша түрде хабарлайды.</w:t>
      </w:r>
    </w:p>
    <w:p w14:paraId="636571A5">
      <w:pPr>
        <w:pStyle w:val="9"/>
        <w:numPr>
          <w:ilvl w:val="0"/>
          <w:numId w:val="21"/>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Тиісті сатып алу рәсіміне қатыспайды.</w:t>
      </w:r>
    </w:p>
    <w:p w14:paraId="2A73E7DE">
      <w:pPr>
        <w:pStyle w:val="9"/>
        <w:numPr>
          <w:ilvl w:val="0"/>
          <w:numId w:val="21"/>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Қажет болған жағдайда комиссия немесе жұмыс тобы құрамынан ауыстырылады.</w:t>
      </w:r>
    </w:p>
    <w:p w14:paraId="608F40B3">
      <w:pPr>
        <w:pStyle w:val="9"/>
        <w:numPr>
          <w:ilvl w:val="0"/>
          <w:numId w:val="21"/>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Барлық шешімдерді мемлекеттік сатып алулар туралы заңнамаға сәйкес басқа уәкілетті адам қабылдайды.</w:t>
      </w:r>
    </w:p>
    <w:p w14:paraId="1AE7270F">
      <w:pPr>
        <w:pStyle w:val="9"/>
        <w:tabs>
          <w:tab w:val="left" w:pos="993"/>
        </w:tabs>
        <w:spacing w:before="0" w:beforeAutospacing="0" w:after="0" w:afterAutospacing="0"/>
        <w:ind w:left="709"/>
        <w:jc w:val="both"/>
        <w:rPr>
          <w:color w:val="000000" w:themeColor="text1"/>
          <w:sz w:val="28"/>
          <w:szCs w:val="28"/>
          <w14:textFill>
            <w14:solidFill>
              <w14:schemeClr w14:val="tx1"/>
            </w14:solidFill>
          </w14:textFill>
        </w:rPr>
      </w:pPr>
    </w:p>
    <w:p w14:paraId="59DCD8DC">
      <w:pPr>
        <w:pStyle w:val="9"/>
        <w:tabs>
          <w:tab w:val="left" w:pos="993"/>
        </w:tabs>
        <w:spacing w:before="0" w:beforeAutospacing="0" w:after="0" w:afterAutospacing="0"/>
        <w:ind w:left="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4 жағдай. Байланысты өнім берушіден тауарларды қабылдау</w:t>
      </w:r>
    </w:p>
    <w:p w14:paraId="7A53A920">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Жұмыскер жеке мүдделілігімен байланысты өнім берушіден тауарларды, жұмыстарды немесе көрсетілетін қызметтерді қабылдауды жүзеге асырады.</w:t>
      </w:r>
    </w:p>
    <w:p w14:paraId="12A334DA">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Шаралар</w:t>
      </w:r>
    </w:p>
    <w:p w14:paraId="3327A05E">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Жұмыскер:</w:t>
      </w:r>
    </w:p>
    <w:p w14:paraId="25071BA4">
      <w:pPr>
        <w:pStyle w:val="9"/>
        <w:numPr>
          <w:ilvl w:val="0"/>
          <w:numId w:val="22"/>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мүдделер қақтығысының бар екендігі туралы хабарлауға;</w:t>
      </w:r>
    </w:p>
    <w:p w14:paraId="40E76BD0">
      <w:pPr>
        <w:pStyle w:val="9"/>
        <w:numPr>
          <w:ilvl w:val="0"/>
          <w:numId w:val="22"/>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қабылдауға қатысудан бас тартуға;</w:t>
      </w:r>
    </w:p>
    <w:p w14:paraId="39466F3E">
      <w:pPr>
        <w:pStyle w:val="9"/>
        <w:numPr>
          <w:ilvl w:val="0"/>
          <w:numId w:val="22"/>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қабылдау құжаттарына қол қоймауға;</w:t>
      </w:r>
    </w:p>
    <w:p w14:paraId="0547CEEE">
      <w:pPr>
        <w:pStyle w:val="9"/>
        <w:numPr>
          <w:ilvl w:val="0"/>
          <w:numId w:val="22"/>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басқа жауапты адамды тағайындауды қамтамасыз етуге міндетті.</w:t>
      </w:r>
    </w:p>
    <w:p w14:paraId="6AFEA1D3">
      <w:pPr>
        <w:pStyle w:val="9"/>
        <w:numPr>
          <w:ilvl w:val="0"/>
          <w:numId w:val="22"/>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p>
    <w:p w14:paraId="4E154918">
      <w:pPr>
        <w:pStyle w:val="9"/>
        <w:tabs>
          <w:tab w:val="left" w:pos="993"/>
        </w:tabs>
        <w:spacing w:before="0" w:beforeAutospacing="0" w:after="0" w:afterAutospacing="0"/>
        <w:ind w:left="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5 жағдай. Қызметтік ақпаратты пайдалану</w:t>
      </w:r>
    </w:p>
    <w:p w14:paraId="6C2DE811">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Мемлекеттік қызметші лауазымдық міндеттерін орындау кезінде алған ақпаратты жеке мақсаттарда пайдаланады немесе оны мүдделі адамдарға береді.</w:t>
      </w:r>
    </w:p>
    <w:p w14:paraId="4FDE9E36">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Шаралар</w:t>
      </w:r>
    </w:p>
    <w:p w14:paraId="7BDE9586">
      <w:pPr>
        <w:pStyle w:val="9"/>
        <w:numPr>
          <w:ilvl w:val="0"/>
          <w:numId w:val="23"/>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Ақпаратты пайдалануды немесе таратуды тоқтату.</w:t>
      </w:r>
    </w:p>
    <w:p w14:paraId="469A78AF">
      <w:pPr>
        <w:pStyle w:val="9"/>
        <w:numPr>
          <w:ilvl w:val="0"/>
          <w:numId w:val="23"/>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Жағдайлардың мән-жайларын тексеру.</w:t>
      </w:r>
    </w:p>
    <w:p w14:paraId="3DE41933">
      <w:pPr>
        <w:pStyle w:val="9"/>
        <w:numPr>
          <w:ilvl w:val="0"/>
          <w:numId w:val="23"/>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Негіздер болған жағдайда жауапкершілік шараларын қабылдау.</w:t>
      </w:r>
    </w:p>
    <w:p w14:paraId="2391A842">
      <w:pPr>
        <w:pStyle w:val="9"/>
        <w:numPr>
          <w:ilvl w:val="0"/>
          <w:numId w:val="23"/>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Құқық бұзушылық белгілері болған жағдайда тиісті материалдарды құзыретті органдарға беру.</w:t>
      </w:r>
    </w:p>
    <w:p w14:paraId="48AAF210">
      <w:pPr>
        <w:pStyle w:val="9"/>
        <w:tabs>
          <w:tab w:val="left" w:pos="993"/>
        </w:tabs>
        <w:spacing w:before="0" w:beforeAutospacing="0" w:after="0" w:afterAutospacing="0"/>
        <w:ind w:left="709"/>
        <w:jc w:val="both"/>
        <w:rPr>
          <w:color w:val="000000" w:themeColor="text1"/>
          <w:sz w:val="28"/>
          <w:szCs w:val="28"/>
          <w14:textFill>
            <w14:solidFill>
              <w14:schemeClr w14:val="tx1"/>
            </w14:solidFill>
          </w14:textFill>
        </w:rPr>
      </w:pPr>
    </w:p>
    <w:p w14:paraId="472230CB">
      <w:pPr>
        <w:pStyle w:val="9"/>
        <w:tabs>
          <w:tab w:val="left" w:pos="993"/>
        </w:tabs>
        <w:spacing w:before="0" w:beforeAutospacing="0" w:after="0" w:afterAutospacing="0"/>
        <w:ind w:left="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6 жағдай. Байланысты адамға қатысты тексеру жүргізу</w:t>
      </w:r>
    </w:p>
    <w:p w14:paraId="3BC54086">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Жұмыскерге оның туысы немесе жеке мүдделілігі бар адам жұмыс істейтін ұйымға қатысты тексеру жүргізу тапсырылды.</w:t>
      </w:r>
    </w:p>
    <w:p w14:paraId="33068459">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Шаралар</w:t>
      </w:r>
    </w:p>
    <w:p w14:paraId="4DD96B8F">
      <w:pPr>
        <w:pStyle w:val="9"/>
        <w:numPr>
          <w:ilvl w:val="0"/>
          <w:numId w:val="24"/>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Жұмыскер басшысына хабарлауға және тексеру жүргізуге қатыспауға тиіс.</w:t>
      </w:r>
    </w:p>
    <w:p w14:paraId="279C9FBF">
      <w:pPr>
        <w:pStyle w:val="9"/>
        <w:numPr>
          <w:ilvl w:val="0"/>
          <w:numId w:val="24"/>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Басшы тиісті негіздер болған жағдайда басқа жұмыскерді тағайындауы тиіс.</w:t>
      </w:r>
    </w:p>
    <w:p w14:paraId="3C5568B6">
      <w:pPr>
        <w:pStyle w:val="9"/>
        <w:tabs>
          <w:tab w:val="left" w:pos="993"/>
        </w:tabs>
        <w:spacing w:before="0" w:beforeAutospacing="0" w:after="0" w:afterAutospacing="0"/>
        <w:ind w:left="360"/>
        <w:jc w:val="both"/>
        <w:rPr>
          <w:color w:val="000000" w:themeColor="text1"/>
          <w:sz w:val="28"/>
          <w:szCs w:val="28"/>
          <w14:textFill>
            <w14:solidFill>
              <w14:schemeClr w14:val="tx1"/>
            </w14:solidFill>
          </w14:textFill>
        </w:rPr>
      </w:pPr>
    </w:p>
    <w:p w14:paraId="4FCCB82B">
      <w:pPr>
        <w:pStyle w:val="9"/>
        <w:tabs>
          <w:tab w:val="left" w:pos="993"/>
        </w:tabs>
        <w:spacing w:before="0" w:beforeAutospacing="0" w:after="0" w:afterAutospacing="0"/>
        <w:ind w:left="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7 жағдай. Қызметтік тергеп-тексеруге қатысу</w:t>
      </w:r>
    </w:p>
    <w:p w14:paraId="68E52470">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Жұмыскер жеке жанжалы немесе тергеп-тексеру нәтижесіне байланысты жеке мүдделілігі бар адамға қатысты қызметтік тергеп-тексеруге қатыстырылды.</w:t>
      </w:r>
    </w:p>
    <w:p w14:paraId="0AE0A276">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Шаралар</w:t>
      </w:r>
    </w:p>
    <w:p w14:paraId="02F10FBC">
      <w:pPr>
        <w:pStyle w:val="9"/>
        <w:numPr>
          <w:ilvl w:val="0"/>
          <w:numId w:val="25"/>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Басшыға хабарлау.</w:t>
      </w:r>
    </w:p>
    <w:p w14:paraId="2184BBCE">
      <w:pPr>
        <w:pStyle w:val="9"/>
        <w:numPr>
          <w:ilvl w:val="0"/>
          <w:numId w:val="25"/>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Тергеп-тексеруге қатыспау.</w:t>
      </w:r>
    </w:p>
    <w:p w14:paraId="70DE8F60">
      <w:pPr>
        <w:pStyle w:val="9"/>
        <w:numPr>
          <w:ilvl w:val="0"/>
          <w:numId w:val="25"/>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Қажет болған жағдайда басқа жұмыскерді тағайындау.</w:t>
      </w:r>
    </w:p>
    <w:p w14:paraId="6D7B9ED4">
      <w:pPr>
        <w:pStyle w:val="9"/>
        <w:numPr>
          <w:ilvl w:val="0"/>
          <w:numId w:val="25"/>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Тергеп-тексерудің объективтілігі мен бейтараптығын қамтамасыз ету.</w:t>
      </w:r>
    </w:p>
    <w:p w14:paraId="2EE867D3">
      <w:pPr>
        <w:pStyle w:val="9"/>
        <w:tabs>
          <w:tab w:val="left" w:pos="993"/>
        </w:tabs>
        <w:spacing w:before="0" w:beforeAutospacing="0" w:after="0" w:afterAutospacing="0"/>
        <w:ind w:left="709"/>
        <w:jc w:val="both"/>
        <w:rPr>
          <w:color w:val="000000" w:themeColor="text1"/>
          <w:sz w:val="28"/>
          <w:szCs w:val="28"/>
          <w14:textFill>
            <w14:solidFill>
              <w14:schemeClr w14:val="tx1"/>
            </w14:solidFill>
          </w14:textFill>
        </w:rPr>
      </w:pPr>
    </w:p>
    <w:p w14:paraId="7C772402">
      <w:pPr>
        <w:pStyle w:val="9"/>
        <w:tabs>
          <w:tab w:val="left" w:pos="993"/>
        </w:tabs>
        <w:spacing w:before="0" w:beforeAutospacing="0" w:after="0" w:afterAutospacing="0"/>
        <w:ind w:left="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8 жағдай. Сыйлық алу</w:t>
      </w:r>
    </w:p>
    <w:p w14:paraId="7511D230">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Жұмыскерге оның лауазымдық міндеттерін орындауына байланысты сыйлық, ақшалай сыйақы немесе қызмет ұсынылады.</w:t>
      </w:r>
    </w:p>
    <w:p w14:paraId="288EBFC1">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Шаралар</w:t>
      </w:r>
    </w:p>
    <w:p w14:paraId="01491595">
      <w:pPr>
        <w:pStyle w:val="9"/>
        <w:numPr>
          <w:ilvl w:val="0"/>
          <w:numId w:val="26"/>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Жұмыскер заңсыз сыйақыдан бас тартуға міндетті.</w:t>
      </w:r>
    </w:p>
    <w:p w14:paraId="52E8FBED">
      <w:pPr>
        <w:pStyle w:val="9"/>
        <w:numPr>
          <w:ilvl w:val="0"/>
          <w:numId w:val="26"/>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Жағдайларға байланысты сыйлықты алудан бас тарту мүмкін болмаған кезде Қазақстан Республикасының мемлекеттік мүлік және сыбайлас жемқорлыққа қарсы іс-қимыл туралы заңнамасына сәйкес әрекет ету және тікелей басшысына дереу хабарлау қажет.</w:t>
      </w:r>
    </w:p>
    <w:p w14:paraId="2BC3718D">
      <w:pPr>
        <w:pStyle w:val="9"/>
        <w:tabs>
          <w:tab w:val="left" w:pos="993"/>
        </w:tabs>
        <w:spacing w:before="0" w:beforeAutospacing="0" w:after="0" w:afterAutospacing="0"/>
        <w:ind w:left="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9 жағдай. Азаматтың мемлекеттік қызмет көрсетуді жеделдету туралы өтініші</w:t>
      </w:r>
    </w:p>
    <w:p w14:paraId="07C2E047">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Азамат жұмыскерге өтінішті қарауды жеделдеткені немесе артықшылық бергені үшін ақшалай сыйақы ұсынады.</w:t>
      </w:r>
    </w:p>
    <w:p w14:paraId="35FE636E">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Шаралар</w:t>
      </w:r>
    </w:p>
    <w:p w14:paraId="79A7388C">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Жұмыскер:</w:t>
      </w:r>
    </w:p>
    <w:p w14:paraId="2C72653B">
      <w:pPr>
        <w:pStyle w:val="9"/>
        <w:numPr>
          <w:ilvl w:val="0"/>
          <w:numId w:val="27"/>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сыйақыдан бас тартуға;</w:t>
      </w:r>
    </w:p>
    <w:p w14:paraId="72437F02">
      <w:pPr>
        <w:pStyle w:val="9"/>
        <w:numPr>
          <w:ilvl w:val="0"/>
          <w:numId w:val="27"/>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қызмет көрсетудің заңда белгіленген тәртібін түсіндіруге;</w:t>
      </w:r>
    </w:p>
    <w:p w14:paraId="7511B45E">
      <w:pPr>
        <w:pStyle w:val="9"/>
        <w:numPr>
          <w:ilvl w:val="0"/>
          <w:numId w:val="27"/>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өтініш берушіге негізсіз артықшылықтар жасамауға;</w:t>
      </w:r>
    </w:p>
    <w:p w14:paraId="58D95792">
      <w:pPr>
        <w:pStyle w:val="9"/>
        <w:numPr>
          <w:ilvl w:val="0"/>
          <w:numId w:val="27"/>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сыбайлас жемқорлық құқық бұзушылығының белгілері болған жағдайда тиісті уәкілетті органға хабарлауға міндетті.</w:t>
      </w:r>
    </w:p>
    <w:p w14:paraId="2EB9FED9">
      <w:pPr>
        <w:pStyle w:val="9"/>
        <w:tabs>
          <w:tab w:val="left" w:pos="993"/>
        </w:tabs>
        <w:spacing w:before="0" w:beforeAutospacing="0" w:after="0" w:afterAutospacing="0"/>
        <w:ind w:left="709"/>
        <w:jc w:val="both"/>
        <w:rPr>
          <w:color w:val="000000" w:themeColor="text1"/>
          <w:sz w:val="28"/>
          <w:szCs w:val="28"/>
          <w14:textFill>
            <w14:solidFill>
              <w14:schemeClr w14:val="tx1"/>
            </w14:solidFill>
          </w14:textFill>
        </w:rPr>
      </w:pPr>
    </w:p>
    <w:p w14:paraId="18D3FB0E">
      <w:pPr>
        <w:pStyle w:val="9"/>
        <w:tabs>
          <w:tab w:val="left" w:pos="993"/>
        </w:tabs>
        <w:spacing w:before="0" w:beforeAutospacing="0" w:after="0" w:afterAutospacing="0"/>
        <w:ind w:left="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10 жағдай. Шешім қабылдау кезінде қысым көрсету</w:t>
      </w:r>
    </w:p>
    <w:p w14:paraId="6AD88B08">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Мемлекеттік қызметшіге белгілі бір азаматтың, ұйымның немесе өнім берушінің пайдасына шешім қабылдау мақсатында қысым көрсетіледі.</w:t>
      </w:r>
    </w:p>
    <w:p w14:paraId="5B64D9AE">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Шаралар</w:t>
      </w:r>
    </w:p>
    <w:p w14:paraId="45D7F9D8">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Жұмыскер:</w:t>
      </w:r>
    </w:p>
    <w:p w14:paraId="6BE6C5FF">
      <w:pPr>
        <w:pStyle w:val="9"/>
        <w:numPr>
          <w:ilvl w:val="0"/>
          <w:numId w:val="28"/>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тек заңнаманы басшылыққа алуға;</w:t>
      </w:r>
    </w:p>
    <w:p w14:paraId="1EA6E3B2">
      <w:pPr>
        <w:pStyle w:val="9"/>
        <w:numPr>
          <w:ilvl w:val="0"/>
          <w:numId w:val="28"/>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қысым көрсету мән-жайларын белгіленген тәртіппен тіркеуге;</w:t>
      </w:r>
    </w:p>
    <w:p w14:paraId="72C2EBDD">
      <w:pPr>
        <w:pStyle w:val="9"/>
        <w:numPr>
          <w:ilvl w:val="0"/>
          <w:numId w:val="28"/>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тікелей басшысына хабарлауға;</w:t>
      </w:r>
    </w:p>
    <w:p w14:paraId="5063DD27">
      <w:pPr>
        <w:pStyle w:val="9"/>
        <w:numPr>
          <w:ilvl w:val="0"/>
          <w:numId w:val="28"/>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құқық бұзушылық белгілері болған жағдайда құзыретті органға хабарлауға тиіс.</w:t>
      </w:r>
    </w:p>
    <w:p w14:paraId="68496FC0">
      <w:pPr>
        <w:pStyle w:val="4"/>
        <w:tabs>
          <w:tab w:val="left" w:pos="993"/>
        </w:tabs>
        <w:spacing w:before="0" w:line="240" w:lineRule="auto"/>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11 жағдай. Қызметтік көлікті пайдалану</w:t>
      </w:r>
    </w:p>
    <w:p w14:paraId="0AC96494">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Жұмыскер қызметтік автокөлікті жеке сапарларға немесе қызметтік қызметке қатысы жоқ мүлікті тасымалдауға пайдаланады.</w:t>
      </w:r>
    </w:p>
    <w:p w14:paraId="15742315">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Шаралар</w:t>
      </w:r>
    </w:p>
    <w:p w14:paraId="1BF0AD1B">
      <w:pPr>
        <w:pStyle w:val="9"/>
        <w:numPr>
          <w:ilvl w:val="0"/>
          <w:numId w:val="29"/>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Заңнамада немесе тиісті қағидаларда тікелей көзделген жағдайларды қоспағанда, қызметтік көлікті жеке мақсаттарда пайдалануға жол берілмейді.</w:t>
      </w:r>
    </w:p>
    <w:p w14:paraId="0567E65E">
      <w:pPr>
        <w:pStyle w:val="9"/>
        <w:numPr>
          <w:ilvl w:val="0"/>
          <w:numId w:val="29"/>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Бұзушылық анықталған кезде заңнамаға сәйкес шаралар қабылданады.</w:t>
      </w:r>
    </w:p>
    <w:p w14:paraId="65F4DC8A">
      <w:pPr>
        <w:pStyle w:val="9"/>
        <w:tabs>
          <w:tab w:val="left" w:pos="993"/>
        </w:tabs>
        <w:spacing w:before="0" w:beforeAutospacing="0" w:after="0" w:afterAutospacing="0"/>
        <w:ind w:left="709"/>
        <w:jc w:val="both"/>
        <w:rPr>
          <w:color w:val="000000" w:themeColor="text1"/>
          <w:sz w:val="28"/>
          <w:szCs w:val="28"/>
          <w14:textFill>
            <w14:solidFill>
              <w14:schemeClr w14:val="tx1"/>
            </w14:solidFill>
          </w14:textFill>
        </w:rPr>
      </w:pPr>
    </w:p>
    <w:p w14:paraId="2EF58013">
      <w:pPr>
        <w:pStyle w:val="9"/>
        <w:tabs>
          <w:tab w:val="left" w:pos="993"/>
        </w:tabs>
        <w:spacing w:before="0" w:beforeAutospacing="0" w:after="0" w:afterAutospacing="0"/>
        <w:ind w:left="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12 жағдай. Танысының жеке өтініші</w:t>
      </w:r>
    </w:p>
    <w:p w14:paraId="37481C35">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Мемлекеттік қызметші танысынан немесе туысынан өтініш алады және нәтижеге ықпал ету мүмкіндігі бола тұра оны өзі қарайды.</w:t>
      </w:r>
    </w:p>
    <w:p w14:paraId="236431B1">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Шаралар</w:t>
      </w:r>
    </w:p>
    <w:p w14:paraId="2EAF1B5B">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Жеке мүдделілік болған жағдайда мемлекеттік қызметші басшысына хабарлауға және өтінішті қарауға қатыспауға тиіс.</w:t>
      </w:r>
    </w:p>
    <w:p w14:paraId="73804DC2">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69B06EBF">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13 жағдай. Сатып алу туралы ақпарат</w:t>
      </w:r>
    </w:p>
    <w:p w14:paraId="3057DBE5">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Жұмыскер сатып алу ресми жарияланғанға дейін әлеуетті өнім берушіге жоспарланып отырған сатып алу, техникалық талаптар немесе болжамды құны туралы ақпарат береді.</w:t>
      </w:r>
    </w:p>
    <w:p w14:paraId="09602319">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Шаралар</w:t>
      </w:r>
    </w:p>
    <w:p w14:paraId="600F7E0E">
      <w:pPr>
        <w:pStyle w:val="9"/>
        <w:numPr>
          <w:ilvl w:val="0"/>
          <w:numId w:val="30"/>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Жекелеген өнім берушіге негізсіз артықшылық беретін ақпаратты беруге жол берілмейді.</w:t>
      </w:r>
    </w:p>
    <w:p w14:paraId="498B818E">
      <w:pPr>
        <w:pStyle w:val="9"/>
        <w:numPr>
          <w:ilvl w:val="0"/>
          <w:numId w:val="30"/>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Мұндай факт анықталған жағдайда тиісті тексеру жүргізіледі және негіздер болған кезде жауапкершілік шаралары қабылданады.</w:t>
      </w:r>
    </w:p>
    <w:p w14:paraId="56593BE9">
      <w:pPr>
        <w:pStyle w:val="9"/>
        <w:tabs>
          <w:tab w:val="left" w:pos="993"/>
        </w:tabs>
        <w:spacing w:before="0" w:beforeAutospacing="0" w:after="0" w:afterAutospacing="0"/>
        <w:ind w:left="709"/>
        <w:jc w:val="both"/>
        <w:rPr>
          <w:color w:val="000000" w:themeColor="text1"/>
          <w:sz w:val="28"/>
          <w:szCs w:val="28"/>
          <w14:textFill>
            <w14:solidFill>
              <w14:schemeClr w14:val="tx1"/>
            </w14:solidFill>
          </w14:textFill>
        </w:rPr>
      </w:pPr>
    </w:p>
    <w:p w14:paraId="4673C62C">
      <w:pPr>
        <w:pStyle w:val="9"/>
        <w:tabs>
          <w:tab w:val="left" w:pos="993"/>
        </w:tabs>
        <w:spacing w:before="0" w:beforeAutospacing="0" w:after="0" w:afterAutospacing="0"/>
        <w:ind w:left="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14 жағдай. Жеке мүдделілік болған кезде өнім берушіні таңдауға қатысу</w:t>
      </w:r>
    </w:p>
    <w:p w14:paraId="2B7C6D08">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Жұмыскер әлеуетті өнім берушілердің біреуімен таныс және дәл осы өнім берушінің жеңіске жетуіне мүдделі.</w:t>
      </w:r>
    </w:p>
    <w:p w14:paraId="693515A6">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Шаралар</w:t>
      </w:r>
    </w:p>
    <w:p w14:paraId="2827683E">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Жұмыскер жеке мүдделілігі туралы хабарлауға және тиісті шешімдер қабылдауға қатыспауға міндетті.</w:t>
      </w:r>
    </w:p>
    <w:p w14:paraId="067418D3">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p>
    <w:p w14:paraId="2BF5F301">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15 жағдай. Лауазымдық жағдайды пайдалану</w:t>
      </w:r>
    </w:p>
    <w:p w14:paraId="1751008E">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Мемлекеттік қызметші жеке мәселесін немесе туысының мәселесін шешу үшін өзінің лауазымдық жағдайын пайдаланады.</w:t>
      </w:r>
    </w:p>
    <w:p w14:paraId="3F7CD789">
      <w:pPr>
        <w:pStyle w:val="9"/>
        <w:tabs>
          <w:tab w:val="left" w:pos="993"/>
        </w:tabs>
        <w:spacing w:before="0" w:beforeAutospacing="0" w:after="0" w:afterAutospacing="0"/>
        <w:ind w:firstLine="709"/>
        <w:jc w:val="both"/>
        <w:rPr>
          <w:color w:val="000000" w:themeColor="text1"/>
          <w:sz w:val="28"/>
          <w:szCs w:val="28"/>
          <w14:textFill>
            <w14:solidFill>
              <w14:schemeClr w14:val="tx1"/>
            </w14:solidFill>
          </w14:textFill>
        </w:rPr>
      </w:pPr>
      <w:r>
        <w:rPr>
          <w:rStyle w:val="7"/>
          <w:rFonts w:eastAsiaTheme="majorEastAsia"/>
          <w:color w:val="000000" w:themeColor="text1"/>
          <w:sz w:val="28"/>
          <w:szCs w:val="28"/>
          <w14:textFill>
            <w14:solidFill>
              <w14:schemeClr w14:val="tx1"/>
            </w14:solidFill>
          </w14:textFill>
        </w:rPr>
        <w:t>Шаралар</w:t>
      </w:r>
    </w:p>
    <w:p w14:paraId="39C27CFF">
      <w:pPr>
        <w:pStyle w:val="9"/>
        <w:numPr>
          <w:ilvl w:val="0"/>
          <w:numId w:val="31"/>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Лауазымдық жағдайды жеке мүдделер үшін пайдалануға жол берілмейді.</w:t>
      </w:r>
    </w:p>
    <w:p w14:paraId="5A4EDAF6">
      <w:pPr>
        <w:pStyle w:val="9"/>
        <w:numPr>
          <w:ilvl w:val="0"/>
          <w:numId w:val="31"/>
        </w:numPr>
        <w:tabs>
          <w:tab w:val="left" w:pos="993"/>
          <w:tab w:val="clear" w:pos="720"/>
        </w:tabs>
        <w:spacing w:before="0" w:beforeAutospacing="0" w:after="0" w:afterAutospacing="0"/>
        <w:ind w:left="0"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Бұзушылық анықталған жағдайда Қазақстан Республикасының заңнамасына сәйкес шаралар қабылданады.</w:t>
      </w:r>
    </w:p>
    <w:p w14:paraId="46431D2B">
      <w:pPr>
        <w:pStyle w:val="9"/>
        <w:spacing w:before="0" w:beforeAutospacing="0" w:after="0" w:afterAutospacing="0"/>
        <w:ind w:firstLine="709"/>
        <w:jc w:val="both"/>
        <w:rPr>
          <w:rStyle w:val="7"/>
          <w:rFonts w:eastAsiaTheme="majorEastAsia"/>
          <w:b w:val="0"/>
          <w:sz w:val="28"/>
          <w:szCs w:val="28"/>
        </w:rPr>
      </w:pPr>
    </w:p>
    <w:p w14:paraId="4E15A7B3">
      <w:pPr>
        <w:pStyle w:val="9"/>
        <w:spacing w:before="0" w:beforeAutospacing="0" w:after="0" w:afterAutospacing="0"/>
        <w:ind w:left="5664" w:firstLine="708"/>
        <w:jc w:val="center"/>
        <w:rPr>
          <w:rStyle w:val="7"/>
          <w:rFonts w:eastAsiaTheme="majorEastAsia"/>
          <w:b w:val="0"/>
          <w:sz w:val="28"/>
          <w:szCs w:val="28"/>
          <w:lang w:val="kk-KZ"/>
        </w:rPr>
      </w:pPr>
    </w:p>
    <w:p w14:paraId="4429AB91">
      <w:pPr>
        <w:rPr>
          <w:rFonts w:hint="default"/>
          <w:lang w:val="kk-KZ"/>
        </w:rPr>
      </w:pPr>
      <w:r>
        <w:rPr>
          <w:rStyle w:val="7"/>
          <w:rFonts w:hint="default" w:ascii="Times New Roman" w:eastAsiaTheme="majorEastAsia"/>
          <w:b w:val="0"/>
          <w:sz w:val="28"/>
          <w:szCs w:val="28"/>
          <w:lang w:val="kk-KZ"/>
        </w:rPr>
        <w:t xml:space="preserve"> </w:t>
      </w:r>
      <w:bookmarkStart w:id="0" w:name="_GoBack"/>
      <w:bookmarkEnd w:id="0"/>
    </w:p>
    <w:sectPr>
      <w:headerReference r:id="rId5" w:type="default"/>
      <w:pgSz w:w="11906" w:h="16838"/>
      <w:pgMar w:top="1134" w:right="850" w:bottom="1134" w:left="1418"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Calibri Light">
    <w:panose1 w:val="020F0302020204030204"/>
    <w:charset w:val="CC"/>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45839565"/>
    </w:sdtPr>
    <w:sdtContent>
      <w:p w14:paraId="190F560E">
        <w:pPr>
          <w:pStyle w:val="8"/>
          <w:jc w:val="center"/>
        </w:pPr>
        <w:r>
          <w:fldChar w:fldCharType="begin"/>
        </w:r>
        <w:r>
          <w:instrText xml:space="preserve">PAGE   \* MERGEFORMAT</w:instrText>
        </w:r>
        <w:r>
          <w:fldChar w:fldCharType="separate"/>
        </w:r>
        <w:r>
          <w:t>3</w:t>
        </w:r>
        <w:r>
          <w:fldChar w:fldCharType="end"/>
        </w:r>
      </w:p>
    </w:sdtContent>
  </w:sdt>
  <w:p w14:paraId="2D377611">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4C5E6F"/>
    <w:multiLevelType w:val="multilevel"/>
    <w:tmpl w:val="024C5E6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AC006B3"/>
    <w:multiLevelType w:val="multilevel"/>
    <w:tmpl w:val="0AC006B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10DD1877"/>
    <w:multiLevelType w:val="multilevel"/>
    <w:tmpl w:val="10DD187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145B26D5"/>
    <w:multiLevelType w:val="multilevel"/>
    <w:tmpl w:val="145B26D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164F785E"/>
    <w:multiLevelType w:val="multilevel"/>
    <w:tmpl w:val="164F785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2E732CEF"/>
    <w:multiLevelType w:val="multilevel"/>
    <w:tmpl w:val="2E732CE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33853BE6"/>
    <w:multiLevelType w:val="multilevel"/>
    <w:tmpl w:val="33853BE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39E13E6F"/>
    <w:multiLevelType w:val="multilevel"/>
    <w:tmpl w:val="39E13E6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3A120F56"/>
    <w:multiLevelType w:val="multilevel"/>
    <w:tmpl w:val="3A120F5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3A1A4951"/>
    <w:multiLevelType w:val="multilevel"/>
    <w:tmpl w:val="3A1A495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40BA515A"/>
    <w:multiLevelType w:val="multilevel"/>
    <w:tmpl w:val="40BA515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41517B32"/>
    <w:multiLevelType w:val="multilevel"/>
    <w:tmpl w:val="41517B3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
    <w:nsid w:val="44F05C33"/>
    <w:multiLevelType w:val="multilevel"/>
    <w:tmpl w:val="44F05C3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3">
    <w:nsid w:val="48256B5B"/>
    <w:multiLevelType w:val="multilevel"/>
    <w:tmpl w:val="48256B5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
    <w:nsid w:val="4A2126FF"/>
    <w:multiLevelType w:val="multilevel"/>
    <w:tmpl w:val="4A2126F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4B3909F6"/>
    <w:multiLevelType w:val="multilevel"/>
    <w:tmpl w:val="4B3909F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6">
    <w:nsid w:val="4B4D01A3"/>
    <w:multiLevelType w:val="multilevel"/>
    <w:tmpl w:val="4B4D01A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7">
    <w:nsid w:val="4F0075B7"/>
    <w:multiLevelType w:val="multilevel"/>
    <w:tmpl w:val="4F0075B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8">
    <w:nsid w:val="554210B3"/>
    <w:multiLevelType w:val="multilevel"/>
    <w:tmpl w:val="554210B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9">
    <w:nsid w:val="5E564510"/>
    <w:multiLevelType w:val="multilevel"/>
    <w:tmpl w:val="5E56451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0">
    <w:nsid w:val="60C400E8"/>
    <w:multiLevelType w:val="multilevel"/>
    <w:tmpl w:val="60C400E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1">
    <w:nsid w:val="62731FC9"/>
    <w:multiLevelType w:val="multilevel"/>
    <w:tmpl w:val="62731FC9"/>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2">
    <w:nsid w:val="62E53FEE"/>
    <w:multiLevelType w:val="multilevel"/>
    <w:tmpl w:val="62E53FE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3">
    <w:nsid w:val="660640D7"/>
    <w:multiLevelType w:val="multilevel"/>
    <w:tmpl w:val="660640D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4">
    <w:nsid w:val="6FAB37CD"/>
    <w:multiLevelType w:val="multilevel"/>
    <w:tmpl w:val="6FAB37C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5">
    <w:nsid w:val="7261501C"/>
    <w:multiLevelType w:val="multilevel"/>
    <w:tmpl w:val="7261501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6">
    <w:nsid w:val="75D77984"/>
    <w:multiLevelType w:val="multilevel"/>
    <w:tmpl w:val="75D7798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7">
    <w:nsid w:val="763A5DE9"/>
    <w:multiLevelType w:val="multilevel"/>
    <w:tmpl w:val="763A5DE9"/>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8">
    <w:nsid w:val="79684D76"/>
    <w:multiLevelType w:val="multilevel"/>
    <w:tmpl w:val="79684D7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9">
    <w:nsid w:val="7A2D5A41"/>
    <w:multiLevelType w:val="multilevel"/>
    <w:tmpl w:val="7A2D5A4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0">
    <w:nsid w:val="7F6F13D6"/>
    <w:multiLevelType w:val="multilevel"/>
    <w:tmpl w:val="7F6F13D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4"/>
  </w:num>
  <w:num w:numId="2">
    <w:abstractNumId w:val="11"/>
  </w:num>
  <w:num w:numId="3">
    <w:abstractNumId w:val="24"/>
  </w:num>
  <w:num w:numId="4">
    <w:abstractNumId w:val="30"/>
  </w:num>
  <w:num w:numId="5">
    <w:abstractNumId w:val="9"/>
  </w:num>
  <w:num w:numId="6">
    <w:abstractNumId w:val="16"/>
  </w:num>
  <w:num w:numId="7">
    <w:abstractNumId w:val="29"/>
  </w:num>
  <w:num w:numId="8">
    <w:abstractNumId w:val="23"/>
  </w:num>
  <w:num w:numId="9">
    <w:abstractNumId w:val="6"/>
  </w:num>
  <w:num w:numId="10">
    <w:abstractNumId w:val="15"/>
  </w:num>
  <w:num w:numId="11">
    <w:abstractNumId w:val="19"/>
  </w:num>
  <w:num w:numId="12">
    <w:abstractNumId w:val="25"/>
  </w:num>
  <w:num w:numId="13">
    <w:abstractNumId w:val="8"/>
  </w:num>
  <w:num w:numId="14">
    <w:abstractNumId w:val="26"/>
  </w:num>
  <w:num w:numId="15">
    <w:abstractNumId w:val="27"/>
  </w:num>
  <w:num w:numId="16">
    <w:abstractNumId w:val="18"/>
  </w:num>
  <w:num w:numId="17">
    <w:abstractNumId w:val="10"/>
  </w:num>
  <w:num w:numId="18">
    <w:abstractNumId w:val="1"/>
  </w:num>
  <w:num w:numId="19">
    <w:abstractNumId w:val="7"/>
  </w:num>
  <w:num w:numId="20">
    <w:abstractNumId w:val="2"/>
  </w:num>
  <w:num w:numId="21">
    <w:abstractNumId w:val="4"/>
  </w:num>
  <w:num w:numId="22">
    <w:abstractNumId w:val="13"/>
  </w:num>
  <w:num w:numId="23">
    <w:abstractNumId w:val="0"/>
  </w:num>
  <w:num w:numId="24">
    <w:abstractNumId w:val="21"/>
  </w:num>
  <w:num w:numId="25">
    <w:abstractNumId w:val="3"/>
  </w:num>
  <w:num w:numId="26">
    <w:abstractNumId w:val="5"/>
  </w:num>
  <w:num w:numId="27">
    <w:abstractNumId w:val="17"/>
  </w:num>
  <w:num w:numId="28">
    <w:abstractNumId w:val="20"/>
  </w:num>
  <w:num w:numId="29">
    <w:abstractNumId w:val="28"/>
  </w:num>
  <w:num w:numId="30">
    <w:abstractNumId w:val="22"/>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37280F"/>
    <w:rsid w:val="6EAA7C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1"/>
    <w:basedOn w:val="1"/>
    <w:next w:val="1"/>
    <w:qFormat/>
    <w:uiPriority w:val="9"/>
    <w:pPr>
      <w:keepNext/>
      <w:keepLines/>
      <w:spacing w:before="240" w:after="0"/>
      <w:outlineLvl w:val="0"/>
    </w:pPr>
    <w:rPr>
      <w:rFonts w:asciiTheme="majorHAnsi" w:hAnsiTheme="majorHAnsi" w:eastAsiaTheme="majorEastAsia" w:cstheme="majorBidi"/>
      <w:color w:val="2E54A1" w:themeColor="accent1" w:themeShade="BF"/>
      <w:sz w:val="32"/>
      <w:szCs w:val="32"/>
    </w:rPr>
  </w:style>
  <w:style w:type="paragraph" w:styleId="3">
    <w:name w:val="heading 2"/>
    <w:basedOn w:val="1"/>
    <w:qFormat/>
    <w:uiPriority w:val="9"/>
    <w:pPr>
      <w:spacing w:before="100" w:beforeAutospacing="1" w:after="100" w:afterAutospacing="1" w:line="240" w:lineRule="auto"/>
      <w:outlineLvl w:val="1"/>
    </w:pPr>
    <w:rPr>
      <w:rFonts w:ascii="Times New Roman" w:hAnsi="Times New Roman" w:eastAsia="Times New Roman" w:cs="Times New Roman"/>
      <w:b/>
      <w:bCs/>
      <w:sz w:val="36"/>
      <w:szCs w:val="36"/>
      <w:lang w:eastAsia="ru-RU"/>
    </w:rPr>
  </w:style>
  <w:style w:type="paragraph" w:styleId="4">
    <w:name w:val="heading 3"/>
    <w:basedOn w:val="1"/>
    <w:next w:val="1"/>
    <w:unhideWhenUsed/>
    <w:qFormat/>
    <w:uiPriority w:val="9"/>
    <w:pPr>
      <w:keepNext/>
      <w:keepLines/>
      <w:spacing w:before="40" w:after="0"/>
      <w:outlineLvl w:val="2"/>
    </w:pPr>
    <w:rPr>
      <w:rFonts w:asciiTheme="majorHAnsi" w:hAnsiTheme="majorHAnsi" w:eastAsiaTheme="majorEastAsia" w:cstheme="majorBidi"/>
      <w:color w:val="1E386B" w:themeColor="accent1" w:themeShade="80"/>
      <w:sz w:val="24"/>
      <w:szCs w:val="24"/>
    </w:rPr>
  </w:style>
  <w:style w:type="character" w:default="1" w:styleId="5">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character" w:styleId="7">
    <w:name w:val="Strong"/>
    <w:basedOn w:val="5"/>
    <w:qFormat/>
    <w:uiPriority w:val="22"/>
    <w:rPr>
      <w:b/>
      <w:bCs/>
    </w:rPr>
  </w:style>
  <w:style w:type="paragraph" w:styleId="8">
    <w:name w:val="header"/>
    <w:basedOn w:val="1"/>
    <w:unhideWhenUsed/>
    <w:qFormat/>
    <w:uiPriority w:val="99"/>
    <w:pPr>
      <w:tabs>
        <w:tab w:val="center" w:pos="4677"/>
        <w:tab w:val="right" w:pos="9355"/>
      </w:tabs>
      <w:spacing w:after="0" w:line="240" w:lineRule="auto"/>
    </w:pPr>
  </w:style>
  <w:style w:type="paragraph" w:styleId="9">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3124</Words>
  <Characters>24481</Characters>
  <Lines>0</Lines>
  <Paragraphs>0</Paragraphs>
  <TotalTime>0</TotalTime>
  <ScaleCrop>false</ScaleCrop>
  <LinksUpToDate>false</LinksUpToDate>
  <CharactersWithSpaces>27238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2026-10-02T11:29:00Z</dcterms:created>
  <dc:creator>Admin</dc:creator>
  <cp:lastModifiedBy>Dauren Ismagambetov</cp:lastModifiedBy>
  <dcterms:modified xsi:type="dcterms:W3CDTF">2026-10-02T11:30:38Z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KSOTemplateDocerSaveRecord">
    <vt:lpwstr>eyJoZGlkIjoiNzA0MjgyN2FlNTg4MTIwNTg0ZjhjOWRmNTkyY2M0Y2EiLCJ1c2VySWQiOiI1Mzc3OTg5NTQzMDg2In0=</vt:lpwstr>
  </property>
  <property fmtid="{D5CDD505-2E9C-101B-9397-08002B2CF9AE}" pid="4" name="ICV">
    <vt:lpwstr>65EF713A06144AE2B9FB8F0CA01A7B31_12</vt:lpwstr>
  </property>
</Properties>
</file>