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8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ЗЕЙНЕТАҚЫ АКТИВТЕРІН БАСҚАРУ</w:t>
      </w:r>
    </w:p>
    <w:p w:rsidR="003E3912" w:rsidRPr="003E3912" w:rsidRDefault="003E3912" w:rsidP="000D5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БЖЗҚ ТУРАЛЫ ӨЗЕКТІ САУАЛДАР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1. Зейнетақы активтерін кім басқарады?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инвестициялық басқаруды Қазақстан Республикасының Ұлттық Банкі (ҚРҰБ), сондай-ақ 2021 жылдан бастап тиісті лицензиясы бар және уәкілетті органның талаптарына сай келетін инвестициялық портфельді басқарушылар (ИПБ) жүзеге асырады. Мұндай сенімгерлік басқарудың негізгі мақсаты – зейнетақы жинақтарын түрлі қаржы құралдарына инвестицияла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п,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табыс алу.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Зейнетақы активтерін басқарушылар – ҚРҰБ 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ИПБ-лардың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 инвестициялау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індік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стратегиясы бар және олар 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инвестициялық портфельдің құрылымын 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инвестициялық декларация шеңберінде дербес айқындайды.</w:t>
      </w:r>
      <w:r w:rsid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E3912" w:rsidRPr="005E68E1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68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Қолданыстағы ИПБ тізіліміне қазақстандықтар зейнетақы жинақтарын сенімгерлік басқаруға бере алатын 6 жеке компания кіреді:</w:t>
      </w:r>
    </w:p>
    <w:p w:rsidR="003E3912" w:rsidRPr="005E68E1" w:rsidRDefault="003E3912" w:rsidP="005E68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«Alatau City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«BCC Invest»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«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Сентрас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Секьюритиз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Finance»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«Halyk Global Markets»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Pr="003E391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«Tansar Capital» </w:t>
      </w:r>
      <w:r w:rsidRPr="004838F3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5E68E1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Бұл ретте «Halyk Global Markets» АҚ «БЖЗҚ» АҚ-ға 2027 жылдан бастап сенімгерлік басқару шартын бұзатыны туралы хабарлаған. Осыған байланысты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2026 жылғы 1 қаңтардан бастап Қор зейнетақы жинақтарын 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осы</w:t>
      </w:r>
      <w:r w:rsidR="000208B8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компанияға 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аудару</w:t>
      </w:r>
      <w:r w:rsidR="000208B8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туралы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өтініштерді қабылдамайды</w:t>
      </w:r>
      <w:r w:rsidR="005E68E1"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4838F3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.</w:t>
      </w:r>
    </w:p>
    <w:p w:rsidR="003E3912" w:rsidRPr="004838F3" w:rsidRDefault="006B3C7A" w:rsidP="00242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invest.enpf.kz ақпараттық интернет-платформасы арқылы </w:t>
      </w:r>
      <w:r w:rsidR="003E3912"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022ADD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2.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22ADD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Заңнамалық өзгерістерге сәйкес міндетті зейнетақы жарналары және міндетті кәсіптік зейнетақы жарналары есебінен қалыптастырылған зейнетақы жинақтарының 100%-на дейін инвестициялық портфельді басқарушының (ИПБ) басқаруына беруге мүмкіндік қарастырылған. Бұл мүмкіндікті кім пайдалана алады және бұл механизм қалай жүзеге асырылады?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жинақтарының 100%-на дейін жеке басқарушы компаниялар – ИПБ-ларға сенімгерлік басқаруға беру мүмкіндігін БЖЗҚ-ның барлық салымшылары пайдалана алады. Бұл нормалар 2026 жылғы 7 қыркүйектен бастап күшіне енді.</w:t>
      </w:r>
    </w:p>
    <w:p w:rsidR="00341ECD" w:rsidRPr="004838F3" w:rsidRDefault="00341ECD" w:rsidP="00341E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www.enpf.kz сайтындағы «Қызметтер» – «Инвестициялық портфельді басқарушылар тізілімі» бөлімінен, сондай-ақ </w:t>
      </w:r>
      <w:r w:rsidRPr="00B4485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арқылы ИПБ туралы ақпаратпен танысып, олардың инвестициялық декларацияларын зерделеуге болады.</w:t>
      </w:r>
    </w:p>
    <w:p w:rsidR="003E3912" w:rsidRPr="004838F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Жақында бір ИПБ салымшыларға тәуекел деңгейі, күтілетін кірістілік және инвестициялау мерзімі бойынша ерекшеленетін инвестициялық портфельдердің үш түріне дейін – консервативті, қалыпты және тәуекелді портфельдерді ұсына алады.</w:t>
      </w:r>
    </w:p>
    <w:p w:rsidR="003E3912" w:rsidRPr="00B44853" w:rsidRDefault="003E3912" w:rsidP="00B44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838F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активтерінің инвестициялық портфельдерін қалыптастыру тәртібін қаржы нарығы мен қаржы ұйымдарын реттеу, бақылау және қадағалау жөніндегі уәкілетті орган айқындайды.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9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Зейнетақы жинақтарын бірнеше басқарушы компания арасында бөлуге бола ма?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359B9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Салымшы бір немесе бірнеше ИПБ-ны таңдай алады.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Халықты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кеңінен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хабардар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ету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мақсатында БЖЗҚ </w:t>
      </w:r>
      <w:r w:rsidRPr="00A359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бірыңғай ақпараттық интернет-платформасын іске қосты. Бұл – салымшыларға сенімгерлік басқарушылардың (ҚРҰБ 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басқаруындағы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зейнетақы активтерінің портфельдері бойынша түрлі деректерді </w:t>
      </w:r>
      <w:r w:rsidR="00A359B9"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бір ақпараттық алаңда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салыстыруға мүмкіндік беретін заманауи цифрлық ресурс.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Салымшы мұнда инвестициялық портфельдерді өз бетінше бағалауға, сондай-ақ өзінің мақсаттары мен күт</w:t>
      </w:r>
      <w:r w:rsid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нәтижесіне сай </w:t>
      </w:r>
      <w:r w:rsidRPr="00A359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келетін басқарушы компания мен оның инвестициялық стратегиясын таңдауға мүмкіндік беретін құралдарды пайдалана алады.</w:t>
      </w:r>
    </w:p>
    <w:p w:rsidR="003E3912" w:rsidRPr="00C572A4" w:rsidRDefault="003E3912" w:rsidP="00C57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Бұдан бөлек, invest.enpf.kz платформасында салымшы ИПБ-лардың инвестициялық декларацияларымен танысып, олардың қаржылық көрсеткіштерін талдай алады. Сондай-ақ ИПБ-ларға қатысты реттеуші орган – ҚР Қаржы нарығын реттеу және дамыту агенттігі (ҚР</w:t>
      </w:r>
      <w:r w:rsid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57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ҚНРДА) тарапынан қолданылған әкімшілік шаралар, санкциялар мен ықпал ету шаралары туралы ақпаратты да (олар болған жағдайда) көре алады.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4. Зейнетақы жинақтарын БЖЗҚ-дан басқарушы компанияға беру қалай жүзеге асырылады?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Зейнетақы жинақтарын сенімгерлік басқаруға беру үшін салымшы алдымен ИПБ-ны таңдап, содан кейін белгіленген нысан бойынша өтініш береді.</w:t>
      </w:r>
    </w:p>
    <w:p w:rsidR="003E3912" w:rsidRPr="00B34265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Өтінішті enpf.kz сайтындағы жеке кабинетте немесе </w:t>
      </w:r>
      <w:r w:rsidRPr="00B3426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интернет-платформасында</w:t>
      </w:r>
      <w:r w:rsidRPr="00B34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электрондық цифрлық қолтаңбаны (ЭЦҚ) пайдалана отырып, сондай-ақ БЖЗҚ-ның кез келген бөлімшесіне барып беруге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 кабинетте салымшы, сон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дай-ақ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ИПБ-ға/ҚРҰБ-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беруге немесе қайтаруға қолжетімді соманы тексере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ИПБ-ның сенімгерлік басқаруындағы зейнетақы жинақтарын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сенімгерлік басқаруына қайтару туралы өтініш беру ережелері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талаптарымен таныса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ИПБ-ны таңдау (өзгерту) туралы немесе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 қайтару туралы өтініш бер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іп, </w:t>
      </w: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мәртебесін қадағалай алады;</w:t>
      </w:r>
    </w:p>
    <w:p w:rsidR="003E3912" w:rsidRPr="00A26E83" w:rsidRDefault="003E3912" w:rsidP="00A26E83">
      <w:pPr>
        <w:pStyle w:val="a4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 да қолжетімді зейнетақы қызметтерін пайдалана алады.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Зейнетақы жинақтарын сенімгерлік басқаруға аудару туралы берілген өтініштің мәртебесін сайттағы жеке кабинеттен немесе БЖЗҚ-ның мобильді қосымшасынан бақылауға болады.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ИПБ-ға аударуға өтініш беру және оларды БЖЗҚ-да өңдеу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рәсімдері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 автоматтандырылған. БЖЗҚ зейнетақы активтерін сенімгерлік басқаруға нормативтік-құқықтық актілерде белгіленген мерзім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ішін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береді.</w:t>
      </w:r>
    </w:p>
    <w:p w:rsidR="003E3912" w:rsidRPr="003E3912" w:rsidRDefault="003E3912" w:rsidP="00A2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ретте зейнетақы жинақтарын бір ИПБ-дан екіншісіне аудару немесе оларды ҚРҰБ-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ың басқаруына қайтару </w:t>
      </w:r>
      <w:r w:rsidR="00A26E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алғашқы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аударылған күннен бастап кемінде бір жыл өткен соң жүзеге асырылуы мүмкін.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A26E83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6E8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Салымшылар зейнетақы активтерін басқару туралы толық ақпаратты қайдан алып, басқарушы компаниялардың қызмет нәтижелерін қалай бақылай алады?</w:t>
      </w: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912" w:rsidRPr="003E3912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FA5B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активтерді кім басқаратынына қарамастан</w:t>
      </w:r>
      <w:r w:rsidR="00FA5BE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(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ҚРҰБ және/немесе салымшы таңдаған ИПБ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жеке зейнетақы шоттарын</w:t>
      </w:r>
      <w:r w:rsidR="00FA5BE0">
        <w:rPr>
          <w:rFonts w:ascii="Times New Roman" w:eastAsia="Times New Roman" w:hAnsi="Times New Roman" w:cs="Times New Roman"/>
          <w:sz w:val="24"/>
          <w:szCs w:val="24"/>
          <w:lang w:eastAsia="ru-RU"/>
        </w:rPr>
        <w:t>ың операторы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3912" w:rsidRPr="00FA5BE0" w:rsidRDefault="003E3912" w:rsidP="003E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ұсынады. Азаматтардың зейнетақы жинақтары, оның ішінде инвестициялық табыс ескерілген ақпарат </w:t>
      </w:r>
      <w:r w:rsidR="00FA5BE0"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enpf.kz сайтындағы жеке кабинетте немесе БЖЗҚ мобильді қосымшасында </w:t>
      </w:r>
      <w:r w:rsidRPr="003E3912">
        <w:rPr>
          <w:rFonts w:ascii="Times New Roman" w:eastAsia="Times New Roman" w:hAnsi="Times New Roman" w:cs="Times New Roman"/>
          <w:sz w:val="24"/>
          <w:szCs w:val="24"/>
          <w:lang w:eastAsia="ru-RU"/>
        </w:rPr>
        <w:t>24/7 режимінде берілетін үзінді көшірмелерде толық көрсетіледі.</w:t>
      </w:r>
      <w:r w:rsidR="00FA5B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басқарушының инвестициялық қызметі туралы ақпарат enpf.kz сайтындағы «Статистика және талдау» – «Зейнетақы активтерін инвестициялық басқару» бөлімінде тұрақты түрде жаңартылып отырады.</w:t>
      </w:r>
    </w:p>
    <w:p w:rsidR="000D5178" w:rsidRPr="006B3790" w:rsidRDefault="003E3912" w:rsidP="006B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Сонымен қатар, БЖЗҚ салымшылары үшін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invest.enpf.kz ақпараттық интернет-платформасы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 істейді. Бұл – </w:t>
      </w:r>
      <w:r w:rsidRPr="006B37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барлық басқарушылардың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(ҚРҰБ 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ен ИПБ)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активтерді басқару нәтижелерін өзара салыстыруға мүмкіндік беретін заманауи цифрлық ресурс.</w:t>
      </w:r>
      <w:r w:rsid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B37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Invest.enpf.kz платформасы инвестициялық табыстылық туралы ақпаратқа қол жеткізуге, белгіленген кезең аралығындағы басқарушылар мен олардың инвестициялық портфельдері бойынша деректерді салыстыруға және инвестициялық шешімдерді саналы түрде қабылдауға мүмкіндік береді.</w:t>
      </w:r>
    </w:p>
    <w:p w:rsidR="003E3912" w:rsidRPr="006B3790" w:rsidRDefault="003E3912" w:rsidP="003E39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E3912" w:rsidRPr="006B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FEB" w:rsidRDefault="00F06FEB" w:rsidP="003148D4">
      <w:pPr>
        <w:spacing w:after="0" w:line="240" w:lineRule="auto"/>
      </w:pPr>
      <w:r>
        <w:separator/>
      </w:r>
    </w:p>
  </w:endnote>
  <w:endnote w:type="continuationSeparator" w:id="0">
    <w:p w:rsidR="00F06FEB" w:rsidRDefault="00F06FEB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FEB" w:rsidRDefault="00F06FEB" w:rsidP="003148D4">
      <w:pPr>
        <w:spacing w:after="0" w:line="240" w:lineRule="auto"/>
      </w:pPr>
      <w:r>
        <w:separator/>
      </w:r>
    </w:p>
  </w:footnote>
  <w:footnote w:type="continuationSeparator" w:id="0">
    <w:p w:rsidR="00F06FEB" w:rsidRDefault="00F06FEB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C5217"/>
    <w:multiLevelType w:val="hybridMultilevel"/>
    <w:tmpl w:val="26C6DC60"/>
    <w:lvl w:ilvl="0" w:tplc="6B365F3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F07FE4"/>
    <w:multiLevelType w:val="hybridMultilevel"/>
    <w:tmpl w:val="DBF00A2A"/>
    <w:lvl w:ilvl="0" w:tplc="8AB4C45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60929"/>
    <w:multiLevelType w:val="hybridMultilevel"/>
    <w:tmpl w:val="40184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04904"/>
    <w:multiLevelType w:val="hybridMultilevel"/>
    <w:tmpl w:val="7CE24778"/>
    <w:lvl w:ilvl="0" w:tplc="E71837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A65E9"/>
    <w:multiLevelType w:val="hybridMultilevel"/>
    <w:tmpl w:val="7276BA46"/>
    <w:lvl w:ilvl="0" w:tplc="661E1B0E">
      <w:start w:val="3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172C5"/>
    <w:multiLevelType w:val="hybridMultilevel"/>
    <w:tmpl w:val="A3D23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54C"/>
    <w:multiLevelType w:val="multilevel"/>
    <w:tmpl w:val="CAF2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4"/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208B8"/>
    <w:rsid w:val="00022ADD"/>
    <w:rsid w:val="00072861"/>
    <w:rsid w:val="000A63C0"/>
    <w:rsid w:val="000B7284"/>
    <w:rsid w:val="000D5178"/>
    <w:rsid w:val="000E3965"/>
    <w:rsid w:val="000F73ED"/>
    <w:rsid w:val="001703E7"/>
    <w:rsid w:val="001F2B95"/>
    <w:rsid w:val="001F713F"/>
    <w:rsid w:val="002255EB"/>
    <w:rsid w:val="00242BBD"/>
    <w:rsid w:val="003148D4"/>
    <w:rsid w:val="00330691"/>
    <w:rsid w:val="00341ECD"/>
    <w:rsid w:val="003959CD"/>
    <w:rsid w:val="003A691E"/>
    <w:rsid w:val="003C7D83"/>
    <w:rsid w:val="003E3912"/>
    <w:rsid w:val="00400EA7"/>
    <w:rsid w:val="004838F3"/>
    <w:rsid w:val="004B6095"/>
    <w:rsid w:val="004B7AC5"/>
    <w:rsid w:val="004E55DD"/>
    <w:rsid w:val="005076D7"/>
    <w:rsid w:val="00556BE9"/>
    <w:rsid w:val="005D310C"/>
    <w:rsid w:val="005D3508"/>
    <w:rsid w:val="005E68E1"/>
    <w:rsid w:val="005F28D2"/>
    <w:rsid w:val="006465D5"/>
    <w:rsid w:val="00692D08"/>
    <w:rsid w:val="006B3790"/>
    <w:rsid w:val="006B3C7A"/>
    <w:rsid w:val="0075437A"/>
    <w:rsid w:val="00786E60"/>
    <w:rsid w:val="007B1F06"/>
    <w:rsid w:val="007C1C99"/>
    <w:rsid w:val="00802EE0"/>
    <w:rsid w:val="0081295F"/>
    <w:rsid w:val="0086332C"/>
    <w:rsid w:val="0086437D"/>
    <w:rsid w:val="008917FA"/>
    <w:rsid w:val="008B302F"/>
    <w:rsid w:val="008B53F9"/>
    <w:rsid w:val="008D0DFF"/>
    <w:rsid w:val="00935E92"/>
    <w:rsid w:val="00965582"/>
    <w:rsid w:val="00984681"/>
    <w:rsid w:val="009C3193"/>
    <w:rsid w:val="009C4E63"/>
    <w:rsid w:val="00A14B07"/>
    <w:rsid w:val="00A26E83"/>
    <w:rsid w:val="00A359B9"/>
    <w:rsid w:val="00A60FB6"/>
    <w:rsid w:val="00A6615A"/>
    <w:rsid w:val="00A85469"/>
    <w:rsid w:val="00A97005"/>
    <w:rsid w:val="00AD47E1"/>
    <w:rsid w:val="00B34265"/>
    <w:rsid w:val="00B44853"/>
    <w:rsid w:val="00C572A4"/>
    <w:rsid w:val="00C670B6"/>
    <w:rsid w:val="00CE1501"/>
    <w:rsid w:val="00D02F39"/>
    <w:rsid w:val="00D3283E"/>
    <w:rsid w:val="00D5075A"/>
    <w:rsid w:val="00D63595"/>
    <w:rsid w:val="00D655D0"/>
    <w:rsid w:val="00D72AFE"/>
    <w:rsid w:val="00DC7648"/>
    <w:rsid w:val="00DE073B"/>
    <w:rsid w:val="00E03F53"/>
    <w:rsid w:val="00E610B9"/>
    <w:rsid w:val="00EA0274"/>
    <w:rsid w:val="00EC65F3"/>
    <w:rsid w:val="00EC7F48"/>
    <w:rsid w:val="00ED3803"/>
    <w:rsid w:val="00F06FEB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CD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5791</Characters>
  <Application>Microsoft Office Word</Application>
  <DocSecurity>0</DocSecurity>
  <Lines>107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Алпысбаева Динара Кызыровна</cp:lastModifiedBy>
  <cp:revision>2</cp:revision>
  <dcterms:created xsi:type="dcterms:W3CDTF">2026-09-21T07:04:00Z</dcterms:created>
  <dcterms:modified xsi:type="dcterms:W3CDTF">2026-09-21T07:04:00Z</dcterms:modified>
</cp:coreProperties>
</file>