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74E" w:rsidRPr="00D1061E" w:rsidRDefault="00225DAE" w:rsidP="00243BA7">
      <w:pPr>
        <w:pStyle w:val="1"/>
        <w:spacing w:before="0"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auto"/>
          <w:kern w:val="0"/>
          <w:sz w:val="28"/>
          <w:szCs w:val="28"/>
          <w:lang w:val="kk-KZ" w:eastAsia="ru-RU"/>
          <w14:ligatures w14:val="none"/>
        </w:rPr>
      </w:pPr>
      <w:r w:rsidRPr="00D1061E">
        <w:rPr>
          <w:rFonts w:ascii="Times New Roman" w:eastAsiaTheme="minorEastAsia" w:hAnsi="Times New Roman" w:cs="Times New Roman"/>
          <w:b/>
          <w:bCs/>
          <w:color w:val="auto"/>
          <w:kern w:val="0"/>
          <w:sz w:val="28"/>
          <w:szCs w:val="28"/>
          <w:lang w:val="kk-KZ" w:eastAsia="ru-RU"/>
          <w14:ligatures w14:val="none"/>
        </w:rPr>
        <w:t>Шығыс Қазақстан облысының әкімдігі</w:t>
      </w:r>
      <w:r w:rsidR="00BC7324" w:rsidRPr="00D1061E">
        <w:rPr>
          <w:rFonts w:ascii="Times New Roman" w:eastAsiaTheme="minorEastAsia" w:hAnsi="Times New Roman" w:cs="Times New Roman"/>
          <w:b/>
          <w:bCs/>
          <w:color w:val="auto"/>
          <w:kern w:val="0"/>
          <w:sz w:val="28"/>
          <w:szCs w:val="28"/>
          <w:lang w:val="kk-KZ" w:eastAsia="ru-RU"/>
          <w14:ligatures w14:val="none"/>
        </w:rPr>
        <w:t>нің</w:t>
      </w:r>
      <w:r w:rsidRPr="00D1061E">
        <w:rPr>
          <w:rFonts w:ascii="Times New Roman" w:eastAsiaTheme="minorEastAsia" w:hAnsi="Times New Roman" w:cs="Times New Roman"/>
          <w:b/>
          <w:bCs/>
          <w:color w:val="auto"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:rsidR="000F574E" w:rsidRPr="00D1061E" w:rsidRDefault="000F574E" w:rsidP="00D1061E">
      <w:pPr>
        <w:spacing w:after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D1061E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«</w:t>
      </w:r>
      <w:r w:rsidR="00D1061E" w:rsidRPr="00D106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Шығыс Қазақстан облысының Зайсан ауданында</w:t>
      </w:r>
      <w:r w:rsidR="00D1061E" w:rsidRPr="00D106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="00D1061E" w:rsidRPr="00D1061E">
        <w:rPr>
          <w:rFonts w:ascii="Times New Roman" w:hAnsi="Times New Roman" w:cs="Times New Roman"/>
          <w:b/>
          <w:sz w:val="28"/>
          <w:szCs w:val="28"/>
          <w:lang w:val="kk-KZ"/>
        </w:rPr>
        <w:t>шетел азаматтарының, азаматтығы жоқ адамдардың, ойын мекемесінің жұмыскерлерінің және еңбек (қызметтік) міндеттерін орындаумен байланысты ойын мекемесінде болатын өзге де адамдардың ғана кіруіне жол берілетін казино мен ойын автоматтары залдарын</w:t>
      </w:r>
      <w:r w:rsidR="00D1061E" w:rsidRPr="00D106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орналастыру үшін аумақ шекараларын айқындау туралы</w:t>
      </w:r>
      <w:r w:rsidRPr="00D1061E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» </w:t>
      </w:r>
      <w:r w:rsidR="007C24DB" w:rsidRPr="00D1061E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қаулы</w:t>
      </w:r>
      <w:r w:rsidRPr="00D1061E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жобасына </w:t>
      </w:r>
    </w:p>
    <w:p w:rsidR="000F574E" w:rsidRPr="00D1061E" w:rsidRDefault="000F574E" w:rsidP="00D1061E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D1061E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баспасөз-релизі </w:t>
      </w:r>
    </w:p>
    <w:p w:rsidR="000F574E" w:rsidRPr="00E02038" w:rsidRDefault="000F574E" w:rsidP="000F574E">
      <w:pPr>
        <w:pStyle w:val="1"/>
        <w:spacing w:before="0" w:after="0"/>
        <w:jc w:val="both"/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val="kk-KZ" w:eastAsia="ru-RU"/>
          <w14:ligatures w14:val="none"/>
        </w:rPr>
      </w:pPr>
    </w:p>
    <w:p w:rsidR="004C08F5" w:rsidRPr="00E02038" w:rsidRDefault="004C08F5" w:rsidP="004C08F5">
      <w:pPr>
        <w:spacing w:after="0" w:line="240" w:lineRule="auto"/>
        <w:rPr>
          <w:sz w:val="28"/>
          <w:szCs w:val="28"/>
          <w:lang w:val="kk-KZ" w:eastAsia="ru-RU"/>
        </w:rPr>
      </w:pPr>
    </w:p>
    <w:p w:rsidR="000F574E" w:rsidRPr="00CB1A60" w:rsidRDefault="00810560" w:rsidP="00130856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Шығыс Қазақстан облысы әкімдігі қаулысының </w:t>
      </w:r>
      <w:r w:rsidR="00555580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«</w:t>
      </w:r>
      <w:r w:rsidR="00CB1A60" w:rsidRPr="00CB1A6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Шығыс Қазақстан облысының Зайсан ауданында </w:t>
      </w:r>
      <w:r w:rsidR="00CB1A60" w:rsidRPr="00CB1A60">
        <w:rPr>
          <w:rFonts w:ascii="Times New Roman" w:hAnsi="Times New Roman" w:cs="Times New Roman"/>
          <w:sz w:val="28"/>
          <w:szCs w:val="28"/>
          <w:lang w:val="kk-KZ"/>
        </w:rPr>
        <w:t>шетел азаматтарының, азаматтығы жоқ адамдардың, ойын мекемесінің жұмыскерлерінің және еңбек (қызметтік) міндеттерін орындаумен байланысты ойын мекемесінде болатын өзге де адамдардың ғана кіруіне жол берілетін казино мен ойын автоматтары залдарын</w:t>
      </w:r>
      <w:r w:rsidR="00CB1A60" w:rsidRPr="00CB1A6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орналастыру үшін аумақ шекараларын айқындау туралы</w:t>
      </w:r>
      <w:r w:rsidR="00555580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»</w:t>
      </w:r>
      <w:r w:rsidR="000F574E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жобасы </w:t>
      </w:r>
      <w:r w:rsidR="00856D2C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2007 жылғы 12 қаңтардағы </w:t>
      </w:r>
      <w:r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№ 219 «Ойын бизнесі туралы» </w:t>
      </w:r>
      <w:r w:rsidR="000F574E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Қазақстан Республикасы </w:t>
      </w:r>
      <w:r w:rsidR="00DD2854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Заңының 11</w:t>
      </w:r>
      <w:r w:rsidR="000F574E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-бабы</w:t>
      </w:r>
      <w:r w:rsidR="00DD2854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на</w:t>
      </w:r>
      <w:r w:rsidR="000F574E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1B172B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және Қазақстан Республикасы Үкіметінің 2026 жылғы </w:t>
      </w:r>
      <w:r w:rsidR="009D014C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          </w:t>
      </w:r>
      <w:bookmarkStart w:id="0" w:name="_GoBack"/>
      <w:bookmarkEnd w:id="0"/>
      <w:r w:rsidR="001B172B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26 тамыздағы </w:t>
      </w:r>
      <w:r w:rsidR="001B172B" w:rsidRPr="001B172B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№</w:t>
      </w:r>
      <w:r w:rsidR="001B172B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767 қаулысына </w:t>
      </w:r>
      <w:r w:rsidR="000F574E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сәйкес әзірленді</w:t>
      </w:r>
      <w:r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.</w:t>
      </w:r>
    </w:p>
    <w:p w:rsidR="000F574E" w:rsidRPr="00CB1A60" w:rsidRDefault="000F574E" w:rsidP="00130856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Қаржыландыру көзі болып </w:t>
      </w:r>
      <w:r w:rsidR="009B0BB8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облыстық</w:t>
      </w:r>
      <w:r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бюджет анықтал</w:t>
      </w:r>
      <w:r w:rsidR="009B0BB8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ды. Аталған  нормат</w:t>
      </w:r>
      <w:r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ивтік құқықтық акт</w:t>
      </w:r>
      <w:r w:rsidR="00114AF3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іні</w:t>
      </w:r>
      <w:r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114AF3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қабылдау </w:t>
      </w:r>
      <w:r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теріс </w:t>
      </w:r>
      <w:r w:rsidR="00114AF3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салдарға </w:t>
      </w:r>
      <w:r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әкеп соқпайды. Реттеушілік әсерге талдау жүргізу талап етілмейді.</w:t>
      </w:r>
    </w:p>
    <w:p w:rsidR="001A7089" w:rsidRPr="00CB1A60" w:rsidRDefault="005540D8" w:rsidP="0013085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Осы</w:t>
      </w:r>
      <w:r w:rsidR="000F574E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қаулы</w:t>
      </w:r>
      <w:r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ның</w:t>
      </w:r>
      <w:r w:rsidR="000F574E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жобасы </w:t>
      </w:r>
      <w:r w:rsidR="00552F34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Шығыс Қазақстан облысы</w:t>
      </w:r>
      <w:r w:rsidR="004F04EF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0F574E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әкімінің сайтында</w:t>
      </w:r>
      <w:r w:rsidR="004F04EF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ғы</w:t>
      </w:r>
      <w:r w:rsidR="000F574E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«Құжаттар» бөлімінде</w:t>
      </w:r>
      <w:r w:rsidR="00AC57FC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3B1344" w:rsidRPr="00CB1A60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орналастырылған. </w:t>
      </w:r>
    </w:p>
    <w:p w:rsidR="000F574E" w:rsidRPr="00CB1A60" w:rsidRDefault="009D014C" w:rsidP="00130856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  <w:hyperlink r:id="rId6" w:history="1">
        <w:r w:rsidR="001A7089" w:rsidRPr="00CB1A60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kk-KZ"/>
          </w:rPr>
          <w:t>https://www.gov.kz/memleket/entities/akimvko/documents/details/1066448?lang=kk</w:t>
        </w:r>
      </w:hyperlink>
      <w:r w:rsidR="001A7089" w:rsidRPr="00CB1A6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</w:p>
    <w:p w:rsidR="000F574E" w:rsidRPr="00CB1A60" w:rsidRDefault="000F574E" w:rsidP="00CA0932">
      <w:pPr>
        <w:pStyle w:val="1"/>
        <w:spacing w:before="0" w:after="0" w:line="240" w:lineRule="auto"/>
        <w:rPr>
          <w:rFonts w:ascii="Times New Roman" w:eastAsiaTheme="minorEastAsia" w:hAnsi="Times New Roman" w:cs="Times New Roman"/>
          <w:b/>
          <w:bCs/>
          <w:color w:val="auto"/>
          <w:kern w:val="0"/>
          <w:sz w:val="28"/>
          <w:szCs w:val="28"/>
          <w:lang w:val="kk-KZ" w:eastAsia="ru-RU"/>
          <w14:ligatures w14:val="none"/>
        </w:rPr>
      </w:pPr>
    </w:p>
    <w:p w:rsidR="000F574E" w:rsidRDefault="000F574E" w:rsidP="000F574E">
      <w:pPr>
        <w:rPr>
          <w:lang w:val="kk-KZ" w:eastAsia="ru-RU"/>
        </w:rPr>
      </w:pPr>
    </w:p>
    <w:p w:rsidR="000F574E" w:rsidRDefault="000F574E" w:rsidP="000F574E">
      <w:pPr>
        <w:rPr>
          <w:lang w:val="kk-KZ" w:eastAsia="ru-RU"/>
        </w:rPr>
      </w:pPr>
    </w:p>
    <w:p w:rsidR="000F574E" w:rsidRPr="000F574E" w:rsidRDefault="000F574E" w:rsidP="000F574E">
      <w:pPr>
        <w:rPr>
          <w:lang w:val="kk-KZ" w:eastAsia="ru-RU"/>
        </w:rPr>
      </w:pPr>
    </w:p>
    <w:p w:rsidR="00F20A99" w:rsidRPr="00225DAE" w:rsidRDefault="00F20A99" w:rsidP="0014550D">
      <w:pPr>
        <w:pStyle w:val="ad"/>
        <w:ind w:firstLine="708"/>
        <w:jc w:val="both"/>
        <w:rPr>
          <w:rFonts w:ascii="Times New Roman" w:eastAsiaTheme="minorHAnsi" w:hAnsi="Times New Roman" w:cs="Times New Roman"/>
          <w:color w:val="000000"/>
          <w:kern w:val="2"/>
          <w:sz w:val="26"/>
          <w:szCs w:val="26"/>
          <w:lang w:val="kk-KZ" w:eastAsia="en-US"/>
          <w14:ligatures w14:val="standardContextual"/>
        </w:rPr>
      </w:pPr>
    </w:p>
    <w:p w:rsidR="00682F58" w:rsidRPr="00225DAE" w:rsidRDefault="00682F58" w:rsidP="00F20A99">
      <w:pPr>
        <w:rPr>
          <w:rFonts w:ascii="Times New Roman" w:hAnsi="Times New Roman" w:cs="Times New Roman"/>
          <w:color w:val="000000"/>
          <w:sz w:val="28"/>
          <w:lang w:val="kk-KZ"/>
        </w:rPr>
      </w:pPr>
    </w:p>
    <w:sectPr w:rsidR="00682F58" w:rsidRPr="00225DAE" w:rsidSect="002072D0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F5F73"/>
    <w:multiLevelType w:val="hybridMultilevel"/>
    <w:tmpl w:val="33165618"/>
    <w:lvl w:ilvl="0" w:tplc="D8ACD1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C8F3E6C"/>
    <w:multiLevelType w:val="hybridMultilevel"/>
    <w:tmpl w:val="DC18346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A99"/>
    <w:rsid w:val="000C3074"/>
    <w:rsid w:val="000C78BE"/>
    <w:rsid w:val="000F574E"/>
    <w:rsid w:val="00114AF3"/>
    <w:rsid w:val="00130856"/>
    <w:rsid w:val="0014550D"/>
    <w:rsid w:val="00167676"/>
    <w:rsid w:val="00182535"/>
    <w:rsid w:val="001A7089"/>
    <w:rsid w:val="001B172B"/>
    <w:rsid w:val="002072D0"/>
    <w:rsid w:val="002155BF"/>
    <w:rsid w:val="00225DAE"/>
    <w:rsid w:val="00243BA7"/>
    <w:rsid w:val="00265FDC"/>
    <w:rsid w:val="0029274E"/>
    <w:rsid w:val="0029426A"/>
    <w:rsid w:val="0034210A"/>
    <w:rsid w:val="00365F32"/>
    <w:rsid w:val="003B1344"/>
    <w:rsid w:val="003D60CE"/>
    <w:rsid w:val="00483E4B"/>
    <w:rsid w:val="004B343B"/>
    <w:rsid w:val="004C08F5"/>
    <w:rsid w:val="004F04EF"/>
    <w:rsid w:val="004F6A37"/>
    <w:rsid w:val="00552F34"/>
    <w:rsid w:val="005540D8"/>
    <w:rsid w:val="00555580"/>
    <w:rsid w:val="00634814"/>
    <w:rsid w:val="00682C0D"/>
    <w:rsid w:val="00682F58"/>
    <w:rsid w:val="0073062A"/>
    <w:rsid w:val="007913F1"/>
    <w:rsid w:val="007B1BA3"/>
    <w:rsid w:val="007C24DB"/>
    <w:rsid w:val="00810560"/>
    <w:rsid w:val="00856D2C"/>
    <w:rsid w:val="00871871"/>
    <w:rsid w:val="0088111C"/>
    <w:rsid w:val="009B0BB8"/>
    <w:rsid w:val="009D014C"/>
    <w:rsid w:val="00A97782"/>
    <w:rsid w:val="00AB2399"/>
    <w:rsid w:val="00AC39F6"/>
    <w:rsid w:val="00AC57FC"/>
    <w:rsid w:val="00BC7324"/>
    <w:rsid w:val="00C336CA"/>
    <w:rsid w:val="00C66E06"/>
    <w:rsid w:val="00CA0932"/>
    <w:rsid w:val="00CB1A60"/>
    <w:rsid w:val="00D1061E"/>
    <w:rsid w:val="00DD2854"/>
    <w:rsid w:val="00E02038"/>
    <w:rsid w:val="00E41573"/>
    <w:rsid w:val="00E43EB8"/>
    <w:rsid w:val="00E55C56"/>
    <w:rsid w:val="00E62BDC"/>
    <w:rsid w:val="00E74D45"/>
    <w:rsid w:val="00EE4DD4"/>
    <w:rsid w:val="00F02D25"/>
    <w:rsid w:val="00F20A99"/>
    <w:rsid w:val="00FE38E2"/>
    <w:rsid w:val="00FE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0A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0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0A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0A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0A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0A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0A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0A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0A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0A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0A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0A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0A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0A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0A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0A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0A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0A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0A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20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0A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0A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0A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0A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0A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0A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0A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0A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0A9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20A99"/>
    <w:rPr>
      <w:color w:val="0563C1" w:themeColor="hyperlink"/>
      <w:u w:val="single"/>
    </w:rPr>
  </w:style>
  <w:style w:type="paragraph" w:styleId="ad">
    <w:name w:val="No Spacing"/>
    <w:uiPriority w:val="1"/>
    <w:qFormat/>
    <w:rsid w:val="00F20A99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E4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0A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0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0A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0A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0A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0A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0A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0A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0A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0A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0A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0A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0A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0A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0A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0A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0A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0A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0A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20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0A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0A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0A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0A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0A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0A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0A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0A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0A9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20A99"/>
    <w:rPr>
      <w:color w:val="0563C1" w:themeColor="hyperlink"/>
      <w:u w:val="single"/>
    </w:rPr>
  </w:style>
  <w:style w:type="paragraph" w:styleId="ad">
    <w:name w:val="No Spacing"/>
    <w:uiPriority w:val="1"/>
    <w:qFormat/>
    <w:rsid w:val="00F20A99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E4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0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kz/memleket/entities/akimvko/documents/details/1066448?lang=k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310</dc:creator>
  <cp:lastModifiedBy>ASRock</cp:lastModifiedBy>
  <cp:revision>68</cp:revision>
  <dcterms:created xsi:type="dcterms:W3CDTF">2025-07-16T09:33:00Z</dcterms:created>
  <dcterms:modified xsi:type="dcterms:W3CDTF">2026-10-01T10:37:00Z</dcterms:modified>
</cp:coreProperties>
</file>