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CB" w:rsidRPr="00DE40AE" w:rsidRDefault="00B50722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</w:t>
      </w:r>
      <w:r w:rsidR="00F5666A" w:rsidRPr="00DE40AE">
        <w:rPr>
          <w:rFonts w:ascii="Times New Roman" w:eastAsia="Calibri" w:hAnsi="Times New Roman" w:cs="Times New Roman"/>
          <w:i/>
          <w:sz w:val="24"/>
          <w:szCs w:val="24"/>
        </w:rPr>
        <w:t xml:space="preserve"> 1</w:t>
      </w:r>
      <w:r w:rsidR="00AC6FB3" w:rsidRPr="00DE40AE">
        <w:rPr>
          <w:rFonts w:ascii="Times New Roman" w:eastAsia="Calibri" w:hAnsi="Times New Roman" w:cs="Times New Roman"/>
          <w:i/>
          <w:sz w:val="24"/>
          <w:szCs w:val="24"/>
        </w:rPr>
        <w:t>0</w:t>
      </w:r>
    </w:p>
    <w:p w:rsidR="001C228D" w:rsidRPr="00DE40AE" w:rsidRDefault="001C228D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46CB" w:rsidRPr="00DE40AE" w:rsidRDefault="00863125" w:rsidP="00504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40AE">
        <w:rPr>
          <w:rFonts w:ascii="Times New Roman" w:eastAsia="Calibri" w:hAnsi="Times New Roman" w:cs="Times New Roman"/>
          <w:b/>
          <w:sz w:val="24"/>
          <w:szCs w:val="24"/>
        </w:rPr>
        <w:t>Отчет</w:t>
      </w:r>
      <w:r w:rsidR="005046CB" w:rsidRPr="00DE40AE">
        <w:rPr>
          <w:rFonts w:ascii="Times New Roman" w:eastAsia="Calibri" w:hAnsi="Times New Roman" w:cs="Times New Roman"/>
          <w:b/>
          <w:sz w:val="24"/>
          <w:szCs w:val="24"/>
        </w:rPr>
        <w:t xml:space="preserve"> о проведении территориальными органами Комитета по регулированию естественных монополий Министерства национальной экономики Республики Казахстан </w:t>
      </w:r>
      <w:r w:rsidR="00D97AA7" w:rsidRPr="00DE40AE">
        <w:rPr>
          <w:rFonts w:ascii="Times New Roman" w:eastAsia="Calibri" w:hAnsi="Times New Roman" w:cs="Times New Roman"/>
          <w:b/>
          <w:sz w:val="24"/>
          <w:szCs w:val="24"/>
        </w:rPr>
        <w:t xml:space="preserve">проверочных </w:t>
      </w:r>
      <w:r w:rsidR="006A2ACC" w:rsidRPr="00DE40AE">
        <w:rPr>
          <w:rFonts w:ascii="Times New Roman" w:eastAsia="Calibri" w:hAnsi="Times New Roman" w:cs="Times New Roman"/>
          <w:b/>
          <w:sz w:val="24"/>
          <w:szCs w:val="24"/>
        </w:rPr>
        <w:t>мероприятий</w:t>
      </w:r>
      <w:r w:rsidR="005046CB" w:rsidRPr="00DE40AE">
        <w:rPr>
          <w:rFonts w:ascii="Times New Roman" w:eastAsia="Calibri" w:hAnsi="Times New Roman" w:cs="Times New Roman"/>
          <w:b/>
          <w:sz w:val="24"/>
          <w:szCs w:val="24"/>
        </w:rPr>
        <w:t xml:space="preserve"> деятельности субъектов естественных монополий и общественно значимых рынков</w:t>
      </w:r>
    </w:p>
    <w:p w:rsidR="002439B0" w:rsidRPr="00DE40AE" w:rsidRDefault="002439B0" w:rsidP="00504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14E7" w:rsidRDefault="002439B0" w:rsidP="007614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40AE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7614E7">
        <w:rPr>
          <w:rFonts w:ascii="Times New Roman" w:eastAsia="Calibri" w:hAnsi="Times New Roman" w:cs="Times New Roman"/>
          <w:b/>
          <w:sz w:val="24"/>
          <w:szCs w:val="24"/>
        </w:rPr>
        <w:t>Департамент Комитета по регулированию естественных монополий МНЭ РК по Восточно-Казахстанской области</w:t>
      </w:r>
      <w:r w:rsidRPr="00DE40AE">
        <w:rPr>
          <w:rFonts w:ascii="Times New Roman" w:eastAsia="Calibri" w:hAnsi="Times New Roman" w:cs="Times New Roman"/>
          <w:b/>
          <w:sz w:val="24"/>
          <w:szCs w:val="24"/>
        </w:rPr>
        <w:t xml:space="preserve">)               </w:t>
      </w:r>
    </w:p>
    <w:p w:rsidR="005046CB" w:rsidRPr="00DE40AE" w:rsidRDefault="005046CB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53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618"/>
        <w:gridCol w:w="1843"/>
        <w:gridCol w:w="1700"/>
        <w:gridCol w:w="1560"/>
        <w:gridCol w:w="1842"/>
        <w:gridCol w:w="1985"/>
        <w:gridCol w:w="2410"/>
        <w:gridCol w:w="1985"/>
      </w:tblGrid>
      <w:tr w:rsidR="001D1416" w:rsidRPr="00DE40AE" w:rsidTr="00D82EBD">
        <w:trPr>
          <w:trHeight w:val="1451"/>
        </w:trPr>
        <w:tc>
          <w:tcPr>
            <w:tcW w:w="426" w:type="dxa"/>
          </w:tcPr>
          <w:p w:rsidR="001D1416" w:rsidRPr="00DE40AE" w:rsidRDefault="001D1416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8" w:type="dxa"/>
          </w:tcPr>
          <w:p w:rsidR="001D1416" w:rsidRPr="00DE40AE" w:rsidRDefault="001D1416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 и дата акта о назначении проверки</w:t>
            </w:r>
          </w:p>
        </w:tc>
        <w:tc>
          <w:tcPr>
            <w:tcW w:w="1843" w:type="dxa"/>
          </w:tcPr>
          <w:p w:rsidR="001D1416" w:rsidRPr="00DE40AE" w:rsidRDefault="001D1416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проверяемого субъекта</w:t>
            </w:r>
          </w:p>
        </w:tc>
        <w:tc>
          <w:tcPr>
            <w:tcW w:w="1700" w:type="dxa"/>
          </w:tcPr>
          <w:p w:rsidR="001D1416" w:rsidRPr="00DE40AE" w:rsidRDefault="001D1416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проверки,</w:t>
            </w:r>
          </w:p>
          <w:p w:rsidR="001D1416" w:rsidRPr="00DE40AE" w:rsidRDefault="001D1416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560" w:type="dxa"/>
          </w:tcPr>
          <w:p w:rsidR="001D1416" w:rsidRPr="00DE40AE" w:rsidRDefault="001D1416" w:rsidP="009476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Профилактический контроль </w:t>
            </w:r>
          </w:p>
          <w:p w:rsidR="001D1416" w:rsidRPr="00DE40AE" w:rsidRDefault="001D1416" w:rsidP="009476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/без посещения</w:t>
            </w:r>
          </w:p>
        </w:tc>
        <w:tc>
          <w:tcPr>
            <w:tcW w:w="1842" w:type="dxa"/>
          </w:tcPr>
          <w:p w:rsidR="001D1416" w:rsidRPr="00DE40AE" w:rsidRDefault="001D1416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Срок проведения проверочных мероприятий</w:t>
            </w:r>
          </w:p>
        </w:tc>
        <w:tc>
          <w:tcPr>
            <w:tcW w:w="1985" w:type="dxa"/>
          </w:tcPr>
          <w:p w:rsidR="001D1416" w:rsidRPr="00DE40AE" w:rsidRDefault="001D1416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Основание для проведения проверочных мероприятий</w:t>
            </w:r>
          </w:p>
        </w:tc>
        <w:tc>
          <w:tcPr>
            <w:tcW w:w="2410" w:type="dxa"/>
          </w:tcPr>
          <w:p w:rsidR="001D1416" w:rsidRPr="00DE40AE" w:rsidRDefault="001D1416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Краткое содержание нарушения (заполняется в случае выявления нарушений)</w:t>
            </w:r>
          </w:p>
        </w:tc>
        <w:tc>
          <w:tcPr>
            <w:tcW w:w="1985" w:type="dxa"/>
          </w:tcPr>
          <w:p w:rsidR="001D1416" w:rsidRPr="00DE40AE" w:rsidRDefault="001D1416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Меры, принятые по результатам проверочным мероприятий</w:t>
            </w:r>
          </w:p>
        </w:tc>
      </w:tr>
      <w:tr w:rsidR="00154067" w:rsidRPr="00DE40AE" w:rsidTr="00D82EBD">
        <w:trPr>
          <w:trHeight w:val="1451"/>
        </w:trPr>
        <w:tc>
          <w:tcPr>
            <w:tcW w:w="426" w:type="dxa"/>
          </w:tcPr>
          <w:p w:rsidR="007D0C6E" w:rsidRDefault="007D0C6E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54067" w:rsidRPr="00DE40AE" w:rsidRDefault="007D0C6E" w:rsidP="007D0C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8" w:type="dxa"/>
          </w:tcPr>
          <w:p w:rsidR="00154067" w:rsidRPr="00DE40AE" w:rsidRDefault="007D0C6E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 2663000000505012/00001 02.06.2026 г.</w:t>
            </w:r>
          </w:p>
        </w:tc>
        <w:tc>
          <w:tcPr>
            <w:tcW w:w="1843" w:type="dxa"/>
          </w:tcPr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Коммунальное государственное предприятие «</w:t>
            </w: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Тепловодоцентраль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города Алтай»</w:t>
            </w:r>
          </w:p>
          <w:p w:rsidR="00154067" w:rsidRPr="00DE40A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акимата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района Алтай</w:t>
            </w:r>
          </w:p>
        </w:tc>
        <w:tc>
          <w:tcPr>
            <w:tcW w:w="1700" w:type="dxa"/>
          </w:tcPr>
          <w:p w:rsidR="00154067" w:rsidRPr="00DE40AE" w:rsidRDefault="007D0C6E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Внеплановая проверка</w:t>
            </w:r>
          </w:p>
        </w:tc>
        <w:tc>
          <w:tcPr>
            <w:tcW w:w="1560" w:type="dxa"/>
          </w:tcPr>
          <w:p w:rsidR="00154067" w:rsidRPr="00DE40AE" w:rsidRDefault="00154067" w:rsidP="009476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842" w:type="dxa"/>
          </w:tcPr>
          <w:p w:rsidR="00154067" w:rsidRPr="00DE40AE" w:rsidRDefault="007D0C6E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03.06.2026 - 16.06.2026</w:t>
            </w:r>
          </w:p>
        </w:tc>
        <w:tc>
          <w:tcPr>
            <w:tcW w:w="1985" w:type="dxa"/>
          </w:tcPr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Проверка соблюдения законодательства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Республики Казахстан о естественных монополиях по фактам заключения договоров </w:t>
            </w:r>
            <w:proofErr w:type="gram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</w:t>
            </w:r>
            <w:proofErr w:type="gramEnd"/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предоставление регулируемых услуг, не соответствующих требованиям типовых договоров и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содержащих условия, ущемляющие права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потребителей, согласно требованию прокуратуры района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Алтай от 29.05.2026 № 2-1512-26-00929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пп.4) п.5 ст.144 ПК РК - требования прокурора по конкретным фактам причинения либо об угрозе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причинения вреда жизни, здоровью человека, окружающей среде, правам и законным интересам</w:t>
            </w:r>
          </w:p>
          <w:p w:rsidR="00154067" w:rsidRPr="00DE40A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физических и юридических лиц, государства</w:t>
            </w:r>
          </w:p>
        </w:tc>
        <w:tc>
          <w:tcPr>
            <w:tcW w:w="2410" w:type="dxa"/>
          </w:tcPr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В нарушение пункта 2, подпункта 22) статьи 26 Закона Республики Казахстан «О естественных монополиях» (далее – Закон) Предприятием представлена в уполномоченный орган недостоверная информация об отсутствии договоров с инвесторами.</w:t>
            </w:r>
            <w:proofErr w:type="gram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Фактически договоры с ИП «</w:t>
            </w: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Тенар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 и ТОО «</w:t>
            </w: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Казцинк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заключены и действуют.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2. </w:t>
            </w:r>
            <w:proofErr w:type="gram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нарушение пункта 2, подпункта 8) статьи 26 Закона и требований Приказа Министра национальной экономики Республики Казахстан от 24 июня 2019 года № 58 «Об утверждении типовых договоров предоставления регулируемых услуг» (далее – Приказ № 58) Предприятием заключены договоры на предоставление регулируемых услуг (теплоснабжение, водоснабжение, водоотведение), не соответствующие типовым формам, утвержденным Приказом № 58, в том числе:</w:t>
            </w:r>
            <w:proofErr w:type="gramEnd"/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По договорам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теплоснабжения (приложение 19 к Приказу № 58):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- пункт 5 приложения 19 – объем тепловой энергии завышен почти в 1,8 раза по сравнению со средним фактическим потреблением, экономическое обоснование отсутствует;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- раздел 3 приложения 19 – отсутствует глава «Качество и объём поставляемой тепловой энергии», не указаны параметры качества (температура, давление);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- раздел 4 приложения 19 – отсутствует глава «Порядок прекращения и ограничения предоставления услуг», не установлены сроки предупреждения,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основания для отключения;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- пункт 24 приложения 19 – отсутствует цена (сумма) и тариф;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- пункт 44 приложения 19 – отсутствует регистрация договора с бюджетной организацией в территориальном органе казначейства;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- пункт 46 приложения 19 – отсутствует срок действия договора.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По договорам водоснабжения и водоотведения (приложение 6 к Приказу № 58):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- пункт 2 приложения 6 – отсутствует (либо не подписан потребителем) акт разграничения эксплуатационной ответственности (приложение № 2);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- пункт 5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приложения 6 – объем водоотведения превышает объем водопотребления без обоснования;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- пункт 14 приложения 6 – отсутствует цена (сумма) и тариф;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- пункты 15, 18 приложения 6 – отсутствуют сведения о приборах учета (тип, номер, дата поверки);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- пункт 44 приложения 6 – отсутствует регистрация договора в казначействе (для бюджетных организаций).</w:t>
            </w:r>
          </w:p>
          <w:p w:rsidR="00154067" w:rsidRPr="00DE40A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3. Выявленные нарушения носят системный характер и допускались в 2023–2026 годах в отношении всех категорий потребителей, включая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инвесторов, что подтверждает бездействие Предприятия по приведению договорной базы в соответствие с требованиями Закона и Приказа № 58.</w:t>
            </w:r>
          </w:p>
        </w:tc>
        <w:tc>
          <w:tcPr>
            <w:tcW w:w="1985" w:type="dxa"/>
          </w:tcPr>
          <w:p w:rsidR="00154067" w:rsidRPr="00DE40AE" w:rsidRDefault="007D0C6E" w:rsidP="007D0C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Предписание об устранении нарушений №2 от 16.06.2026</w:t>
            </w:r>
          </w:p>
        </w:tc>
      </w:tr>
      <w:tr w:rsidR="007D0C6E" w:rsidRPr="00DE40AE" w:rsidTr="00D82EBD">
        <w:trPr>
          <w:trHeight w:val="1451"/>
        </w:trPr>
        <w:tc>
          <w:tcPr>
            <w:tcW w:w="426" w:type="dxa"/>
          </w:tcPr>
          <w:p w:rsidR="007D0C6E" w:rsidRDefault="007D0C6E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618" w:type="dxa"/>
          </w:tcPr>
          <w:p w:rsidR="007D0C6E" w:rsidRPr="007D0C6E" w:rsidRDefault="007D0C6E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 2663000000505012/00002 02.06.2026 г.</w:t>
            </w:r>
          </w:p>
        </w:tc>
        <w:tc>
          <w:tcPr>
            <w:tcW w:w="1843" w:type="dxa"/>
          </w:tcPr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Коммунальное государственное предприятие "</w:t>
            </w: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Тепловодоцентраль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города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Серебрянск и поселка </w:t>
            </w:r>
            <w:proofErr w:type="gram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Новая</w:t>
            </w:r>
            <w:proofErr w:type="gram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Бухтарма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акимата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района Алтай</w:t>
            </w:r>
          </w:p>
        </w:tc>
        <w:tc>
          <w:tcPr>
            <w:tcW w:w="1700" w:type="dxa"/>
          </w:tcPr>
          <w:p w:rsidR="007D0C6E" w:rsidRDefault="007D0C6E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Внеплановая проверка</w:t>
            </w:r>
          </w:p>
        </w:tc>
        <w:tc>
          <w:tcPr>
            <w:tcW w:w="1560" w:type="dxa"/>
          </w:tcPr>
          <w:p w:rsidR="007D0C6E" w:rsidRDefault="007D0C6E" w:rsidP="009476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7D0C6E" w:rsidRPr="007D0C6E" w:rsidRDefault="007D0C6E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03.06.2026 - 16.06.2026</w:t>
            </w:r>
          </w:p>
        </w:tc>
        <w:tc>
          <w:tcPr>
            <w:tcW w:w="1985" w:type="dxa"/>
          </w:tcPr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Проверка соблюдения законодательства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Республики Казахстан о естественных монополиях по фактам заключения договоров </w:t>
            </w:r>
            <w:proofErr w:type="gram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</w:t>
            </w:r>
            <w:proofErr w:type="gramEnd"/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предоставление регулируемых услуг, не соответствующих требованиям типовых договоров и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содержащих условия, ущемляющие права потребителей, согласно требованию прокуратуры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района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Алтай от 29.05.2026 № 2-1512-26-00929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пп.4) п.5 ст.144 ПК РК - требования прокурора по конкретным фактам причинения либо об угрозе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причинения вреда жизни, здоровью человека, окружающей среде, правам и законным интересам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физических и юридических лиц, государства</w:t>
            </w:r>
          </w:p>
        </w:tc>
        <w:tc>
          <w:tcPr>
            <w:tcW w:w="2410" w:type="dxa"/>
          </w:tcPr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Нарушение порядка заключения договоров (подпункт 8) пункта 2 статьи 26 Закона)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Предприятием в 2023–2026 годах заключались договоры на предоставление регулируемых услуг (теплоснабжение, водоснабжение, водоотведение) не по типовым формам, утвержденным Приказом Министра национальной экономики Республики Казахстан от 24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июня 2019 года № 58 «Об утверждении типовых договоров предоставления регулируемых услуг» (далее – Приказ № 58), а по самостоятельно разработанным формам.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По договорам теплоснабжения (приложение 19 к Приказу № 58) допущены следующие отступления от типовой формы: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пункт 3 Главы 2 приложения 19 – отсутствует температурный график и параметры теплоносителя (температура, давление, нагрузки);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раздел 3 (Глава 3) приложения 19 – включены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незаконные основания для отключения тепловой энергии (возврат конденсата менее 30%), не предусмотренные исчерпывающим перечнем типовой формы;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пункт 29 Главы 7 приложения 19 – установлен завышенный размер неустойки – 1,5 ставки рефинансирования вместо ставки рефинансирования;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пункт 29 Главы 7 приложения 19 – нарушен порядок начисления неустойки (начисление с 1-го числа месяца вместо 26-го числа расчетного месяца);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включено незаконное право поставщика на одностороннее приостановление/р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асторжение договора, не предусмотренное типовой формой.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По договорам водоснабжения и водоотведения (приложение 6 к Приказу № 58) допущены следующие отступления: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пункт 5 Главы 2 приложения 6 – отсутствует разрешённый объём воды в куб. м/год;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пункт 7 Главы 2 приложения 6 – отсутствуют границы эксплуатационной ответственности (не определён первый фланец задвижки на вводе);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подпункт 3 пункта 8 Главы 3 приложения 6 – установлен срок приостановления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услуги за неуплату в один месяц вместо двух месяцев;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пункт 9 Главы 3 приложения 6 – включено условие о взимании платы за подключение после погашения долга, не предусмотренное типовой формой;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абзац второй пункта 6 Главы 3 приложения 6 – допускается составление акта без обязательного участия представителя кондоминиума (формулировка «и (или)»);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пункт 16 Главы 5 приложения 6 – отсутствует указание на систему горячего водоснабжения (открытая/закрытая), что не позволяет корректно определить объём водоотведения;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ab/>
              <w:t>пункт 21 Главы 5 приложения 6 – отсутствует порядок расчёта при временном отсутствии приборов учёта (по среднему расходу за три предыдущих месяца);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пункт 29 Главы 7 приложения 6 – установлен завышенный размер неустойки – 1,5 ставки рефинансирования вместо ставки рефинансирования.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2. Нарушение прав потребителей-инвесторов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</w:r>
            <w:proofErr w:type="gram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нарушение утверждения Предприятия об отсутствии договоров с инвесторами установлен действующий договор на отпуск тепловой энергии с ТОО</w:t>
            </w:r>
            <w:proofErr w:type="gram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Ertis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Bereke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Oskemen</w:t>
            </w:r>
            <w:proofErr w:type="spell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 (2024 год), которое относится к категории инвесторов согласно представленному реестру. Указанный договор заключен с теми же системными нарушениями (нетиповая форма, завышенная неустойка 1,5 ставки, отсутствие температурного графика, границ эксплуатационной ответственности и разрешенных объемов воды), что и договоры с иными потребителями, что свидетельствует о: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</w:r>
            <w:proofErr w:type="gram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представлении</w:t>
            </w:r>
            <w:proofErr w:type="gram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недостоверной информации в уполномоченный орган (нарушение подпункта 22) пункта 2 статьи 26 Закона);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дискриминационном </w:t>
            </w:r>
            <w:proofErr w:type="gram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подходе</w:t>
            </w:r>
            <w:proofErr w:type="gram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к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оформлению договорных отношений с инвесторами;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</w:r>
            <w:proofErr w:type="gramStart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нарушении</w:t>
            </w:r>
            <w:proofErr w:type="gramEnd"/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принципов прозрачности и добросовестности.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3. Системный характер нарушений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Выявленные нарушения носят системный, повторяющийся из года в год характер. Независимо от изменений, вносимых в Приказ № 58 в 2023–2026 годах, Предприятие на протяжении всего проверяемого периода допускало одни и те же существенные нарушения прав потребителей, что подтверждает: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отсутствие надлежащего внутреннего контроля;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 xml:space="preserve">игнорирование требований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законодательства;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неисполнение обязанности по приведению договоров в соответствие с типовыми формами.</w:t>
            </w:r>
          </w:p>
          <w:p w:rsidR="007D0C6E" w:rsidRPr="007D0C6E" w:rsidRDefault="007D0C6E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ab/>
              <w:t>Доводы Предприятия о применении статьи 383 Гражданского кодекса РК признаны несостоятельными, поскольку нарушения касаются не изменения законодательства после заключения договоров, а изначального заключения договоров с отступлением от действовавших типовых форм.</w:t>
            </w:r>
          </w:p>
        </w:tc>
        <w:tc>
          <w:tcPr>
            <w:tcW w:w="1985" w:type="dxa"/>
          </w:tcPr>
          <w:p w:rsidR="007D0C6E" w:rsidRDefault="007D0C6E" w:rsidP="007D0C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Предписание об устранении нар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ушений №1 </w:t>
            </w:r>
            <w:r w:rsidRPr="007D0C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от 16.06.2026</w:t>
            </w:r>
          </w:p>
        </w:tc>
      </w:tr>
      <w:tr w:rsidR="0011310B" w:rsidRPr="00DE40AE" w:rsidTr="00D82EBD">
        <w:trPr>
          <w:trHeight w:val="1451"/>
        </w:trPr>
        <w:tc>
          <w:tcPr>
            <w:tcW w:w="426" w:type="dxa"/>
          </w:tcPr>
          <w:p w:rsidR="0011310B" w:rsidRDefault="0011310B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618" w:type="dxa"/>
          </w:tcPr>
          <w:p w:rsidR="0011310B" w:rsidRPr="007D0C6E" w:rsidRDefault="0011310B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№2663000000505012/00003 от 24 июня 2026 года</w:t>
            </w:r>
          </w:p>
        </w:tc>
        <w:tc>
          <w:tcPr>
            <w:tcW w:w="1843" w:type="dxa"/>
          </w:tcPr>
          <w:p w:rsidR="0011310B" w:rsidRPr="007D0C6E" w:rsidRDefault="0011310B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ИП «Выходцев И.П.»</w:t>
            </w:r>
          </w:p>
        </w:tc>
        <w:tc>
          <w:tcPr>
            <w:tcW w:w="1700" w:type="dxa"/>
          </w:tcPr>
          <w:p w:rsidR="0011310B" w:rsidRDefault="0011310B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131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Внеплановая проверка</w:t>
            </w:r>
          </w:p>
        </w:tc>
        <w:tc>
          <w:tcPr>
            <w:tcW w:w="1560" w:type="dxa"/>
          </w:tcPr>
          <w:p w:rsidR="0011310B" w:rsidRDefault="0011310B" w:rsidP="009476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1310B" w:rsidRPr="007D0C6E" w:rsidRDefault="0011310B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23.06.2026г.-29.06.2026г.</w:t>
            </w:r>
          </w:p>
        </w:tc>
        <w:tc>
          <w:tcPr>
            <w:tcW w:w="1985" w:type="dxa"/>
          </w:tcPr>
          <w:p w:rsidR="0011310B" w:rsidRPr="0011310B" w:rsidRDefault="0011310B" w:rsidP="00F048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11310B" w:rsidRPr="007D0C6E" w:rsidRDefault="0011310B" w:rsidP="001131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131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В Департамент Комитета по регулированию естественных монополий по Восточно-Казахстанской </w:t>
            </w:r>
            <w:r w:rsidRPr="001131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области поступило обращение от Гриценко Г.А. от 28 апреля 2026 года № ЖТ-2026-01804753, на основании обращения физического лица в соответствии с </w:t>
            </w:r>
            <w:proofErr w:type="spellStart"/>
            <w:r w:rsidRPr="001131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пп</w:t>
            </w:r>
            <w:proofErr w:type="spellEnd"/>
            <w:r w:rsidRPr="001131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. 3) п. 5 ст. 144 Предпринимательского кодекса Республики Казахстан — о фактах осуществления индивидуальным предпринимателем деятельности по передаче и реализации электрической энергии без соответствующих разрешительных документов, с нарушением порядка </w:t>
            </w:r>
            <w:r w:rsidRPr="001131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ценообразования</w:t>
            </w:r>
            <w:proofErr w:type="gramEnd"/>
            <w:r w:rsidRPr="001131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и подключения к электрическим сетям.</w:t>
            </w:r>
          </w:p>
        </w:tc>
        <w:tc>
          <w:tcPr>
            <w:tcW w:w="2410" w:type="dxa"/>
          </w:tcPr>
          <w:p w:rsidR="0011310B" w:rsidRPr="007D0C6E" w:rsidRDefault="0011310B" w:rsidP="007D0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Нарушения не выявлены</w:t>
            </w:r>
          </w:p>
        </w:tc>
        <w:tc>
          <w:tcPr>
            <w:tcW w:w="1985" w:type="dxa"/>
          </w:tcPr>
          <w:p w:rsidR="0011310B" w:rsidRPr="007D0C6E" w:rsidRDefault="0011310B" w:rsidP="007D0C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72D2E" w:rsidRDefault="00772D2E" w:rsidP="005046C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54067" w:rsidRPr="00154067" w:rsidRDefault="00154067" w:rsidP="005046C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72D2E" w:rsidRDefault="00772D2E" w:rsidP="005046C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72D2E" w:rsidRDefault="00772D2E" w:rsidP="005046C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sectPr w:rsidR="00772D2E" w:rsidSect="00C127B3">
      <w:pgSz w:w="16838" w:h="11906" w:orient="landscape"/>
      <w:pgMar w:top="709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11"/>
    <w:rsid w:val="00060E7F"/>
    <w:rsid w:val="000A2527"/>
    <w:rsid w:val="000F4EA1"/>
    <w:rsid w:val="0011310B"/>
    <w:rsid w:val="00131BA0"/>
    <w:rsid w:val="00154067"/>
    <w:rsid w:val="001646F1"/>
    <w:rsid w:val="001C228D"/>
    <w:rsid w:val="001D1416"/>
    <w:rsid w:val="001D2495"/>
    <w:rsid w:val="002439B0"/>
    <w:rsid w:val="002518B1"/>
    <w:rsid w:val="0027072D"/>
    <w:rsid w:val="00272DC2"/>
    <w:rsid w:val="002F6B9D"/>
    <w:rsid w:val="00320A65"/>
    <w:rsid w:val="003244CF"/>
    <w:rsid w:val="003777E6"/>
    <w:rsid w:val="00394646"/>
    <w:rsid w:val="003C0605"/>
    <w:rsid w:val="003C44EE"/>
    <w:rsid w:val="003D09F0"/>
    <w:rsid w:val="00404C35"/>
    <w:rsid w:val="00411DE6"/>
    <w:rsid w:val="00417040"/>
    <w:rsid w:val="00425511"/>
    <w:rsid w:val="00463259"/>
    <w:rsid w:val="004D06B4"/>
    <w:rsid w:val="005046CB"/>
    <w:rsid w:val="0054369C"/>
    <w:rsid w:val="00574893"/>
    <w:rsid w:val="00586127"/>
    <w:rsid w:val="00656296"/>
    <w:rsid w:val="006807D1"/>
    <w:rsid w:val="006928F5"/>
    <w:rsid w:val="00695190"/>
    <w:rsid w:val="0069715E"/>
    <w:rsid w:val="006A2ACC"/>
    <w:rsid w:val="006A3C2B"/>
    <w:rsid w:val="006C0875"/>
    <w:rsid w:val="0073389C"/>
    <w:rsid w:val="00744DC8"/>
    <w:rsid w:val="00755CA5"/>
    <w:rsid w:val="007614E7"/>
    <w:rsid w:val="00772D2E"/>
    <w:rsid w:val="007D0C6E"/>
    <w:rsid w:val="0082670A"/>
    <w:rsid w:val="008504B7"/>
    <w:rsid w:val="00863125"/>
    <w:rsid w:val="00911633"/>
    <w:rsid w:val="00917EC4"/>
    <w:rsid w:val="00926236"/>
    <w:rsid w:val="009476F2"/>
    <w:rsid w:val="00952C3E"/>
    <w:rsid w:val="00955F87"/>
    <w:rsid w:val="009C0C28"/>
    <w:rsid w:val="00AC6FB3"/>
    <w:rsid w:val="00AD1045"/>
    <w:rsid w:val="00B41630"/>
    <w:rsid w:val="00B50722"/>
    <w:rsid w:val="00B513EF"/>
    <w:rsid w:val="00B67830"/>
    <w:rsid w:val="00BA2601"/>
    <w:rsid w:val="00BB33DB"/>
    <w:rsid w:val="00BE30F7"/>
    <w:rsid w:val="00BF2A70"/>
    <w:rsid w:val="00C016EC"/>
    <w:rsid w:val="00C127B3"/>
    <w:rsid w:val="00C36FCC"/>
    <w:rsid w:val="00C50B62"/>
    <w:rsid w:val="00C663A7"/>
    <w:rsid w:val="00C87E4F"/>
    <w:rsid w:val="00CC7365"/>
    <w:rsid w:val="00CD5545"/>
    <w:rsid w:val="00D22D44"/>
    <w:rsid w:val="00D51E1A"/>
    <w:rsid w:val="00D82EBD"/>
    <w:rsid w:val="00D832A0"/>
    <w:rsid w:val="00D92BB3"/>
    <w:rsid w:val="00D97AA7"/>
    <w:rsid w:val="00DD1CC1"/>
    <w:rsid w:val="00DE40AE"/>
    <w:rsid w:val="00E42B6A"/>
    <w:rsid w:val="00F048FF"/>
    <w:rsid w:val="00F1311F"/>
    <w:rsid w:val="00F139C3"/>
    <w:rsid w:val="00F15377"/>
    <w:rsid w:val="00F5666A"/>
    <w:rsid w:val="00F75BB2"/>
    <w:rsid w:val="00F8713D"/>
    <w:rsid w:val="00FA4FE6"/>
    <w:rsid w:val="00FC0D23"/>
    <w:rsid w:val="00FE13F0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List Paragraph"/>
    <w:basedOn w:val="a"/>
    <w:uiPriority w:val="34"/>
    <w:qFormat/>
    <w:rsid w:val="008504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List Paragraph"/>
    <w:basedOn w:val="a"/>
    <w:uiPriority w:val="34"/>
    <w:qFormat/>
    <w:rsid w:val="00850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16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11</cp:revision>
  <dcterms:created xsi:type="dcterms:W3CDTF">2025-08-01T04:52:00Z</dcterms:created>
  <dcterms:modified xsi:type="dcterms:W3CDTF">2026-08-28T05:29:00Z</dcterms:modified>
</cp:coreProperties>
</file>