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0CE40" w14:textId="7EB9DC57" w:rsidR="00DC6C6D" w:rsidRPr="00DC6C6D" w:rsidRDefault="00DC6C6D" w:rsidP="00DC6C6D">
      <w:pPr>
        <w:spacing w:after="0" w:line="240" w:lineRule="auto"/>
        <w:contextualSpacing/>
        <w:jc w:val="center"/>
        <w:outlineLvl w:val="0"/>
        <w:rPr>
          <w:rFonts w:ascii="Times New Roman" w:eastAsia="Times New Roman" w:hAnsi="Times New Roman" w:cs="Times New Roman"/>
          <w:b/>
          <w:bCs/>
          <w:kern w:val="36"/>
          <w:sz w:val="28"/>
          <w:szCs w:val="28"/>
          <w:lang w:val="kk-KZ" w:eastAsia="ru-KZ"/>
        </w:rPr>
      </w:pPr>
      <w:r w:rsidRPr="00DC6C6D">
        <w:rPr>
          <w:rFonts w:ascii="Times New Roman" w:eastAsia="Times New Roman" w:hAnsi="Times New Roman" w:cs="Times New Roman"/>
          <w:b/>
          <w:bCs/>
          <w:kern w:val="36"/>
          <w:sz w:val="28"/>
          <w:szCs w:val="28"/>
          <w:lang w:val="kk-KZ" w:eastAsia="ru-KZ"/>
        </w:rPr>
        <w:t>Сыбайлас жемқорлық тәуекелдеріне ішкі талдау нәтижелері бойынша аналитикалық анықтама</w:t>
      </w:r>
    </w:p>
    <w:p w14:paraId="3674DA2F" w14:textId="77777777" w:rsidR="00DC6C6D" w:rsidRPr="00DC6C6D" w:rsidRDefault="00DC6C6D" w:rsidP="00DC6C6D">
      <w:pPr>
        <w:spacing w:after="0" w:line="240" w:lineRule="auto"/>
        <w:contextualSpacing/>
        <w:jc w:val="center"/>
        <w:outlineLvl w:val="0"/>
        <w:rPr>
          <w:rFonts w:ascii="Times New Roman" w:eastAsia="Times New Roman" w:hAnsi="Times New Roman" w:cs="Times New Roman"/>
          <w:b/>
          <w:bCs/>
          <w:kern w:val="36"/>
          <w:sz w:val="28"/>
          <w:szCs w:val="28"/>
          <w:lang w:val="kk-KZ" w:eastAsia="ru-KZ"/>
        </w:rPr>
      </w:pPr>
    </w:p>
    <w:p w14:paraId="3EA550E8" w14:textId="3BE2FFC3" w:rsidR="00DC6C6D" w:rsidRPr="00DC6C6D" w:rsidRDefault="00DC6C6D" w:rsidP="00DC6C6D">
      <w:p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b/>
          <w:bCs/>
          <w:sz w:val="28"/>
          <w:szCs w:val="28"/>
          <w:lang w:val="kk-KZ" w:eastAsia="ru-KZ"/>
        </w:rPr>
        <w:t>Өткізілген кезең:</w:t>
      </w:r>
      <w:r w:rsidRPr="00DC6C6D">
        <w:rPr>
          <w:rFonts w:ascii="Times New Roman" w:eastAsia="Times New Roman" w:hAnsi="Times New Roman" w:cs="Times New Roman"/>
          <w:sz w:val="28"/>
          <w:szCs w:val="28"/>
          <w:lang w:val="kk-KZ" w:eastAsia="ru-KZ"/>
        </w:rPr>
        <w:t xml:space="preserve"> 2026 жылғы 1 қаңтар – 30 қыркүйек</w:t>
      </w:r>
    </w:p>
    <w:p w14:paraId="0E7AA8A5" w14:textId="77777777" w:rsidR="00DC6C6D" w:rsidRPr="00DC6C6D" w:rsidRDefault="00DC6C6D" w:rsidP="00DC6C6D">
      <w:pPr>
        <w:spacing w:after="0" w:line="240" w:lineRule="auto"/>
        <w:contextualSpacing/>
        <w:jc w:val="both"/>
        <w:rPr>
          <w:rFonts w:ascii="Times New Roman" w:eastAsia="Times New Roman" w:hAnsi="Times New Roman" w:cs="Times New Roman"/>
          <w:sz w:val="28"/>
          <w:szCs w:val="28"/>
          <w:lang w:val="kk-KZ" w:eastAsia="ru-KZ"/>
        </w:rPr>
      </w:pPr>
    </w:p>
    <w:p w14:paraId="671DA99F" w14:textId="12A47C63" w:rsidR="00DC6C6D" w:rsidRPr="00DC6C6D" w:rsidRDefault="00DC6C6D" w:rsidP="00DC6C6D">
      <w:pPr>
        <w:spacing w:after="0" w:line="240" w:lineRule="auto"/>
        <w:ind w:firstLine="720"/>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 xml:space="preserve">Шығыс Қазақстан облысының білім саласында сапаны қамтамасыз ету департаментінде сыбайлас жемқорлық тәуекелдерін анықтау, олардың туындауына ықпал ететін себептер мен жағдайларды жою және олардың алдын алу мақсатында сыбайлас жемқорлық тәуекелдеріне ішкі талдау жүргізілді. </w:t>
      </w:r>
    </w:p>
    <w:p w14:paraId="780134B1" w14:textId="77777777" w:rsidR="00DC6C6D" w:rsidRPr="00DC6C6D" w:rsidRDefault="00DC6C6D" w:rsidP="00DC6C6D">
      <w:pPr>
        <w:spacing w:after="0" w:line="240" w:lineRule="auto"/>
        <w:ind w:firstLine="720"/>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Ішкі талдау Қазақстан Республикасының «Сыбайлас жемқорлыққа қарсы іс-қимыл туралы» Заңына және Сыбайлас жемқорлық тәуекелдеріне ішкі талдау жүргізудің үлгілік қағидаларына сәйкес жүргізілді.</w:t>
      </w:r>
    </w:p>
    <w:p w14:paraId="614F54C6" w14:textId="77777777" w:rsidR="00DC6C6D" w:rsidRPr="00DC6C6D" w:rsidRDefault="00DC6C6D" w:rsidP="00DC6C6D">
      <w:pPr>
        <w:spacing w:after="0" w:line="240" w:lineRule="auto"/>
        <w:contextualSpacing/>
        <w:jc w:val="both"/>
        <w:outlineLvl w:val="1"/>
        <w:rPr>
          <w:rFonts w:ascii="Times New Roman" w:eastAsia="Times New Roman" w:hAnsi="Times New Roman" w:cs="Times New Roman"/>
          <w:b/>
          <w:bCs/>
          <w:sz w:val="28"/>
          <w:szCs w:val="28"/>
          <w:lang w:val="kk-KZ" w:eastAsia="ru-KZ"/>
        </w:rPr>
      </w:pPr>
      <w:r w:rsidRPr="00DC6C6D">
        <w:rPr>
          <w:rFonts w:ascii="Times New Roman" w:eastAsia="Times New Roman" w:hAnsi="Times New Roman" w:cs="Times New Roman"/>
          <w:b/>
          <w:bCs/>
          <w:sz w:val="28"/>
          <w:szCs w:val="28"/>
          <w:lang w:val="kk-KZ" w:eastAsia="ru-KZ"/>
        </w:rPr>
        <w:t>1. Талдаудың мақсаты</w:t>
      </w:r>
    </w:p>
    <w:p w14:paraId="3B740E1D" w14:textId="77777777" w:rsidR="00DC6C6D" w:rsidRPr="00DC6C6D" w:rsidRDefault="00DC6C6D" w:rsidP="00DC6C6D">
      <w:p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Ішкі талдаудың негізгі мақсаты – Департаменттің қызметінде сыбайлас жемқорлық құқық бұзушылықтарды жасауға ықпал етуі мүмкін себептер мен жағдайларды анықтау, олардың алдын алу, сондай-ақ сыбайлас жемқорлық тәуекелдерін барынша азайту жөніндегі шараларды айқындау.</w:t>
      </w:r>
    </w:p>
    <w:p w14:paraId="6E4E54BC" w14:textId="77777777" w:rsidR="00DC6C6D" w:rsidRPr="00DC6C6D" w:rsidRDefault="00DC6C6D" w:rsidP="00DC6C6D">
      <w:pPr>
        <w:spacing w:after="0" w:line="240" w:lineRule="auto"/>
        <w:contextualSpacing/>
        <w:jc w:val="both"/>
        <w:outlineLvl w:val="1"/>
        <w:rPr>
          <w:rFonts w:ascii="Times New Roman" w:eastAsia="Times New Roman" w:hAnsi="Times New Roman" w:cs="Times New Roman"/>
          <w:b/>
          <w:bCs/>
          <w:sz w:val="28"/>
          <w:szCs w:val="28"/>
          <w:lang w:val="kk-KZ" w:eastAsia="ru-KZ"/>
        </w:rPr>
      </w:pPr>
      <w:r w:rsidRPr="00DC6C6D">
        <w:rPr>
          <w:rFonts w:ascii="Times New Roman" w:eastAsia="Times New Roman" w:hAnsi="Times New Roman" w:cs="Times New Roman"/>
          <w:b/>
          <w:bCs/>
          <w:sz w:val="28"/>
          <w:szCs w:val="28"/>
          <w:lang w:val="kk-KZ" w:eastAsia="ru-KZ"/>
        </w:rPr>
        <w:t>2. Талдау объектілері</w:t>
      </w:r>
    </w:p>
    <w:p w14:paraId="4E15A735" w14:textId="77777777" w:rsidR="00DC6C6D" w:rsidRPr="00DC6C6D" w:rsidRDefault="00DC6C6D" w:rsidP="00DC6C6D">
      <w:p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Ішкі талдау барысында Департамент қызметінің мынадай бағыттары қаралды:</w:t>
      </w:r>
    </w:p>
    <w:p w14:paraId="26F0FA8F" w14:textId="2929F31A" w:rsidR="00DC6C6D" w:rsidRPr="00DC6C6D" w:rsidRDefault="00DC6C6D" w:rsidP="00DC6C6D">
      <w:pPr>
        <w:pStyle w:val="a5"/>
        <w:numPr>
          <w:ilvl w:val="0"/>
          <w:numId w:val="3"/>
        </w:numPr>
        <w:spacing w:after="0" w:line="240" w:lineRule="auto"/>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 xml:space="preserve">мемлекеттік көрсетілетін қызметтерді көрсету; </w:t>
      </w:r>
      <w:r w:rsidRPr="00DC6C6D">
        <w:rPr>
          <w:rFonts w:ascii="Times New Roman" w:eastAsia="Times New Roman" w:hAnsi="Times New Roman" w:cs="Times New Roman"/>
          <w:sz w:val="28"/>
          <w:szCs w:val="28"/>
          <w:lang w:val="kk-KZ" w:eastAsia="ru-KZ"/>
        </w:rPr>
        <w:br/>
        <w:t xml:space="preserve">білім беру ұйымдарын лицензиялау және лицензияға қосымшалар беру мәселелері; </w:t>
      </w:r>
    </w:p>
    <w:p w14:paraId="45F6B3FA" w14:textId="77777777" w:rsidR="00DC6C6D" w:rsidRPr="00DC6C6D" w:rsidRDefault="00DC6C6D" w:rsidP="00DC6C6D">
      <w:pPr>
        <w:pStyle w:val="a5"/>
        <w:numPr>
          <w:ilvl w:val="0"/>
          <w:numId w:val="3"/>
        </w:numPr>
        <w:spacing w:after="0" w:line="240" w:lineRule="auto"/>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 xml:space="preserve">мемлекеттік бақылау және профилактикалық бақылау іс-шараларын жүргізу; </w:t>
      </w:r>
    </w:p>
    <w:p w14:paraId="2A60A693" w14:textId="77777777" w:rsidR="00DC6C6D" w:rsidRPr="00DC6C6D" w:rsidRDefault="00DC6C6D" w:rsidP="00DC6C6D">
      <w:pPr>
        <w:pStyle w:val="a5"/>
        <w:numPr>
          <w:ilvl w:val="0"/>
          <w:numId w:val="3"/>
        </w:numPr>
        <w:spacing w:after="0" w:line="240" w:lineRule="auto"/>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 xml:space="preserve">өтініштерді қарау; </w:t>
      </w:r>
      <w:r w:rsidRPr="00DC6C6D">
        <w:rPr>
          <w:rFonts w:ascii="Times New Roman" w:eastAsia="Times New Roman" w:hAnsi="Times New Roman" w:cs="Times New Roman"/>
          <w:sz w:val="28"/>
          <w:szCs w:val="28"/>
          <w:lang w:val="kk-KZ" w:eastAsia="ru-KZ"/>
        </w:rPr>
        <w:br/>
        <w:t xml:space="preserve">кадрлық рәсімдерді жүзеге асыру; </w:t>
      </w:r>
    </w:p>
    <w:p w14:paraId="698DB4E2" w14:textId="77777777" w:rsidR="00DC6C6D" w:rsidRPr="00DC6C6D" w:rsidRDefault="00DC6C6D" w:rsidP="00DC6C6D">
      <w:pPr>
        <w:pStyle w:val="a5"/>
        <w:numPr>
          <w:ilvl w:val="0"/>
          <w:numId w:val="3"/>
        </w:numPr>
        <w:spacing w:after="0" w:line="240" w:lineRule="auto"/>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 xml:space="preserve">мемлекеттік сатып алу және шарттық міндеттемелерді орындау; </w:t>
      </w:r>
    </w:p>
    <w:p w14:paraId="60721B2A" w14:textId="77777777" w:rsidR="00DC6C6D" w:rsidRPr="00DC6C6D" w:rsidRDefault="00DC6C6D" w:rsidP="00DC6C6D">
      <w:pPr>
        <w:pStyle w:val="a5"/>
        <w:numPr>
          <w:ilvl w:val="0"/>
          <w:numId w:val="3"/>
        </w:numPr>
        <w:spacing w:after="0" w:line="240" w:lineRule="auto"/>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 xml:space="preserve">қаржылық және әкімшілік-шаруашылық мәселелер; </w:t>
      </w:r>
    </w:p>
    <w:p w14:paraId="5F99E0A8" w14:textId="77777777" w:rsidR="00DC6C6D" w:rsidRPr="00DC6C6D" w:rsidRDefault="00DC6C6D" w:rsidP="00DC6C6D">
      <w:pPr>
        <w:pStyle w:val="a5"/>
        <w:numPr>
          <w:ilvl w:val="0"/>
          <w:numId w:val="3"/>
        </w:numPr>
        <w:spacing w:after="0" w:line="240" w:lineRule="auto"/>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 xml:space="preserve">мемлекеттік қызметшілердің қызметтік әдеп нормаларын сақтауы; </w:t>
      </w:r>
    </w:p>
    <w:p w14:paraId="35F7ECE3" w14:textId="77777777" w:rsidR="00DC6C6D" w:rsidRPr="00DC6C6D" w:rsidRDefault="00DC6C6D" w:rsidP="00DC6C6D">
      <w:pPr>
        <w:pStyle w:val="a5"/>
        <w:numPr>
          <w:ilvl w:val="0"/>
          <w:numId w:val="3"/>
        </w:numPr>
        <w:spacing w:after="0" w:line="240" w:lineRule="auto"/>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 xml:space="preserve">мүдделер қақтығысын болдырмау; </w:t>
      </w:r>
    </w:p>
    <w:p w14:paraId="5038E87A" w14:textId="23F62BB8" w:rsidR="00DC6C6D" w:rsidRPr="00DC6C6D" w:rsidRDefault="00DC6C6D" w:rsidP="00DC6C6D">
      <w:pPr>
        <w:pStyle w:val="a5"/>
        <w:numPr>
          <w:ilvl w:val="0"/>
          <w:numId w:val="3"/>
        </w:numPr>
        <w:spacing w:after="0" w:line="240" w:lineRule="auto"/>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сыбайлас жемқорлыққа қарсы шектеулердің сақталуы.</w:t>
      </w:r>
    </w:p>
    <w:p w14:paraId="323B6777" w14:textId="77777777" w:rsidR="00DC6C6D" w:rsidRPr="00DC6C6D" w:rsidRDefault="00DC6C6D" w:rsidP="00DC6C6D">
      <w:pPr>
        <w:spacing w:after="0" w:line="240" w:lineRule="auto"/>
        <w:contextualSpacing/>
        <w:jc w:val="both"/>
        <w:outlineLvl w:val="1"/>
        <w:rPr>
          <w:rFonts w:ascii="Times New Roman" w:eastAsia="Times New Roman" w:hAnsi="Times New Roman" w:cs="Times New Roman"/>
          <w:b/>
          <w:bCs/>
          <w:sz w:val="28"/>
          <w:szCs w:val="28"/>
          <w:lang w:val="kk-KZ" w:eastAsia="ru-KZ"/>
        </w:rPr>
      </w:pPr>
      <w:r w:rsidRPr="00DC6C6D">
        <w:rPr>
          <w:rFonts w:ascii="Times New Roman" w:eastAsia="Times New Roman" w:hAnsi="Times New Roman" w:cs="Times New Roman"/>
          <w:b/>
          <w:bCs/>
          <w:sz w:val="28"/>
          <w:szCs w:val="28"/>
          <w:lang w:val="kk-KZ" w:eastAsia="ru-KZ"/>
        </w:rPr>
        <w:t>3. Талдау барысында қаралған материалдар</w:t>
      </w:r>
    </w:p>
    <w:p w14:paraId="2BFCFD39" w14:textId="77777777" w:rsidR="00DC6C6D" w:rsidRPr="00DC6C6D" w:rsidRDefault="00DC6C6D" w:rsidP="00DC6C6D">
      <w:p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Талдау барысында Департаменттің ішкі нормативтік және ұйымдастырушылық құжаттары, лауазымдық нұсқаулықтары, мемлекеттік қызмет көрсету рәсімдері, бақылау іс-шараларын жүргізуге қатысты құжаттар, өтініштерді қарау практикасы, кадрлық және әкімшілік рәсімдер зерделенді.</w:t>
      </w:r>
    </w:p>
    <w:p w14:paraId="238B4801" w14:textId="77777777" w:rsidR="00DC6C6D" w:rsidRPr="00DC6C6D" w:rsidRDefault="00DC6C6D" w:rsidP="00DC6C6D">
      <w:p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Сондай-ақ қызметтік әдеп талаптарын сақтау, мүдделер қақтығысын болдырмау және сыбайлас жемқорлыққа қарсы шектеулерді сақтау мәселелеріне назар аударылды.</w:t>
      </w:r>
    </w:p>
    <w:p w14:paraId="31560F1A" w14:textId="77777777" w:rsidR="00DC6C6D" w:rsidRPr="00DC6C6D" w:rsidRDefault="00DC6C6D" w:rsidP="00DC6C6D">
      <w:pPr>
        <w:spacing w:after="0" w:line="240" w:lineRule="auto"/>
        <w:contextualSpacing/>
        <w:jc w:val="both"/>
        <w:outlineLvl w:val="1"/>
        <w:rPr>
          <w:rFonts w:ascii="Times New Roman" w:eastAsia="Times New Roman" w:hAnsi="Times New Roman" w:cs="Times New Roman"/>
          <w:b/>
          <w:bCs/>
          <w:sz w:val="28"/>
          <w:szCs w:val="28"/>
          <w:lang w:val="kk-KZ" w:eastAsia="ru-KZ"/>
        </w:rPr>
      </w:pPr>
      <w:r w:rsidRPr="00DC6C6D">
        <w:rPr>
          <w:rFonts w:ascii="Times New Roman" w:eastAsia="Times New Roman" w:hAnsi="Times New Roman" w:cs="Times New Roman"/>
          <w:b/>
          <w:bCs/>
          <w:sz w:val="28"/>
          <w:szCs w:val="28"/>
          <w:lang w:val="kk-KZ" w:eastAsia="ru-KZ"/>
        </w:rPr>
        <w:t>4. Анықталған тәуекелдер</w:t>
      </w:r>
    </w:p>
    <w:p w14:paraId="4D8E2FE3" w14:textId="77777777" w:rsidR="00DC6C6D" w:rsidRPr="00DC6C6D" w:rsidRDefault="00DC6C6D" w:rsidP="00DC6C6D">
      <w:p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Жүргізілген талдау нәтижесінде Департамент қызметінің жекелеген бағыттары бойынша сыбайлас жемқорлық тәуекелдерінің туындауы ықтимал салалар айқындалды.</w:t>
      </w:r>
    </w:p>
    <w:p w14:paraId="62CFF054" w14:textId="77777777" w:rsidR="00DC6C6D" w:rsidRPr="00DC6C6D" w:rsidRDefault="00DC6C6D" w:rsidP="00DC6C6D">
      <w:p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Атап айтқанда:</w:t>
      </w:r>
    </w:p>
    <w:p w14:paraId="5E43B0B0" w14:textId="2B5D8A25" w:rsidR="00DC6C6D" w:rsidRPr="00DC6C6D" w:rsidRDefault="00DC6C6D" w:rsidP="00DC6C6D">
      <w:pPr>
        <w:spacing w:after="0" w:line="240" w:lineRule="auto"/>
        <w:contextualSpacing/>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b/>
          <w:bCs/>
          <w:sz w:val="28"/>
          <w:szCs w:val="28"/>
          <w:lang w:val="kk-KZ" w:eastAsia="ru-KZ"/>
        </w:rPr>
        <w:lastRenderedPageBreak/>
        <w:t>1)Лицензиялау саласында.</w:t>
      </w:r>
      <w:r w:rsidRPr="00DC6C6D">
        <w:rPr>
          <w:rFonts w:ascii="Times New Roman" w:eastAsia="Times New Roman" w:hAnsi="Times New Roman" w:cs="Times New Roman"/>
          <w:sz w:val="28"/>
          <w:szCs w:val="28"/>
          <w:lang w:val="kk-KZ" w:eastAsia="ru-KZ"/>
        </w:rPr>
        <w:br/>
        <w:t>Құжаттарды қабылдау, қарау және ұсынылған материалдардың белгіленген біліктілік талаптарына сәйкестігін бағалау кезінде субъективті факторлардың туындау тәуекелі болуы мүмкін.</w:t>
      </w:r>
    </w:p>
    <w:p w14:paraId="65DE3889" w14:textId="77777777" w:rsidR="00DC6C6D" w:rsidRPr="00DC6C6D" w:rsidRDefault="00DC6C6D" w:rsidP="00DC6C6D">
      <w:pPr>
        <w:spacing w:after="0" w:line="240" w:lineRule="auto"/>
        <w:contextualSpacing/>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b/>
          <w:bCs/>
          <w:sz w:val="28"/>
          <w:szCs w:val="28"/>
          <w:lang w:val="kk-KZ" w:eastAsia="ru-KZ"/>
        </w:rPr>
        <w:t>2) Мемлекеттік бақылау саласында.</w:t>
      </w:r>
      <w:r w:rsidRPr="00DC6C6D">
        <w:rPr>
          <w:rFonts w:ascii="Times New Roman" w:eastAsia="Times New Roman" w:hAnsi="Times New Roman" w:cs="Times New Roman"/>
          <w:sz w:val="28"/>
          <w:szCs w:val="28"/>
          <w:lang w:val="kk-KZ" w:eastAsia="ru-KZ"/>
        </w:rPr>
        <w:br/>
        <w:t>Бақылау іс-шараларын жоспарлау, жүргізу, нәтижелерін ресімдеу және анықталған бұзушылықтарға қатысты шешімдер қабылдау кезінде қызметтік өкілеттіктерді тиісінше пайдаланбау тәуекелі болуы мүмкін.</w:t>
      </w:r>
    </w:p>
    <w:p w14:paraId="192BCF7E" w14:textId="77777777" w:rsidR="00DC6C6D" w:rsidRPr="00DC6C6D" w:rsidRDefault="00DC6C6D" w:rsidP="00DC6C6D">
      <w:pPr>
        <w:spacing w:after="0" w:line="240" w:lineRule="auto"/>
        <w:contextualSpacing/>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b/>
          <w:bCs/>
          <w:sz w:val="28"/>
          <w:szCs w:val="28"/>
          <w:lang w:val="kk-KZ" w:eastAsia="ru-KZ"/>
        </w:rPr>
        <w:t>3) Мемлекеттік қызмет көрсету саласында.</w:t>
      </w:r>
      <w:r w:rsidRPr="00DC6C6D">
        <w:rPr>
          <w:rFonts w:ascii="Times New Roman" w:eastAsia="Times New Roman" w:hAnsi="Times New Roman" w:cs="Times New Roman"/>
          <w:sz w:val="28"/>
          <w:szCs w:val="28"/>
          <w:lang w:val="kk-KZ" w:eastAsia="ru-KZ"/>
        </w:rPr>
        <w:br/>
        <w:t>Өтініштерді қарау мерзімдерін сақтау, құжаттардың толықтығын бағалау және қабылданатын шешімдердің ашықтығын қамтамасыз ету мәселелерінде тәуекелдер туындауы мүмкін.</w:t>
      </w:r>
    </w:p>
    <w:p w14:paraId="40C3C195" w14:textId="77777777" w:rsidR="00DC6C6D" w:rsidRPr="00DC6C6D" w:rsidRDefault="00DC6C6D" w:rsidP="00DC6C6D">
      <w:pPr>
        <w:spacing w:after="0" w:line="240" w:lineRule="auto"/>
        <w:contextualSpacing/>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b/>
          <w:bCs/>
          <w:sz w:val="28"/>
          <w:szCs w:val="28"/>
          <w:lang w:val="kk-KZ" w:eastAsia="ru-KZ"/>
        </w:rPr>
        <w:t>4) Кадрлық рәсімдер саласында.</w:t>
      </w:r>
      <w:r w:rsidRPr="00DC6C6D">
        <w:rPr>
          <w:rFonts w:ascii="Times New Roman" w:eastAsia="Times New Roman" w:hAnsi="Times New Roman" w:cs="Times New Roman"/>
          <w:sz w:val="28"/>
          <w:szCs w:val="28"/>
          <w:lang w:val="kk-KZ" w:eastAsia="ru-KZ"/>
        </w:rPr>
        <w:br/>
        <w:t>Кадрларды қабылдау, ауыстыру, көтермелеу және қызметтік мәселелерді шешу барысында мүдделер қақтығысының туындау тәуекелі болуы мүмкін.</w:t>
      </w:r>
    </w:p>
    <w:p w14:paraId="30E63C6F" w14:textId="77777777" w:rsidR="00DC6C6D" w:rsidRPr="00DC6C6D" w:rsidRDefault="00DC6C6D" w:rsidP="00DC6C6D">
      <w:pPr>
        <w:spacing w:after="0" w:line="240" w:lineRule="auto"/>
        <w:contextualSpacing/>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b/>
          <w:bCs/>
          <w:sz w:val="28"/>
          <w:szCs w:val="28"/>
          <w:lang w:val="kk-KZ" w:eastAsia="ru-KZ"/>
        </w:rPr>
        <w:t>5) Мемлекеттік сатып алу және әкімшілік-шаруашылық қызмет саласында.</w:t>
      </w:r>
      <w:r w:rsidRPr="00DC6C6D">
        <w:rPr>
          <w:rFonts w:ascii="Times New Roman" w:eastAsia="Times New Roman" w:hAnsi="Times New Roman" w:cs="Times New Roman"/>
          <w:sz w:val="28"/>
          <w:szCs w:val="28"/>
          <w:lang w:val="kk-KZ" w:eastAsia="ru-KZ"/>
        </w:rPr>
        <w:br/>
        <w:t>Тауарларды, жұмыстарды және көрсетілетін қызметтерді сатып алуды ұйымдастыру, шарттарды орындау және қабылдау кезінде мүдделер қақтығысының және субъективті шешім қабылдаудың тәуекелдері болуы мүмкін.</w:t>
      </w:r>
    </w:p>
    <w:p w14:paraId="0BA936DC" w14:textId="77777777" w:rsidR="00DC6C6D" w:rsidRPr="00DC6C6D" w:rsidRDefault="00DC6C6D" w:rsidP="00DC6C6D">
      <w:pPr>
        <w:spacing w:after="0" w:line="240" w:lineRule="auto"/>
        <w:contextualSpacing/>
        <w:jc w:val="both"/>
        <w:outlineLvl w:val="1"/>
        <w:rPr>
          <w:rFonts w:ascii="Times New Roman" w:eastAsia="Times New Roman" w:hAnsi="Times New Roman" w:cs="Times New Roman"/>
          <w:b/>
          <w:bCs/>
          <w:sz w:val="28"/>
          <w:szCs w:val="28"/>
          <w:lang w:val="kk-KZ" w:eastAsia="ru-KZ"/>
        </w:rPr>
      </w:pPr>
      <w:r w:rsidRPr="00DC6C6D">
        <w:rPr>
          <w:rFonts w:ascii="Times New Roman" w:eastAsia="Times New Roman" w:hAnsi="Times New Roman" w:cs="Times New Roman"/>
          <w:b/>
          <w:bCs/>
          <w:sz w:val="28"/>
          <w:szCs w:val="28"/>
          <w:lang w:val="kk-KZ" w:eastAsia="ru-KZ"/>
        </w:rPr>
        <w:t>5. Тәуекелдерді азайту жөніндегі шаралар</w:t>
      </w:r>
    </w:p>
    <w:p w14:paraId="75AA42CD" w14:textId="77777777" w:rsidR="00DC6C6D" w:rsidRPr="00DC6C6D" w:rsidRDefault="00DC6C6D" w:rsidP="00DC6C6D">
      <w:p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Анықталған ықтимал тәуекелдерді азайту мақсатында Департаментте:</w:t>
      </w:r>
    </w:p>
    <w:p w14:paraId="1FD1AB1C" w14:textId="77777777" w:rsidR="00DC6C6D" w:rsidRPr="00DC6C6D" w:rsidRDefault="00DC6C6D" w:rsidP="00DC6C6D">
      <w:pPr>
        <w:numPr>
          <w:ilvl w:val="0"/>
          <w:numId w:val="8"/>
        </w:num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мемлекеттік қызметтерді қолданыстағы заңнама талаптарына сәйкес көрсету;</w:t>
      </w:r>
    </w:p>
    <w:p w14:paraId="499E15BB" w14:textId="77777777" w:rsidR="00DC6C6D" w:rsidRPr="00DC6C6D" w:rsidRDefault="00DC6C6D" w:rsidP="00DC6C6D">
      <w:pPr>
        <w:numPr>
          <w:ilvl w:val="0"/>
          <w:numId w:val="8"/>
        </w:num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құжаттарды қарау кезінде белгіленген рәсімдер мен мерзімдерді сақтау;</w:t>
      </w:r>
    </w:p>
    <w:p w14:paraId="50B4887D" w14:textId="77777777" w:rsidR="00DC6C6D" w:rsidRPr="00DC6C6D" w:rsidRDefault="00DC6C6D" w:rsidP="00DC6C6D">
      <w:pPr>
        <w:numPr>
          <w:ilvl w:val="0"/>
          <w:numId w:val="8"/>
        </w:num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бақылау іс-шараларын заңнамада белгіленген тәртіппен жүргізу;</w:t>
      </w:r>
    </w:p>
    <w:p w14:paraId="38E51048" w14:textId="77777777" w:rsidR="00DC6C6D" w:rsidRPr="00DC6C6D" w:rsidRDefault="00DC6C6D" w:rsidP="00DC6C6D">
      <w:pPr>
        <w:numPr>
          <w:ilvl w:val="0"/>
          <w:numId w:val="8"/>
        </w:num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қабылданатын шешімдердің негізділігі мен ашықтығын қамтамасыз ету;</w:t>
      </w:r>
    </w:p>
    <w:p w14:paraId="46AE7113" w14:textId="77777777" w:rsidR="00DC6C6D" w:rsidRPr="00DC6C6D" w:rsidRDefault="00DC6C6D" w:rsidP="00DC6C6D">
      <w:pPr>
        <w:numPr>
          <w:ilvl w:val="0"/>
          <w:numId w:val="8"/>
        </w:num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қызметтік әдеп нормаларын сақтау;</w:t>
      </w:r>
    </w:p>
    <w:p w14:paraId="2D34B45B" w14:textId="77777777" w:rsidR="00DC6C6D" w:rsidRPr="00DC6C6D" w:rsidRDefault="00DC6C6D" w:rsidP="00DC6C6D">
      <w:pPr>
        <w:numPr>
          <w:ilvl w:val="0"/>
          <w:numId w:val="8"/>
        </w:num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мүдделер қақтығысын анықтау және оның алдын алу;</w:t>
      </w:r>
    </w:p>
    <w:p w14:paraId="59F7C15A" w14:textId="77777777" w:rsidR="00DC6C6D" w:rsidRPr="00DC6C6D" w:rsidRDefault="00DC6C6D" w:rsidP="00DC6C6D">
      <w:pPr>
        <w:numPr>
          <w:ilvl w:val="0"/>
          <w:numId w:val="8"/>
        </w:num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сыбайлас жемқорлыққа қарсы шектеулерді сақтау;</w:t>
      </w:r>
    </w:p>
    <w:p w14:paraId="10C17FAD" w14:textId="77777777" w:rsidR="00DC6C6D" w:rsidRPr="00DC6C6D" w:rsidRDefault="00DC6C6D" w:rsidP="00DC6C6D">
      <w:pPr>
        <w:numPr>
          <w:ilvl w:val="0"/>
          <w:numId w:val="8"/>
        </w:num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мемлекеттік қызметшілерге сыбайлас жемқорлыққа қарсы заңнама талаптарын тұрақты түсіндіру;</w:t>
      </w:r>
    </w:p>
    <w:p w14:paraId="6A4BCB7D" w14:textId="77777777" w:rsidR="00DC6C6D" w:rsidRPr="00DC6C6D" w:rsidRDefault="00DC6C6D" w:rsidP="00DC6C6D">
      <w:pPr>
        <w:numPr>
          <w:ilvl w:val="0"/>
          <w:numId w:val="8"/>
        </w:numPr>
        <w:spacing w:after="0" w:line="240" w:lineRule="auto"/>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сыбайлас жемқорлық тәуекелдеріне шалдыққан лауазымдарда қызмет атқаратын тұлғалармен профилактикалық жұмыстар жүргізу шаралары жүзеге асырылады.</w:t>
      </w:r>
    </w:p>
    <w:p w14:paraId="78CA6AB9" w14:textId="77777777" w:rsidR="00DC6C6D" w:rsidRPr="00DC6C6D" w:rsidRDefault="00DC6C6D" w:rsidP="00DC6C6D">
      <w:pPr>
        <w:spacing w:after="0" w:line="240" w:lineRule="auto"/>
        <w:contextualSpacing/>
        <w:jc w:val="both"/>
        <w:outlineLvl w:val="1"/>
        <w:rPr>
          <w:rFonts w:ascii="Times New Roman" w:eastAsia="Times New Roman" w:hAnsi="Times New Roman" w:cs="Times New Roman"/>
          <w:b/>
          <w:bCs/>
          <w:sz w:val="28"/>
          <w:szCs w:val="28"/>
          <w:lang w:val="kk-KZ" w:eastAsia="ru-KZ"/>
        </w:rPr>
      </w:pPr>
      <w:r w:rsidRPr="00DC6C6D">
        <w:rPr>
          <w:rFonts w:ascii="Times New Roman" w:eastAsia="Times New Roman" w:hAnsi="Times New Roman" w:cs="Times New Roman"/>
          <w:b/>
          <w:bCs/>
          <w:sz w:val="28"/>
          <w:szCs w:val="28"/>
          <w:lang w:val="kk-KZ" w:eastAsia="ru-KZ"/>
        </w:rPr>
        <w:t>6. Қорытынды</w:t>
      </w:r>
    </w:p>
    <w:p w14:paraId="086D4621" w14:textId="77777777" w:rsidR="00DC6C6D" w:rsidRPr="00DC6C6D" w:rsidRDefault="00DC6C6D" w:rsidP="00DC6C6D">
      <w:pPr>
        <w:spacing w:after="0" w:line="240" w:lineRule="auto"/>
        <w:ind w:firstLine="709"/>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Жүргізілген ішкі талдау нәтижелері Департамент қызметінде сыбайлас жемқорлық тәуекелдерінің алдын алу және оларды барынша азайту бойынша профилактикалық шараларды жүйелі түрде жүргізудің қажеттігін көрсетті.</w:t>
      </w:r>
    </w:p>
    <w:p w14:paraId="63280A79" w14:textId="77777777" w:rsidR="00DC6C6D" w:rsidRPr="00DC6C6D" w:rsidRDefault="00DC6C6D" w:rsidP="00DC6C6D">
      <w:pPr>
        <w:spacing w:after="0" w:line="240" w:lineRule="auto"/>
        <w:ind w:firstLine="709"/>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Анықталған тәуекелдерді азайту мақсатында тиісті іс-шаралар жоспары әзірленіп, жауапты тұлғалар мен орындау мерзімдері айқындалды.</w:t>
      </w:r>
    </w:p>
    <w:p w14:paraId="12269D6D" w14:textId="77777777" w:rsidR="00DC6C6D" w:rsidRPr="00DC6C6D" w:rsidRDefault="00DC6C6D" w:rsidP="00DC6C6D">
      <w:pPr>
        <w:spacing w:after="0" w:line="240" w:lineRule="auto"/>
        <w:ind w:firstLine="709"/>
        <w:contextualSpacing/>
        <w:jc w:val="both"/>
        <w:rPr>
          <w:rFonts w:ascii="Times New Roman" w:eastAsia="Times New Roman" w:hAnsi="Times New Roman" w:cs="Times New Roman"/>
          <w:sz w:val="28"/>
          <w:szCs w:val="28"/>
          <w:lang w:val="kk-KZ" w:eastAsia="ru-KZ"/>
        </w:rPr>
      </w:pPr>
      <w:r w:rsidRPr="00DC6C6D">
        <w:rPr>
          <w:rFonts w:ascii="Times New Roman" w:eastAsia="Times New Roman" w:hAnsi="Times New Roman" w:cs="Times New Roman"/>
          <w:sz w:val="28"/>
          <w:szCs w:val="28"/>
          <w:lang w:val="kk-KZ" w:eastAsia="ru-KZ"/>
        </w:rPr>
        <w:t xml:space="preserve">Департамент қызметінде сыбайлас жемқорлық құқық бұзушылықтарға жол бермеу, мемлекеттік қызметшілердің заңдылық, ашықтық және адалдық </w:t>
      </w:r>
      <w:r w:rsidRPr="00DC6C6D">
        <w:rPr>
          <w:rFonts w:ascii="Times New Roman" w:eastAsia="Times New Roman" w:hAnsi="Times New Roman" w:cs="Times New Roman"/>
          <w:sz w:val="28"/>
          <w:szCs w:val="28"/>
          <w:lang w:val="kk-KZ" w:eastAsia="ru-KZ"/>
        </w:rPr>
        <w:lastRenderedPageBreak/>
        <w:t>қағидаттарын сақтауын қамтамасыз ету бойынша жұмыс тұрақты негізде жалғастырылады.</w:t>
      </w:r>
    </w:p>
    <w:p w14:paraId="54ECD9D0" w14:textId="3E897DFD" w:rsidR="00E01846" w:rsidRPr="00DC6C6D" w:rsidRDefault="00E01846" w:rsidP="00DC6C6D">
      <w:pPr>
        <w:spacing w:after="0" w:line="240" w:lineRule="auto"/>
        <w:contextualSpacing/>
        <w:jc w:val="both"/>
        <w:rPr>
          <w:sz w:val="28"/>
          <w:szCs w:val="28"/>
          <w:lang w:val="kk-KZ"/>
        </w:rPr>
      </w:pPr>
    </w:p>
    <w:p w14:paraId="3BB336DD" w14:textId="654CA1F6" w:rsidR="00DC6C6D" w:rsidRPr="00DC6C6D" w:rsidRDefault="00DC6C6D" w:rsidP="00DC6C6D">
      <w:pPr>
        <w:spacing w:after="0" w:line="240" w:lineRule="auto"/>
        <w:contextualSpacing/>
        <w:jc w:val="both"/>
        <w:rPr>
          <w:sz w:val="28"/>
          <w:szCs w:val="28"/>
          <w:lang w:val="kk-KZ"/>
        </w:rPr>
      </w:pPr>
    </w:p>
    <w:p w14:paraId="47EE46DD" w14:textId="1B2166BA" w:rsidR="00DC6C6D" w:rsidRPr="00DC6C6D" w:rsidRDefault="00DC6C6D" w:rsidP="00DC6C6D">
      <w:pPr>
        <w:spacing w:after="0" w:line="240" w:lineRule="auto"/>
        <w:contextualSpacing/>
        <w:jc w:val="both"/>
        <w:rPr>
          <w:sz w:val="28"/>
          <w:szCs w:val="28"/>
          <w:lang w:val="kk-KZ"/>
        </w:rPr>
      </w:pPr>
    </w:p>
    <w:p w14:paraId="6B6EAA43" w14:textId="0F86AB21" w:rsidR="00DC6C6D" w:rsidRPr="00DC6C6D" w:rsidRDefault="00DC6C6D" w:rsidP="00DC6C6D">
      <w:pPr>
        <w:spacing w:after="0" w:line="240" w:lineRule="auto"/>
        <w:contextualSpacing/>
        <w:jc w:val="both"/>
        <w:rPr>
          <w:sz w:val="28"/>
          <w:szCs w:val="28"/>
          <w:lang w:val="kk-KZ"/>
        </w:rPr>
      </w:pPr>
    </w:p>
    <w:p w14:paraId="3C5FBBEC" w14:textId="3FB929A5" w:rsidR="00DC6C6D" w:rsidRPr="00DC6C6D" w:rsidRDefault="00DC6C6D" w:rsidP="00DC6C6D">
      <w:pPr>
        <w:spacing w:after="0" w:line="240" w:lineRule="auto"/>
        <w:contextualSpacing/>
        <w:jc w:val="both"/>
        <w:rPr>
          <w:sz w:val="28"/>
          <w:szCs w:val="28"/>
          <w:lang w:val="kk-KZ"/>
        </w:rPr>
      </w:pPr>
    </w:p>
    <w:p w14:paraId="3D7F81C6" w14:textId="5FA252CF" w:rsidR="00DC6C6D" w:rsidRPr="00DC6C6D" w:rsidRDefault="00DC6C6D" w:rsidP="00DC6C6D">
      <w:pPr>
        <w:spacing w:after="0" w:line="240" w:lineRule="auto"/>
        <w:contextualSpacing/>
        <w:jc w:val="both"/>
        <w:rPr>
          <w:sz w:val="28"/>
          <w:szCs w:val="28"/>
          <w:lang w:val="kk-KZ"/>
        </w:rPr>
      </w:pPr>
    </w:p>
    <w:p w14:paraId="714FACC8" w14:textId="18A46FD7" w:rsidR="00DC6C6D" w:rsidRPr="00DC6C6D" w:rsidRDefault="00DC6C6D" w:rsidP="00DC6C6D">
      <w:pPr>
        <w:spacing w:after="0" w:line="240" w:lineRule="auto"/>
        <w:contextualSpacing/>
        <w:jc w:val="both"/>
        <w:rPr>
          <w:sz w:val="28"/>
          <w:szCs w:val="28"/>
          <w:lang w:val="kk-KZ"/>
        </w:rPr>
      </w:pPr>
    </w:p>
    <w:p w14:paraId="77635641" w14:textId="38F102EF" w:rsidR="00DC6C6D" w:rsidRPr="00DC6C6D" w:rsidRDefault="00DC6C6D" w:rsidP="00DC6C6D">
      <w:pPr>
        <w:spacing w:after="0" w:line="240" w:lineRule="auto"/>
        <w:contextualSpacing/>
        <w:jc w:val="both"/>
        <w:rPr>
          <w:sz w:val="28"/>
          <w:szCs w:val="28"/>
          <w:lang w:val="kk-KZ"/>
        </w:rPr>
      </w:pPr>
    </w:p>
    <w:p w14:paraId="110A6677" w14:textId="57099C53" w:rsidR="00DC6C6D" w:rsidRPr="00DC6C6D" w:rsidRDefault="00DC6C6D" w:rsidP="00DC6C6D">
      <w:pPr>
        <w:spacing w:after="0" w:line="240" w:lineRule="auto"/>
        <w:contextualSpacing/>
        <w:jc w:val="both"/>
        <w:rPr>
          <w:sz w:val="28"/>
          <w:szCs w:val="28"/>
          <w:lang w:val="kk-KZ"/>
        </w:rPr>
      </w:pPr>
    </w:p>
    <w:p w14:paraId="26BF05BA" w14:textId="094B87CA" w:rsidR="00DC6C6D" w:rsidRPr="00DC6C6D" w:rsidRDefault="00DC6C6D" w:rsidP="00DC6C6D">
      <w:pPr>
        <w:spacing w:after="0" w:line="240" w:lineRule="auto"/>
        <w:contextualSpacing/>
        <w:jc w:val="both"/>
        <w:rPr>
          <w:sz w:val="28"/>
          <w:szCs w:val="28"/>
          <w:lang w:val="kk-KZ"/>
        </w:rPr>
      </w:pPr>
    </w:p>
    <w:p w14:paraId="31A51458" w14:textId="250A4425" w:rsidR="00DC6C6D" w:rsidRPr="00DC6C6D" w:rsidRDefault="00DC6C6D" w:rsidP="00DC6C6D">
      <w:pPr>
        <w:spacing w:after="0" w:line="240" w:lineRule="auto"/>
        <w:contextualSpacing/>
        <w:jc w:val="both"/>
        <w:rPr>
          <w:sz w:val="28"/>
          <w:szCs w:val="28"/>
          <w:lang w:val="kk-KZ"/>
        </w:rPr>
      </w:pPr>
    </w:p>
    <w:p w14:paraId="15E5008F" w14:textId="0D531B82" w:rsidR="00DC6C6D" w:rsidRPr="00DC6C6D" w:rsidRDefault="00DC6C6D" w:rsidP="00DC6C6D">
      <w:pPr>
        <w:spacing w:after="0" w:line="240" w:lineRule="auto"/>
        <w:contextualSpacing/>
        <w:jc w:val="both"/>
        <w:rPr>
          <w:sz w:val="28"/>
          <w:szCs w:val="28"/>
          <w:lang w:val="kk-KZ"/>
        </w:rPr>
      </w:pPr>
    </w:p>
    <w:p w14:paraId="48530E7C" w14:textId="355F9718" w:rsidR="00DC6C6D" w:rsidRPr="00DC6C6D" w:rsidRDefault="00DC6C6D" w:rsidP="00DC6C6D">
      <w:pPr>
        <w:spacing w:after="0" w:line="240" w:lineRule="auto"/>
        <w:contextualSpacing/>
        <w:jc w:val="both"/>
        <w:rPr>
          <w:sz w:val="28"/>
          <w:szCs w:val="28"/>
          <w:lang w:val="kk-KZ"/>
        </w:rPr>
      </w:pPr>
    </w:p>
    <w:p w14:paraId="2F344AB6" w14:textId="0422FD8A" w:rsidR="00DC6C6D" w:rsidRPr="00DC6C6D" w:rsidRDefault="00DC6C6D" w:rsidP="00DC6C6D">
      <w:pPr>
        <w:spacing w:after="0" w:line="240" w:lineRule="auto"/>
        <w:contextualSpacing/>
        <w:jc w:val="both"/>
        <w:rPr>
          <w:sz w:val="28"/>
          <w:szCs w:val="28"/>
          <w:lang w:val="kk-KZ"/>
        </w:rPr>
      </w:pPr>
    </w:p>
    <w:p w14:paraId="4D654D4E" w14:textId="42538FB0" w:rsidR="00DC6C6D" w:rsidRPr="00DC6C6D" w:rsidRDefault="00DC6C6D" w:rsidP="00DC6C6D">
      <w:pPr>
        <w:spacing w:after="0" w:line="240" w:lineRule="auto"/>
        <w:contextualSpacing/>
        <w:jc w:val="both"/>
        <w:rPr>
          <w:sz w:val="28"/>
          <w:szCs w:val="28"/>
          <w:lang w:val="kk-KZ"/>
        </w:rPr>
      </w:pPr>
    </w:p>
    <w:p w14:paraId="1ABC316D" w14:textId="40C0D7F2" w:rsidR="00DC6C6D" w:rsidRPr="00DC6C6D" w:rsidRDefault="00DC6C6D" w:rsidP="00DC6C6D">
      <w:pPr>
        <w:spacing w:after="0" w:line="240" w:lineRule="auto"/>
        <w:contextualSpacing/>
        <w:jc w:val="both"/>
        <w:rPr>
          <w:sz w:val="28"/>
          <w:szCs w:val="28"/>
          <w:lang w:val="kk-KZ"/>
        </w:rPr>
      </w:pPr>
    </w:p>
    <w:p w14:paraId="41294557" w14:textId="6756000E" w:rsidR="00DC6C6D" w:rsidRPr="00DC6C6D" w:rsidRDefault="00DC6C6D" w:rsidP="00DC6C6D">
      <w:pPr>
        <w:spacing w:after="0" w:line="240" w:lineRule="auto"/>
        <w:contextualSpacing/>
        <w:jc w:val="both"/>
        <w:rPr>
          <w:sz w:val="28"/>
          <w:szCs w:val="28"/>
          <w:lang w:val="kk-KZ"/>
        </w:rPr>
      </w:pPr>
    </w:p>
    <w:p w14:paraId="694D170A" w14:textId="4D79C16F" w:rsidR="00DC6C6D" w:rsidRPr="00DC6C6D" w:rsidRDefault="00DC6C6D" w:rsidP="00DC6C6D">
      <w:pPr>
        <w:spacing w:after="0" w:line="240" w:lineRule="auto"/>
        <w:contextualSpacing/>
        <w:jc w:val="both"/>
        <w:rPr>
          <w:sz w:val="28"/>
          <w:szCs w:val="28"/>
          <w:lang w:val="kk-KZ"/>
        </w:rPr>
      </w:pPr>
    </w:p>
    <w:p w14:paraId="52FEA141" w14:textId="0D7D23F7" w:rsidR="00DC6C6D" w:rsidRPr="00DC6C6D" w:rsidRDefault="00DC6C6D" w:rsidP="00DC6C6D">
      <w:pPr>
        <w:spacing w:after="0" w:line="240" w:lineRule="auto"/>
        <w:contextualSpacing/>
        <w:jc w:val="both"/>
        <w:rPr>
          <w:sz w:val="28"/>
          <w:szCs w:val="28"/>
          <w:lang w:val="kk-KZ"/>
        </w:rPr>
      </w:pPr>
    </w:p>
    <w:p w14:paraId="14D97D0C" w14:textId="769EDF51" w:rsidR="00DC6C6D" w:rsidRPr="00DC6C6D" w:rsidRDefault="00DC6C6D" w:rsidP="00DC6C6D">
      <w:pPr>
        <w:spacing w:after="0" w:line="240" w:lineRule="auto"/>
        <w:contextualSpacing/>
        <w:jc w:val="both"/>
        <w:rPr>
          <w:sz w:val="28"/>
          <w:szCs w:val="28"/>
          <w:lang w:val="kk-KZ"/>
        </w:rPr>
      </w:pPr>
    </w:p>
    <w:p w14:paraId="47EA1BD7" w14:textId="7B3AD2DB" w:rsidR="00DC6C6D" w:rsidRPr="00DC6C6D" w:rsidRDefault="00DC6C6D" w:rsidP="00DC6C6D">
      <w:pPr>
        <w:spacing w:after="0" w:line="240" w:lineRule="auto"/>
        <w:contextualSpacing/>
        <w:jc w:val="both"/>
        <w:rPr>
          <w:sz w:val="28"/>
          <w:szCs w:val="28"/>
          <w:lang w:val="kk-KZ"/>
        </w:rPr>
      </w:pPr>
    </w:p>
    <w:p w14:paraId="1AB80DE7" w14:textId="21FA1197" w:rsidR="00DC6C6D" w:rsidRPr="00DC6C6D" w:rsidRDefault="00DC6C6D" w:rsidP="00DC6C6D">
      <w:pPr>
        <w:spacing w:after="0" w:line="240" w:lineRule="auto"/>
        <w:contextualSpacing/>
        <w:jc w:val="both"/>
        <w:rPr>
          <w:sz w:val="28"/>
          <w:szCs w:val="28"/>
          <w:lang w:val="kk-KZ"/>
        </w:rPr>
      </w:pPr>
    </w:p>
    <w:p w14:paraId="118189F3" w14:textId="3195FCAE" w:rsidR="00DC6C6D" w:rsidRPr="00DC6C6D" w:rsidRDefault="00DC6C6D" w:rsidP="00DC6C6D">
      <w:pPr>
        <w:spacing w:after="0" w:line="240" w:lineRule="auto"/>
        <w:contextualSpacing/>
        <w:jc w:val="both"/>
        <w:rPr>
          <w:sz w:val="28"/>
          <w:szCs w:val="28"/>
          <w:lang w:val="kk-KZ"/>
        </w:rPr>
      </w:pPr>
    </w:p>
    <w:p w14:paraId="620B6B09" w14:textId="6B163193" w:rsidR="00DC6C6D" w:rsidRPr="00DC6C6D" w:rsidRDefault="00DC6C6D" w:rsidP="00DC6C6D">
      <w:pPr>
        <w:spacing w:after="0" w:line="240" w:lineRule="auto"/>
        <w:contextualSpacing/>
        <w:jc w:val="both"/>
        <w:rPr>
          <w:sz w:val="28"/>
          <w:szCs w:val="28"/>
          <w:lang w:val="kk-KZ"/>
        </w:rPr>
      </w:pPr>
    </w:p>
    <w:p w14:paraId="4D78D787" w14:textId="2FF12B16" w:rsidR="00DC6C6D" w:rsidRPr="00DC6C6D" w:rsidRDefault="00DC6C6D" w:rsidP="00DC6C6D">
      <w:pPr>
        <w:spacing w:after="0" w:line="240" w:lineRule="auto"/>
        <w:contextualSpacing/>
        <w:jc w:val="both"/>
        <w:rPr>
          <w:sz w:val="28"/>
          <w:szCs w:val="28"/>
          <w:lang w:val="kk-KZ"/>
        </w:rPr>
      </w:pPr>
    </w:p>
    <w:p w14:paraId="520ECB0D" w14:textId="1C908652" w:rsidR="00DC6C6D" w:rsidRPr="00DC6C6D" w:rsidRDefault="00DC6C6D" w:rsidP="00DC6C6D">
      <w:pPr>
        <w:spacing w:after="0" w:line="240" w:lineRule="auto"/>
        <w:contextualSpacing/>
        <w:jc w:val="both"/>
        <w:rPr>
          <w:sz w:val="28"/>
          <w:szCs w:val="28"/>
          <w:lang w:val="kk-KZ"/>
        </w:rPr>
      </w:pPr>
    </w:p>
    <w:p w14:paraId="6F7DAE09" w14:textId="438A7C97" w:rsidR="00DC6C6D" w:rsidRPr="00DC6C6D" w:rsidRDefault="00DC6C6D" w:rsidP="00DC6C6D">
      <w:pPr>
        <w:spacing w:after="0" w:line="240" w:lineRule="auto"/>
        <w:contextualSpacing/>
        <w:jc w:val="both"/>
        <w:rPr>
          <w:sz w:val="28"/>
          <w:szCs w:val="28"/>
          <w:lang w:val="kk-KZ"/>
        </w:rPr>
      </w:pPr>
    </w:p>
    <w:p w14:paraId="32DA874C" w14:textId="04852B4E" w:rsidR="00DC6C6D" w:rsidRPr="00DC6C6D" w:rsidRDefault="00DC6C6D" w:rsidP="00DC6C6D">
      <w:pPr>
        <w:spacing w:after="0" w:line="240" w:lineRule="auto"/>
        <w:contextualSpacing/>
        <w:jc w:val="both"/>
        <w:rPr>
          <w:sz w:val="28"/>
          <w:szCs w:val="28"/>
          <w:lang w:val="kk-KZ"/>
        </w:rPr>
      </w:pPr>
    </w:p>
    <w:p w14:paraId="03DB07C3" w14:textId="04C56EB4" w:rsidR="00DC6C6D" w:rsidRPr="00DC6C6D" w:rsidRDefault="00DC6C6D" w:rsidP="00DC6C6D">
      <w:pPr>
        <w:spacing w:after="0" w:line="240" w:lineRule="auto"/>
        <w:contextualSpacing/>
        <w:jc w:val="both"/>
        <w:rPr>
          <w:sz w:val="28"/>
          <w:szCs w:val="28"/>
          <w:lang w:val="kk-KZ"/>
        </w:rPr>
      </w:pPr>
    </w:p>
    <w:p w14:paraId="25349EF9" w14:textId="6EC3770B" w:rsidR="00DC6C6D" w:rsidRPr="00DC6C6D" w:rsidRDefault="00DC6C6D" w:rsidP="00DC6C6D">
      <w:pPr>
        <w:spacing w:after="0" w:line="240" w:lineRule="auto"/>
        <w:contextualSpacing/>
        <w:jc w:val="both"/>
        <w:rPr>
          <w:sz w:val="28"/>
          <w:szCs w:val="28"/>
          <w:lang w:val="kk-KZ"/>
        </w:rPr>
      </w:pPr>
    </w:p>
    <w:p w14:paraId="5BBAD0DD" w14:textId="28EB8F78" w:rsidR="00DC6C6D" w:rsidRPr="00DC6C6D" w:rsidRDefault="00DC6C6D" w:rsidP="00DC6C6D">
      <w:pPr>
        <w:spacing w:after="0" w:line="240" w:lineRule="auto"/>
        <w:contextualSpacing/>
        <w:jc w:val="both"/>
        <w:rPr>
          <w:sz w:val="28"/>
          <w:szCs w:val="28"/>
          <w:lang w:val="kk-KZ"/>
        </w:rPr>
      </w:pPr>
    </w:p>
    <w:p w14:paraId="6FEBB89F" w14:textId="41169749" w:rsidR="00DC6C6D" w:rsidRPr="00DC6C6D" w:rsidRDefault="00DC6C6D" w:rsidP="00DC6C6D">
      <w:pPr>
        <w:spacing w:after="0" w:line="240" w:lineRule="auto"/>
        <w:contextualSpacing/>
        <w:jc w:val="both"/>
        <w:rPr>
          <w:sz w:val="28"/>
          <w:szCs w:val="28"/>
          <w:lang w:val="kk-KZ"/>
        </w:rPr>
      </w:pPr>
    </w:p>
    <w:p w14:paraId="1AB6982C" w14:textId="69F8A2DA" w:rsidR="00DC6C6D" w:rsidRPr="00DC6C6D" w:rsidRDefault="00DC6C6D" w:rsidP="00DC6C6D">
      <w:pPr>
        <w:spacing w:after="0" w:line="240" w:lineRule="auto"/>
        <w:contextualSpacing/>
        <w:jc w:val="both"/>
        <w:rPr>
          <w:sz w:val="28"/>
          <w:szCs w:val="28"/>
          <w:lang w:val="kk-KZ"/>
        </w:rPr>
      </w:pPr>
    </w:p>
    <w:p w14:paraId="028C815B" w14:textId="634B32B5" w:rsidR="00DC6C6D" w:rsidRPr="00DC6C6D" w:rsidRDefault="00DC6C6D" w:rsidP="00DC6C6D">
      <w:pPr>
        <w:spacing w:after="0" w:line="240" w:lineRule="auto"/>
        <w:contextualSpacing/>
        <w:jc w:val="both"/>
        <w:rPr>
          <w:sz w:val="28"/>
          <w:szCs w:val="28"/>
          <w:lang w:val="kk-KZ"/>
        </w:rPr>
      </w:pPr>
    </w:p>
    <w:p w14:paraId="56E541DD" w14:textId="341CB2A6" w:rsidR="00DC6C6D" w:rsidRPr="00DC6C6D" w:rsidRDefault="00DC6C6D" w:rsidP="00DC6C6D">
      <w:pPr>
        <w:spacing w:after="0" w:line="240" w:lineRule="auto"/>
        <w:contextualSpacing/>
        <w:jc w:val="both"/>
        <w:rPr>
          <w:sz w:val="28"/>
          <w:szCs w:val="28"/>
          <w:lang w:val="kk-KZ"/>
        </w:rPr>
      </w:pPr>
    </w:p>
    <w:p w14:paraId="4BFE4B58" w14:textId="759D3BEB" w:rsidR="00DC6C6D" w:rsidRPr="00DC6C6D" w:rsidRDefault="00DC6C6D" w:rsidP="00DC6C6D">
      <w:pPr>
        <w:spacing w:after="0" w:line="240" w:lineRule="auto"/>
        <w:contextualSpacing/>
        <w:jc w:val="both"/>
        <w:rPr>
          <w:sz w:val="28"/>
          <w:szCs w:val="28"/>
          <w:lang w:val="kk-KZ"/>
        </w:rPr>
      </w:pPr>
    </w:p>
    <w:p w14:paraId="2C10951E" w14:textId="1335655C" w:rsidR="00DC6C6D" w:rsidRPr="00DC6C6D" w:rsidRDefault="00DC6C6D" w:rsidP="00DC6C6D">
      <w:pPr>
        <w:spacing w:after="0" w:line="240" w:lineRule="auto"/>
        <w:contextualSpacing/>
        <w:jc w:val="both"/>
        <w:rPr>
          <w:sz w:val="28"/>
          <w:szCs w:val="28"/>
          <w:lang w:val="kk-KZ"/>
        </w:rPr>
      </w:pPr>
    </w:p>
    <w:p w14:paraId="027E3C83" w14:textId="3FE42902" w:rsidR="00DC6C6D" w:rsidRPr="00DC6C6D" w:rsidRDefault="00DC6C6D" w:rsidP="00DC6C6D">
      <w:pPr>
        <w:spacing w:after="0" w:line="240" w:lineRule="auto"/>
        <w:contextualSpacing/>
        <w:jc w:val="both"/>
        <w:rPr>
          <w:sz w:val="28"/>
          <w:szCs w:val="28"/>
          <w:lang w:val="kk-KZ"/>
        </w:rPr>
      </w:pPr>
    </w:p>
    <w:p w14:paraId="2F060D25" w14:textId="1632FFA3" w:rsidR="00DC6C6D" w:rsidRPr="00DC6C6D" w:rsidRDefault="00DC6C6D" w:rsidP="00DC6C6D">
      <w:pPr>
        <w:spacing w:after="0" w:line="240" w:lineRule="auto"/>
        <w:contextualSpacing/>
        <w:jc w:val="both"/>
        <w:rPr>
          <w:sz w:val="28"/>
          <w:szCs w:val="28"/>
          <w:lang w:val="kk-KZ"/>
        </w:rPr>
      </w:pPr>
    </w:p>
    <w:p w14:paraId="267AF8EE" w14:textId="77777777" w:rsidR="00DC6C6D" w:rsidRPr="00206F1C" w:rsidRDefault="00DC6C6D" w:rsidP="00DC6C6D">
      <w:pPr>
        <w:spacing w:after="0" w:line="240" w:lineRule="auto"/>
        <w:contextualSpacing/>
        <w:jc w:val="both"/>
        <w:rPr>
          <w:sz w:val="28"/>
          <w:szCs w:val="28"/>
          <w:lang w:val="en-US"/>
        </w:rPr>
      </w:pPr>
    </w:p>
    <w:sectPr w:rsidR="00DC6C6D" w:rsidRPr="00206F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5152A"/>
    <w:multiLevelType w:val="multilevel"/>
    <w:tmpl w:val="23AE0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FB3C2F"/>
    <w:multiLevelType w:val="multilevel"/>
    <w:tmpl w:val="0F0A79CA"/>
    <w:lvl w:ilvl="0">
      <w:numFmt w:val="bullet"/>
      <w:lvlText w:val="-"/>
      <w:lvlJc w:val="left"/>
      <w:pPr>
        <w:tabs>
          <w:tab w:val="num" w:pos="502"/>
        </w:tabs>
        <w:ind w:left="502" w:hanging="360"/>
      </w:pPr>
      <w:rPr>
        <w:rFonts w:ascii="Times New Roman" w:eastAsia="Times New Roman" w:hAnsi="Times New Roman" w:cs="Times New Roman"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2" w15:restartNumberingAfterBreak="0">
    <w:nsid w:val="168F2F15"/>
    <w:multiLevelType w:val="multilevel"/>
    <w:tmpl w:val="0ADAA4CC"/>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443607"/>
    <w:multiLevelType w:val="multilevel"/>
    <w:tmpl w:val="B776A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6A3EDB"/>
    <w:multiLevelType w:val="hybridMultilevel"/>
    <w:tmpl w:val="B3CE7EDC"/>
    <w:lvl w:ilvl="0" w:tplc="1F764306">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F935529"/>
    <w:multiLevelType w:val="multilevel"/>
    <w:tmpl w:val="981CEE76"/>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8059B1"/>
    <w:multiLevelType w:val="multilevel"/>
    <w:tmpl w:val="6640F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8053EA"/>
    <w:multiLevelType w:val="multilevel"/>
    <w:tmpl w:val="477A7EF2"/>
    <w:lvl w:ilvl="0">
      <w:start w:val="1"/>
      <w:numFmt w:val="decimal"/>
      <w:lvlText w:val="%1)"/>
      <w:lvlJc w:val="left"/>
      <w:pPr>
        <w:tabs>
          <w:tab w:val="num" w:pos="502"/>
        </w:tabs>
        <w:ind w:left="502" w:hanging="360"/>
      </w:pPr>
      <w:rPr>
        <w:rFonts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num w:numId="1" w16cid:durableId="1828202739">
    <w:abstractNumId w:val="6"/>
  </w:num>
  <w:num w:numId="2" w16cid:durableId="1233350379">
    <w:abstractNumId w:val="7"/>
  </w:num>
  <w:num w:numId="3" w16cid:durableId="1885367121">
    <w:abstractNumId w:val="4"/>
  </w:num>
  <w:num w:numId="4" w16cid:durableId="1134952792">
    <w:abstractNumId w:val="0"/>
  </w:num>
  <w:num w:numId="5" w16cid:durableId="2001427028">
    <w:abstractNumId w:val="3"/>
  </w:num>
  <w:num w:numId="6" w16cid:durableId="279723967">
    <w:abstractNumId w:val="2"/>
  </w:num>
  <w:num w:numId="7" w16cid:durableId="327903531">
    <w:abstractNumId w:val="5"/>
  </w:num>
  <w:num w:numId="8" w16cid:durableId="2634649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48F"/>
    <w:rsid w:val="00185544"/>
    <w:rsid w:val="00206F1C"/>
    <w:rsid w:val="006C748F"/>
    <w:rsid w:val="00DC6C6D"/>
    <w:rsid w:val="00E0184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B864F"/>
  <w15:chartTrackingRefBased/>
  <w15:docId w15:val="{9D494B75-D2BA-4941-9C6D-40884A138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DC6C6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KZ"/>
    </w:rPr>
  </w:style>
  <w:style w:type="paragraph" w:styleId="2">
    <w:name w:val="heading 2"/>
    <w:basedOn w:val="a"/>
    <w:link w:val="20"/>
    <w:uiPriority w:val="9"/>
    <w:qFormat/>
    <w:rsid w:val="00DC6C6D"/>
    <w:pPr>
      <w:spacing w:before="100" w:beforeAutospacing="1" w:after="100" w:afterAutospacing="1" w:line="240" w:lineRule="auto"/>
      <w:outlineLvl w:val="1"/>
    </w:pPr>
    <w:rPr>
      <w:rFonts w:ascii="Times New Roman" w:eastAsia="Times New Roman" w:hAnsi="Times New Roman" w:cs="Times New Roman"/>
      <w:b/>
      <w:bCs/>
      <w:sz w:val="36"/>
      <w:szCs w:val="36"/>
      <w:lang w:eastAsia="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6C6D"/>
    <w:rPr>
      <w:rFonts w:ascii="Times New Roman" w:eastAsia="Times New Roman" w:hAnsi="Times New Roman" w:cs="Times New Roman"/>
      <w:b/>
      <w:bCs/>
      <w:kern w:val="36"/>
      <w:sz w:val="48"/>
      <w:szCs w:val="48"/>
      <w:lang w:val="ru-KZ" w:eastAsia="ru-KZ"/>
    </w:rPr>
  </w:style>
  <w:style w:type="character" w:customStyle="1" w:styleId="20">
    <w:name w:val="Заголовок 2 Знак"/>
    <w:basedOn w:val="a0"/>
    <w:link w:val="2"/>
    <w:uiPriority w:val="9"/>
    <w:rsid w:val="00DC6C6D"/>
    <w:rPr>
      <w:rFonts w:ascii="Times New Roman" w:eastAsia="Times New Roman" w:hAnsi="Times New Roman" w:cs="Times New Roman"/>
      <w:b/>
      <w:bCs/>
      <w:sz w:val="36"/>
      <w:szCs w:val="36"/>
      <w:lang w:val="ru-KZ" w:eastAsia="ru-KZ"/>
    </w:rPr>
  </w:style>
  <w:style w:type="paragraph" w:styleId="a3">
    <w:name w:val="Normal (Web)"/>
    <w:basedOn w:val="a"/>
    <w:uiPriority w:val="99"/>
    <w:unhideWhenUsed/>
    <w:rsid w:val="00DC6C6D"/>
    <w:pPr>
      <w:spacing w:before="100" w:beforeAutospacing="1" w:after="100" w:afterAutospacing="1" w:line="240" w:lineRule="auto"/>
    </w:pPr>
    <w:rPr>
      <w:rFonts w:ascii="Times New Roman" w:eastAsia="Times New Roman" w:hAnsi="Times New Roman" w:cs="Times New Roman"/>
      <w:sz w:val="24"/>
      <w:szCs w:val="24"/>
      <w:lang w:eastAsia="ru-KZ"/>
    </w:rPr>
  </w:style>
  <w:style w:type="character" w:styleId="a4">
    <w:name w:val="Strong"/>
    <w:basedOn w:val="a0"/>
    <w:uiPriority w:val="22"/>
    <w:qFormat/>
    <w:rsid w:val="00DC6C6D"/>
    <w:rPr>
      <w:b/>
      <w:bCs/>
    </w:rPr>
  </w:style>
  <w:style w:type="paragraph" w:styleId="a5">
    <w:name w:val="List Paragraph"/>
    <w:basedOn w:val="a"/>
    <w:uiPriority w:val="34"/>
    <w:qFormat/>
    <w:rsid w:val="00DC6C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08321">
      <w:bodyDiv w:val="1"/>
      <w:marLeft w:val="0"/>
      <w:marRight w:val="0"/>
      <w:marTop w:val="0"/>
      <w:marBottom w:val="0"/>
      <w:divBdr>
        <w:top w:val="none" w:sz="0" w:space="0" w:color="auto"/>
        <w:left w:val="none" w:sz="0" w:space="0" w:color="auto"/>
        <w:bottom w:val="none" w:sz="0" w:space="0" w:color="auto"/>
        <w:right w:val="none" w:sz="0" w:space="0" w:color="auto"/>
      </w:divBdr>
    </w:div>
    <w:div w:id="180318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682</Words>
  <Characters>3892</Characters>
  <Application>Microsoft Office Word</Application>
  <DocSecurity>0</DocSecurity>
  <Lines>32</Lines>
  <Paragraphs>9</Paragraphs>
  <ScaleCrop>false</ScaleCrop>
  <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Жания Оралгалиева</cp:lastModifiedBy>
  <cp:revision>4</cp:revision>
  <dcterms:created xsi:type="dcterms:W3CDTF">2026-09-30T12:32:00Z</dcterms:created>
  <dcterms:modified xsi:type="dcterms:W3CDTF">2026-09-30T14:19:00Z</dcterms:modified>
</cp:coreProperties>
</file>