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390-НҚ от 30.09.2026</w:t>
      </w:r>
    </w:p>
    <w:p>
      <w: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101600</wp:posOffset>
                </wp:positionH>
                <wp:positionV relativeFrom="paragraph">
                  <wp:posOffset>0</wp:posOffset>
                </wp:positionV>
                <wp:extent cx="7372350" cy="2923540"/>
                <wp:effectExtent l="0" t="0" r="0" b="0"/>
                <wp:wrapSquare wrapText="bothSides"/>
                <wp:docPr id="2" name="Рисунок 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rcRect l="32253" t="17828" r="29551" b="55243"/>
                        <a:stretch/>
                      </pic:blipFill>
                      <pic:spPr bwMode="auto">
                        <a:xfrm>
                          <a:off x="0" y="0"/>
                          <a:ext cx="7372350" cy="29235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mso-wrap-distance-left:9.0pt;mso-wrap-distance-top:0.0pt;mso-wrap-distance-right:9.0pt;mso-wrap-distance-bottom:0.0pt;z-index:251659264;o:allowoverlap:true;o:allowincell:true;mso-position-horizontal-relative:page;margin-left:8.0pt;mso-position-horizontal:absolute;mso-position-vertical-relative:text;margin-top:0.0pt;mso-position-vertical:absolute;width:580.5pt;height:230.2pt;" stroked="f">
                <v:path textboxrect="0,0,0,0"/>
                <v:imagedata r:id="rId10" o:title=""/>
              </v:shape>
            </w:pict>
          </mc:Fallback>
        </mc:AlternateContent>
      </w:r>
      <w:r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>
        <w:trPr>
          <w:trHeight w:val="1499"/>
        </w:trPr>
        <w:tc>
          <w:tcPr>
            <w:tcW w:w="9638" w:type="dxa"/>
            <w:textDirection w:val="lrTb"/>
            <w:noWrap w:val="false"/>
          </w:tcPr>
          <w:p>
            <w:pPr>
              <w:pStyle w:val="879"/>
              <w:jc w:val="center"/>
              <w:rPr>
                <w:rFonts w:eastAsia="Times New Roman"/>
                <w:b/>
                <w:lang w:val="kk-KZ" w:eastAsia="ru-RU"/>
              </w:rPr>
            </w:pPr>
            <w:r>
              <w:rPr>
                <w:rFonts w:eastAsia="Times New Roman"/>
                <w:b/>
                <w:lang w:eastAsia="ru-RU"/>
              </w:rPr>
              <w:t xml:space="preserve">«</w:t>
            </w:r>
            <w:r>
              <w:rPr>
                <w:b/>
                <w:lang w:val="kk-KZ"/>
              </w:rPr>
              <w:t xml:space="preserve">DOSFARM</w:t>
            </w:r>
            <w:r>
              <w:rPr>
                <w:rFonts w:eastAsia="Times New Roman"/>
                <w:b/>
                <w:lang w:eastAsia="ru-RU"/>
              </w:rPr>
              <w:t xml:space="preserve">»</w:t>
            </w:r>
            <w:r>
              <w:rPr>
                <w:rFonts w:eastAsia="Times New Roman"/>
                <w:b/>
                <w:lang w:val="kk-KZ" w:eastAsia="ru-RU"/>
              </w:rPr>
              <w:t xml:space="preserve"> </w:t>
            </w:r>
            <w:r>
              <w:rPr>
                <w:b/>
                <w:bCs/>
                <w:lang w:val="kk-KZ"/>
              </w:rPr>
              <w:t xml:space="preserve">жауапкершілігі шектеулі серіктестігінің</w:t>
            </w:r>
            <w:r/>
          </w:p>
          <w:p>
            <w:pPr>
              <w:pStyle w:val="879"/>
              <w:jc w:val="center"/>
              <w:rPr>
                <w:rFonts w:eastAsia="Times New Roman"/>
                <w:b/>
                <w:lang w:val="kk-KZ" w:eastAsia="ru-RU"/>
              </w:rPr>
            </w:pPr>
            <w:r>
              <w:rPr>
                <w:rFonts w:eastAsia="Times New Roman"/>
                <w:b/>
                <w:lang w:val="kk-KZ" w:eastAsia="ru-RU"/>
              </w:rPr>
              <w:t xml:space="preserve">Тиісті өндірістік практика стандартының (GMP) талаптарына сәйкестігіне сертификатын кері қайтарып алу туралы</w:t>
            </w:r>
            <w:r>
              <w:rPr>
                <w:lang w:val="kk-KZ"/>
              </w:rPr>
              <w:t xml:space="preserve"> </w:t>
            </w:r>
            <w:bookmarkStart w:id="0" w:name="_Hlk14883195"/>
            <w:r/>
            <w:bookmarkEnd w:id="0"/>
            <w:r/>
            <w:r/>
          </w:p>
          <w:p>
            <w:pPr>
              <w:pStyle w:val="879"/>
              <w:jc w:val="center"/>
              <w:rPr>
                <w:lang w:val="kk-KZ" w:eastAsia="ru-RU"/>
              </w:rPr>
            </w:pPr>
            <w:r>
              <w:rPr>
                <w:lang w:val="kk-KZ" w:eastAsia="ru-RU"/>
              </w:rPr>
            </w:r>
            <w:r/>
          </w:p>
          <w:p>
            <w:pPr>
              <w:pStyle w:val="879"/>
              <w:jc w:val="center"/>
              <w:rPr>
                <w:lang w:val="kk-KZ" w:eastAsia="ru-RU"/>
              </w:rPr>
            </w:pPr>
            <w:r>
              <w:rPr>
                <w:lang w:val="kk-KZ" w:eastAsia="ru-RU"/>
              </w:rPr>
            </w:r>
            <w:r/>
          </w:p>
        </w:tc>
      </w:tr>
    </w:tbl>
    <w:p>
      <w:pPr>
        <w:pStyle w:val="879"/>
        <w:ind w:firstLine="708"/>
        <w:jc w:val="both"/>
        <w:rPr>
          <w:lang w:val="kk-KZ"/>
        </w:rPr>
      </w:pPr>
      <w:r>
        <w:rPr>
          <w:lang w:val="kk-KZ"/>
        </w:rPr>
        <w:t xml:space="preserve">Қазақстан</w:t>
      </w:r>
      <w:r>
        <w:rPr>
          <w:lang w:val="kk-KZ"/>
        </w:rPr>
        <w:t xml:space="preserve"> Республикасы Денсаулық сақтау министрінің 2021 жылғы                 27 қаңтардағы № ҚР ДСМ-9 бұйрығымен бекітілген Тиісті фармацевтикалық практикалар жөніндегі фармацевтикалық инспекциялау жүргізу қағидаларының 43-тармағы 6) тармақшасына және 44 тармағын</w:t>
      </w:r>
      <w:r>
        <w:rPr>
          <w:lang w:val="kk-KZ"/>
        </w:rPr>
        <w:t xml:space="preserve">а сәйкес </w:t>
      </w:r>
      <w:r>
        <w:rPr>
          <w:b/>
          <w:lang w:val="kk-KZ"/>
        </w:rPr>
        <w:t xml:space="preserve">БҰЙЫРАМЫН:</w:t>
      </w:r>
      <w:r/>
    </w:p>
    <w:p>
      <w:pPr>
        <w:pStyle w:val="879"/>
        <w:ind w:firstLine="708"/>
        <w:jc w:val="both"/>
        <w:rPr>
          <w:lang w:val="kk-KZ"/>
        </w:rPr>
      </w:pPr>
      <w:r>
        <w:rPr>
          <w:lang w:val="kk-KZ"/>
        </w:rPr>
        <w:t xml:space="preserve">1. «</w:t>
      </w:r>
      <w:r>
        <w:rPr>
          <w:rStyle w:val="882"/>
          <w:color w:val="000000"/>
          <w:lang w:val="kk-KZ"/>
        </w:rPr>
        <w:t xml:space="preserve">DOSFARM</w:t>
      </w:r>
      <w:r>
        <w:rPr>
          <w:lang w:val="kk-KZ"/>
        </w:rPr>
        <w:t xml:space="preserve">» жауапкершілігі шектеулі серіктестігінің (бұдан әрі – «</w:t>
      </w:r>
      <w:r>
        <w:rPr>
          <w:rStyle w:val="882"/>
          <w:color w:val="000000"/>
          <w:lang w:val="kk-KZ"/>
        </w:rPr>
        <w:t xml:space="preserve">DOSFARM</w:t>
      </w:r>
      <w:r>
        <w:rPr>
          <w:lang w:val="kk-KZ"/>
        </w:rPr>
        <w:t xml:space="preserve">» ЖШС) </w:t>
      </w:r>
      <w:r>
        <w:rPr>
          <w:lang w:val="kk-KZ"/>
        </w:rPr>
        <w:t xml:space="preserve">Алматы қаласы, Чаплыгин көшесі, 3 үй</w:t>
      </w:r>
      <w:r>
        <w:rPr>
          <w:lang w:val="kk-KZ"/>
        </w:rPr>
        <w:t xml:space="preserve"> мекенжайында орналасқан </w:t>
      </w:r>
      <w:r>
        <w:rPr>
          <w:rFonts w:eastAsia="Times New Roman"/>
          <w:lang w:val="kk-KZ" w:eastAsia="ru-RU"/>
        </w:rPr>
        <w:t xml:space="preserve">өндірістік алаңына</w:t>
      </w:r>
      <w:r>
        <w:rPr>
          <w:lang w:val="kk-KZ"/>
        </w:rPr>
        <w:t xml:space="preserve"> </w:t>
      </w:r>
      <w:r>
        <w:rPr>
          <w:rFonts w:eastAsia="Times New Roman"/>
          <w:lang w:val="kk-KZ" w:eastAsia="ru-RU"/>
        </w:rPr>
        <w:t xml:space="preserve">2025</w:t>
      </w:r>
      <w:r>
        <w:rPr>
          <w:rFonts w:eastAsia="Times New Roman"/>
          <w:lang w:val="kk-KZ" w:eastAsia="ru-RU"/>
        </w:rPr>
        <w:t xml:space="preserve"> жылғы</w:t>
      </w:r>
      <w:r>
        <w:rPr>
          <w:lang w:val="kk-KZ"/>
        </w:rPr>
        <w:t xml:space="preserve"> </w:t>
      </w:r>
      <w:r>
        <w:rPr>
          <w:rFonts w:eastAsia="Times New Roman"/>
          <w:lang w:val="kk-KZ" w:eastAsia="ru-RU"/>
        </w:rPr>
        <w:t xml:space="preserve">12 наурыз</w:t>
      </w:r>
      <w:r>
        <w:rPr>
          <w:rFonts w:eastAsia="Times New Roman"/>
          <w:lang w:val="kk-KZ" w:eastAsia="ru-RU"/>
        </w:rPr>
        <w:t xml:space="preserve">да берілген №</w:t>
      </w:r>
      <w:r>
        <w:rPr>
          <w:lang w:val="kk-KZ"/>
        </w:rPr>
        <w:t xml:space="preserve">GMP/EAEU/KZ/182-03-2025</w:t>
      </w:r>
      <w:r>
        <w:rPr>
          <w:rFonts w:eastAsia="Times New Roman"/>
          <w:lang w:val="kk-KZ" w:eastAsia="ru-RU"/>
        </w:rPr>
        <w:t xml:space="preserve"> </w:t>
      </w:r>
      <w:r>
        <w:rPr>
          <w:lang w:val="kk-KZ"/>
        </w:rPr>
        <w:t xml:space="preserve">Тиісті өндірістік практика стандартының (GМP) талаптарына сәйкестік</w:t>
      </w:r>
      <w:r>
        <w:rPr>
          <w:rFonts w:eastAsia="Times New Roman"/>
          <w:lang w:val="kk-KZ" w:eastAsia="ru-RU"/>
        </w:rPr>
        <w:t xml:space="preserve"> </w:t>
      </w:r>
      <w:r>
        <w:rPr>
          <w:lang w:val="kk-KZ"/>
        </w:rPr>
        <w:t xml:space="preserve">с</w:t>
      </w:r>
      <w:r>
        <w:rPr>
          <w:rFonts w:eastAsia="Times New Roman"/>
          <w:lang w:val="kk-KZ" w:eastAsia="ru-RU"/>
        </w:rPr>
        <w:t xml:space="preserve">ертификаты</w:t>
      </w:r>
      <w:r>
        <w:rPr>
          <w:lang w:val="kk-KZ"/>
        </w:rPr>
        <w:t xml:space="preserve"> кері қайтарып алынсын.</w:t>
      </w:r>
      <w:r/>
    </w:p>
    <w:p>
      <w:pPr>
        <w:pStyle w:val="879"/>
        <w:ind w:firstLine="708"/>
        <w:jc w:val="both"/>
        <w:rPr>
          <w:lang w:val="kk-KZ"/>
        </w:rPr>
      </w:pPr>
      <w:r>
        <w:rPr>
          <w:lang w:val="kk-KZ"/>
        </w:rPr>
        <w:t xml:space="preserve">2. «</w:t>
      </w:r>
      <w:r>
        <w:rPr>
          <w:rStyle w:val="882"/>
          <w:color w:val="000000"/>
          <w:lang w:val="kk-KZ"/>
        </w:rPr>
        <w:t xml:space="preserve">DOSFARM</w:t>
      </w:r>
      <w:r>
        <w:rPr>
          <w:lang w:val="kk-KZ"/>
        </w:rPr>
        <w:t xml:space="preserve">» ЖШС-нің кері қайтарып алынған сертификатты </w:t>
      </w:r>
      <w:r>
        <w:rPr>
          <w:rFonts w:eastAsia="Times New Roman"/>
          <w:color w:val="000000"/>
          <w:lang w:val="kk-KZ" w:eastAsia="ru-RU"/>
        </w:rPr>
        <w:t xml:space="preserve">Қазақстан Республикасы Денсаулық сақт</w:t>
      </w:r>
      <w:r>
        <w:rPr>
          <w:rFonts w:eastAsia="Times New Roman"/>
          <w:color w:val="000000"/>
          <w:lang w:val="kk-KZ" w:eastAsia="ru-RU"/>
        </w:rPr>
        <w:t xml:space="preserve">ау министрлігінің Медициналық және фармацевтикалық бақылау комитетіне (бұдан әрі – Комитет)</w:t>
      </w:r>
      <w:r>
        <w:rPr>
          <w:lang w:val="kk-KZ"/>
        </w:rPr>
        <w:t xml:space="preserve"> кері қайтарып алу туралы хабарламаны алған күннен бастап күнтізбелік 5 (бес) күн ішінде қайтарсын.</w:t>
      </w:r>
      <w:r/>
    </w:p>
    <w:p>
      <w:pPr>
        <w:pStyle w:val="879"/>
        <w:ind w:firstLine="708"/>
        <w:jc w:val="both"/>
        <w:rPr>
          <w:lang w:val="kk-KZ"/>
        </w:rPr>
      </w:pPr>
      <w:r>
        <w:rPr>
          <w:lang w:val="kk-KZ"/>
        </w:rPr>
        <w:t xml:space="preserve">3. Осы бұйрықтың орындалуын бақылау жетекшілік ететін Комитет төр</w:t>
      </w:r>
      <w:r>
        <w:rPr>
          <w:lang w:val="kk-KZ"/>
        </w:rPr>
        <w:t xml:space="preserve">ағасының орынбасарына жүктелсін.</w:t>
      </w:r>
      <w:r/>
    </w:p>
    <w:p>
      <w:pPr>
        <w:pStyle w:val="879"/>
        <w:ind w:firstLine="708"/>
        <w:jc w:val="both"/>
        <w:rPr>
          <w:lang w:val="kk-KZ"/>
        </w:rPr>
      </w:pPr>
      <w:r>
        <w:rPr>
          <w:lang w:val="kk-KZ"/>
        </w:rPr>
        <w:t xml:space="preserve">4. Осы бұйрық қол қойылған күннен бастап күшіне енеді.</w:t>
      </w:r>
      <w:r/>
    </w:p>
    <w:p>
      <w:pPr>
        <w:pStyle w:val="879"/>
        <w:ind w:firstLine="708"/>
        <w:jc w:val="both"/>
        <w:rPr>
          <w:lang w:val="kk-KZ"/>
        </w:rPr>
      </w:pPr>
      <w:r>
        <w:rPr>
          <w:lang w:val="kk-KZ"/>
        </w:rPr>
        <w:t xml:space="preserve">Негіз: </w:t>
      </w:r>
      <w:r>
        <w:rPr>
          <w:rStyle w:val="882"/>
          <w:color w:val="000000"/>
          <w:lang w:val="kk-KZ"/>
        </w:rPr>
        <w:t xml:space="preserve">Қазақстан</w:t>
      </w:r>
      <w:r>
        <w:rPr>
          <w:rStyle w:val="882"/>
          <w:color w:val="000000"/>
          <w:lang w:val="kk-KZ"/>
        </w:rPr>
        <w:t xml:space="preserve"> Республикасы Денсаулық сақтау министрлігінің Медициналық және фармацевтикалық бақылау комитетінің төраға орынбасары Г. У. Раймкулованың </w:t>
      </w:r>
      <w:r>
        <w:rPr>
          <w:color w:val="000000"/>
          <w:lang w:val="kk-KZ"/>
        </w:rPr>
        <w:t xml:space="preserve">2026 жылғы 29</w:t>
      </w:r>
      <w:r>
        <w:rPr>
          <w:color w:val="000000"/>
          <w:lang w:val="kk-KZ"/>
        </w:rPr>
        <w:t xml:space="preserve"> қы</w:t>
      </w:r>
      <w:r>
        <w:rPr>
          <w:color w:val="000000"/>
          <w:lang w:val="kk-KZ"/>
        </w:rPr>
        <w:t xml:space="preserve">ркүйектегі №</w:t>
      </w:r>
      <w:bookmarkStart w:id="1" w:name="_GoBack"/>
      <w:r/>
      <w:bookmarkEnd w:id="1"/>
      <w:r>
        <w:rPr>
          <w:color w:val="000000"/>
          <w:lang w:val="kk-KZ"/>
        </w:rPr>
        <w:t xml:space="preserve">-0/52826-ВН</w:t>
      </w:r>
      <w:r>
        <w:rPr>
          <w:color w:val="000000"/>
          <w:lang w:val="kk-KZ"/>
        </w:rPr>
        <w:t xml:space="preserve"> қызметтік жазбасы</w:t>
      </w:r>
      <w:r>
        <w:rPr>
          <w:lang w:val="kk-KZ"/>
        </w:rPr>
        <w:t xml:space="preserve">.</w:t>
      </w:r>
      <w:r/>
    </w:p>
    <w:p>
      <w:pPr>
        <w:pStyle w:val="879"/>
        <w:ind w:firstLine="708"/>
        <w:jc w:val="both"/>
        <w:rPr>
          <w:lang w:val="kk-KZ"/>
        </w:rPr>
      </w:pPr>
      <w:r>
        <w:rPr>
          <w:lang w:val="kk-KZ"/>
        </w:rPr>
      </w:r>
      <w:r/>
    </w:p>
    <w:p>
      <w:pPr>
        <w:pStyle w:val="879"/>
        <w:ind w:firstLine="709"/>
        <w:jc w:val="both"/>
        <w:rPr>
          <w:lang w:val="kk-KZ"/>
        </w:rPr>
      </w:pPr>
      <w:r>
        <w:rPr>
          <w:lang w:val="kk-KZ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000000"/>
          <w:sz w:val="28"/>
          <w:szCs w:val="28"/>
        </w:rPr>
        <w:t xml:space="preserve">Төрағаның</w:t>
      </w:r>
      <w:r>
        <w:rPr>
          <w:rFonts w:ascii="Times New Roman" w:hAnsi="Times New Roman" w:cs="Times New Roman" w:eastAsia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/>
          <w:b/>
          <w:bCs/>
          <w:color w:val="000000"/>
          <w:sz w:val="28"/>
          <w:szCs w:val="28"/>
        </w:rPr>
        <w:t xml:space="preserve">міндетін атқарушы</w:t>
      </w:r>
      <w:r>
        <w:rPr>
          <w:rFonts w:ascii="Times New Roman" w:hAnsi="Times New Roman" w:cs="Times New Roman" w:eastAsia="Times New Roman"/>
          <w:b/>
          <w:bCs/>
          <w:color w:val="000000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 w:eastAsia="Times New Roman"/>
          <w:b/>
          <w:bCs/>
          <w:color w:val="000000"/>
          <w:sz w:val="28"/>
          <w:szCs w:val="28"/>
          <w:lang w:val="kk-KZ"/>
        </w:rPr>
        <w:t xml:space="preserve">                      </w:t>
      </w:r>
      <w:r>
        <w:rPr>
          <w:rFonts w:ascii="Times New Roman" w:hAnsi="Times New Roman" w:cs="Times New Roman" w:eastAsia="Times New Roman"/>
          <w:b/>
          <w:bCs/>
          <w:color w:val="000000"/>
          <w:sz w:val="28"/>
          <w:szCs w:val="28"/>
        </w:rPr>
        <w:t xml:space="preserve">   Ж. </w:t>
      </w:r>
      <w:r>
        <w:rPr>
          <w:rFonts w:ascii="Times New Roman" w:hAnsi="Times New Roman" w:cs="Times New Roman" w:eastAsia="Times New Roman"/>
          <w:b/>
          <w:bCs/>
          <w:color w:val="000000"/>
          <w:sz w:val="28"/>
          <w:szCs w:val="28"/>
        </w:rPr>
        <w:t xml:space="preserve">Әділхан</w:t>
      </w:r>
      <w:r/>
    </w:p>
    <w:sectPr>
      <w:headerReference w:type="default" r:id="rId8"/>
      <w:footnotePr/>
      <w:endnotePr/>
      <w:type w:val="continuous"/>
      <w:pgSz w:w="11920" w:h="16840" w:orient="portrait"/>
      <w:pgMar w:top="1134" w:right="850" w:bottom="1134" w:left="1417" w:header="720" w:footer="414" w:gutter="0"/>
      <w:cols w:num="1" w:sep="0" w:space="720" w:equalWidth="1"/>
      <w:docGrid w:linePitch="360"/>
      <w:titlePg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29.09.2026 18:12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29.09.2026 18:44 Ордабекова Жанара Капешевна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29.09.2026 18:53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29.09.2026 19:20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30.09.2026 09:16.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30.09.2026 09:16.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  <w:p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875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медицинского и фармацевтического контроля Министерства здравоохранения Республики Казахстан - Әмір Н.Т.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875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медицинского и фармацевтического контроля Министерства здравоохранения Республики Казахстан - Әмір Н.Т.</w:t>
                    </w:r>
                    <w:r/>
                  </w:p>
                </w:txbxContent>
              </v:textbox>
            </v:shape>
          </w:pict>
        </mc:Fallback>
      </mc:AlternateContent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контроля Министерства здравоохранения Республики Казахстан - Әмір Н.Т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 w:hint="default"/>
        <w:sz w:val="22"/>
        <w:szCs w:val="22"/>
        <w:lang w:val="ru-RU" w:bidi="ar-SA" w:eastAsia="ru-RU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 w:default="1">
    <w:name w:val="Normal"/>
    <w:qFormat/>
  </w:style>
  <w:style w:type="paragraph" w:styleId="681">
    <w:name w:val="Heading 1"/>
    <w:basedOn w:val="680"/>
    <w:next w:val="680"/>
    <w:link w:val="708"/>
    <w:uiPriority w:val="9"/>
    <w:qFormat/>
    <w:pPr>
      <w:keepLines/>
      <w:keepNext/>
      <w:spacing w:before="480"/>
      <w:outlineLvl w:val="0"/>
    </w:pPr>
    <w:rPr>
      <w:rFonts w:ascii="Arial" w:hAnsi="Arial" w:cs="Arial" w:eastAsia="Arial"/>
      <w:sz w:val="40"/>
      <w:szCs w:val="40"/>
    </w:rPr>
  </w:style>
  <w:style w:type="paragraph" w:styleId="682">
    <w:name w:val="Heading 2"/>
    <w:basedOn w:val="680"/>
    <w:next w:val="680"/>
    <w:link w:val="709"/>
    <w:uiPriority w:val="9"/>
    <w:unhideWhenUsed/>
    <w:qFormat/>
    <w:pPr>
      <w:keepLines/>
      <w:keepNext/>
      <w:spacing w:before="360"/>
      <w:outlineLvl w:val="1"/>
    </w:pPr>
    <w:rPr>
      <w:rFonts w:ascii="Arial" w:hAnsi="Arial" w:cs="Arial" w:eastAsia="Arial"/>
      <w:sz w:val="34"/>
    </w:rPr>
  </w:style>
  <w:style w:type="paragraph" w:styleId="683">
    <w:name w:val="Heading 3"/>
    <w:basedOn w:val="680"/>
    <w:next w:val="680"/>
    <w:link w:val="710"/>
    <w:uiPriority w:val="9"/>
    <w:unhideWhenUsed/>
    <w:qFormat/>
    <w:pPr>
      <w:keepLines/>
      <w:keepNext/>
      <w:spacing w:before="320"/>
      <w:outlineLvl w:val="2"/>
    </w:pPr>
    <w:rPr>
      <w:rFonts w:ascii="Arial" w:hAnsi="Arial" w:cs="Arial" w:eastAsia="Arial"/>
      <w:sz w:val="30"/>
      <w:szCs w:val="30"/>
    </w:rPr>
  </w:style>
  <w:style w:type="paragraph" w:styleId="684">
    <w:name w:val="Heading 4"/>
    <w:basedOn w:val="680"/>
    <w:next w:val="680"/>
    <w:link w:val="711"/>
    <w:uiPriority w:val="9"/>
    <w:unhideWhenUsed/>
    <w:qFormat/>
    <w:pPr>
      <w:keepLines/>
      <w:keepNext/>
      <w:spacing w:before="320"/>
      <w:outlineLvl w:val="3"/>
    </w:pPr>
    <w:rPr>
      <w:rFonts w:ascii="Arial" w:hAnsi="Arial" w:cs="Arial" w:eastAsia="Arial"/>
      <w:b/>
      <w:bCs/>
      <w:sz w:val="26"/>
      <w:szCs w:val="26"/>
    </w:rPr>
  </w:style>
  <w:style w:type="paragraph" w:styleId="685">
    <w:name w:val="Heading 5"/>
    <w:basedOn w:val="680"/>
    <w:next w:val="680"/>
    <w:link w:val="712"/>
    <w:uiPriority w:val="9"/>
    <w:unhideWhenUsed/>
    <w:qFormat/>
    <w:pPr>
      <w:keepLines/>
      <w:keepNext/>
      <w:spacing w:before="320"/>
      <w:outlineLvl w:val="4"/>
    </w:pPr>
    <w:rPr>
      <w:rFonts w:ascii="Arial" w:hAnsi="Arial" w:cs="Arial" w:eastAsia="Arial"/>
      <w:b/>
      <w:bCs/>
      <w:sz w:val="24"/>
      <w:szCs w:val="24"/>
    </w:rPr>
  </w:style>
  <w:style w:type="paragraph" w:styleId="686">
    <w:name w:val="Heading 6"/>
    <w:basedOn w:val="680"/>
    <w:next w:val="680"/>
    <w:link w:val="713"/>
    <w:uiPriority w:val="9"/>
    <w:unhideWhenUsed/>
    <w:qFormat/>
    <w:pPr>
      <w:keepLines/>
      <w:keepNext/>
      <w:spacing w:before="320"/>
      <w:outlineLvl w:val="5"/>
    </w:pPr>
    <w:rPr>
      <w:rFonts w:ascii="Arial" w:hAnsi="Arial" w:cs="Arial" w:eastAsia="Arial"/>
      <w:b/>
      <w:bCs/>
    </w:rPr>
  </w:style>
  <w:style w:type="paragraph" w:styleId="687">
    <w:name w:val="Heading 7"/>
    <w:basedOn w:val="680"/>
    <w:next w:val="680"/>
    <w:link w:val="714"/>
    <w:uiPriority w:val="9"/>
    <w:unhideWhenUsed/>
    <w:qFormat/>
    <w:pPr>
      <w:keepLines/>
      <w:keepNext/>
      <w:spacing w:before="320"/>
      <w:outlineLvl w:val="6"/>
    </w:pPr>
    <w:rPr>
      <w:rFonts w:ascii="Arial" w:hAnsi="Arial" w:cs="Arial" w:eastAsia="Arial"/>
      <w:b/>
      <w:bCs/>
      <w:i/>
      <w:iCs/>
    </w:rPr>
  </w:style>
  <w:style w:type="paragraph" w:styleId="688">
    <w:name w:val="Heading 8"/>
    <w:basedOn w:val="680"/>
    <w:next w:val="680"/>
    <w:link w:val="715"/>
    <w:uiPriority w:val="9"/>
    <w:unhideWhenUsed/>
    <w:qFormat/>
    <w:pPr>
      <w:keepLines/>
      <w:keepNext/>
      <w:spacing w:before="320"/>
      <w:outlineLvl w:val="7"/>
    </w:pPr>
    <w:rPr>
      <w:rFonts w:ascii="Arial" w:hAnsi="Arial" w:cs="Arial" w:eastAsia="Arial"/>
      <w:i/>
      <w:iCs/>
    </w:rPr>
  </w:style>
  <w:style w:type="paragraph" w:styleId="689">
    <w:name w:val="Heading 9"/>
    <w:basedOn w:val="680"/>
    <w:next w:val="680"/>
    <w:link w:val="716"/>
    <w:uiPriority w:val="9"/>
    <w:unhideWhenUsed/>
    <w:qFormat/>
    <w:pPr>
      <w:keepLines/>
      <w:keepNext/>
      <w:spacing w:before="32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90" w:default="1">
    <w:name w:val="Default Paragraph Font"/>
    <w:uiPriority w:val="1"/>
    <w:semiHidden/>
    <w:unhideWhenUsed/>
  </w:style>
  <w:style w:type="table" w:styleId="69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2" w:default="1">
    <w:name w:val="No List"/>
    <w:uiPriority w:val="99"/>
    <w:semiHidden/>
    <w:unhideWhenUsed/>
  </w:style>
  <w:style w:type="character" w:styleId="693" w:customStyle="1">
    <w:name w:val="Heading 1 Char"/>
    <w:basedOn w:val="690"/>
    <w:uiPriority w:val="9"/>
    <w:rPr>
      <w:rFonts w:ascii="Arial" w:hAnsi="Arial" w:cs="Arial" w:eastAsia="Arial"/>
      <w:sz w:val="40"/>
      <w:szCs w:val="40"/>
    </w:rPr>
  </w:style>
  <w:style w:type="character" w:styleId="694" w:customStyle="1">
    <w:name w:val="Heading 2 Char"/>
    <w:basedOn w:val="690"/>
    <w:uiPriority w:val="9"/>
    <w:rPr>
      <w:rFonts w:ascii="Arial" w:hAnsi="Arial" w:cs="Arial" w:eastAsia="Arial"/>
      <w:sz w:val="34"/>
    </w:rPr>
  </w:style>
  <w:style w:type="character" w:styleId="695" w:customStyle="1">
    <w:name w:val="Heading 3 Char"/>
    <w:basedOn w:val="690"/>
    <w:uiPriority w:val="9"/>
    <w:rPr>
      <w:rFonts w:ascii="Arial" w:hAnsi="Arial" w:cs="Arial" w:eastAsia="Arial"/>
      <w:sz w:val="30"/>
      <w:szCs w:val="30"/>
    </w:rPr>
  </w:style>
  <w:style w:type="character" w:styleId="696" w:customStyle="1">
    <w:name w:val="Heading 4 Char"/>
    <w:basedOn w:val="690"/>
    <w:uiPriority w:val="9"/>
    <w:rPr>
      <w:rFonts w:ascii="Arial" w:hAnsi="Arial" w:cs="Arial" w:eastAsia="Arial"/>
      <w:b/>
      <w:bCs/>
      <w:sz w:val="26"/>
      <w:szCs w:val="26"/>
    </w:rPr>
  </w:style>
  <w:style w:type="character" w:styleId="697" w:customStyle="1">
    <w:name w:val="Heading 5 Char"/>
    <w:basedOn w:val="690"/>
    <w:uiPriority w:val="9"/>
    <w:rPr>
      <w:rFonts w:ascii="Arial" w:hAnsi="Arial" w:cs="Arial" w:eastAsia="Arial"/>
      <w:b/>
      <w:bCs/>
      <w:sz w:val="24"/>
      <w:szCs w:val="24"/>
    </w:rPr>
  </w:style>
  <w:style w:type="character" w:styleId="698" w:customStyle="1">
    <w:name w:val="Heading 6 Char"/>
    <w:basedOn w:val="690"/>
    <w:uiPriority w:val="9"/>
    <w:rPr>
      <w:rFonts w:ascii="Arial" w:hAnsi="Arial" w:cs="Arial" w:eastAsia="Arial"/>
      <w:b/>
      <w:bCs/>
      <w:sz w:val="22"/>
      <w:szCs w:val="22"/>
    </w:rPr>
  </w:style>
  <w:style w:type="character" w:styleId="699" w:customStyle="1">
    <w:name w:val="Heading 7 Char"/>
    <w:basedOn w:val="69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00" w:customStyle="1">
    <w:name w:val="Heading 8 Char"/>
    <w:basedOn w:val="690"/>
    <w:uiPriority w:val="9"/>
    <w:rPr>
      <w:rFonts w:ascii="Arial" w:hAnsi="Arial" w:cs="Arial" w:eastAsia="Arial"/>
      <w:i/>
      <w:iCs/>
      <w:sz w:val="22"/>
      <w:szCs w:val="22"/>
    </w:rPr>
  </w:style>
  <w:style w:type="character" w:styleId="701" w:customStyle="1">
    <w:name w:val="Heading 9 Char"/>
    <w:basedOn w:val="690"/>
    <w:uiPriority w:val="9"/>
    <w:rPr>
      <w:rFonts w:ascii="Arial" w:hAnsi="Arial" w:cs="Arial" w:eastAsia="Arial"/>
      <w:i/>
      <w:iCs/>
      <w:sz w:val="21"/>
      <w:szCs w:val="21"/>
    </w:rPr>
  </w:style>
  <w:style w:type="character" w:styleId="702" w:customStyle="1">
    <w:name w:val="Title Char"/>
    <w:basedOn w:val="690"/>
    <w:uiPriority w:val="10"/>
    <w:rPr>
      <w:sz w:val="48"/>
      <w:szCs w:val="48"/>
    </w:rPr>
  </w:style>
  <w:style w:type="character" w:styleId="703" w:customStyle="1">
    <w:name w:val="Subtitle Char"/>
    <w:basedOn w:val="690"/>
    <w:uiPriority w:val="11"/>
    <w:rPr>
      <w:sz w:val="24"/>
      <w:szCs w:val="24"/>
    </w:rPr>
  </w:style>
  <w:style w:type="character" w:styleId="704" w:customStyle="1">
    <w:name w:val="Quote Char"/>
    <w:uiPriority w:val="29"/>
    <w:rPr>
      <w:i/>
    </w:rPr>
  </w:style>
  <w:style w:type="character" w:styleId="705" w:customStyle="1">
    <w:name w:val="Intense Quote Char"/>
    <w:uiPriority w:val="30"/>
    <w:rPr>
      <w:i/>
    </w:rPr>
  </w:style>
  <w:style w:type="character" w:styleId="706" w:customStyle="1">
    <w:name w:val="Footnote Text Char"/>
    <w:uiPriority w:val="99"/>
    <w:rPr>
      <w:sz w:val="18"/>
    </w:rPr>
  </w:style>
  <w:style w:type="character" w:styleId="707" w:customStyle="1">
    <w:name w:val="Endnote Text Char"/>
    <w:uiPriority w:val="99"/>
    <w:rPr>
      <w:sz w:val="20"/>
    </w:rPr>
  </w:style>
  <w:style w:type="character" w:styleId="708" w:customStyle="1">
    <w:name w:val="Заголовок 1 Знак"/>
    <w:basedOn w:val="690"/>
    <w:link w:val="681"/>
    <w:uiPriority w:val="9"/>
    <w:rPr>
      <w:rFonts w:ascii="Arial" w:hAnsi="Arial" w:cs="Arial" w:eastAsia="Arial"/>
      <w:sz w:val="40"/>
      <w:szCs w:val="40"/>
    </w:rPr>
  </w:style>
  <w:style w:type="character" w:styleId="709" w:customStyle="1">
    <w:name w:val="Заголовок 2 Знак"/>
    <w:basedOn w:val="690"/>
    <w:link w:val="682"/>
    <w:uiPriority w:val="9"/>
    <w:rPr>
      <w:rFonts w:ascii="Arial" w:hAnsi="Arial" w:cs="Arial" w:eastAsia="Arial"/>
      <w:sz w:val="34"/>
    </w:rPr>
  </w:style>
  <w:style w:type="character" w:styleId="710" w:customStyle="1">
    <w:name w:val="Заголовок 3 Знак"/>
    <w:basedOn w:val="690"/>
    <w:link w:val="683"/>
    <w:uiPriority w:val="9"/>
    <w:rPr>
      <w:rFonts w:ascii="Arial" w:hAnsi="Arial" w:cs="Arial" w:eastAsia="Arial"/>
      <w:sz w:val="30"/>
      <w:szCs w:val="30"/>
    </w:rPr>
  </w:style>
  <w:style w:type="character" w:styleId="711" w:customStyle="1">
    <w:name w:val="Заголовок 4 Знак"/>
    <w:basedOn w:val="690"/>
    <w:link w:val="684"/>
    <w:uiPriority w:val="9"/>
    <w:rPr>
      <w:rFonts w:ascii="Arial" w:hAnsi="Arial" w:cs="Arial" w:eastAsia="Arial"/>
      <w:b/>
      <w:bCs/>
      <w:sz w:val="26"/>
      <w:szCs w:val="26"/>
    </w:rPr>
  </w:style>
  <w:style w:type="character" w:styleId="712" w:customStyle="1">
    <w:name w:val="Заголовок 5 Знак"/>
    <w:basedOn w:val="690"/>
    <w:link w:val="685"/>
    <w:uiPriority w:val="9"/>
    <w:rPr>
      <w:rFonts w:ascii="Arial" w:hAnsi="Arial" w:cs="Arial" w:eastAsia="Arial"/>
      <w:b/>
      <w:bCs/>
      <w:sz w:val="24"/>
      <w:szCs w:val="24"/>
    </w:rPr>
  </w:style>
  <w:style w:type="character" w:styleId="713" w:customStyle="1">
    <w:name w:val="Заголовок 6 Знак"/>
    <w:basedOn w:val="690"/>
    <w:link w:val="686"/>
    <w:uiPriority w:val="9"/>
    <w:rPr>
      <w:rFonts w:ascii="Arial" w:hAnsi="Arial" w:cs="Arial" w:eastAsia="Arial"/>
      <w:b/>
      <w:bCs/>
      <w:sz w:val="22"/>
      <w:szCs w:val="22"/>
    </w:rPr>
  </w:style>
  <w:style w:type="character" w:styleId="714" w:customStyle="1">
    <w:name w:val="Заголовок 7 Знак"/>
    <w:basedOn w:val="690"/>
    <w:link w:val="687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15" w:customStyle="1">
    <w:name w:val="Заголовок 8 Знак"/>
    <w:basedOn w:val="690"/>
    <w:link w:val="688"/>
    <w:uiPriority w:val="9"/>
    <w:rPr>
      <w:rFonts w:ascii="Arial" w:hAnsi="Arial" w:cs="Arial" w:eastAsia="Arial"/>
      <w:i/>
      <w:iCs/>
      <w:sz w:val="22"/>
      <w:szCs w:val="22"/>
    </w:rPr>
  </w:style>
  <w:style w:type="character" w:styleId="716" w:customStyle="1">
    <w:name w:val="Заголовок 9 Знак"/>
    <w:basedOn w:val="690"/>
    <w:link w:val="689"/>
    <w:uiPriority w:val="9"/>
    <w:rPr>
      <w:rFonts w:ascii="Arial" w:hAnsi="Arial" w:cs="Arial" w:eastAsia="Arial"/>
      <w:i/>
      <w:iCs/>
      <w:sz w:val="21"/>
      <w:szCs w:val="21"/>
    </w:rPr>
  </w:style>
  <w:style w:type="paragraph" w:styleId="717">
    <w:name w:val="List Paragraph"/>
    <w:basedOn w:val="680"/>
    <w:uiPriority w:val="34"/>
    <w:qFormat/>
    <w:pPr>
      <w:contextualSpacing/>
      <w:ind w:left="720"/>
    </w:pPr>
  </w:style>
  <w:style w:type="paragraph" w:styleId="718">
    <w:name w:val="Title"/>
    <w:basedOn w:val="680"/>
    <w:next w:val="680"/>
    <w:link w:val="719"/>
    <w:uiPriority w:val="10"/>
    <w:qFormat/>
    <w:pPr>
      <w:contextualSpacing/>
      <w:spacing w:before="300"/>
    </w:pPr>
    <w:rPr>
      <w:sz w:val="48"/>
      <w:szCs w:val="48"/>
    </w:rPr>
  </w:style>
  <w:style w:type="character" w:styleId="719" w:customStyle="1">
    <w:name w:val="Название Знак"/>
    <w:basedOn w:val="690"/>
    <w:link w:val="718"/>
    <w:uiPriority w:val="10"/>
    <w:rPr>
      <w:sz w:val="48"/>
      <w:szCs w:val="48"/>
    </w:rPr>
  </w:style>
  <w:style w:type="paragraph" w:styleId="720">
    <w:name w:val="Subtitle"/>
    <w:basedOn w:val="680"/>
    <w:next w:val="680"/>
    <w:link w:val="721"/>
    <w:uiPriority w:val="11"/>
    <w:qFormat/>
    <w:pPr>
      <w:spacing w:before="200"/>
    </w:pPr>
    <w:rPr>
      <w:sz w:val="24"/>
      <w:szCs w:val="24"/>
    </w:rPr>
  </w:style>
  <w:style w:type="character" w:styleId="721" w:customStyle="1">
    <w:name w:val="Подзаголовок Знак"/>
    <w:basedOn w:val="690"/>
    <w:link w:val="720"/>
    <w:uiPriority w:val="11"/>
    <w:rPr>
      <w:sz w:val="24"/>
      <w:szCs w:val="24"/>
    </w:rPr>
  </w:style>
  <w:style w:type="paragraph" w:styleId="722">
    <w:name w:val="Quote"/>
    <w:basedOn w:val="680"/>
    <w:next w:val="680"/>
    <w:link w:val="723"/>
    <w:uiPriority w:val="29"/>
    <w:qFormat/>
    <w:pPr>
      <w:ind w:left="720" w:right="720"/>
    </w:pPr>
    <w:rPr>
      <w:i/>
    </w:rPr>
  </w:style>
  <w:style w:type="character" w:styleId="723" w:customStyle="1">
    <w:name w:val="Цитата 2 Знак"/>
    <w:link w:val="722"/>
    <w:uiPriority w:val="29"/>
    <w:rPr>
      <w:i/>
    </w:rPr>
  </w:style>
  <w:style w:type="paragraph" w:styleId="724">
    <w:name w:val="Intense Quote"/>
    <w:basedOn w:val="680"/>
    <w:next w:val="680"/>
    <w:link w:val="72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 w:customStyle="1">
    <w:name w:val="Выделенная цитата Знак"/>
    <w:link w:val="724"/>
    <w:uiPriority w:val="30"/>
    <w:rPr>
      <w:i/>
    </w:rPr>
  </w:style>
  <w:style w:type="character" w:styleId="726" w:customStyle="1">
    <w:name w:val="Header Char"/>
    <w:basedOn w:val="690"/>
    <w:uiPriority w:val="99"/>
  </w:style>
  <w:style w:type="character" w:styleId="727" w:customStyle="1">
    <w:name w:val="Footer Char"/>
    <w:basedOn w:val="690"/>
    <w:uiPriority w:val="99"/>
  </w:style>
  <w:style w:type="paragraph" w:styleId="728">
    <w:name w:val="Caption"/>
    <w:basedOn w:val="680"/>
    <w:next w:val="68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9" w:customStyle="1">
    <w:name w:val="Caption Char"/>
    <w:uiPriority w:val="99"/>
  </w:style>
  <w:style w:type="table" w:styleId="730">
    <w:name w:val="Table Grid"/>
    <w:basedOn w:val="69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 w:customStyle="1">
    <w:name w:val="Table Grid Light"/>
    <w:basedOn w:val="69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69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69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 w:customStyle="1">
    <w:name w:val="Grid Table 4 - Accent 1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60" w:customStyle="1">
    <w:name w:val="Grid Table 4 - Accent 2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1" w:customStyle="1">
    <w:name w:val="Grid Table 4 - Accent 3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2" w:customStyle="1">
    <w:name w:val="Grid Table 4 - Accent 4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3" w:customStyle="1">
    <w:name w:val="Grid Table 4 - Accent 5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4" w:customStyle="1">
    <w:name w:val="Grid Table 4 - Accent 6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5">
    <w:name w:val="Grid Table 5 Dark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2">
    <w:name w:val="Grid Table 6 Colorful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3" w:customStyle="1">
    <w:name w:val="Grid Table 6 Colorful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4" w:customStyle="1">
    <w:name w:val="Grid Table 6 Colorful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5" w:customStyle="1">
    <w:name w:val="Grid Table 6 Colorful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6" w:customStyle="1">
    <w:name w:val="Grid Table 6 Colorful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7" w:customStyle="1">
    <w:name w:val="Grid Table 6 Colorful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8" w:customStyle="1">
    <w:name w:val="Grid Table 6 Colorful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9">
    <w:name w:val="Grid Table 7 Colorful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>
    <w:name w:val="List Table 6 Colorful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2" w:customStyle="1">
    <w:name w:val="List Table 6 Colorful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3" w:customStyle="1">
    <w:name w:val="List Table 6 Colorful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4" w:customStyle="1">
    <w:name w:val="List Table 6 Colorful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5" w:customStyle="1">
    <w:name w:val="List Table 6 Colorful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6" w:customStyle="1">
    <w:name w:val="List Table 6 Colorful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7" w:customStyle="1">
    <w:name w:val="List Table 6 Colorful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8">
    <w:name w:val="List Table 7 Colorful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ned - Accent"/>
    <w:basedOn w:val="69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6" w:customStyle="1">
    <w:name w:val="Lined - Accent 1"/>
    <w:basedOn w:val="69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7" w:customStyle="1">
    <w:name w:val="Lined - Accent 2"/>
    <w:basedOn w:val="69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8" w:customStyle="1">
    <w:name w:val="Lined - Accent 3"/>
    <w:basedOn w:val="69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9" w:customStyle="1">
    <w:name w:val="Lined - Accent 4"/>
    <w:basedOn w:val="69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0" w:customStyle="1">
    <w:name w:val="Lined - Accent 5"/>
    <w:basedOn w:val="69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1" w:customStyle="1">
    <w:name w:val="Lined - Accent 6"/>
    <w:basedOn w:val="69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2" w:customStyle="1">
    <w:name w:val="Bordered &amp; Lined - Accent"/>
    <w:basedOn w:val="69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3" w:customStyle="1">
    <w:name w:val="Bordered &amp; Lined - Accent 1"/>
    <w:basedOn w:val="69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4" w:customStyle="1">
    <w:name w:val="Bordered &amp; Lined - Accent 2"/>
    <w:basedOn w:val="69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5" w:customStyle="1">
    <w:name w:val="Bordered &amp; Lined - Accent 3"/>
    <w:basedOn w:val="69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6" w:customStyle="1">
    <w:name w:val="Bordered &amp; Lined - Accent 4"/>
    <w:basedOn w:val="69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7" w:customStyle="1">
    <w:name w:val="Bordered &amp; Lined - Accent 5"/>
    <w:basedOn w:val="69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8" w:customStyle="1">
    <w:name w:val="Bordered &amp; Lined - Accent 6"/>
    <w:basedOn w:val="69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9" w:customStyle="1">
    <w:name w:val="Bordered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0" w:customStyle="1">
    <w:name w:val="Bordered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1" w:customStyle="1">
    <w:name w:val="Bordered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2" w:customStyle="1">
    <w:name w:val="Bordered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3" w:customStyle="1">
    <w:name w:val="Bordered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4" w:customStyle="1">
    <w:name w:val="Bordered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5" w:customStyle="1">
    <w:name w:val="Bordered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6">
    <w:name w:val="Hyperlink"/>
    <w:uiPriority w:val="99"/>
    <w:unhideWhenUsed/>
    <w:rPr>
      <w:color w:val="0000FF" w:themeColor="hyperlink"/>
      <w:u w:val="single"/>
    </w:rPr>
  </w:style>
  <w:style w:type="paragraph" w:styleId="857">
    <w:name w:val="footnote text"/>
    <w:basedOn w:val="680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 w:customStyle="1">
    <w:name w:val="Текст сноски Знак"/>
    <w:link w:val="857"/>
    <w:uiPriority w:val="99"/>
    <w:rPr>
      <w:sz w:val="18"/>
    </w:rPr>
  </w:style>
  <w:style w:type="character" w:styleId="859">
    <w:name w:val="footnote reference"/>
    <w:basedOn w:val="690"/>
    <w:uiPriority w:val="99"/>
    <w:unhideWhenUsed/>
    <w:rPr>
      <w:vertAlign w:val="superscript"/>
    </w:rPr>
  </w:style>
  <w:style w:type="paragraph" w:styleId="860">
    <w:name w:val="endnote text"/>
    <w:basedOn w:val="680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 w:customStyle="1">
    <w:name w:val="Текст концевой сноски Знак"/>
    <w:link w:val="860"/>
    <w:uiPriority w:val="99"/>
    <w:rPr>
      <w:sz w:val="20"/>
    </w:rPr>
  </w:style>
  <w:style w:type="character" w:styleId="862">
    <w:name w:val="endnote reference"/>
    <w:basedOn w:val="690"/>
    <w:uiPriority w:val="99"/>
    <w:semiHidden/>
    <w:unhideWhenUsed/>
    <w:rPr>
      <w:vertAlign w:val="superscript"/>
    </w:rPr>
  </w:style>
  <w:style w:type="paragraph" w:styleId="863">
    <w:name w:val="toc 1"/>
    <w:basedOn w:val="680"/>
    <w:next w:val="680"/>
    <w:uiPriority w:val="39"/>
    <w:unhideWhenUsed/>
    <w:pPr>
      <w:spacing w:after="57"/>
    </w:pPr>
  </w:style>
  <w:style w:type="paragraph" w:styleId="864">
    <w:name w:val="toc 2"/>
    <w:basedOn w:val="680"/>
    <w:next w:val="680"/>
    <w:uiPriority w:val="39"/>
    <w:unhideWhenUsed/>
    <w:pPr>
      <w:ind w:left="283"/>
      <w:spacing w:after="57"/>
    </w:pPr>
  </w:style>
  <w:style w:type="paragraph" w:styleId="865">
    <w:name w:val="toc 3"/>
    <w:basedOn w:val="680"/>
    <w:next w:val="680"/>
    <w:uiPriority w:val="39"/>
    <w:unhideWhenUsed/>
    <w:pPr>
      <w:ind w:left="567"/>
      <w:spacing w:after="57"/>
    </w:pPr>
  </w:style>
  <w:style w:type="paragraph" w:styleId="866">
    <w:name w:val="toc 4"/>
    <w:basedOn w:val="680"/>
    <w:next w:val="680"/>
    <w:uiPriority w:val="39"/>
    <w:unhideWhenUsed/>
    <w:pPr>
      <w:ind w:left="850"/>
      <w:spacing w:after="57"/>
    </w:pPr>
  </w:style>
  <w:style w:type="paragraph" w:styleId="867">
    <w:name w:val="toc 5"/>
    <w:basedOn w:val="680"/>
    <w:next w:val="680"/>
    <w:uiPriority w:val="39"/>
    <w:unhideWhenUsed/>
    <w:pPr>
      <w:ind w:left="1134"/>
      <w:spacing w:after="57"/>
    </w:pPr>
  </w:style>
  <w:style w:type="paragraph" w:styleId="868">
    <w:name w:val="toc 6"/>
    <w:basedOn w:val="680"/>
    <w:next w:val="680"/>
    <w:uiPriority w:val="39"/>
    <w:unhideWhenUsed/>
    <w:pPr>
      <w:ind w:left="1417"/>
      <w:spacing w:after="57"/>
    </w:pPr>
  </w:style>
  <w:style w:type="paragraph" w:styleId="869">
    <w:name w:val="toc 7"/>
    <w:basedOn w:val="680"/>
    <w:next w:val="680"/>
    <w:uiPriority w:val="39"/>
    <w:unhideWhenUsed/>
    <w:pPr>
      <w:ind w:left="1701"/>
      <w:spacing w:after="57"/>
    </w:pPr>
  </w:style>
  <w:style w:type="paragraph" w:styleId="870">
    <w:name w:val="toc 8"/>
    <w:basedOn w:val="680"/>
    <w:next w:val="680"/>
    <w:uiPriority w:val="39"/>
    <w:unhideWhenUsed/>
    <w:pPr>
      <w:ind w:left="1984"/>
      <w:spacing w:after="57"/>
    </w:pPr>
  </w:style>
  <w:style w:type="paragraph" w:styleId="871">
    <w:name w:val="toc 9"/>
    <w:basedOn w:val="680"/>
    <w:next w:val="680"/>
    <w:uiPriority w:val="39"/>
    <w:unhideWhenUsed/>
    <w:pPr>
      <w:ind w:left="2268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680"/>
    <w:next w:val="680"/>
    <w:uiPriority w:val="99"/>
    <w:unhideWhenUsed/>
    <w:pPr>
      <w:spacing w:after="0"/>
    </w:pPr>
  </w:style>
  <w:style w:type="character" w:styleId="874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875">
    <w:name w:val="Header"/>
    <w:basedOn w:val="680"/>
    <w:link w:val="87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6" w:customStyle="1">
    <w:name w:val="Верхний колонтитул Знак"/>
    <w:basedOn w:val="690"/>
    <w:link w:val="875"/>
    <w:uiPriority w:val="99"/>
  </w:style>
  <w:style w:type="paragraph" w:styleId="877">
    <w:name w:val="Footer"/>
    <w:basedOn w:val="680"/>
    <w:link w:val="87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8" w:customStyle="1">
    <w:name w:val="Нижний колонтитул Знак"/>
    <w:basedOn w:val="690"/>
    <w:link w:val="877"/>
    <w:uiPriority w:val="99"/>
  </w:style>
  <w:style w:type="paragraph" w:styleId="879">
    <w:name w:val="No Spacing"/>
    <w:uiPriority w:val="1"/>
    <w:qFormat/>
    <w:pPr>
      <w:spacing w:after="0" w:line="240" w:lineRule="auto"/>
    </w:pPr>
    <w:rPr>
      <w:rFonts w:ascii="Times New Roman" w:hAnsi="Times New Roman" w:cs="Times New Roman" w:eastAsiaTheme="minorHAnsi"/>
      <w:sz w:val="28"/>
      <w:szCs w:val="28"/>
      <w:lang w:eastAsia="en-US"/>
    </w:rPr>
  </w:style>
  <w:style w:type="paragraph" w:styleId="880" w:customStyle="1">
    <w:name w:val="docdata"/>
    <w:basedOn w:val="680"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</w:rPr>
  </w:style>
  <w:style w:type="paragraph" w:styleId="881">
    <w:name w:val="Normal (Web)"/>
    <w:basedOn w:val="68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</w:rPr>
  </w:style>
  <w:style w:type="character" w:styleId="882" w:customStyle="1">
    <w:name w:val="docy"/>
    <w:basedOn w:val="690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customXml" Target="../customXml/item1.xml"/><Relationship Id="rId10" Type="http://schemas.openxmlformats.org/officeDocument/2006/relationships/image" Target="media/image1.png"/><Relationship Id="rId961" Type="http://schemas.openxmlformats.org/officeDocument/2006/relationships/image" Target="media/image961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9F61EB74-0B40-4312-83C5-353E1F58100D}"/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Алмажай К. Несипбаева</dc:creator>
  <cp:lastModifiedBy>Әмір Нұржамал Тойлыбайқызы</cp:lastModifiedBy>
  <cp:revision>8</cp:revision>
  <dcterms:created xsi:type="dcterms:W3CDTF">2026-09-29T12:50:00Z</dcterms:created>
  <dcterms:modified xsi:type="dcterms:W3CDTF">2026-09-29T13:05:59Z</dcterms:modified>
</cp:coreProperties>
</file>