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754" w:rsidRPr="00A472D9" w:rsidRDefault="00306754" w:rsidP="00306754">
      <w:pPr>
        <w:pBdr>
          <w:bottom w:val="single" w:sz="4" w:space="31" w:color="FFFFFF"/>
        </w:pBdr>
        <w:ind w:firstLine="708"/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  <w:bookmarkStart w:id="0" w:name="_GoBack"/>
      <w:bookmarkEnd w:id="0"/>
    </w:p>
    <w:p w:rsidR="00475784" w:rsidRPr="00475784" w:rsidRDefault="00475784" w:rsidP="00475784">
      <w:pPr>
        <w:pBdr>
          <w:bottom w:val="single" w:sz="4" w:space="31" w:color="FFFFFF"/>
        </w:pBdr>
        <w:ind w:firstLine="708"/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  <w:r w:rsidRPr="00475784">
        <w:rPr>
          <w:rFonts w:eastAsia="Calibri"/>
          <w:b/>
          <w:sz w:val="28"/>
          <w:szCs w:val="28"/>
          <w:lang w:val="kk-KZ" w:eastAsia="en-US"/>
        </w:rPr>
        <w:t xml:space="preserve">2026 жылғы 8 айдағы </w:t>
      </w:r>
      <w:r>
        <w:rPr>
          <w:rFonts w:eastAsia="Calibri"/>
          <w:b/>
          <w:sz w:val="28"/>
          <w:szCs w:val="28"/>
          <w:lang w:val="kk-KZ" w:eastAsia="en-US"/>
        </w:rPr>
        <w:t xml:space="preserve">аса қауіпті инфекциялар </w:t>
      </w:r>
      <w:r w:rsidRPr="00475784">
        <w:rPr>
          <w:rFonts w:eastAsia="Calibri"/>
          <w:b/>
          <w:sz w:val="28"/>
          <w:szCs w:val="28"/>
          <w:lang w:val="kk-KZ" w:eastAsia="en-US"/>
        </w:rPr>
        <w:t xml:space="preserve"> бойынша эпидемиологиялық жағдай</w:t>
      </w:r>
    </w:p>
    <w:p w:rsidR="00475784" w:rsidRDefault="00475784" w:rsidP="00475784">
      <w:pPr>
        <w:pBdr>
          <w:bottom w:val="single" w:sz="4" w:space="31" w:color="FFFFFF"/>
        </w:pBdr>
        <w:ind w:firstLine="708"/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  <w:r w:rsidRPr="00475784">
        <w:rPr>
          <w:rFonts w:eastAsia="Calibri"/>
          <w:b/>
          <w:sz w:val="28"/>
          <w:szCs w:val="28"/>
          <w:lang w:val="kk-KZ" w:eastAsia="en-US"/>
        </w:rPr>
        <w:t>Ақмола облысының санитариялық-эпидемиологиялық бақылау департаменті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center"/>
        <w:rPr>
          <w:rFonts w:eastAsia="Calibri"/>
          <w:sz w:val="28"/>
          <w:szCs w:val="28"/>
          <w:lang w:val="kk-KZ" w:eastAsia="en-US"/>
        </w:rPr>
      </w:pP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2026 жылдың басынан облыста тырысқақ, оба, құтыру, лептоспироз, бүйрек синдромымен геморрагиялық қызба жағдайлары тіркелген жоқ.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  <w:r w:rsidRPr="00306754">
        <w:rPr>
          <w:rFonts w:eastAsia="Calibri"/>
          <w:b/>
          <w:sz w:val="28"/>
          <w:szCs w:val="28"/>
          <w:lang w:val="kk-KZ" w:eastAsia="en-US"/>
        </w:rPr>
        <w:t>Бруцеллез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 xml:space="preserve">Ағымдағы жылдың 8 айында облыста адамдар арасында бруцеллездің 17 жағдайы тіркелді, 100 мың тұрғынға шаққандағы сырқаттанушылық көрсеткіші – 2,15 </w:t>
      </w:r>
      <w:r w:rsidR="00E5623D" w:rsidRPr="00E5623D">
        <w:rPr>
          <w:rFonts w:eastAsia="Calibri"/>
          <w:i/>
          <w:szCs w:val="28"/>
          <w:lang w:val="kk-KZ" w:eastAsia="en-US"/>
        </w:rPr>
        <w:t>(2025 жылы – 9</w:t>
      </w:r>
      <w:r w:rsidRPr="00E5623D">
        <w:rPr>
          <w:rFonts w:eastAsia="Calibri"/>
          <w:i/>
          <w:szCs w:val="28"/>
          <w:lang w:val="kk-KZ" w:eastAsia="en-US"/>
        </w:rPr>
        <w:t xml:space="preserve"> адам)</w:t>
      </w:r>
      <w:r w:rsidRPr="00306754">
        <w:rPr>
          <w:rFonts w:eastAsia="Calibri"/>
          <w:sz w:val="28"/>
          <w:szCs w:val="28"/>
          <w:lang w:val="kk-KZ" w:eastAsia="en-US"/>
        </w:rPr>
        <w:t>. Өткен жылмен салыстырғанда сырқаттанушылықт</w:t>
      </w:r>
      <w:r w:rsidR="00E5623D">
        <w:rPr>
          <w:rFonts w:eastAsia="Calibri"/>
          <w:sz w:val="28"/>
          <w:szCs w:val="28"/>
          <w:lang w:val="kk-KZ" w:eastAsia="en-US"/>
        </w:rPr>
        <w:t>ың 8</w:t>
      </w:r>
      <w:r w:rsidRPr="00306754">
        <w:rPr>
          <w:rFonts w:eastAsia="Calibri"/>
          <w:sz w:val="28"/>
          <w:szCs w:val="28"/>
          <w:lang w:val="kk-KZ" w:eastAsia="en-US"/>
        </w:rPr>
        <w:t xml:space="preserve"> жағдайға өсуі байқалады.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Бруцеллез жағдайлары: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Шортанды ауданында – 7 жағдай;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Зеренді ауданында – 5 жағдай;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Аршалы, Есіл, Ерейментау аудандарында және Қосшы, Көкшетау қалаларында – 1 жағдайдан тіркелді.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14 жасқа дейінгі балалар арасында 7 жағдай тіркелді, оның ішінде: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Зеренді ауданында – 2 жағдай;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Шортанды ауданында – 5 жағдай.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 xml:space="preserve">9 жағдайда инфекция көзі ұсақ мал </w:t>
      </w:r>
      <w:r w:rsidRPr="00E5623D">
        <w:rPr>
          <w:rFonts w:eastAsia="Calibri"/>
          <w:i/>
          <w:szCs w:val="28"/>
          <w:lang w:val="kk-KZ" w:eastAsia="en-US"/>
        </w:rPr>
        <w:t xml:space="preserve">(Зеренді, Шортанды аудандары және Көкшетау қаласы) </w:t>
      </w:r>
      <w:r w:rsidRPr="00306754">
        <w:rPr>
          <w:rFonts w:eastAsia="Calibri"/>
          <w:sz w:val="28"/>
          <w:szCs w:val="28"/>
          <w:lang w:val="kk-KZ" w:eastAsia="en-US"/>
        </w:rPr>
        <w:t>болды.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 xml:space="preserve">6 жағдайда инфекция көзі ірі қара мал </w:t>
      </w:r>
      <w:r w:rsidRPr="00E5623D">
        <w:rPr>
          <w:rFonts w:eastAsia="Calibri"/>
          <w:i/>
          <w:szCs w:val="28"/>
          <w:lang w:val="kk-KZ" w:eastAsia="en-US"/>
        </w:rPr>
        <w:t xml:space="preserve">(Ерейментау, Есіл, Зеренді аудандары және Қосшы қаласы) </w:t>
      </w:r>
      <w:r w:rsidRPr="00306754">
        <w:rPr>
          <w:rFonts w:eastAsia="Calibri"/>
          <w:sz w:val="28"/>
          <w:szCs w:val="28"/>
          <w:lang w:val="kk-KZ" w:eastAsia="en-US"/>
        </w:rPr>
        <w:t>болды.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 xml:space="preserve">2 жағдайда инфекция көзі анықталмаған </w:t>
      </w:r>
      <w:r w:rsidRPr="00E5623D">
        <w:rPr>
          <w:rFonts w:eastAsia="Calibri"/>
          <w:i/>
          <w:szCs w:val="28"/>
          <w:lang w:val="kk-KZ" w:eastAsia="en-US"/>
        </w:rPr>
        <w:t>(Аршалы және Зеренді аудандары).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Инфекцияның негізгі берілу факторы – жеке қосалқы шаруашылықтарда ұсталатын бруцеллезге оң нәтиже көрсеткен ауыл шаруашылығы жануарларымен оларды күту кезінде байланыста болу, сондай-ақ үй жағдайында өндірілген өнімдерді тұтыну.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Бруцеллез ошақтарында 49 байланыста болған адам анықталды, барлығы бруцеллезге серологиялық әдіспен тексерілді.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 xml:space="preserve">Үй ошақтарынан 27 сынама алынып, зерттелді, оның ішінде 3 оң нәтиже анықталды </w:t>
      </w:r>
      <w:r w:rsidRPr="00E5623D">
        <w:rPr>
          <w:rFonts w:eastAsia="Calibri"/>
          <w:i/>
          <w:szCs w:val="28"/>
          <w:lang w:val="kk-KZ" w:eastAsia="en-US"/>
        </w:rPr>
        <w:t>(Зеренді ауданында: 1 көң сынамасы, 1 жем сынамасы және 1 сүт сынамасы)</w:t>
      </w:r>
      <w:r w:rsidRPr="00306754">
        <w:rPr>
          <w:rFonts w:eastAsia="Calibri"/>
          <w:sz w:val="28"/>
          <w:szCs w:val="28"/>
          <w:lang w:val="kk-KZ" w:eastAsia="en-US"/>
        </w:rPr>
        <w:t>.</w:t>
      </w:r>
    </w:p>
    <w:p w:rsid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Бруцеллездің барлық жағдайлары бойынша санитариялық-эпидемиологиялық бақылаудың аумақтық басқармаларының мамандары ветеринариялық қызметпен бірлесіп санитариялық-эпидемияға қарсы және ветеринариялық-санитариялық іс-шаралар кешенін жүргізді.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  <w:r w:rsidRPr="00306754">
        <w:rPr>
          <w:rFonts w:eastAsia="Calibri"/>
          <w:b/>
          <w:sz w:val="28"/>
          <w:szCs w:val="28"/>
          <w:lang w:val="kk-KZ" w:eastAsia="en-US"/>
        </w:rPr>
        <w:t>Туляремия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 xml:space="preserve">Ағымдағы жылдың 8 айында облыста адамдар арасында туляремияның 1 жағдайы тіркелді, 100 мың тұрғынға шаққандағы сырқаттанушылық көрсеткіші – 0,1 </w:t>
      </w:r>
      <w:r w:rsidRPr="00E5623D">
        <w:rPr>
          <w:rFonts w:eastAsia="Calibri"/>
          <w:i/>
          <w:sz w:val="28"/>
          <w:szCs w:val="28"/>
          <w:lang w:val="kk-KZ" w:eastAsia="en-US"/>
        </w:rPr>
        <w:t xml:space="preserve">(2025 жылдың </w:t>
      </w:r>
      <w:r w:rsidR="00E5623D">
        <w:rPr>
          <w:rFonts w:eastAsia="Calibri"/>
          <w:i/>
          <w:sz w:val="28"/>
          <w:szCs w:val="28"/>
          <w:lang w:val="kk-KZ" w:eastAsia="en-US"/>
        </w:rPr>
        <w:t>8 айында/</w:t>
      </w:r>
      <w:r w:rsidRPr="00E5623D">
        <w:rPr>
          <w:rFonts w:eastAsia="Calibri"/>
          <w:i/>
          <w:sz w:val="28"/>
          <w:szCs w:val="28"/>
          <w:lang w:val="kk-KZ" w:eastAsia="en-US"/>
        </w:rPr>
        <w:t xml:space="preserve"> 0)</w:t>
      </w:r>
      <w:r w:rsidRPr="00306754">
        <w:rPr>
          <w:rFonts w:eastAsia="Calibri"/>
          <w:sz w:val="28"/>
          <w:szCs w:val="28"/>
          <w:lang w:val="kk-KZ" w:eastAsia="en-US"/>
        </w:rPr>
        <w:t>. Өткен жылмен салыстырғанда сырқаттанушылықтың 1 жағдайға өсуі байқалады.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lastRenderedPageBreak/>
        <w:t>Ауру жағдайы Қосшы қаласында тіркелді, инфекция көзі анықталмаған. Науқаста кененің шағу фактісі болған, кене туляремияға зерттелді, серологиялық зерттеу нәтижелері теріс болды.</w:t>
      </w:r>
    </w:p>
    <w:p w:rsid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Туляремия жағдайы бойынша аумақтық санитариялық-эпидемиологиялық бақылау басқармаларының мамандары «Ұлттық сараптама орталығы» ШЖҚ РМК-ның Ақмола облысы бойынша филиалының мамандарымен бірлесіп санитариялық-эпидемияға қарсы және санитариялық-профилактикалық іс-шаралар кешенін жүргізді.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  <w:r w:rsidRPr="00306754">
        <w:rPr>
          <w:rFonts w:eastAsia="Calibri"/>
          <w:b/>
          <w:sz w:val="28"/>
          <w:szCs w:val="28"/>
          <w:lang w:val="kk-KZ" w:eastAsia="en-US"/>
        </w:rPr>
        <w:t>Жануарлардың тістеуі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 xml:space="preserve">Ағымдағы жылдың 8 айында жануарлардың тістеуі бойынша жүгіну жағдайларының өткен жылдың ұқсас кезеңімен салыстырғанда 212 жағдайға өскені байқалады. Барлығы 2009 адам жүгінді, 100 мың тұрғынға шаққандағы көрсеткіш – 254,4 </w:t>
      </w:r>
      <w:r w:rsidRPr="00E5623D">
        <w:rPr>
          <w:rFonts w:eastAsia="Calibri"/>
          <w:i/>
          <w:szCs w:val="28"/>
          <w:lang w:val="kk-KZ" w:eastAsia="en-US"/>
        </w:rPr>
        <w:t>(2025 жылдың 8 айында – 1797 адам, көрсеткіш – 227,5).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 xml:space="preserve">Жүгінулердің негізгі үлесі Көкшетау қаласына тиесілі – жалпы санның 26,1%-ы. Ағымдағы жылдың 8 айында Көкшетау қаласында 525 жүгіну жағдайы тіркелді, оның ішінде балалар мен жасөспірімдер арасында – 194 жағдай </w:t>
      </w:r>
      <w:r w:rsidRPr="00E5623D">
        <w:rPr>
          <w:rFonts w:eastAsia="Calibri"/>
          <w:i/>
          <w:szCs w:val="28"/>
          <w:lang w:val="kk-KZ" w:eastAsia="en-US"/>
        </w:rPr>
        <w:t>(36,9%)</w:t>
      </w:r>
      <w:r w:rsidRPr="00306754">
        <w:rPr>
          <w:rFonts w:eastAsia="Calibri"/>
          <w:sz w:val="28"/>
          <w:szCs w:val="28"/>
          <w:lang w:val="kk-KZ" w:eastAsia="en-US"/>
        </w:rPr>
        <w:t xml:space="preserve">, ересектер арасында – 331 жағдай </w:t>
      </w:r>
      <w:r w:rsidRPr="006724C3">
        <w:rPr>
          <w:rFonts w:eastAsia="Calibri"/>
          <w:i/>
          <w:szCs w:val="28"/>
          <w:lang w:val="kk-KZ" w:eastAsia="en-US"/>
        </w:rPr>
        <w:t>(63,1%)</w:t>
      </w:r>
      <w:r w:rsidRPr="00306754">
        <w:rPr>
          <w:rFonts w:eastAsia="Calibri"/>
          <w:sz w:val="28"/>
          <w:szCs w:val="28"/>
          <w:lang w:val="kk-KZ" w:eastAsia="en-US"/>
        </w:rPr>
        <w:t>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Жүгінген 2009 адамның барлығына профилактикалық екпе тағайындалды, оның ішінде 1998 адам немесе 99,4% екпе алды. Олардың ішінде 1819 адамға немесе 91,4%-ына құтыруға қарсы вакцина, 179 адамға немесе 8,96%-ына иммуноглобулин және құтыруға қарсы вакцина егілді.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Тағайындалған екпе курстарының ішінде шартты курс – 1033 адамға немесе 51,4%-ына, шартсыз курс – 976 адамға немесе 48,6%-ына жүргізілді.</w:t>
      </w:r>
    </w:p>
    <w:p w:rsidR="00306754" w:rsidRPr="00306754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>Ауыл тұрғындарының жүгіну үлесі жалпы жүгінгендер санының 38,8%-ын құрады – 781 жүгіну.</w:t>
      </w:r>
    </w:p>
    <w:p w:rsidR="00306754" w:rsidRPr="00FF56ED" w:rsidRDefault="00306754" w:rsidP="00306754">
      <w:pPr>
        <w:pBdr>
          <w:bottom w:val="single" w:sz="4" w:space="31" w:color="FFFFFF"/>
        </w:pBdr>
        <w:ind w:firstLine="708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  <w:r w:rsidRPr="00306754">
        <w:rPr>
          <w:rFonts w:eastAsia="Calibri"/>
          <w:sz w:val="28"/>
          <w:szCs w:val="28"/>
          <w:lang w:val="kk-KZ" w:eastAsia="en-US"/>
        </w:rPr>
        <w:t xml:space="preserve">Жүгінгендердің ең жоғары үлесі 46 жастан асқан адамдар арасында – 497 адам </w:t>
      </w:r>
      <w:r w:rsidRPr="00C177CC">
        <w:rPr>
          <w:rFonts w:eastAsia="Calibri"/>
          <w:i/>
          <w:sz w:val="28"/>
          <w:szCs w:val="28"/>
          <w:lang w:val="kk-KZ" w:eastAsia="en-US"/>
        </w:rPr>
        <w:t>(24,7%)</w:t>
      </w:r>
      <w:r w:rsidRPr="00306754">
        <w:rPr>
          <w:rFonts w:eastAsia="Calibri"/>
          <w:sz w:val="28"/>
          <w:szCs w:val="28"/>
          <w:lang w:val="kk-KZ" w:eastAsia="en-US"/>
        </w:rPr>
        <w:t xml:space="preserve">. 2025 жылы да жүгінгендердің ең жоғары үлесі </w:t>
      </w:r>
      <w:r w:rsidR="00F74592">
        <w:rPr>
          <w:rFonts w:eastAsia="Calibri"/>
          <w:sz w:val="28"/>
          <w:szCs w:val="28"/>
          <w:lang w:val="kk-KZ" w:eastAsia="en-US"/>
        </w:rPr>
        <w:t>6-17</w:t>
      </w:r>
      <w:r w:rsidRPr="00306754">
        <w:rPr>
          <w:rFonts w:eastAsia="Calibri"/>
          <w:sz w:val="28"/>
          <w:szCs w:val="28"/>
          <w:lang w:val="kk-KZ" w:eastAsia="en-US"/>
        </w:rPr>
        <w:t xml:space="preserve"> жастан адамдарға </w:t>
      </w:r>
      <w:r w:rsidR="00F74592">
        <w:rPr>
          <w:rFonts w:eastAsia="Calibri"/>
          <w:sz w:val="28"/>
          <w:szCs w:val="28"/>
          <w:lang w:val="kk-KZ" w:eastAsia="en-US"/>
        </w:rPr>
        <w:t xml:space="preserve"> болды – 553</w:t>
      </w:r>
      <w:r w:rsidRPr="00306754">
        <w:rPr>
          <w:rFonts w:eastAsia="Calibri"/>
          <w:sz w:val="28"/>
          <w:szCs w:val="28"/>
          <w:lang w:val="kk-KZ" w:eastAsia="en-US"/>
        </w:rPr>
        <w:t xml:space="preserve"> адам </w:t>
      </w:r>
      <w:r w:rsidR="00F74592" w:rsidRPr="006724C3">
        <w:rPr>
          <w:rFonts w:eastAsia="Calibri"/>
          <w:i/>
          <w:sz w:val="28"/>
          <w:szCs w:val="28"/>
          <w:lang w:val="kk-KZ" w:eastAsia="en-US"/>
        </w:rPr>
        <w:t>(30</w:t>
      </w:r>
      <w:r w:rsidRPr="006724C3">
        <w:rPr>
          <w:rFonts w:eastAsia="Calibri"/>
          <w:i/>
          <w:sz w:val="28"/>
          <w:szCs w:val="28"/>
          <w:lang w:val="kk-KZ" w:eastAsia="en-US"/>
        </w:rPr>
        <w:t>%)</w:t>
      </w:r>
      <w:r w:rsidRPr="00306754">
        <w:rPr>
          <w:rFonts w:eastAsia="Calibri"/>
          <w:sz w:val="28"/>
          <w:szCs w:val="28"/>
          <w:lang w:val="kk-KZ" w:eastAsia="en-US"/>
        </w:rPr>
        <w:t>.</w:t>
      </w:r>
    </w:p>
    <w:sectPr w:rsidR="00306754" w:rsidRPr="00FF56E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8C" w:rsidRDefault="00123F8C" w:rsidP="00FB1918">
      <w:r>
        <w:separator/>
      </w:r>
    </w:p>
  </w:endnote>
  <w:endnote w:type="continuationSeparator" w:id="0">
    <w:p w:rsidR="00123F8C" w:rsidRDefault="00123F8C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8C" w:rsidRDefault="00123F8C" w:rsidP="00FB1918">
      <w:r>
        <w:separator/>
      </w:r>
    </w:p>
  </w:footnote>
  <w:footnote w:type="continuationSeparator" w:id="0">
    <w:p w:rsidR="00123F8C" w:rsidRDefault="00123F8C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23F8C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Мардушева Г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54"/>
    <w:rsid w:val="0001349C"/>
    <w:rsid w:val="000309C9"/>
    <w:rsid w:val="00063B7F"/>
    <w:rsid w:val="000B215C"/>
    <w:rsid w:val="00123F8C"/>
    <w:rsid w:val="00173186"/>
    <w:rsid w:val="00306754"/>
    <w:rsid w:val="00475784"/>
    <w:rsid w:val="004D5CB2"/>
    <w:rsid w:val="00527C75"/>
    <w:rsid w:val="006724C3"/>
    <w:rsid w:val="006A0E51"/>
    <w:rsid w:val="00732877"/>
    <w:rsid w:val="00735326"/>
    <w:rsid w:val="008E0EAF"/>
    <w:rsid w:val="009859CD"/>
    <w:rsid w:val="009B00B0"/>
    <w:rsid w:val="00A472D9"/>
    <w:rsid w:val="00B7178A"/>
    <w:rsid w:val="00BE222E"/>
    <w:rsid w:val="00C177CC"/>
    <w:rsid w:val="00CE7F04"/>
    <w:rsid w:val="00D04183"/>
    <w:rsid w:val="00DF79AE"/>
    <w:rsid w:val="00E30B8D"/>
    <w:rsid w:val="00E54D55"/>
    <w:rsid w:val="00E5623D"/>
    <w:rsid w:val="00E81FA8"/>
    <w:rsid w:val="00EC1F54"/>
    <w:rsid w:val="00F74592"/>
    <w:rsid w:val="00F74738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7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7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2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Aidana</dc:creator>
  <cp:lastModifiedBy>канцелярия</cp:lastModifiedBy>
  <cp:revision>2</cp:revision>
  <dcterms:created xsi:type="dcterms:W3CDTF">2026-09-24T11:03:00Z</dcterms:created>
  <dcterms:modified xsi:type="dcterms:W3CDTF">2026-09-24T11:03:00Z</dcterms:modified>
</cp:coreProperties>
</file>