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735F" w:rsidRDefault="00C4735F" w:rsidP="00C4735F">
      <w:pPr>
        <w:spacing w:after="0"/>
        <w:ind w:left="1416" w:firstLine="708"/>
        <w:rPr>
          <w:rFonts w:ascii="Times New Roman" w:hAnsi="Times New Roman" w:cs="Times New Roman"/>
          <w:b/>
          <w:sz w:val="28"/>
          <w:szCs w:val="28"/>
          <w:lang w:val="kk-KZ"/>
        </w:rPr>
      </w:pPr>
      <w:r w:rsidRPr="00C84F65">
        <w:rPr>
          <w:rFonts w:ascii="Times New Roman" w:hAnsi="Times New Roman" w:cs="Times New Roman"/>
          <w:b/>
          <w:sz w:val="28"/>
          <w:szCs w:val="28"/>
          <w:lang w:val="kk-KZ"/>
        </w:rPr>
        <w:t>Алтай ауданы әкімдігінің</w:t>
      </w:r>
      <w:r>
        <w:rPr>
          <w:rFonts w:ascii="Times New Roman" w:hAnsi="Times New Roman" w:cs="Times New Roman"/>
          <w:b/>
          <w:sz w:val="28"/>
          <w:szCs w:val="28"/>
          <w:lang w:val="kk-KZ"/>
        </w:rPr>
        <w:t xml:space="preserve"> "</w:t>
      </w:r>
      <w:r w:rsidRPr="00C84F65">
        <w:rPr>
          <w:rFonts w:ascii="Times New Roman" w:hAnsi="Times New Roman" w:cs="Times New Roman"/>
          <w:b/>
          <w:sz w:val="28"/>
          <w:szCs w:val="28"/>
          <w:lang w:val="kk-KZ"/>
        </w:rPr>
        <w:t>Серебрянск қаласының және Жаңа Бұқтырма кентінің</w:t>
      </w:r>
    </w:p>
    <w:p w:rsidR="00C4735F" w:rsidRDefault="00C4735F" w:rsidP="00C4735F">
      <w:pPr>
        <w:spacing w:after="0"/>
        <w:ind w:left="1416"/>
        <w:rPr>
          <w:rFonts w:ascii="Times New Roman" w:hAnsi="Times New Roman" w:cs="Times New Roman"/>
          <w:b/>
          <w:sz w:val="28"/>
          <w:szCs w:val="28"/>
          <w:lang w:val="kk-KZ"/>
        </w:rPr>
      </w:pPr>
      <w:r w:rsidRPr="00C84F65">
        <w:rPr>
          <w:rFonts w:ascii="Times New Roman" w:hAnsi="Times New Roman" w:cs="Times New Roman"/>
          <w:b/>
          <w:sz w:val="28"/>
          <w:szCs w:val="28"/>
          <w:lang w:val="kk-KZ"/>
        </w:rPr>
        <w:t>жылу-су орталығы " КМК, сыбайлас жемқорлық тәуекелдеріне ұшыраған,</w:t>
      </w:r>
      <w:r>
        <w:rPr>
          <w:rFonts w:ascii="Times New Roman" w:hAnsi="Times New Roman" w:cs="Times New Roman"/>
          <w:b/>
          <w:sz w:val="28"/>
          <w:szCs w:val="28"/>
          <w:lang w:val="kk-KZ"/>
        </w:rPr>
        <w:t xml:space="preserve"> </w:t>
      </w:r>
      <w:r w:rsidRPr="00C84F65">
        <w:rPr>
          <w:rFonts w:ascii="Times New Roman" w:hAnsi="Times New Roman" w:cs="Times New Roman"/>
          <w:b/>
          <w:sz w:val="28"/>
          <w:szCs w:val="28"/>
          <w:lang w:val="kk-KZ"/>
        </w:rPr>
        <w:t>сыбайлас жемқорлық тәуекелдерін ішкі талдау қорытындылары бойынша айқындалған</w:t>
      </w:r>
    </w:p>
    <w:p w:rsidR="00C4735F" w:rsidRDefault="00C4735F" w:rsidP="00C4735F">
      <w:pPr>
        <w:ind w:left="5664" w:firstLine="708"/>
        <w:rPr>
          <w:rFonts w:ascii="Times New Roman" w:hAnsi="Times New Roman" w:cs="Times New Roman"/>
          <w:b/>
          <w:sz w:val="28"/>
          <w:szCs w:val="28"/>
          <w:lang w:val="kk-KZ"/>
        </w:rPr>
      </w:pPr>
      <w:r w:rsidRPr="00C84F65">
        <w:rPr>
          <w:rFonts w:ascii="Times New Roman" w:hAnsi="Times New Roman" w:cs="Times New Roman"/>
          <w:b/>
          <w:sz w:val="28"/>
          <w:szCs w:val="28"/>
          <w:lang w:val="kk-KZ"/>
        </w:rPr>
        <w:t>л</w:t>
      </w:r>
      <w:r w:rsidRPr="00C84F65">
        <w:rPr>
          <w:rFonts w:ascii="Times New Roman" w:hAnsi="Times New Roman" w:cs="Times New Roman"/>
          <w:b/>
          <w:sz w:val="28"/>
          <w:szCs w:val="28"/>
        </w:rPr>
        <w:t>ауазымдар тізбесі</w:t>
      </w:r>
    </w:p>
    <w:p w:rsidR="00C4735F" w:rsidRPr="00C84F65" w:rsidRDefault="00C4735F" w:rsidP="00C4735F">
      <w:pPr>
        <w:ind w:left="5664" w:firstLine="708"/>
        <w:rPr>
          <w:rFonts w:ascii="Times New Roman" w:hAnsi="Times New Roman" w:cs="Times New Roman"/>
          <w:b/>
          <w:sz w:val="28"/>
          <w:szCs w:val="28"/>
          <w:lang w:val="kk-KZ"/>
        </w:rPr>
      </w:pPr>
    </w:p>
    <w:tbl>
      <w:tblPr>
        <w:tblStyle w:val="a3"/>
        <w:tblW w:w="0" w:type="auto"/>
        <w:tblLayout w:type="fixed"/>
        <w:tblLook w:val="04A0"/>
      </w:tblPr>
      <w:tblGrid>
        <w:gridCol w:w="605"/>
        <w:gridCol w:w="2338"/>
        <w:gridCol w:w="4962"/>
        <w:gridCol w:w="4394"/>
        <w:gridCol w:w="2410"/>
      </w:tblGrid>
      <w:tr w:rsidR="00C4735F" w:rsidRPr="00CF6656" w:rsidTr="00B016B4">
        <w:tc>
          <w:tcPr>
            <w:tcW w:w="605" w:type="dxa"/>
          </w:tcPr>
          <w:p w:rsidR="00C4735F" w:rsidRPr="00CF6656" w:rsidRDefault="00C4735F" w:rsidP="00B016B4">
            <w:pPr>
              <w:jc w:val="center"/>
              <w:rPr>
                <w:rFonts w:ascii="Times New Roman" w:hAnsi="Times New Roman" w:cs="Times New Roman"/>
                <w:b/>
                <w:sz w:val="24"/>
                <w:szCs w:val="24"/>
              </w:rPr>
            </w:pPr>
            <w:r w:rsidRPr="008B0113">
              <w:rPr>
                <w:rFonts w:ascii="Times New Roman" w:hAnsi="Times New Roman" w:cs="Times New Roman"/>
                <w:b/>
                <w:sz w:val="24"/>
                <w:szCs w:val="24"/>
              </w:rPr>
              <w:t>№ р / с</w:t>
            </w:r>
          </w:p>
        </w:tc>
        <w:tc>
          <w:tcPr>
            <w:tcW w:w="2338" w:type="dxa"/>
          </w:tcPr>
          <w:p w:rsidR="00C4735F" w:rsidRPr="00CF6656" w:rsidRDefault="00C4735F" w:rsidP="00B016B4">
            <w:pPr>
              <w:jc w:val="center"/>
              <w:rPr>
                <w:rFonts w:ascii="Times New Roman" w:hAnsi="Times New Roman" w:cs="Times New Roman"/>
                <w:b/>
                <w:sz w:val="24"/>
                <w:szCs w:val="24"/>
              </w:rPr>
            </w:pPr>
            <w:r w:rsidRPr="008B0113">
              <w:rPr>
                <w:rFonts w:ascii="Times New Roman" w:eastAsia="Times New Roman" w:hAnsi="Times New Roman" w:cs="Times New Roman"/>
                <w:b/>
                <w:bCs/>
                <w:color w:val="000000"/>
                <w:sz w:val="24"/>
                <w:szCs w:val="24"/>
              </w:rPr>
              <w:t>Сыбайлас жемқорлық тәуекеліне ұшыраған лауазым</w:t>
            </w:r>
          </w:p>
        </w:tc>
        <w:tc>
          <w:tcPr>
            <w:tcW w:w="4962" w:type="dxa"/>
          </w:tcPr>
          <w:p w:rsidR="00C4735F" w:rsidRPr="00CF6656" w:rsidRDefault="00C4735F" w:rsidP="00B016B4">
            <w:pPr>
              <w:jc w:val="center"/>
              <w:rPr>
                <w:rFonts w:ascii="Times New Roman" w:hAnsi="Times New Roman" w:cs="Times New Roman"/>
                <w:b/>
                <w:sz w:val="24"/>
                <w:szCs w:val="24"/>
              </w:rPr>
            </w:pPr>
            <w:r w:rsidRPr="008B0113">
              <w:rPr>
                <w:rFonts w:ascii="Times New Roman" w:eastAsia="Times New Roman" w:hAnsi="Times New Roman" w:cs="Times New Roman"/>
                <w:b/>
                <w:bCs/>
                <w:color w:val="000000"/>
                <w:sz w:val="24"/>
                <w:szCs w:val="24"/>
              </w:rPr>
              <w:t>Сыбайлас жемқорлық тәуекелдері бар лауазымдық өкілеттіктер</w:t>
            </w:r>
          </w:p>
        </w:tc>
        <w:tc>
          <w:tcPr>
            <w:tcW w:w="4394" w:type="dxa"/>
          </w:tcPr>
          <w:p w:rsidR="00C4735F" w:rsidRPr="00CF6656" w:rsidRDefault="00C4735F" w:rsidP="00B016B4">
            <w:pPr>
              <w:jc w:val="center"/>
              <w:rPr>
                <w:rFonts w:ascii="Times New Roman" w:hAnsi="Times New Roman" w:cs="Times New Roman"/>
                <w:b/>
                <w:sz w:val="24"/>
                <w:szCs w:val="24"/>
              </w:rPr>
            </w:pPr>
            <w:r w:rsidRPr="008B0113">
              <w:rPr>
                <w:rFonts w:ascii="Times New Roman" w:eastAsia="Times New Roman" w:hAnsi="Times New Roman" w:cs="Times New Roman"/>
                <w:b/>
                <w:bCs/>
                <w:color w:val="000000"/>
                <w:sz w:val="24"/>
                <w:szCs w:val="24"/>
              </w:rPr>
              <w:t>Сыбайлас жемқорлық тәуекелдері</w:t>
            </w:r>
          </w:p>
        </w:tc>
        <w:tc>
          <w:tcPr>
            <w:tcW w:w="2410" w:type="dxa"/>
          </w:tcPr>
          <w:p w:rsidR="00C4735F" w:rsidRPr="00CF6656" w:rsidRDefault="00C4735F" w:rsidP="00B016B4">
            <w:pPr>
              <w:jc w:val="center"/>
              <w:rPr>
                <w:rFonts w:ascii="Times New Roman" w:hAnsi="Times New Roman" w:cs="Times New Roman"/>
                <w:b/>
                <w:sz w:val="24"/>
                <w:szCs w:val="24"/>
              </w:rPr>
            </w:pPr>
            <w:r w:rsidRPr="008B0113">
              <w:rPr>
                <w:rFonts w:ascii="Times New Roman" w:eastAsia="Times New Roman" w:hAnsi="Times New Roman" w:cs="Times New Roman"/>
                <w:b/>
                <w:bCs/>
                <w:color w:val="000000"/>
                <w:sz w:val="24"/>
                <w:szCs w:val="24"/>
              </w:rPr>
              <w:t>Сыбайлас жемқорлық тәуекелдерінің деңгейі</w:t>
            </w:r>
          </w:p>
        </w:tc>
      </w:tr>
      <w:tr w:rsidR="00C4735F" w:rsidRPr="00CF6656" w:rsidTr="00B016B4">
        <w:tc>
          <w:tcPr>
            <w:tcW w:w="605" w:type="dxa"/>
          </w:tcPr>
          <w:p w:rsidR="00C4735F" w:rsidRPr="00CF6656" w:rsidRDefault="00C4735F" w:rsidP="00B016B4">
            <w:pPr>
              <w:rPr>
                <w:rFonts w:ascii="Times New Roman" w:hAnsi="Times New Roman" w:cs="Times New Roman"/>
                <w:b/>
                <w:sz w:val="24"/>
                <w:szCs w:val="24"/>
              </w:rPr>
            </w:pPr>
            <w:r w:rsidRPr="00CF6656">
              <w:rPr>
                <w:rFonts w:ascii="Times New Roman" w:hAnsi="Times New Roman" w:cs="Times New Roman"/>
                <w:b/>
                <w:sz w:val="24"/>
                <w:szCs w:val="24"/>
              </w:rPr>
              <w:t>1.</w:t>
            </w:r>
          </w:p>
        </w:tc>
        <w:tc>
          <w:tcPr>
            <w:tcW w:w="2338" w:type="dxa"/>
          </w:tcPr>
          <w:p w:rsidR="00C4735F" w:rsidRPr="00F62EED" w:rsidRDefault="00C4735F" w:rsidP="00B016B4">
            <w:pPr>
              <w:rPr>
                <w:rFonts w:ascii="Times New Roman" w:hAnsi="Times New Roman" w:cs="Times New Roman"/>
                <w:sz w:val="24"/>
                <w:szCs w:val="24"/>
              </w:rPr>
            </w:pPr>
            <w:r w:rsidRPr="00F62EED">
              <w:rPr>
                <w:rFonts w:ascii="Times New Roman" w:hAnsi="Times New Roman" w:cs="Times New Roman"/>
                <w:sz w:val="24"/>
                <w:szCs w:val="24"/>
              </w:rPr>
              <w:t>Директор</w:t>
            </w:r>
          </w:p>
        </w:tc>
        <w:tc>
          <w:tcPr>
            <w:tcW w:w="4962" w:type="dxa"/>
          </w:tcPr>
          <w:p w:rsidR="00C4735F" w:rsidRPr="00F62EED" w:rsidRDefault="00C4735F" w:rsidP="00B016B4">
            <w:pPr>
              <w:rPr>
                <w:rFonts w:ascii="Times New Roman" w:hAnsi="Times New Roman" w:cs="Times New Roman"/>
                <w:sz w:val="24"/>
                <w:szCs w:val="24"/>
              </w:rPr>
            </w:pPr>
            <w:r w:rsidRPr="00C62D9A">
              <w:rPr>
                <w:rFonts w:ascii="Times New Roman" w:hAnsi="Times New Roman" w:cs="Times New Roman"/>
                <w:sz w:val="24"/>
                <w:szCs w:val="24"/>
              </w:rPr>
              <w:t xml:space="preserve">Басшы сенімхатты ресімдеу қажеттілігінсіз кәсіпорынды басқаруды жүзеге асырады, оның мүдделерін үшінші тұлғалар алдында білдіреді. Басшы өз өкілеттігі шеңберінде шарттар жасасады және кәсіпорынның қызметін қамтамасыз етуге бағытталған өзге де мәмілелер жасайды. Персоналды басқару саласында басшыға қызметкерлермен еңбек шарттарын қабылдау және бұзу, сондай-ақ еңбек заңнамасына және кәсіпорынның ішкі нормативтік актілеріне сәйкес көтермелеу және тәртіптік жаза қолдану шараларын қолдану құқығы берілген. Кәсіпорынның тиімді жұмысын қамтамасыз ету үшін басшы бұйрықтар, өкімдер шығарады және барлық қызметкерлердің орындауы үшін міндетті нұсқаулар береді. Сонымен қатар, оның құзыретіне оның орынбасарлары мен басқа да басшы қызметкерлердің міндеттері мен өкілеттіктерін анықтау кіреді, бұл басқару </w:t>
            </w:r>
            <w:r w:rsidRPr="00C62D9A">
              <w:rPr>
                <w:rFonts w:ascii="Times New Roman" w:hAnsi="Times New Roman" w:cs="Times New Roman"/>
                <w:sz w:val="24"/>
                <w:szCs w:val="24"/>
              </w:rPr>
              <w:lastRenderedPageBreak/>
              <w:t>құрылымын оңтайландыруға және жауапкершілікті ұйым ішінде бөлуге мүмкіндік береді.</w:t>
            </w:r>
          </w:p>
        </w:tc>
        <w:tc>
          <w:tcPr>
            <w:tcW w:w="4394" w:type="dxa"/>
          </w:tcPr>
          <w:p w:rsidR="00C4735F" w:rsidRPr="00F62EED" w:rsidRDefault="00C4735F" w:rsidP="00B016B4">
            <w:pPr>
              <w:rPr>
                <w:rFonts w:ascii="Times New Roman" w:hAnsi="Times New Roman" w:cs="Times New Roman"/>
                <w:sz w:val="24"/>
                <w:szCs w:val="24"/>
              </w:rPr>
            </w:pPr>
            <w:r w:rsidRPr="00603624">
              <w:rPr>
                <w:rFonts w:ascii="Times New Roman" w:hAnsi="Times New Roman" w:cs="Times New Roman"/>
                <w:sz w:val="24"/>
                <w:szCs w:val="24"/>
              </w:rPr>
              <w:lastRenderedPageBreak/>
              <w:t>Әкімшілік-шаруашылық және ұйымдастырушылық-басқарушылық қызметті жүзеге асыруға байланысты тәуекелдер.</w:t>
            </w:r>
          </w:p>
        </w:tc>
        <w:tc>
          <w:tcPr>
            <w:tcW w:w="2410" w:type="dxa"/>
          </w:tcPr>
          <w:p w:rsidR="00C4735F" w:rsidRPr="00F62EED" w:rsidRDefault="00C4735F" w:rsidP="00B016B4">
            <w:pPr>
              <w:rPr>
                <w:rFonts w:ascii="Times New Roman" w:hAnsi="Times New Roman" w:cs="Times New Roman"/>
                <w:sz w:val="24"/>
                <w:szCs w:val="24"/>
              </w:rPr>
            </w:pPr>
            <w:r w:rsidRPr="00603624">
              <w:rPr>
                <w:rFonts w:ascii="Times New Roman" w:hAnsi="Times New Roman" w:cs="Times New Roman"/>
                <w:sz w:val="24"/>
                <w:szCs w:val="24"/>
              </w:rPr>
              <w:t>Жоғары</w:t>
            </w:r>
          </w:p>
        </w:tc>
      </w:tr>
      <w:tr w:rsidR="00C4735F" w:rsidRPr="00CF6656" w:rsidTr="00B016B4">
        <w:tc>
          <w:tcPr>
            <w:tcW w:w="605" w:type="dxa"/>
          </w:tcPr>
          <w:p w:rsidR="00C4735F" w:rsidRPr="00CF6656" w:rsidRDefault="00C4735F" w:rsidP="00B016B4">
            <w:pPr>
              <w:rPr>
                <w:rFonts w:ascii="Times New Roman" w:hAnsi="Times New Roman" w:cs="Times New Roman"/>
                <w:b/>
                <w:sz w:val="24"/>
                <w:szCs w:val="24"/>
              </w:rPr>
            </w:pPr>
            <w:r w:rsidRPr="00CF6656">
              <w:rPr>
                <w:rFonts w:ascii="Times New Roman" w:hAnsi="Times New Roman" w:cs="Times New Roman"/>
                <w:b/>
                <w:sz w:val="24"/>
                <w:szCs w:val="24"/>
              </w:rPr>
              <w:lastRenderedPageBreak/>
              <w:t>2.</w:t>
            </w:r>
          </w:p>
        </w:tc>
        <w:tc>
          <w:tcPr>
            <w:tcW w:w="2338" w:type="dxa"/>
          </w:tcPr>
          <w:p w:rsidR="00C4735F" w:rsidRPr="00F62EED" w:rsidRDefault="00C4735F" w:rsidP="00B016B4">
            <w:pPr>
              <w:rPr>
                <w:rFonts w:ascii="Times New Roman" w:hAnsi="Times New Roman" w:cs="Times New Roman"/>
                <w:sz w:val="24"/>
                <w:szCs w:val="24"/>
              </w:rPr>
            </w:pPr>
            <w:r w:rsidRPr="000223C3">
              <w:rPr>
                <w:rFonts w:ascii="Times New Roman" w:hAnsi="Times New Roman" w:cs="Times New Roman"/>
                <w:sz w:val="24"/>
                <w:szCs w:val="24"/>
              </w:rPr>
              <w:t>Бас бухгалтер</w:t>
            </w:r>
          </w:p>
        </w:tc>
        <w:tc>
          <w:tcPr>
            <w:tcW w:w="4962" w:type="dxa"/>
          </w:tcPr>
          <w:p w:rsidR="00C4735F" w:rsidRPr="00F62EED" w:rsidRDefault="00C4735F" w:rsidP="00B016B4">
            <w:pPr>
              <w:rPr>
                <w:rFonts w:ascii="Times New Roman" w:hAnsi="Times New Roman" w:cs="Times New Roman"/>
                <w:sz w:val="24"/>
                <w:szCs w:val="24"/>
              </w:rPr>
            </w:pPr>
            <w:r w:rsidRPr="00603624">
              <w:rPr>
                <w:rFonts w:ascii="Times New Roman" w:hAnsi="Times New Roman" w:cs="Times New Roman"/>
                <w:sz w:val="24"/>
                <w:szCs w:val="24"/>
              </w:rPr>
              <w:t>Ұйымның активтерінің, міндеттемелерінің, меншікті капиталының, кірістері мен шығыстарының қозғалысына байланысты операциялар мен оқиғаларды бақылауды және есепке алуды жүзеге асыру.</w:t>
            </w:r>
          </w:p>
        </w:tc>
        <w:tc>
          <w:tcPr>
            <w:tcW w:w="4394" w:type="dxa"/>
          </w:tcPr>
          <w:p w:rsidR="00C4735F" w:rsidRPr="00F62EED" w:rsidRDefault="00C4735F" w:rsidP="00B016B4">
            <w:pPr>
              <w:rPr>
                <w:rFonts w:ascii="Times New Roman" w:hAnsi="Times New Roman" w:cs="Times New Roman"/>
                <w:sz w:val="24"/>
                <w:szCs w:val="24"/>
              </w:rPr>
            </w:pPr>
            <w:r w:rsidRPr="00603624">
              <w:rPr>
                <w:rFonts w:ascii="Times New Roman" w:hAnsi="Times New Roman" w:cs="Times New Roman"/>
                <w:sz w:val="24"/>
                <w:szCs w:val="24"/>
              </w:rPr>
              <w:t>Кәсіпорынның қаржы-шаруашылық қызметіне әсер ету мүмкіндігімен, негізсіз артықшылықтар беруге әкелетін шешімдер қабылдау кезінде қысым көрсетумен, сондай-ақ коммерциялық құпияны құрайтын мәліметтерді жария етумен көрінетін әсерді теріс пайдалану Ұйымның экономикалық қауіпсіздігі мен бәсекеге қабілеттілігіне елеулі қауіп төндіреді.</w:t>
            </w:r>
          </w:p>
        </w:tc>
        <w:tc>
          <w:tcPr>
            <w:tcW w:w="2410" w:type="dxa"/>
          </w:tcPr>
          <w:p w:rsidR="00C4735F" w:rsidRPr="00F62EED" w:rsidRDefault="00C4735F" w:rsidP="00B016B4">
            <w:pPr>
              <w:rPr>
                <w:rFonts w:ascii="Times New Roman" w:hAnsi="Times New Roman" w:cs="Times New Roman"/>
                <w:sz w:val="24"/>
                <w:szCs w:val="24"/>
              </w:rPr>
            </w:pPr>
            <w:r w:rsidRPr="00603624">
              <w:rPr>
                <w:rFonts w:ascii="Times New Roman" w:hAnsi="Times New Roman" w:cs="Times New Roman"/>
                <w:sz w:val="24"/>
                <w:szCs w:val="24"/>
              </w:rPr>
              <w:t>Жоғары</w:t>
            </w:r>
          </w:p>
        </w:tc>
      </w:tr>
      <w:tr w:rsidR="00C4735F" w:rsidRPr="00CF6656" w:rsidTr="00B016B4">
        <w:tc>
          <w:tcPr>
            <w:tcW w:w="605" w:type="dxa"/>
          </w:tcPr>
          <w:p w:rsidR="00C4735F" w:rsidRPr="00CF6656" w:rsidRDefault="00C4735F" w:rsidP="00B016B4">
            <w:pPr>
              <w:rPr>
                <w:rFonts w:ascii="Times New Roman" w:hAnsi="Times New Roman" w:cs="Times New Roman"/>
                <w:b/>
                <w:sz w:val="24"/>
                <w:szCs w:val="24"/>
              </w:rPr>
            </w:pPr>
            <w:r w:rsidRPr="00CF6656">
              <w:rPr>
                <w:rFonts w:ascii="Times New Roman" w:hAnsi="Times New Roman" w:cs="Times New Roman"/>
                <w:b/>
                <w:sz w:val="24"/>
                <w:szCs w:val="24"/>
              </w:rPr>
              <w:t>3.</w:t>
            </w:r>
          </w:p>
        </w:tc>
        <w:tc>
          <w:tcPr>
            <w:tcW w:w="2338" w:type="dxa"/>
          </w:tcPr>
          <w:p w:rsidR="00C4735F" w:rsidRPr="00F62EED" w:rsidRDefault="00C4735F" w:rsidP="00B016B4">
            <w:pPr>
              <w:rPr>
                <w:rFonts w:ascii="Times New Roman" w:hAnsi="Times New Roman" w:cs="Times New Roman"/>
                <w:sz w:val="24"/>
                <w:szCs w:val="24"/>
              </w:rPr>
            </w:pPr>
            <w:r w:rsidRPr="008B0113">
              <w:rPr>
                <w:rFonts w:ascii="Times New Roman" w:hAnsi="Times New Roman" w:cs="Times New Roman"/>
                <w:sz w:val="24"/>
                <w:szCs w:val="24"/>
              </w:rPr>
              <w:t>Өндірістік-техникалық бөлімінің бастығы</w:t>
            </w:r>
          </w:p>
        </w:tc>
        <w:tc>
          <w:tcPr>
            <w:tcW w:w="4962" w:type="dxa"/>
          </w:tcPr>
          <w:p w:rsidR="00C4735F" w:rsidRPr="00F62EED" w:rsidRDefault="00C4735F" w:rsidP="00B016B4">
            <w:pPr>
              <w:rPr>
                <w:rFonts w:ascii="Times New Roman" w:hAnsi="Times New Roman" w:cs="Times New Roman"/>
                <w:sz w:val="24"/>
                <w:szCs w:val="24"/>
              </w:rPr>
            </w:pPr>
            <w:r w:rsidRPr="00603624">
              <w:rPr>
                <w:rFonts w:ascii="Times New Roman" w:hAnsi="Times New Roman" w:cs="Times New Roman"/>
                <w:sz w:val="24"/>
                <w:szCs w:val="24"/>
              </w:rPr>
              <w:t>Инженерлік желілерді ауыстыруды қоса алғанда, жөндеу жұмыстарының егжей-тегжейлі жоспарларын әзірлейді және олардың барлық кезеңдерде орындалуын қатаң бақылауды жүзеге асырады. Күрделі құрылыс объектілерін қолданыстағы инженерлік-техникалық қамтамасыз ету желілеріне қосу үшін қажетті техникалық құжаттаманы ұсынуды қамтамасыз етеді. Бекітілген жобалау құжаттамасына және нормативтік талаптарға сәйкестігін куәландыра отырып, жылумен жабдықтау, сумен жабдықтау және су бұру объектілерінің және сыртқы желілерінің пайдалануға беруге әзірлік дәрежесі туралы дәлелді қорытынды шығарады. Белгіленген нысанда қабылданған және төленген көлемдер туралы деректерді көрсете отырып, орындалған жұмыс көлемдерінің, сондай-ақ олардың құнының нақты есебін жүргізеді.</w:t>
            </w:r>
          </w:p>
        </w:tc>
        <w:tc>
          <w:tcPr>
            <w:tcW w:w="4394" w:type="dxa"/>
          </w:tcPr>
          <w:p w:rsidR="00C4735F" w:rsidRPr="00F62EED" w:rsidRDefault="00C4735F" w:rsidP="00B016B4">
            <w:pPr>
              <w:rPr>
                <w:rFonts w:ascii="Times New Roman" w:hAnsi="Times New Roman" w:cs="Times New Roman"/>
                <w:sz w:val="24"/>
                <w:szCs w:val="24"/>
              </w:rPr>
            </w:pPr>
            <w:r w:rsidRPr="00603624">
              <w:rPr>
                <w:rFonts w:ascii="Times New Roman" w:hAnsi="Times New Roman" w:cs="Times New Roman"/>
                <w:sz w:val="24"/>
                <w:szCs w:val="24"/>
              </w:rPr>
              <w:t>Негізсіз артықшылықтар беру, шартта белгіленген техникалық және сапалық талаптарға сай келмейтін жұмыстарды қабылдау, сондай-ақ коммерциялық құпияны және қызметтік мәліметтерді жария ету.</w:t>
            </w:r>
          </w:p>
        </w:tc>
        <w:tc>
          <w:tcPr>
            <w:tcW w:w="2410" w:type="dxa"/>
          </w:tcPr>
          <w:p w:rsidR="00C4735F" w:rsidRPr="00F62EED" w:rsidRDefault="00C4735F" w:rsidP="00B016B4">
            <w:pPr>
              <w:rPr>
                <w:rFonts w:ascii="Times New Roman" w:hAnsi="Times New Roman" w:cs="Times New Roman"/>
                <w:sz w:val="24"/>
                <w:szCs w:val="24"/>
              </w:rPr>
            </w:pPr>
            <w:r w:rsidRPr="00603624">
              <w:rPr>
                <w:rFonts w:ascii="Times New Roman" w:hAnsi="Times New Roman" w:cs="Times New Roman"/>
                <w:sz w:val="24"/>
                <w:szCs w:val="24"/>
              </w:rPr>
              <w:t>Жоғары</w:t>
            </w:r>
          </w:p>
        </w:tc>
      </w:tr>
      <w:tr w:rsidR="00C4735F" w:rsidRPr="00CF6656" w:rsidTr="00B016B4">
        <w:tc>
          <w:tcPr>
            <w:tcW w:w="605" w:type="dxa"/>
          </w:tcPr>
          <w:p w:rsidR="00C4735F" w:rsidRPr="00CF6656" w:rsidRDefault="00C4735F" w:rsidP="00B016B4">
            <w:pPr>
              <w:rPr>
                <w:rFonts w:ascii="Times New Roman" w:hAnsi="Times New Roman" w:cs="Times New Roman"/>
                <w:b/>
                <w:sz w:val="24"/>
                <w:szCs w:val="24"/>
              </w:rPr>
            </w:pPr>
            <w:r w:rsidRPr="00CF6656">
              <w:rPr>
                <w:rFonts w:ascii="Times New Roman" w:hAnsi="Times New Roman" w:cs="Times New Roman"/>
                <w:b/>
                <w:sz w:val="24"/>
                <w:szCs w:val="24"/>
              </w:rPr>
              <w:lastRenderedPageBreak/>
              <w:t>4.</w:t>
            </w:r>
          </w:p>
        </w:tc>
        <w:tc>
          <w:tcPr>
            <w:tcW w:w="2338" w:type="dxa"/>
          </w:tcPr>
          <w:p w:rsidR="00C4735F" w:rsidRPr="00F62EED" w:rsidRDefault="00C4735F" w:rsidP="00B016B4">
            <w:pPr>
              <w:rPr>
                <w:rFonts w:ascii="Times New Roman" w:hAnsi="Times New Roman" w:cs="Times New Roman"/>
                <w:sz w:val="24"/>
                <w:szCs w:val="24"/>
              </w:rPr>
            </w:pPr>
            <w:r w:rsidRPr="00C62D9A">
              <w:rPr>
                <w:rFonts w:ascii="Times New Roman" w:hAnsi="Times New Roman" w:cs="Times New Roman"/>
                <w:sz w:val="24"/>
                <w:szCs w:val="24"/>
              </w:rPr>
              <w:t>Кадрлар бөлімінің инспекторы</w:t>
            </w:r>
          </w:p>
        </w:tc>
        <w:tc>
          <w:tcPr>
            <w:tcW w:w="4962" w:type="dxa"/>
          </w:tcPr>
          <w:p w:rsidR="00C4735F" w:rsidRPr="00F62EED" w:rsidRDefault="00C4735F" w:rsidP="00B016B4">
            <w:pPr>
              <w:rPr>
                <w:rFonts w:ascii="Times New Roman" w:hAnsi="Times New Roman" w:cs="Times New Roman"/>
                <w:sz w:val="24"/>
                <w:szCs w:val="24"/>
              </w:rPr>
            </w:pPr>
            <w:r w:rsidRPr="00C62D9A">
              <w:rPr>
                <w:rFonts w:ascii="Times New Roman" w:hAnsi="Times New Roman" w:cs="Times New Roman"/>
                <w:sz w:val="24"/>
                <w:szCs w:val="24"/>
              </w:rPr>
              <w:t>Әңгімелесуді ұйымдастыру және өткізу, сондай-ақ неғұрлым қолайлы кандидаттарды іріктеу процесіне белсенді қатысу арқылы жаңа қызметкерлерді қабылдауды жүзеге асырады. Жұмыс ұжымында тәртіп пен өнімділікті қамтамасыз ете отырып, еңбек тәртібінің сақталуын тынымсыз қадағалайды.</w:t>
            </w:r>
          </w:p>
        </w:tc>
        <w:tc>
          <w:tcPr>
            <w:tcW w:w="4394" w:type="dxa"/>
          </w:tcPr>
          <w:p w:rsidR="00C4735F" w:rsidRPr="00F62EED" w:rsidRDefault="00C4735F" w:rsidP="00B016B4">
            <w:pPr>
              <w:rPr>
                <w:rFonts w:ascii="Times New Roman" w:hAnsi="Times New Roman" w:cs="Times New Roman"/>
                <w:sz w:val="24"/>
                <w:szCs w:val="24"/>
              </w:rPr>
            </w:pPr>
            <w:r w:rsidRPr="00F62EED">
              <w:rPr>
                <w:rFonts w:ascii="Times New Roman" w:hAnsi="Times New Roman" w:cs="Times New Roman"/>
                <w:sz w:val="24"/>
                <w:szCs w:val="24"/>
              </w:rPr>
              <w:t xml:space="preserve">- </w:t>
            </w:r>
            <w:r w:rsidRPr="00C62D9A">
              <w:rPr>
                <w:rFonts w:ascii="Times New Roman" w:hAnsi="Times New Roman" w:cs="Times New Roman"/>
                <w:sz w:val="24"/>
                <w:szCs w:val="24"/>
              </w:rPr>
              <w:t>коммерциялық құпияны және қызметтік мәліметтерді жария ету - негізсіз артықшылықтар беруге әкеп соғатын шешімдер қабылдауға ықпал ету</w:t>
            </w:r>
          </w:p>
        </w:tc>
        <w:tc>
          <w:tcPr>
            <w:tcW w:w="2410" w:type="dxa"/>
          </w:tcPr>
          <w:p w:rsidR="00C4735F" w:rsidRPr="00F62EED" w:rsidRDefault="00C4735F" w:rsidP="00B016B4">
            <w:pPr>
              <w:rPr>
                <w:rFonts w:ascii="Times New Roman" w:hAnsi="Times New Roman" w:cs="Times New Roman"/>
                <w:sz w:val="24"/>
                <w:szCs w:val="24"/>
              </w:rPr>
            </w:pPr>
          </w:p>
        </w:tc>
      </w:tr>
      <w:tr w:rsidR="00C4735F" w:rsidRPr="00CF6656" w:rsidTr="00B016B4">
        <w:tc>
          <w:tcPr>
            <w:tcW w:w="605" w:type="dxa"/>
          </w:tcPr>
          <w:p w:rsidR="00C4735F" w:rsidRPr="00CF6656" w:rsidRDefault="00C4735F" w:rsidP="00B016B4">
            <w:pPr>
              <w:rPr>
                <w:rFonts w:ascii="Times New Roman" w:hAnsi="Times New Roman" w:cs="Times New Roman"/>
                <w:b/>
                <w:sz w:val="24"/>
                <w:szCs w:val="24"/>
              </w:rPr>
            </w:pPr>
            <w:r w:rsidRPr="00CF6656">
              <w:rPr>
                <w:rFonts w:ascii="Times New Roman" w:hAnsi="Times New Roman" w:cs="Times New Roman"/>
                <w:b/>
                <w:sz w:val="24"/>
                <w:szCs w:val="24"/>
              </w:rPr>
              <w:t>5.</w:t>
            </w:r>
          </w:p>
        </w:tc>
        <w:tc>
          <w:tcPr>
            <w:tcW w:w="2338" w:type="dxa"/>
          </w:tcPr>
          <w:p w:rsidR="00C4735F" w:rsidRPr="00F62EED" w:rsidRDefault="00C4735F" w:rsidP="00B016B4">
            <w:pPr>
              <w:rPr>
                <w:rFonts w:ascii="Times New Roman" w:hAnsi="Times New Roman" w:cs="Times New Roman"/>
                <w:sz w:val="24"/>
                <w:szCs w:val="24"/>
              </w:rPr>
            </w:pPr>
            <w:r w:rsidRPr="00C62D9A">
              <w:rPr>
                <w:rFonts w:ascii="Times New Roman" w:hAnsi="Times New Roman" w:cs="Times New Roman"/>
                <w:sz w:val="24"/>
                <w:szCs w:val="24"/>
              </w:rPr>
              <w:t>Абоненттік бөлімнің бастығы</w:t>
            </w:r>
          </w:p>
        </w:tc>
        <w:tc>
          <w:tcPr>
            <w:tcW w:w="4962" w:type="dxa"/>
          </w:tcPr>
          <w:p w:rsidR="00C4735F" w:rsidRPr="00F62EED" w:rsidRDefault="00C4735F" w:rsidP="00B016B4">
            <w:pPr>
              <w:rPr>
                <w:rFonts w:ascii="Times New Roman" w:hAnsi="Times New Roman" w:cs="Times New Roman"/>
                <w:sz w:val="24"/>
                <w:szCs w:val="24"/>
              </w:rPr>
            </w:pPr>
            <w:r w:rsidRPr="00C62D9A">
              <w:rPr>
                <w:rFonts w:ascii="Times New Roman" w:hAnsi="Times New Roman" w:cs="Times New Roman"/>
                <w:sz w:val="24"/>
                <w:szCs w:val="24"/>
              </w:rPr>
              <w:t>Қазақстан Республикасының қолданыстағы заңнамасына сәйкес шарттар нысанын міндетті түрде өзектендіре отырып, жылумен жабдықтау, сумен жабдықтау және су бұру қызметтерін ұсынуға тұтынушылармен шарттар жасасуды және уақтылы қайта жасасуды қамтамасыз ету. Кәсіпорын тұтынушыларына көрсетілген қызметтердің құнын дәл есептеу мен қайта есептеуді ұйымдастыру және мүлтіксіз қамтамасыз ету. Өткізілген ауыз су мен қабылданған сарқынды сулардың көлемін есепке алуды қатаң бақылауды жүзеге асыру.</w:t>
            </w:r>
          </w:p>
        </w:tc>
        <w:tc>
          <w:tcPr>
            <w:tcW w:w="4394" w:type="dxa"/>
          </w:tcPr>
          <w:p w:rsidR="00C4735F" w:rsidRPr="00F62EED" w:rsidRDefault="00C4735F" w:rsidP="00B016B4">
            <w:pPr>
              <w:rPr>
                <w:rFonts w:ascii="Times New Roman" w:hAnsi="Times New Roman" w:cs="Times New Roman"/>
                <w:sz w:val="24"/>
                <w:szCs w:val="24"/>
              </w:rPr>
            </w:pPr>
            <w:r w:rsidRPr="00C62D9A">
              <w:rPr>
                <w:rFonts w:ascii="Times New Roman" w:hAnsi="Times New Roman" w:cs="Times New Roman"/>
                <w:sz w:val="24"/>
                <w:szCs w:val="24"/>
              </w:rPr>
              <w:t>Коммерциялық құпияны құрайтын мәліметтерді ашу және қызметтік ақпаратты жария ету. Өзіне немесе үшінші тұлғаларға негізсіз артықшылықтар алу мақсатында басқарушылық шешімдер қабылдау процесіне әсер ету.</w:t>
            </w:r>
          </w:p>
        </w:tc>
        <w:tc>
          <w:tcPr>
            <w:tcW w:w="2410" w:type="dxa"/>
          </w:tcPr>
          <w:p w:rsidR="00C4735F" w:rsidRPr="00F62EED" w:rsidRDefault="00C4735F" w:rsidP="00B016B4">
            <w:pPr>
              <w:rPr>
                <w:rFonts w:ascii="Times New Roman" w:hAnsi="Times New Roman" w:cs="Times New Roman"/>
                <w:sz w:val="24"/>
                <w:szCs w:val="24"/>
              </w:rPr>
            </w:pPr>
            <w:r w:rsidRPr="00C62D9A">
              <w:rPr>
                <w:rFonts w:ascii="Times New Roman" w:hAnsi="Times New Roman" w:cs="Times New Roman"/>
                <w:sz w:val="24"/>
                <w:szCs w:val="24"/>
              </w:rPr>
              <w:t>Жоғары</w:t>
            </w:r>
          </w:p>
        </w:tc>
      </w:tr>
      <w:tr w:rsidR="00C4735F" w:rsidRPr="00CF6656" w:rsidTr="00B016B4">
        <w:tc>
          <w:tcPr>
            <w:tcW w:w="605" w:type="dxa"/>
          </w:tcPr>
          <w:p w:rsidR="00C4735F" w:rsidRPr="00CF6656" w:rsidRDefault="00C4735F" w:rsidP="00B016B4">
            <w:pPr>
              <w:rPr>
                <w:rFonts w:ascii="Times New Roman" w:hAnsi="Times New Roman" w:cs="Times New Roman"/>
                <w:b/>
                <w:sz w:val="24"/>
                <w:szCs w:val="24"/>
              </w:rPr>
            </w:pPr>
            <w:r w:rsidRPr="00CF6656">
              <w:rPr>
                <w:rFonts w:ascii="Times New Roman" w:hAnsi="Times New Roman" w:cs="Times New Roman"/>
                <w:b/>
                <w:sz w:val="24"/>
                <w:szCs w:val="24"/>
              </w:rPr>
              <w:t>6.</w:t>
            </w:r>
          </w:p>
        </w:tc>
        <w:tc>
          <w:tcPr>
            <w:tcW w:w="2338" w:type="dxa"/>
          </w:tcPr>
          <w:p w:rsidR="00C4735F" w:rsidRPr="00F62EED" w:rsidRDefault="00C4735F" w:rsidP="00B016B4">
            <w:pPr>
              <w:rPr>
                <w:rFonts w:ascii="Times New Roman" w:hAnsi="Times New Roman" w:cs="Times New Roman"/>
                <w:sz w:val="24"/>
                <w:szCs w:val="24"/>
              </w:rPr>
            </w:pPr>
            <w:r w:rsidRPr="00DB2D25">
              <w:rPr>
                <w:rFonts w:ascii="Times New Roman" w:hAnsi="Times New Roman" w:cs="Times New Roman"/>
                <w:sz w:val="24"/>
                <w:szCs w:val="24"/>
              </w:rPr>
              <w:t>Заңгер</w:t>
            </w:r>
          </w:p>
        </w:tc>
        <w:tc>
          <w:tcPr>
            <w:tcW w:w="4962" w:type="dxa"/>
          </w:tcPr>
          <w:p w:rsidR="00C4735F" w:rsidRPr="00F62EED" w:rsidRDefault="00C4735F" w:rsidP="00B016B4">
            <w:pPr>
              <w:rPr>
                <w:rFonts w:ascii="Times New Roman" w:hAnsi="Times New Roman" w:cs="Times New Roman"/>
                <w:sz w:val="24"/>
                <w:szCs w:val="24"/>
              </w:rPr>
            </w:pPr>
            <w:r w:rsidRPr="00DB2D25">
              <w:rPr>
                <w:rFonts w:ascii="Times New Roman" w:hAnsi="Times New Roman" w:cs="Times New Roman"/>
                <w:sz w:val="24"/>
                <w:szCs w:val="24"/>
              </w:rPr>
              <w:t xml:space="preserve">Заңды тәуекелдерді талдауды және оңтайлы жағдайларды әзірлеуді қоса алғанда, азаматтық-құқықтық шарттар жасасуға жан-жақты дайындықты жүзеге асырады, кәсіпорын үшін неғұрлым тиімді уағдаластықтарға қол жеткізуге ұмтыла отырып, әлеуетті контрагенттермен келіссөздерге белсенді қатысады. Құқықтық мәселелерді қарау кезінде және құқықтық рәсімдер барысында кәсіпорынның құқықтары мен заңды мүдделерін білікті қорғауды қамтамасыз ете отырып, сот және құқық қорғау органдарын қоса алғанда, </w:t>
            </w:r>
            <w:r w:rsidRPr="00DB2D25">
              <w:rPr>
                <w:rFonts w:ascii="Times New Roman" w:hAnsi="Times New Roman" w:cs="Times New Roman"/>
                <w:sz w:val="24"/>
                <w:szCs w:val="24"/>
              </w:rPr>
              <w:lastRenderedPageBreak/>
              <w:t>мемлекеттік органдарда кәсіпорынның мүдделерін білдіреді. Еңбек міндеттерін орындауға байланысты белгілі болған кәсіпорынның коммерциялық құпиясы мен қызметтік мәліметтеріне қатысты құпиялылық режимін қатаң сақтайды, оларды рұқсатсыз жария еткені үшін жауапкершілікті сезіне отырып.</w:t>
            </w:r>
          </w:p>
        </w:tc>
        <w:tc>
          <w:tcPr>
            <w:tcW w:w="4394" w:type="dxa"/>
          </w:tcPr>
          <w:p w:rsidR="00C4735F" w:rsidRPr="00F62EED" w:rsidRDefault="00C4735F" w:rsidP="00B016B4">
            <w:pPr>
              <w:rPr>
                <w:rFonts w:ascii="Times New Roman" w:hAnsi="Times New Roman" w:cs="Times New Roman"/>
                <w:sz w:val="24"/>
                <w:szCs w:val="24"/>
              </w:rPr>
            </w:pPr>
            <w:r w:rsidRPr="00DB2D25">
              <w:rPr>
                <w:rFonts w:ascii="Times New Roman" w:hAnsi="Times New Roman" w:cs="Times New Roman"/>
                <w:sz w:val="24"/>
                <w:szCs w:val="24"/>
              </w:rPr>
              <w:lastRenderedPageBreak/>
              <w:t>Коммерциялық құпияны құрайтын мәліметтерді ашу және қызметтік ақпаратты жария ету. Өзіне немесе үшінші тұлғаларға негізсіз артықшылықтар алу мақсатында басқарушылық шешімдер қабылдау процесіне әсер ету</w:t>
            </w:r>
            <w:r w:rsidRPr="00F62EED">
              <w:rPr>
                <w:rFonts w:ascii="Times New Roman" w:hAnsi="Times New Roman" w:cs="Times New Roman"/>
                <w:sz w:val="24"/>
                <w:szCs w:val="24"/>
              </w:rPr>
              <w:t>.</w:t>
            </w:r>
          </w:p>
          <w:p w:rsidR="00C4735F" w:rsidRPr="00F62EED" w:rsidRDefault="00C4735F" w:rsidP="00B016B4">
            <w:pPr>
              <w:rPr>
                <w:rFonts w:ascii="Times New Roman" w:hAnsi="Times New Roman" w:cs="Times New Roman"/>
                <w:sz w:val="24"/>
                <w:szCs w:val="24"/>
              </w:rPr>
            </w:pPr>
            <w:r w:rsidRPr="00F62EED">
              <w:rPr>
                <w:rFonts w:ascii="Times New Roman" w:hAnsi="Times New Roman" w:cs="Times New Roman"/>
                <w:sz w:val="24"/>
                <w:szCs w:val="24"/>
              </w:rPr>
              <w:t xml:space="preserve"> </w:t>
            </w:r>
          </w:p>
        </w:tc>
        <w:tc>
          <w:tcPr>
            <w:tcW w:w="2410" w:type="dxa"/>
          </w:tcPr>
          <w:p w:rsidR="00C4735F" w:rsidRPr="00F62EED" w:rsidRDefault="00C4735F" w:rsidP="00B016B4">
            <w:pPr>
              <w:rPr>
                <w:rFonts w:ascii="Times New Roman" w:hAnsi="Times New Roman" w:cs="Times New Roman"/>
                <w:sz w:val="24"/>
                <w:szCs w:val="24"/>
              </w:rPr>
            </w:pPr>
            <w:r w:rsidRPr="00DB2D25">
              <w:rPr>
                <w:rFonts w:ascii="Times New Roman" w:hAnsi="Times New Roman" w:cs="Times New Roman"/>
                <w:sz w:val="24"/>
                <w:szCs w:val="24"/>
              </w:rPr>
              <w:t>Жоғары</w:t>
            </w:r>
          </w:p>
        </w:tc>
      </w:tr>
    </w:tbl>
    <w:p w:rsidR="00C4735F" w:rsidRPr="00C84F65" w:rsidRDefault="00C4735F" w:rsidP="00C4735F">
      <w:pPr>
        <w:rPr>
          <w:lang w:val="kk-KZ"/>
        </w:rPr>
      </w:pPr>
    </w:p>
    <w:p w:rsidR="00C4735F" w:rsidRDefault="00C4735F" w:rsidP="00C4735F">
      <w:pPr>
        <w:spacing w:before="2"/>
        <w:rPr>
          <w:b/>
          <w:sz w:val="2"/>
        </w:rPr>
      </w:pPr>
    </w:p>
    <w:p w:rsidR="00C4735F" w:rsidRDefault="00C4735F" w:rsidP="00C4735F">
      <w:pPr>
        <w:rPr>
          <w:b/>
          <w:sz w:val="24"/>
        </w:rPr>
      </w:pPr>
    </w:p>
    <w:p w:rsidR="00C4735F" w:rsidRPr="00B713F8" w:rsidRDefault="00C4735F" w:rsidP="00C4735F">
      <w:pPr>
        <w:pStyle w:val="1"/>
        <w:spacing w:after="0" w:line="240" w:lineRule="auto"/>
        <w:jc w:val="both"/>
        <w:rPr>
          <w:sz w:val="24"/>
          <w:szCs w:val="24"/>
        </w:rPr>
      </w:pPr>
      <w:r w:rsidRPr="00B713F8">
        <w:rPr>
          <w:sz w:val="24"/>
          <w:szCs w:val="24"/>
        </w:rPr>
        <w:t xml:space="preserve">Комплаенс офицер                                                                                                           Н.В. Кашкаров </w:t>
      </w:r>
    </w:p>
    <w:p w:rsidR="00C4735F" w:rsidRPr="00B713F8" w:rsidRDefault="00C4735F" w:rsidP="00C4735F">
      <w:pPr>
        <w:pStyle w:val="1"/>
        <w:spacing w:after="0" w:line="240" w:lineRule="auto"/>
        <w:jc w:val="both"/>
      </w:pPr>
    </w:p>
    <w:p w:rsidR="00C4735F" w:rsidRPr="001416BB" w:rsidRDefault="00C4735F" w:rsidP="00C4735F">
      <w:r>
        <w:t xml:space="preserve">                          </w:t>
      </w:r>
      <w:r w:rsidR="001765E6">
        <w:t xml:space="preserve">                                                                </w:t>
      </w:r>
      <w:r>
        <w:t xml:space="preserve">                                                 </w:t>
      </w:r>
    </w:p>
    <w:p w:rsidR="007B33B6" w:rsidRDefault="007B33B6"/>
    <w:sectPr w:rsidR="007B33B6" w:rsidSect="00077946">
      <w:pgSz w:w="16838" w:h="11906" w:orient="landscape"/>
      <w:pgMar w:top="850"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102"/>
  <w:defaultTabStop w:val="708"/>
  <w:drawingGridHorizontalSpacing w:val="110"/>
  <w:displayHorizontalDrawingGridEvery w:val="2"/>
  <w:characterSpacingControl w:val="doNotCompress"/>
  <w:compat/>
  <w:rsids>
    <w:rsidRoot w:val="00C4735F"/>
    <w:rsid w:val="001765E6"/>
    <w:rsid w:val="003330F4"/>
    <w:rsid w:val="004B4432"/>
    <w:rsid w:val="007B33B6"/>
    <w:rsid w:val="00C4735F"/>
    <w:rsid w:val="00FD712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735F"/>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4735F"/>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4">
    <w:name w:val="Основной текст_"/>
    <w:basedOn w:val="a0"/>
    <w:link w:val="1"/>
    <w:rsid w:val="00C4735F"/>
    <w:rPr>
      <w:rFonts w:ascii="Times New Roman" w:eastAsia="Times New Roman" w:hAnsi="Times New Roman" w:cs="Times New Roman"/>
      <w:color w:val="141619"/>
    </w:rPr>
  </w:style>
  <w:style w:type="paragraph" w:customStyle="1" w:styleId="1">
    <w:name w:val="Основной текст1"/>
    <w:basedOn w:val="a"/>
    <w:link w:val="a4"/>
    <w:rsid w:val="00C4735F"/>
    <w:pPr>
      <w:widowControl w:val="0"/>
      <w:spacing w:line="259" w:lineRule="auto"/>
    </w:pPr>
    <w:rPr>
      <w:rFonts w:ascii="Times New Roman" w:eastAsia="Times New Roman" w:hAnsi="Times New Roman" w:cs="Times New Roman"/>
      <w:color w:val="141619"/>
      <w:lang w:eastAsia="en-US"/>
    </w:rPr>
  </w:style>
  <w:style w:type="paragraph" w:styleId="a5">
    <w:name w:val="Balloon Text"/>
    <w:basedOn w:val="a"/>
    <w:link w:val="a6"/>
    <w:uiPriority w:val="99"/>
    <w:semiHidden/>
    <w:unhideWhenUsed/>
    <w:rsid w:val="001765E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765E6"/>
    <w:rPr>
      <w:rFonts w:ascii="Tahoma" w:eastAsiaTheme="minorEastAsia"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808</Words>
  <Characters>4610</Characters>
  <Application>Microsoft Office Word</Application>
  <DocSecurity>0</DocSecurity>
  <Lines>38</Lines>
  <Paragraphs>10</Paragraphs>
  <ScaleCrop>false</ScaleCrop>
  <Company/>
  <LinksUpToDate>false</LinksUpToDate>
  <CharactersWithSpaces>5408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КолЯ</dc:creator>
  <cp:keywords/>
  <dc:description/>
  <cp:lastModifiedBy>КолЯ</cp:lastModifiedBy>
  <cp:revision>5</cp:revision>
  <dcterms:created xsi:type="dcterms:W3CDTF">2026-04-27T16:31:00Z</dcterms:created>
  <dcterms:modified xsi:type="dcterms:W3CDTF">2026-04-27T16:36:00Z</dcterms:modified>
</cp:coreProperties>
</file>