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pPr>
        <w:pStyle w:val="a3"/>
        <w:spacing w:before="0" w:after="360" w:line="285" w:lineRule="atLeast"/>
        <w:rPr>
          <w:color w:val="000000"/>
          <w:rFonts w:hAnsi="Courier New" w:ascii="Courier New" w:cs="Courier New"/>
          <w:sz w:val="20"/>
          <w:szCs w:val="20"/>
        </w:rPr>
      </w:pPr>
    </w:p>
    <w:p>
      <w:pPr>
        <w:spacing w:after="0"/>
        <w:jc w:val="center"/>
        <w:rPr>
          <w:rFonts w:hAnsi="Times New Roman" w:ascii="Times New Roman" w:cs="Times New Roman"/>
          <w:b/>
          <w:sz w:val="28"/>
          <w:szCs w:val="28"/>
        </w:rPr>
      </w:pPr>
    </w:p>
    <w:p>
      <w:pPr>
        <w:spacing w:after="0"/>
        <w:jc w:val="center"/>
        <w:rPr>
          <w:rFonts w:hAnsi="Times New Roman" w:asci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hAnsi="Times New Roman" w:ascii="Times New Roman" w:eastAsia="Times New Roman" w:cs="Times New Roman"/>
          <w:b/>
          <w:bCs/>
          <w:sz w:val="28"/>
          <w:szCs w:val="28"/>
        </w:rPr>
      </w:pPr>
      <w:r>
        <w:rPr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Алматы облысы Райымбек ауданының аумақтық сайлау комиссиясының</w:t>
        <w:br/>
        <w:t xml:space="preserve">2024 жылғы 31 желтоқсандағы № 26 «Алматы облысы Райымбек ауданының  аумақтық сайлау комиссиясы мүшелерінің функционалдық міндеттерін бекіту туралы» қаулысына толықтыру енгізу туралы</w:t>
      </w:r>
    </w:p>
    <w:p>
      <w:pPr>
        <w:spacing w:after="0" w:line="240" w:lineRule="auto"/>
        <w:jc w:val="center"/>
        <w:rPr>
          <w:rFonts w:hAnsi="Times New Roman" w:ascii="Times New Roman" w:eastAsia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jc w:val="center"/>
        <w:rPr>
          <w:rFonts w:hAnsi="Times New Roman" w:ascii="Times New Roman" w:eastAsia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hAnsi="Times New Roman" w:ascii="Times New Roman" w:eastAsia="Times New Roman" w:cs="Times New Roman"/>
          <w:sz w:val="28"/>
          <w:szCs w:val="28"/>
        </w:rPr>
      </w:pPr>
      <w:r>
        <w:rPr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Алматы облысы Райымбек ауданының аумақтық сайлау комиссиясы Қазақстан Республикасының Орталық сайлау комиссиясының 2026 жылғы 24 сәуірдегі көшпелі кеңесі хаттамасының 1.6-тармағын орындау мақсатында </w:t>
      </w:r>
      <w:r>
        <w:rPr>
          <w:rFonts w:hAnsi="Times New Roman" w:ascii="Times New Roman" w:eastAsia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ҚАУЛЫ ЕТЕДІ:</w:t>
      </w:r>
    </w:p>
    <w:p>
      <w:pPr>
        <w:numPr>
          <w:ilvl w:val="0"/>
          <w:numId w:val="3"/>
        </w:numPr>
        <w:tabs>
          <w:tab w:val="num" w:leader="none" w:pos="0"/>
          <w:tab w:val="clear" w:leader="none" w:pos="720"/>
          <w:tab w:val="left" w:leader="none" w:pos="851"/>
          <w:tab w:val="left" w:leader="none" w:pos="1134"/>
        </w:tabs>
        <w:spacing w:after="0" w:line="240" w:lineRule="auto"/>
        <w:ind w:left="0" w:firstLine="709"/>
        <w:jc w:val="both"/>
        <w:rPr>
          <w:rFonts w:hAnsi="Times New Roman" w:ascii="Times New Roman" w:eastAsia="Times New Roman" w:cs="Times New Roman"/>
          <w:sz w:val="28"/>
          <w:szCs w:val="28"/>
        </w:rPr>
      </w:pPr>
      <w:r>
        <w:rPr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Алматы облысы Райымбек ауданының аумақтық сайлау комиссиясының 2024 жылғы 31 желтоқсандағы № 26 «Алматы облысы Райымбек ауданының аумақтық сайлау комиссиясы мүшелерінің функционалдық міндеттерін бекіту туралы» қаулының қосымшасына сайлау комиссиясы төрағасы орынбасарының функционалдық міндеттеріне мынадай толықтыру енгізілсін:</w:t>
      </w:r>
    </w:p>
    <w:p>
      <w:pPr>
        <w:spacing w:after="0" w:line="240" w:lineRule="auto"/>
        <w:ind w:firstLine="709"/>
        <w:jc w:val="both"/>
        <w:rPr>
          <w:rFonts w:hAnsi="Times New Roman" w:ascii="Times New Roman" w:eastAsia="Times New Roman" w:cs="Times New Roman"/>
          <w:sz w:val="28"/>
          <w:szCs w:val="28"/>
        </w:rPr>
      </w:pPr>
      <w:r>
        <w:rPr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«-Электоралдық науқандар </w:t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кезеңінде сайлаушыларға дербес шақыруларды тиісті түрде табыстауды қамтамасыз ету жөніндегі қызмет үшін дербес жауапты болады</w:t>
      </w:r>
      <w:r>
        <w:rPr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».</w:t>
      </w:r>
    </w:p>
    <w:p>
      <w:pPr>
        <w:numPr>
          <w:ilvl w:val="0"/>
          <w:numId w:val="4"/>
        </w:numPr>
        <w:tabs>
          <w:tab w:val="num" w:leader="none" w:pos="0"/>
          <w:tab w:val="clear" w:leader="none" w:pos="720"/>
          <w:tab w:val="left" w:leader="none" w:pos="851"/>
          <w:tab w:val="left" w:leader="none" w:pos="993"/>
        </w:tabs>
        <w:spacing w:after="0" w:line="240" w:lineRule="auto"/>
        <w:ind w:left="0" w:firstLine="709"/>
        <w:jc w:val="both"/>
        <w:rPr>
          <w:rFonts w:hAnsi="Times New Roman" w:ascii="Times New Roman" w:eastAsia="Times New Roman" w:cs="Times New Roman"/>
          <w:sz w:val="28"/>
          <w:szCs w:val="28"/>
        </w:rPr>
      </w:pPr>
      <w:r>
        <w:rPr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Осы қаулы Алматы облысы Райымбек ауданының аумақтық сайлау комиссиясының интернет-ресурсында жариялансын.</w:t>
      </w:r>
    </w:p>
    <w:p>
      <w:pPr>
        <w:numPr>
          <w:ilvl w:val="0"/>
          <w:numId w:val="4"/>
        </w:numPr>
        <w:tabs>
          <w:tab w:val="num" w:leader="none" w:pos="0"/>
          <w:tab w:val="clear" w:leader="none" w:pos="720"/>
          <w:tab w:val="left" w:leader="none" w:pos="851"/>
          <w:tab w:val="left" w:leader="none" w:pos="993"/>
        </w:tabs>
        <w:spacing w:after="0" w:line="240" w:lineRule="auto"/>
        <w:ind w:left="0" w:firstLine="709"/>
        <w:jc w:val="both"/>
        <w:rPr>
          <w:rFonts w:hAnsi="Times New Roman" w:ascii="Times New Roman" w:eastAsia="Times New Roman" w:cs="Times New Roman"/>
          <w:sz w:val="28"/>
          <w:szCs w:val="28"/>
        </w:rPr>
      </w:pPr>
      <w:r>
        <w:rPr>
          <w:rFonts w:hAnsi="Times New Roman" w:ascii="Times New Roman" w:eastAsia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Осы қаулы қабылданған күнінен бастап күшіне енеді.</w:t>
      </w:r>
    </w:p>
    <w:p>
      <w:pPr>
        <w:tabs>
          <w:tab w:val="left" w:leader="none" w:pos="851"/>
          <w:tab w:val="left" w:leader="none" w:pos="993"/>
        </w:tabs>
        <w:spacing w:after="0" w:line="240" w:lineRule="auto"/>
        <w:ind w:left="709"/>
        <w:jc w:val="both"/>
        <w:rPr>
          <w:rFonts w:hAnsi="Times New Roman" w:ascii="Times New Roman" w:eastAsia="Times New Roman" w:cs="Times New Roman"/>
          <w:sz w:val="28"/>
          <w:szCs w:val="28"/>
        </w:rPr>
      </w:pPr>
    </w:p>
    <w:p>
      <w:pPr>
        <w:spacing w:after="0" w:line="240" w:lineRule="auto"/>
        <w:ind w:firstLine="567"/>
        <w:jc w:val="both"/>
        <w:rPr>
          <w:rFonts w:hAnsi="Times New Roman" w:ascii="Times New Roman" w:cs="Times New Roman"/>
          <w:sz w:val="28"/>
          <w:szCs w:val="28"/>
        </w:rPr>
      </w:pPr>
    </w:p>
    <w:p>
      <w:pPr>
        <w:spacing w:after="0" w:line="240" w:lineRule="auto"/>
        <w:ind w:firstLine="567"/>
        <w:jc w:val="both"/>
        <w:rPr>
          <w:rFonts w:hAnsi="Times New Roman" w:ascii="Times New Roman" w:cs="Times New Roman"/>
          <w:b/>
          <w:sz w:val="28"/>
          <w:szCs w:val="28"/>
        </w:rPr>
      </w:pPr>
      <w:r>
        <w:rPr>
          <w:rFonts w:hAnsi="Times New Roman" w:ascii="Times New Roman" w:cs="Times New Roman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Төраға                                                                           С. Сатылганов</w:t>
      </w:r>
    </w:p>
    <w:p>
      <w:pPr>
        <w:spacing w:after="0" w:line="240" w:lineRule="auto"/>
        <w:ind w:firstLine="567"/>
        <w:jc w:val="both"/>
        <w:rPr>
          <w:rFonts w:hAnsi="Times New Roman" w:ascii="Times New Roman" w:cs="Times New Roman"/>
          <w:b/>
          <w:sz w:val="28"/>
          <w:szCs w:val="28"/>
        </w:rPr>
      </w:pPr>
    </w:p>
    <w:p>
      <w:pPr>
        <w:spacing w:after="0" w:line="240" w:lineRule="auto"/>
        <w:ind w:firstLine="567"/>
        <w:jc w:val="both"/>
        <w:rPr>
          <w:rFonts w:hAnsi="Times New Roman" w:ascii="Times New Roman" w:cs="Times New Roman"/>
          <w:b/>
          <w:sz w:val="28"/>
          <w:szCs w:val="28"/>
        </w:rPr>
      </w:pPr>
      <w:r>
        <w:rPr>
          <w:rFonts w:hAnsi="Times New Roman" w:ascii="Times New Roman" w:cs="Times New Roman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Хатшы                                                                           А. Жанахметова</w:t>
      </w:r>
    </w:p>
    <w:p>
      <w:pPr>
        <w:spacing w:after="0" w:line="240" w:lineRule="auto"/>
        <w:ind w:firstLine="567"/>
        <w:jc w:val="both"/>
        <w:rPr>
          <w:rFonts w:hAnsi="Times New Roman" w:ascii="Times New Roman" w:cs="Times New Roman"/>
          <w:b/>
          <w:sz w:val="28"/>
          <w:szCs w:val="28"/>
        </w:rPr>
      </w:pPr>
    </w:p>
    <w:p>
      <w:pPr>
        <w:rPr>
          <w:rFonts w:hAnsi="Times New Roman" w:ascii="Times New Roman" w:cs="Times New Roman"/>
          <w:sz w:val="28"/>
          <w:szCs w:val="28"/>
        </w:rPr>
      </w:pPr>
    </w:p>
    <w:p>
      <w:pPr>
        <w:rPr>
          <w:rFonts w:hAnsi="Times New Roman" w:ascii="Times New Roman" w:cs="Times New Roman"/>
          <w:sz w:val="28"/>
          <w:szCs w:val="28"/>
        </w:rPr>
      </w:pPr>
    </w:p>
    <w:p>
      <w:pPr>
        <w:rPr>
          <w:rFonts w:hAnsi="Times New Roman" w:ascii="Times New Roman" w:cs="Times New Roman"/>
          <w:sz w:val="28"/>
          <w:szCs w:val="28"/>
        </w:rPr>
      </w:pPr>
    </w:p>
    <w:p>
      <w:pPr>
        <w:rPr>
          <w:rFonts w:hAnsi="Times New Roman" w:ascii="Times New Roman" w:cs="Times New Roman"/>
          <w:b/>
          <w:sz w:val="28"/>
          <w:szCs w:val="28"/>
        </w:rPr>
      </w:pPr>
    </w:p>
    <w:p>
      <w:pPr>
        <w:spacing w:after="0" w:line="240" w:lineRule="auto"/>
        <w:rPr>
          <w:rFonts w:hAnsi="Times New Roman" w:ascii="Times New Roman" w:eastAsia="Calibri" w:cs="Times New Roman"/>
        </w:rPr>
      </w:pPr>
      <w:r>
        <w:rPr>
          <w:rFonts w:hAnsi="Times New Roman" w:ascii="Times New Roman" w:eastAsia="Calibri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Нарынқол ауылы</w:t>
      </w:r>
    </w:p>
    <w:p>
      <w:pPr>
        <w:spacing w:after="0" w:line="240" w:lineRule="auto"/>
        <w:rPr>
          <w:rFonts w:hAnsi="Times New Roman" w:ascii="Times New Roman" w:eastAsia="Calibri" w:cs="Times New Roman"/>
        </w:rPr>
      </w:pPr>
      <w:r>
        <w:rPr>
          <w:rFonts w:hAnsi="Times New Roman" w:ascii="Times New Roman" w:eastAsia="Calibri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2026 жылғы  7</w:t>
      </w:r>
      <w:bookmarkStart w:id="0" w:name="_GoBack"/>
      <w:bookmarkEnd w:id="0"/>
      <w:r>
        <w:rPr>
          <w:rFonts w:hAnsi="Times New Roman" w:ascii="Times New Roman" w:eastAsia="Calibri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 тамыз</w:t>
      </w:r>
    </w:p>
    <w:p>
      <w:pPr>
        <w:spacing w:after="0" w:line="240" w:lineRule="auto"/>
        <w:rPr>
          <w:rFonts w:hAnsi="Times New Roman" w:ascii="Times New Roman" w:eastAsia="Calibri" w:cs="Times New Roman"/>
        </w:rPr>
      </w:pPr>
      <w:r>
        <w:rPr>
          <w:rFonts w:hAnsi="Times New Roman" w:ascii="Times New Roman" w:eastAsia="Calibri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№ 31</w:t>
      </w:r>
    </w:p>
    <w:sectPr w:rsidR="00152F37" w:rsidRPr="00E55364" w:rsidSect="00231A2E">
      <w:pgSz w:w="11906" w:h="16838"/>
      <w:pgMar w:top="1418" w:right="991" w:bottom="1418" w:left="1418" w:header="709" w:footer="70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371311AD"/>
    <w:multiLevelType w:val="multilevel"/>
    <w:tmpl w:val="A3E4D5F4"/>
    <w:lvl w:ilvl="0">
      <w:start w:val="2"/>
      <w:numFmt w:val="decimal"/>
      <w:lvlText w:val="%1."/>
      <w:lvlJc w:val="left"/>
      <w:pPr>
        <w:tabs>
          <w:tab w:val="num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leader="none" w:pos="6480"/>
        </w:tabs>
        <w:ind w:left="6480" w:hanging="360"/>
      </w:pPr>
    </w:lvl>
  </w:abstractNum>
  <w:abstractNum w:abstractNumId="1">
    <w:nsid w:val="473A519A"/>
    <w:multiLevelType w:val="hybridMultilevel"/>
    <w:tmpl w:val="6B08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83CF5"/>
    <w:multiLevelType w:val="multilevel"/>
    <w:tmpl w:val="017AFD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 w:val="1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 w:val="1"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 w:val="1"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 w:val="1"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 w:val="1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 w:val="1"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 w:val="1"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 w:val="1"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>
    <w:nsid w:val="7FFC3610"/>
    <w:multiLevelType w:val="multilevel"/>
    <w:tmpl w:val="87E256FC"/>
    <w:lvl w:ilvl="0">
      <w:start w:val="1"/>
      <w:numFmt w:val="decimal"/>
      <w:lvlText w:val="%1."/>
      <w:lvlJc w:val="left"/>
      <w:pPr>
        <w:tabs>
          <w:tab w:val="num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leader="none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DC"/>
    <w:rsid w:val="0008091E"/>
    <w:rsid w:val="00126A51"/>
    <w:rsid w:val="00152F37"/>
    <w:rsid w:val="00175EDC"/>
    <w:rsid w:val="00185BF2"/>
    <w:rsid w:val="00231A2E"/>
    <w:rsid w:val="002827E1"/>
    <w:rsid w:val="004337EB"/>
    <w:rsid w:val="004930AA"/>
    <w:rsid w:val="005D7917"/>
    <w:rsid w:val="006021E8"/>
    <w:rsid w:val="006134EB"/>
    <w:rsid w:val="00616F6D"/>
    <w:rsid w:val="00657C46"/>
    <w:rsid w:val="00680439"/>
    <w:rsid w:val="00710EB2"/>
    <w:rsid w:val="00793591"/>
    <w:rsid w:val="00807E24"/>
    <w:rsid w:val="00945004"/>
    <w:rsid w:val="00954EB2"/>
    <w:rsid w:val="009973AB"/>
    <w:rsid w:val="00A07844"/>
    <w:rsid w:val="00A10577"/>
    <w:rsid w:val="00A81BD3"/>
    <w:rsid w:val="00A96403"/>
    <w:rsid w:val="00AB21EF"/>
    <w:rsid w:val="00AD79A7"/>
    <w:rsid w:val="00B509B1"/>
    <w:rsid w:val="00BA5C14"/>
    <w:rsid w:val="00C33289"/>
    <w:rsid w:val="00CD4481"/>
    <w:rsid w:val="00D41BE9"/>
    <w:rsid w:val="00D66782"/>
    <w:rsid w:val="00E55364"/>
    <w:rsid w:val="00E7450B"/>
    <w:rsid w:val="00F401AE"/>
    <w:rsid w:val="00FA3B44"/>
    <w:rsid w:val="00FC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5A3EC"/>
  <w:trackRevision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3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ED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B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126A51"/>
    <w:pPr>
      <w:ind w:left="720"/>
      <w:contextualSpacing/>
    </w:pPr>
  </w:style>
  <w:style w:type="paragraph" w:customStyle="1" w:styleId="isselectedend">
    <w:name w:val="isselectedend"/>
    <w:basedOn w:val="a"/>
    <w:rsid w:val="0023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rsid w:val="00231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3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ED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B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126A51"/>
    <w:pPr>
      <w:ind w:left="720"/>
      <w:contextualSpacing/>
    </w:pPr>
  </w:style>
  <w:style w:type="paragraph" w:customStyle="1" w:styleId="isselectedend">
    <w:name w:val="isselectedend"/>
    <w:basedOn w:val="a"/>
    <w:rsid w:val="0023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rsid w:val="00231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26</cp:revision>
  <cp:lastPrinted>2024-02-02T04:55:00Z</cp:lastPrinted>
  <dcterms:created xsi:type="dcterms:W3CDTF">2026-08-05T09:47:00Z</dcterms:created>
  <dcterms:modified xsi:type="dcterms:W3CDTF">2026-08-08T10:35:00Z</dcterms:modified>
</cp:coreProperties>
</file>