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bookmarkStart w:id="0" w:name="_GoBack"/>
      <w:bookmarkEnd w:id="0"/>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1-қосымша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1-қосымша</w:t>
      </w:r>
    </w:p>
    <w:p w:rsidR="007C395E" w:rsidRDefault="007C395E">
      <w:pPr>
        <w:spacing w:after="0" w:line="240" w:lineRule="auto"/>
        <w:jc w:val="center"/>
        <w:rPr>
          <w:rFonts w:ascii="Times New Roman" w:eastAsia="Times New Roman" w:hAnsi="Times New Roman" w:cs="Times New Roman"/>
          <w:color w:val="000000"/>
          <w:szCs w:val="20"/>
          <w:lang w:eastAsia="ru-RU"/>
        </w:rPr>
      </w:pPr>
    </w:p>
    <w:p w:rsidR="007C395E" w:rsidRDefault="007C395E">
      <w:pPr>
        <w:spacing w:after="0" w:line="240" w:lineRule="auto"/>
        <w:jc w:val="center"/>
        <w:rPr>
          <w:rFonts w:ascii="Times New Roman" w:eastAsia="Times New Roman" w:hAnsi="Times New Roman" w:cs="Times New Roman"/>
          <w:color w:val="000000"/>
          <w:szCs w:val="20"/>
          <w:lang w:eastAsia="ru-RU"/>
        </w:rPr>
      </w:pPr>
    </w:p>
    <w:p w:rsidR="007C395E" w:rsidRDefault="007D21A0">
      <w:pPr>
        <w:spacing w:after="0" w:line="240" w:lineRule="auto"/>
        <w:jc w:val="center"/>
        <w:rPr>
          <w:rFonts w:ascii="Times New Roman" w:eastAsia="Times New Roman" w:hAnsi="Times New Roman" w:cs="Times New Roman"/>
          <w:b/>
          <w:bCs/>
          <w:color w:val="000000"/>
          <w:szCs w:val="20"/>
          <w:lang w:eastAsia="ru-RU"/>
        </w:rPr>
      </w:pPr>
      <w:r>
        <w:rPr>
          <w:rFonts w:ascii="Times New Roman" w:eastAsia="Times New Roman" w:hAnsi="Times New Roman" w:cs="Times New Roman"/>
          <w:b/>
          <w:bCs/>
          <w:color w:val="000000"/>
          <w:szCs w:val="20"/>
          <w:lang w:eastAsia="ru-RU"/>
        </w:rPr>
        <w:t>Жаратылыстану ғылымдары саласындағы үздік ғылыми зерттеу үшін Қ.И. Сәтбаев атындағы сыйлықақыға ұсынылған жұмыстарды іріктеу өлшемшарттары</w:t>
      </w:r>
    </w:p>
    <w:p w:rsidR="007C395E" w:rsidRDefault="007C395E">
      <w:pPr>
        <w:spacing w:after="0" w:line="240" w:lineRule="auto"/>
        <w:jc w:val="center"/>
        <w:rPr>
          <w:rFonts w:ascii="Times New Roman" w:eastAsia="Times New Roman" w:hAnsi="Times New Roman" w:cs="Times New Roman"/>
          <w:color w:val="000000"/>
          <w:sz w:val="20"/>
          <w:szCs w:val="20"/>
          <w:lang w:eastAsia="ru-RU"/>
        </w:rPr>
      </w:pPr>
    </w:p>
    <w:tbl>
      <w:tblPr>
        <w:tblStyle w:val="13"/>
        <w:tblW w:w="10165" w:type="dxa"/>
        <w:tblLayout w:type="fixed"/>
        <w:tblCellMar>
          <w:left w:w="28" w:type="dxa"/>
          <w:right w:w="28" w:type="dxa"/>
        </w:tblCellMar>
        <w:tblLook w:val="04A0" w:firstRow="1" w:lastRow="0" w:firstColumn="1" w:lastColumn="0" w:noHBand="0" w:noVBand="1"/>
      </w:tblPr>
      <w:tblGrid>
        <w:gridCol w:w="615"/>
        <w:gridCol w:w="8830"/>
        <w:gridCol w:w="720"/>
      </w:tblGrid>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tabs>
                <w:tab w:val="left" w:pos="7191"/>
              </w:tabs>
              <w:spacing w:line="240" w:lineRule="auto"/>
              <w:jc w:val="center"/>
              <w:rPr>
                <w:rFonts w:ascii="Times New Roman" w:hAnsi="Times New Roman"/>
                <w:b/>
                <w:bCs/>
                <w:sz w:val="20"/>
                <w:szCs w:val="20"/>
              </w:rPr>
            </w:pPr>
            <w:r>
              <w:rPr>
                <w:rFonts w:ascii="Times New Roman" w:hAnsi="Times New Roman"/>
                <w:b/>
                <w:bCs/>
                <w:sz w:val="20"/>
                <w:szCs w:val="20"/>
              </w:rPr>
              <w:t>Көрсеткіштер</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Балдар</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w:t>
            </w:r>
          </w:p>
        </w:tc>
        <w:tc>
          <w:tcPr>
            <w:tcW w:w="8830" w:type="dxa"/>
            <w:tcBorders>
              <w:top w:val="single" w:sz="4" w:space="0" w:color="auto"/>
              <w:left w:val="single" w:sz="4" w:space="0" w:color="auto"/>
              <w:bottom w:val="single" w:sz="4" w:space="0" w:color="auto"/>
              <w:right w:val="single" w:sz="4" w:space="0" w:color="auto"/>
            </w:tcBorders>
            <w:shd w:val="clear" w:color="auto" w:fill="FFFFFF"/>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Алынған нәтижелердің ғылым</w:t>
            </w:r>
            <w:r>
              <w:rPr>
                <w:rFonts w:ascii="Times New Roman" w:eastAsiaTheme="minorHAnsi" w:hAnsi="Times New Roman"/>
                <w:sz w:val="20"/>
                <w:szCs w:val="20"/>
              </w:rPr>
              <w:t xml:space="preserve"> </w:t>
            </w:r>
            <w:r>
              <w:rPr>
                <w:rFonts w:ascii="Times New Roman" w:hAnsi="Times New Roman"/>
                <w:sz w:val="20"/>
                <w:szCs w:val="20"/>
                <w:lang w:eastAsia="ru-RU"/>
              </w:rPr>
              <w:t>үшін ғылыми жаңалығы мен маңыздылығы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2</w:t>
            </w:r>
          </w:p>
        </w:tc>
        <w:tc>
          <w:tcPr>
            <w:tcW w:w="8830"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Конкурс жарияланған жылды қоспағанда, соңғы 5 жылдағы жұмыс нәтижелері бойынша (5-тен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w:t>
            </w:r>
            <w:r>
              <w:rPr>
                <w:rFonts w:ascii="Times New Roman" w:hAnsi="Times New Roman"/>
                <w:sz w:val="20"/>
                <w:szCs w:val="20"/>
              </w:rPr>
              <w:t>е қазақстандық ұйым немесе Қазақстан Республикасын көрсетеді; бірнеше тармақшаларға сәйкес келген жағдайда балдар ең жоғары балл көзделген тармақша бойынша айқындалады):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75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Монографиялар және монографиялардағы тараулар (монографияның қысқаша сипаттам</w:t>
            </w:r>
            <w:r>
              <w:rPr>
                <w:rFonts w:ascii="Times New Roman" w:hAnsi="Times New Roman"/>
                <w:sz w:val="20"/>
                <w:szCs w:val="20"/>
              </w:rPr>
              <w:t>асы мен мазмұны баспаның ресми веб-сайтында қол жетімді, оны қайдан сатып алуға немесе оқуға болатындығы туралы ақпарат бар):</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3.1.1</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Elsevier, Brill, CRC Press, DeGruyter, Edward Elgar Publishing, John Wiley &amp; Sons, McGraw Hill, Palgrave Macmillan, Peter </w:t>
            </w:r>
            <w:r>
              <w:rPr>
                <w:rFonts w:ascii="Times New Roman" w:hAnsi="Times New Roman"/>
                <w:sz w:val="20"/>
                <w:szCs w:val="20"/>
              </w:rPr>
              <w:t>Lang, Prentice Hall, Routledge, Sage Publications, Springer Nature, Taylor and Francis, Wolters Kluwer баспаларында немесе US News Best Global Universities Rankings, ARWU немесе THE бас рейтингтің топ-100 құрамына кіретін ЖЖОКБҰ баспаларында шығарылған мон</w:t>
            </w:r>
            <w:r>
              <w:rPr>
                <w:rFonts w:ascii="Times New Roman" w:hAnsi="Times New Roman"/>
                <w:sz w:val="20"/>
                <w:szCs w:val="20"/>
              </w:rPr>
              <w:t>ография</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30*m/n</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3.1.2</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 McGraw Hill, Palgrave Macmillan, Peter Lang, Prentice Hall, Routledge, Sage Publications, Springer Nature, Taylor and Francis, Wolters Kluwer баспалары</w:t>
            </w:r>
            <w:r>
              <w:rPr>
                <w:rFonts w:ascii="Times New Roman" w:hAnsi="Times New Roman"/>
                <w:sz w:val="20"/>
                <w:szCs w:val="20"/>
              </w:rPr>
              <w:t>нда немесе US News Best Global Universities Rankings, ARWU немесе THE бас рейтингтің топ-100 құрамына кіретін ЖЖОКБҰ баспаларында шығарылған монография тарауы</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15*m/n</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3.1.3</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Ғылыми ұйымның алқалы органының немесе жоғары және (немесе) жоғары оқу орнынан кейі</w:t>
            </w:r>
            <w:r>
              <w:rPr>
                <w:rFonts w:ascii="Times New Roman" w:hAnsi="Times New Roman"/>
                <w:sz w:val="20"/>
                <w:szCs w:val="20"/>
              </w:rPr>
              <w:t xml:space="preserve">нгі білім беру ұйымының ұсынымы бойынша отандық баспа шығарған монография </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12*m/n</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дерекқорындағы Science Citation Index Expanded индекстелетін журналдардағы ғылыми жарияланымдар:</w:t>
            </w:r>
          </w:p>
        </w:tc>
        <w:tc>
          <w:tcPr>
            <w:tcW w:w="720" w:type="dxa"/>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бірінші (Q1), квартильге кі</w:t>
            </w:r>
            <w:r>
              <w:rPr>
                <w:rFonts w:ascii="Times New Roman" w:hAnsi="Times New Roman"/>
                <w:sz w:val="20"/>
                <w:szCs w:val="20"/>
              </w:rPr>
              <w:t>ретін журналдағы мақала немесе шолу:</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3.2.1.1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3.2.1.2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w:t>
            </w:r>
            <w:r>
              <w:rPr>
                <w:rFonts w:ascii="Times New Roman" w:hAnsi="Times New Roman"/>
                <w:sz w:val="20"/>
                <w:szCs w:val="20"/>
              </w:rPr>
              <w:t>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екінші (Q2), квартильге кіретін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3.2.2.1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lang w:val="ru-RU"/>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9</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үшінші (Q3), квартильге кіретін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8</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3.2.3.2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lastRenderedPageBreak/>
              <w:t>3.2.4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төртінші (Q4), квартильге кіретін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3.2.4.1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3.2.4.2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3.2.4.</w:t>
            </w:r>
            <w:r>
              <w:rPr>
                <w:rFonts w:ascii="Times New Roman" w:hAnsi="Times New Roman"/>
                <w:sz w:val="20"/>
                <w:szCs w:val="20"/>
                <w:lang w:val="ru-RU"/>
              </w:rPr>
              <w:t>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3.2.4.</w:t>
            </w:r>
            <w:r>
              <w:rPr>
                <w:rFonts w:ascii="Times New Roman" w:hAnsi="Times New Roman"/>
                <w:sz w:val="20"/>
                <w:szCs w:val="20"/>
                <w:lang w:val="ru-RU"/>
              </w:rPr>
              <w:t>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Science немесе Nature журналындағы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3.2.5.1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lang w:val="ru-RU"/>
              </w:rPr>
              <w:t>3</w:t>
            </w:r>
            <w:r>
              <w:rPr>
                <w:rFonts w:ascii="Times New Roman" w:hAnsi="Times New Roman"/>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3.2.5.2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3.2.5.</w:t>
            </w:r>
            <w:r>
              <w:rPr>
                <w:rFonts w:ascii="Times New Roman" w:hAnsi="Times New Roman"/>
                <w:sz w:val="20"/>
                <w:szCs w:val="20"/>
                <w:lang w:val="ru-RU"/>
              </w:rPr>
              <w:t>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3.2.5.</w:t>
            </w:r>
            <w:r>
              <w:rPr>
                <w:rFonts w:ascii="Times New Roman" w:hAnsi="Times New Roman"/>
                <w:sz w:val="20"/>
                <w:szCs w:val="20"/>
                <w:lang w:val="ru-RU"/>
              </w:rPr>
              <w:t>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дерекқорының Emerging Sources Citation Index индекстелген мақаласы: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lang w:val="en-US"/>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1,7</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0,6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Scopus дерекқорында индекстелетін журналдар</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lang w:val="ru-RU"/>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3.4</w:t>
            </w:r>
            <w:r>
              <w:rPr>
                <w:rFonts w:ascii="Times New Roman" w:hAnsi="Times New Roman"/>
                <w:sz w:val="20"/>
                <w:szCs w:val="20"/>
                <w:lang w:val="ru-RU"/>
              </w:rPr>
              <w:t>.1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75 және одан да көп процентилі бар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lang w:val="ru-RU"/>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.1.1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8</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3.4</w:t>
            </w:r>
            <w:r>
              <w:rPr>
                <w:rFonts w:ascii="Times New Roman" w:hAnsi="Times New Roman"/>
                <w:sz w:val="20"/>
                <w:szCs w:val="20"/>
                <w:lang w:val="ru-RU"/>
              </w:rPr>
              <w:t>.1.2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3.4</w:t>
            </w:r>
            <w:r>
              <w:rPr>
                <w:rFonts w:ascii="Times New Roman" w:hAnsi="Times New Roman"/>
                <w:sz w:val="20"/>
                <w:szCs w:val="20"/>
                <w:lang w:val="ru-RU"/>
              </w:rPr>
              <w:t>.1.3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rPr>
              <w:t>3.4</w:t>
            </w:r>
            <w:r>
              <w:rPr>
                <w:rFonts w:ascii="Times New Roman" w:hAnsi="Times New Roman"/>
                <w:sz w:val="20"/>
                <w:szCs w:val="20"/>
                <w:lang w:val="ru-RU"/>
              </w:rPr>
              <w:t>.1.4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50-ден 74-ке дейінгі процентилі бар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.2.1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Жұмыс авторларының кемінде біреуі корреспонденция үшін бірінші автор, бірінші немесе жалғыз автор, немесе </w:t>
            </w:r>
            <w:r>
              <w:rPr>
                <w:rFonts w:ascii="Times New Roman" w:hAnsi="Times New Roman"/>
                <w:sz w:val="20"/>
                <w:szCs w:val="20"/>
              </w:rPr>
              <w:t>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.2.4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Citescore бойынша 25-тен 49 ға дейінгі </w:t>
            </w:r>
            <w:r>
              <w:rPr>
                <w:rFonts w:ascii="Times New Roman" w:hAnsi="Times New Roman"/>
                <w:sz w:val="20"/>
                <w:szCs w:val="20"/>
              </w:rPr>
              <w:t>процентилі бар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.3.2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xml:space="preserve">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0,75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процентилі 25-тен аз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.4.1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.4.2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1,7</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.4.3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r>
              <w:rPr>
                <w:rFonts w:ascii="Times New Roman" w:hAnsi="Times New Roman"/>
                <w:sz w:val="20"/>
                <w:szCs w:val="20"/>
                <w:lang w:val="ru-RU"/>
              </w:rPr>
              <w:t>.4.4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0,6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Жоғары дәйексөзді мақалалар (бірінші жарияланымнан кейін 1 жылдан астам уақыт өтті; дәйексөздер санының объективтілігіне күмән туындаған жағдайда, баллдар 3.2-3.4-тармақтарға сәйкес анықт</w:t>
            </w:r>
            <w:r>
              <w:rPr>
                <w:rFonts w:ascii="Times New Roman" w:hAnsi="Times New Roman"/>
                <w:sz w:val="20"/>
                <w:szCs w:val="20"/>
              </w:rPr>
              <w:t>алады):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Жаратылыстану ғылымдары бойынша Web of Science дерекқорында дәйексөздер саны бойынша Топ 1%-ға кіретін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30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Жаратылыстану ғылымдары бойынша Web of Science немесе Scopus дерекқорында дәйексөздер саны бойынша Топ 10%-ға кіретін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24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18</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lastRenderedPageBreak/>
              <w:t>3.5.2.3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Бірлескен автор(лар), </w:t>
            </w:r>
            <w:r>
              <w:rPr>
                <w:rFonts w:ascii="Times New Roman" w:hAnsi="Times New Roman"/>
                <w:sz w:val="20"/>
                <w:szCs w:val="20"/>
              </w:rPr>
              <w:t>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12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lang w:val="ru-RU"/>
              </w:rPr>
            </w:pPr>
            <w:r>
              <w:rPr>
                <w:rFonts w:ascii="Times New Roman" w:hAnsi="Times New Roman"/>
                <w:sz w:val="20"/>
                <w:szCs w:val="20"/>
                <w:lang w:val="ru-RU"/>
              </w:rPr>
              <w:t>6</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 саласындағы уәкілетті орган ұсынған журналдағы мақала</w:t>
            </w:r>
          </w:p>
        </w:tc>
        <w:tc>
          <w:tcPr>
            <w:tcW w:w="720" w:type="dxa"/>
          </w:tcPr>
          <w:p w:rsidR="007C395E" w:rsidRDefault="007C395E">
            <w:pPr>
              <w:spacing w:line="240" w:lineRule="auto"/>
              <w:jc w:val="center"/>
              <w:rPr>
                <w:rFonts w:ascii="Times New Roman" w:hAnsi="Times New Roman"/>
                <w:sz w:val="20"/>
                <w:szCs w:val="20"/>
              </w:rPr>
            </w:pPr>
          </w:p>
        </w:tc>
      </w:tr>
      <w:tr w:rsidR="007C395E">
        <w:tc>
          <w:tcPr>
            <w:tcW w:w="615" w:type="dxa"/>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3.6.1</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w:t>
            </w:r>
          </w:p>
        </w:tc>
      </w:tr>
      <w:tr w:rsidR="007C395E">
        <w:tc>
          <w:tcPr>
            <w:tcW w:w="615" w:type="dxa"/>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3.6.2</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3.6.3</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w:t>
            </w:r>
            <w:r>
              <w:rPr>
                <w:rFonts w:ascii="Times New Roman" w:hAnsi="Times New Roman"/>
                <w:sz w:val="20"/>
                <w:szCs w:val="20"/>
              </w:rPr>
              <w:t>/n&lt;0,5</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w:t>
            </w:r>
          </w:p>
        </w:tc>
      </w:tr>
      <w:tr w:rsidR="007C395E">
        <w:tc>
          <w:tcPr>
            <w:tcW w:w="61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3.6.4</w:t>
            </w:r>
          </w:p>
        </w:tc>
        <w:tc>
          <w:tcPr>
            <w:tcW w:w="883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72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0,5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Келесі ұйым берген қорғау құжаты: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3.7.1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АҚШ, Еуропалық Одақ немесе Жапонияның Патенттік ведомствосы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20*m/n</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3.7.2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Халықаралық немесе шетелдік патенттік ұйым</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15*m/n</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3.7.3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(өнертабысқа патент)</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10*m/n</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(пайдалы модельге патент)</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5*m/n</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Басқа көрсеткіштер (тармақша бір реттен артық таңдалмайды):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4.1</w:t>
            </w:r>
          </w:p>
        </w:tc>
        <w:tc>
          <w:tcPr>
            <w:tcW w:w="883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rPr>
              <w:t>Өндіріске, мемлекеттік басқаруға, ғылыми кадрларды даярлауға, оқу процесіне, жедел, қызметтік-жауынгерлік қызметке енгізу актісі</w:t>
            </w:r>
          </w:p>
        </w:tc>
        <w:tc>
          <w:tcPr>
            <w:tcW w:w="720" w:type="dxa"/>
            <w:tcBorders>
              <w:top w:val="single" w:sz="4" w:space="0" w:color="000000"/>
              <w:left w:val="single" w:sz="4" w:space="0" w:color="000000"/>
              <w:bottom w:val="single" w:sz="4" w:space="0" w:color="000000"/>
              <w:right w:val="single" w:sz="4" w:space="0" w:color="000000"/>
            </w:tcBorders>
            <w:vAlign w:val="center"/>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both"/>
              <w:rPr>
                <w:rFonts w:ascii="Times New Roman" w:hAnsi="Times New Roman"/>
                <w:b/>
                <w:bCs/>
                <w:sz w:val="20"/>
                <w:szCs w:val="20"/>
              </w:rPr>
            </w:pPr>
          </w:p>
        </w:tc>
        <w:tc>
          <w:tcPr>
            <w:tcW w:w="883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bCs/>
                <w:sz w:val="20"/>
                <w:szCs w:val="20"/>
              </w:rPr>
            </w:pPr>
            <w:r>
              <w:rPr>
                <w:rFonts w:ascii="Times New Roman" w:hAnsi="Times New Roman"/>
                <w:b/>
                <w:bCs/>
                <w:sz w:val="20"/>
                <w:szCs w:val="20"/>
              </w:rPr>
              <w:t>Барлығы</w:t>
            </w:r>
          </w:p>
        </w:tc>
        <w:tc>
          <w:tcPr>
            <w:tcW w:w="72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center"/>
              <w:rPr>
                <w:rFonts w:ascii="Times New Roman" w:hAnsi="Times New Roman"/>
                <w:b/>
                <w:bCs/>
                <w:sz w:val="20"/>
                <w:szCs w:val="20"/>
              </w:rPr>
            </w:pPr>
            <w:r>
              <w:rPr>
                <w:rFonts w:ascii="Symbol" w:eastAsia="Symbol" w:hAnsi="Symbol" w:cs="Symbol"/>
                <w:b/>
                <w:bCs/>
                <w:sz w:val="20"/>
                <w:szCs w:val="20"/>
              </w:rPr>
              <w:t></w:t>
            </w:r>
            <w:r>
              <w:rPr>
                <w:rFonts w:ascii="Times New Roman" w:hAnsi="Times New Roman"/>
                <w:b/>
                <w:bCs/>
                <w:sz w:val="20"/>
                <w:szCs w:val="20"/>
              </w:rPr>
              <w:t>100</w:t>
            </w:r>
          </w:p>
        </w:tc>
      </w:tr>
    </w:tbl>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D21A0">
      <w:pPr>
        <w:spacing w:line="278"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2-қосымша</w:t>
      </w:r>
    </w:p>
    <w:p w:rsidR="007C395E" w:rsidRDefault="007C395E">
      <w:pPr>
        <w:spacing w:after="0" w:line="240" w:lineRule="auto"/>
        <w:jc w:val="center"/>
        <w:rPr>
          <w:rFonts w:ascii="Times New Roman" w:eastAsia="Times New Roman" w:hAnsi="Times New Roman" w:cs="Times New Roman"/>
          <w:b/>
          <w:bCs/>
          <w:color w:val="000000"/>
          <w:szCs w:val="20"/>
          <w:lang w:eastAsia="ru-RU"/>
        </w:rPr>
      </w:pPr>
    </w:p>
    <w:p w:rsidR="007C395E" w:rsidRDefault="007C395E">
      <w:pPr>
        <w:spacing w:after="0" w:line="240" w:lineRule="auto"/>
        <w:jc w:val="center"/>
        <w:rPr>
          <w:rFonts w:ascii="Times New Roman" w:eastAsia="Times New Roman" w:hAnsi="Times New Roman" w:cs="Times New Roman"/>
          <w:b/>
          <w:bCs/>
          <w:color w:val="000000"/>
          <w:szCs w:val="20"/>
          <w:lang w:eastAsia="ru-RU"/>
        </w:rPr>
      </w:pPr>
    </w:p>
    <w:p w:rsidR="007C395E" w:rsidRDefault="007D21A0">
      <w:pPr>
        <w:spacing w:after="0" w:line="240" w:lineRule="auto"/>
        <w:jc w:val="center"/>
        <w:rPr>
          <w:rFonts w:ascii="Times New Roman" w:eastAsia="Times New Roman" w:hAnsi="Times New Roman" w:cs="Times New Roman"/>
          <w:b/>
          <w:bCs/>
          <w:color w:val="000000"/>
          <w:szCs w:val="20"/>
          <w:lang w:eastAsia="ru-RU"/>
        </w:rPr>
      </w:pPr>
      <w:r>
        <w:rPr>
          <w:rFonts w:ascii="Times New Roman" w:eastAsia="Times New Roman" w:hAnsi="Times New Roman" w:cs="Times New Roman"/>
          <w:b/>
          <w:bCs/>
          <w:color w:val="000000"/>
          <w:szCs w:val="20"/>
          <w:lang w:eastAsia="ru-RU"/>
        </w:rPr>
        <w:t xml:space="preserve">Гуманитарлық ғылымдар саласындағы үздік ғылыми зерттеу үшін Ш.Ш. Уәлиханов атындағы сыйлықақыға ұсынылған жұмыстарды </w:t>
      </w:r>
      <w:r>
        <w:rPr>
          <w:rFonts w:ascii="Times New Roman" w:eastAsia="Times New Roman" w:hAnsi="Times New Roman" w:cs="Times New Roman"/>
          <w:b/>
          <w:bCs/>
          <w:color w:val="000000"/>
          <w:szCs w:val="20"/>
          <w:lang w:eastAsia="ru-RU"/>
        </w:rPr>
        <w:t>бағалау өлшемшарттары</w:t>
      </w:r>
    </w:p>
    <w:p w:rsidR="007C395E" w:rsidRDefault="007C395E">
      <w:pPr>
        <w:spacing w:after="0" w:line="240" w:lineRule="auto"/>
        <w:jc w:val="center"/>
        <w:rPr>
          <w:rFonts w:ascii="Times New Roman" w:eastAsia="Times New Roman" w:hAnsi="Times New Roman" w:cs="Times New Roman"/>
          <w:color w:val="000000"/>
          <w:sz w:val="20"/>
          <w:szCs w:val="20"/>
          <w:lang w:eastAsia="ru-RU"/>
        </w:rPr>
      </w:pPr>
    </w:p>
    <w:tbl>
      <w:tblPr>
        <w:tblStyle w:val="13"/>
        <w:tblW w:w="10165" w:type="dxa"/>
        <w:tblLayout w:type="fixed"/>
        <w:tblCellMar>
          <w:left w:w="28" w:type="dxa"/>
          <w:right w:w="28" w:type="dxa"/>
        </w:tblCellMar>
        <w:tblLook w:val="04A0" w:firstRow="1" w:lastRow="0" w:firstColumn="1" w:lastColumn="0" w:noHBand="0" w:noVBand="1"/>
      </w:tblPr>
      <w:tblGrid>
        <w:gridCol w:w="615"/>
        <w:gridCol w:w="8830"/>
        <w:gridCol w:w="720"/>
      </w:tblGrid>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Көрсеткіштер</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Балдар</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w:t>
            </w:r>
          </w:p>
        </w:tc>
        <w:tc>
          <w:tcPr>
            <w:tcW w:w="8830"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lang w:eastAsia="ru-RU"/>
              </w:rPr>
              <w:t>Алынған нәтижелердің ғылым</w:t>
            </w:r>
            <w:r>
              <w:rPr>
                <w:rFonts w:ascii="Times New Roman" w:eastAsiaTheme="minorHAnsi" w:hAnsi="Times New Roman"/>
                <w:bCs/>
                <w:sz w:val="20"/>
                <w:szCs w:val="20"/>
              </w:rPr>
              <w:t xml:space="preserve"> </w:t>
            </w:r>
            <w:r>
              <w:rPr>
                <w:rFonts w:ascii="Times New Roman" w:hAnsi="Times New Roman"/>
                <w:bCs/>
                <w:sz w:val="20"/>
                <w:szCs w:val="20"/>
                <w:lang w:eastAsia="ru-RU"/>
              </w:rPr>
              <w:t>үшін ғылыми жаңалығы мен маңыздылығы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2</w:t>
            </w:r>
          </w:p>
        </w:tc>
        <w:tc>
          <w:tcPr>
            <w:tcW w:w="8830"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sz w:val="20"/>
                <w:szCs w:val="20"/>
              </w:rPr>
              <w:t>Конкурс жарияланған жылды қоспағанда, соңғы 5 жылдағы жұмыс нәтижелері бойынша (5-те</w:t>
            </w:r>
            <w:r>
              <w:rPr>
                <w:rFonts w:ascii="Times New Roman" w:hAnsi="Times New Roman"/>
                <w:sz w:val="20"/>
                <w:szCs w:val="20"/>
              </w:rPr>
              <w:t xml:space="preserve">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ретінде қазақстандық ұйым немесе Қазақстан Республикасын көрсетеді; бірнеше тармақшаларға </w:t>
            </w:r>
            <w:r>
              <w:rPr>
                <w:rFonts w:ascii="Times New Roman" w:hAnsi="Times New Roman"/>
                <w:sz w:val="20"/>
                <w:szCs w:val="20"/>
              </w:rPr>
              <w:t>сәйкес келген жағдайда балдар ең жоғары балл көзделген тармақша бойынша айқындалады):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75</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3.1</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sz w:val="20"/>
                <w:szCs w:val="20"/>
              </w:rPr>
              <w:t>Монографиялар және монографиялардағы</w:t>
            </w:r>
            <w:r>
              <w:rPr>
                <w:rFonts w:ascii="Times New Roman" w:hAnsi="Times New Roman"/>
                <w:sz w:val="20"/>
                <w:szCs w:val="20"/>
              </w:rPr>
              <w:t xml:space="preserve"> тараулар (монографияның қысқаша сипаттамасы мен мазмұны баспаның ресми веб-сайтында қол жетімді, оны қайдан сатып алуға немесе оқуға болатындығы туралы ақпарат бар):</w:t>
            </w:r>
          </w:p>
        </w:tc>
        <w:tc>
          <w:tcPr>
            <w:tcW w:w="720" w:type="dxa"/>
          </w:tcPr>
          <w:p w:rsidR="007C395E" w:rsidRDefault="007C395E">
            <w:pPr>
              <w:spacing w:line="240" w:lineRule="auto"/>
              <w:jc w:val="center"/>
              <w:rPr>
                <w:rFonts w:ascii="Times New Roman" w:hAnsi="Times New Roman"/>
                <w:bCs/>
                <w:sz w:val="20"/>
                <w:szCs w:val="20"/>
              </w:rPr>
            </w:pP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3.1.1</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Elsevier, Brill, CRC Press, DeGruyter, Edward Elgar Publishing, John Wiley &amp; Sons</w:t>
            </w:r>
            <w:r>
              <w:rPr>
                <w:rFonts w:ascii="Times New Roman" w:hAnsi="Times New Roman"/>
                <w:bCs/>
                <w:sz w:val="20"/>
                <w:szCs w:val="20"/>
              </w:rPr>
              <w:t>, McGraw Hill, Palgrave Macmillan, Peter Lang, Prentice Hall, Routledge, Sage Publications, Springer Nature, Taylor and Francis, Wolters Kluwer баспаларында немесе US News Best Global Universities Rankings, ARWU немесе THE бас рейтингтің топ-100 құрамына к</w:t>
            </w:r>
            <w:r>
              <w:rPr>
                <w:rFonts w:ascii="Times New Roman" w:hAnsi="Times New Roman"/>
                <w:bCs/>
                <w:sz w:val="20"/>
                <w:szCs w:val="20"/>
              </w:rPr>
              <w:t>іретін ЖЖОКБҰ баспаларында шығарылған монография</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35*m/n</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3.1.2</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Elsevier, Brill, CRC Press, DeGruyter, Edward Elgar Publishing, John Wiley &amp; Sons, McGraw Hill, Palgrave Macmillan, Peter Lang, Prentice Hall, Routledge, Sage Publications, Springer Nature, Tay</w:t>
            </w:r>
            <w:r>
              <w:rPr>
                <w:rFonts w:ascii="Times New Roman" w:hAnsi="Times New Roman"/>
                <w:bCs/>
                <w:sz w:val="20"/>
                <w:szCs w:val="20"/>
              </w:rPr>
              <w:t>lor and Francis, Wolters Kluwer баспаларында немесе US News Best Global Universities Rankings, ARWU немесе THE бас рейтингтің топ-100 құрамына кіретін ЖЖОКБҰ баспаларында шығарылған монография тарауы</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20*m/n</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3.1.3</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Ғылыми ұйымның алқалы органының немесе жоғ</w:t>
            </w:r>
            <w:r>
              <w:rPr>
                <w:rFonts w:ascii="Times New Roman" w:hAnsi="Times New Roman"/>
                <w:bCs/>
                <w:sz w:val="20"/>
                <w:szCs w:val="20"/>
              </w:rPr>
              <w:t>ары және (немесе) жоғары оқу орнынан кейінгі білім беру ұйымының ұсынымы бойынша отандық баспа шығарған монография</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20*m/n</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Web of Science және Scopus дерекқорларында индекстелетін журналдардағы ғылыми жарияланымдар:</w:t>
            </w:r>
          </w:p>
        </w:tc>
        <w:tc>
          <w:tcPr>
            <w:tcW w:w="720" w:type="dxa"/>
          </w:tcPr>
          <w:p w:rsidR="007C395E" w:rsidRDefault="007C395E">
            <w:pPr>
              <w:spacing w:line="240" w:lineRule="auto"/>
              <w:jc w:val="center"/>
              <w:rPr>
                <w:rFonts w:ascii="Times New Roman" w:hAnsi="Times New Roman"/>
                <w:bCs/>
                <w:sz w:val="20"/>
                <w:szCs w:val="20"/>
              </w:rPr>
            </w:pP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3.2.1</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 xml:space="preserve">Social Science Citation </w:t>
            </w:r>
            <w:r>
              <w:rPr>
                <w:rFonts w:ascii="Times New Roman" w:hAnsi="Times New Roman"/>
                <w:bCs/>
                <w:sz w:val="20"/>
                <w:szCs w:val="20"/>
              </w:rPr>
              <w:t xml:space="preserve">Index немесе Arts and Humanities Citation Index-те мақала немесе шолу: </w:t>
            </w:r>
          </w:p>
        </w:tc>
        <w:tc>
          <w:tcPr>
            <w:tcW w:w="720" w:type="dxa"/>
          </w:tcPr>
          <w:p w:rsidR="007C395E" w:rsidRDefault="007C395E">
            <w:pPr>
              <w:spacing w:line="240" w:lineRule="auto"/>
              <w:jc w:val="center"/>
              <w:rPr>
                <w:rFonts w:ascii="Times New Roman" w:hAnsi="Times New Roman"/>
                <w:bCs/>
                <w:sz w:val="20"/>
                <w:szCs w:val="20"/>
              </w:rPr>
            </w:pP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3.2.1.1</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w:t>
            </w:r>
            <w:r>
              <w:rPr>
                <w:rFonts w:ascii="Times New Roman" w:hAnsi="Times New Roman"/>
                <w:bCs/>
                <w:sz w:val="20"/>
                <w:szCs w:val="20"/>
              </w:rPr>
              <w:t>лады.</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20</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3.2.1.2</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m/n≥0,5</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15</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3.2.1.3</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0,25≤m/n&lt;0,5</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10</w:t>
            </w:r>
          </w:p>
        </w:tc>
      </w:tr>
      <w:tr w:rsidR="007C395E">
        <w:tc>
          <w:tcPr>
            <w:tcW w:w="615"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3.2.1.4</w:t>
            </w:r>
          </w:p>
        </w:tc>
        <w:tc>
          <w:tcPr>
            <w:tcW w:w="8830"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m/n&lt;0,25</w:t>
            </w:r>
          </w:p>
        </w:tc>
        <w:tc>
          <w:tcPr>
            <w:tcW w:w="720"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Emerging Sources Citation Index немесе Scopus дерекқорындағы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Cs/>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3.2.2.1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8</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3.2.2.2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0,</w:t>
            </w:r>
            <w:r>
              <w:rPr>
                <w:rFonts w:ascii="Times New Roman" w:hAnsi="Times New Roman"/>
                <w:bCs/>
                <w:sz w:val="20"/>
                <w:szCs w:val="20"/>
              </w:rPr>
              <w:t>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3.2.2.4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Science немесе Nature журналындағы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Cs/>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3.2.3.1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lang w:val="ru-RU"/>
              </w:rPr>
            </w:pPr>
            <w:r>
              <w:rPr>
                <w:rFonts w:ascii="Times New Roman" w:hAnsi="Times New Roman"/>
                <w:bCs/>
                <w:sz w:val="20"/>
                <w:szCs w:val="20"/>
                <w:lang w:val="ru-RU"/>
              </w:rPr>
              <w:t>35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3.2.3.2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w:t>
            </w:r>
            <w:r>
              <w:rPr>
                <w:rFonts w:ascii="Times New Roman" w:hAnsi="Times New Roman"/>
                <w:bCs/>
                <w:sz w:val="20"/>
                <w:szCs w:val="20"/>
                <w:lang w:val="ru-RU"/>
              </w:rPr>
              <w:t>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w:t>
            </w:r>
            <w:r>
              <w:rPr>
                <w:rFonts w:ascii="Times New Roman" w:hAnsi="Times New Roman"/>
                <w:bCs/>
                <w:sz w:val="20"/>
                <w:szCs w:val="20"/>
              </w:rPr>
              <w:t>), 0,25≤m/n&lt;0,5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10</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 саласындағы уәкілетті орган ұсынған журналдағы мақала:</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Cs/>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lastRenderedPageBreak/>
              <w:t>3.3.1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3.3.2</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3.3.3</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0,25≤m</w:t>
            </w:r>
            <w:r>
              <w:rPr>
                <w:rFonts w:ascii="Times New Roman" w:hAnsi="Times New Roman"/>
                <w:bCs/>
                <w:sz w:val="20"/>
                <w:szCs w:val="20"/>
              </w:rPr>
              <w:t>/n&lt;0,5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автор(лар), m/n&lt;0,25</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Қорғау құжаты: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Cs/>
                <w:sz w:val="20"/>
                <w:szCs w:val="20"/>
              </w:rPr>
            </w:pP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3.4.1</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Авторлық құқықпен қорғалатын объектілерге құқықтардың мемлекеттік тізіліміне мәліметтер енгізу туралы куәлік</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5*m/n</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w:t>
            </w:r>
          </w:p>
        </w:tc>
        <w:tc>
          <w:tcPr>
            <w:tcW w:w="883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Басқа көрсеткіштер (тармақша бір реттен артық таңдалмайды):</w:t>
            </w:r>
          </w:p>
        </w:tc>
        <w:tc>
          <w:tcPr>
            <w:tcW w:w="72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4.1</w:t>
            </w:r>
          </w:p>
        </w:tc>
        <w:tc>
          <w:tcPr>
            <w:tcW w:w="883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Мемлекеттік басқаруға, ғылыми кадрларды даярлауға, оқу процесіне, жедел, қызметтік-жауынгерлік қызметке енгізу актісі:</w:t>
            </w:r>
          </w:p>
        </w:tc>
        <w:tc>
          <w:tcPr>
            <w:tcW w:w="720" w:type="dxa"/>
            <w:tcBorders>
              <w:top w:val="single" w:sz="4" w:space="0" w:color="000000"/>
              <w:left w:val="single" w:sz="4" w:space="0" w:color="000000"/>
              <w:bottom w:val="single" w:sz="4" w:space="0" w:color="000000"/>
              <w:right w:val="single" w:sz="4" w:space="0" w:color="000000"/>
            </w:tcBorders>
            <w:vAlign w:val="center"/>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w:t>
            </w:r>
          </w:p>
        </w:tc>
      </w:tr>
      <w:tr w:rsidR="007C395E">
        <w:tc>
          <w:tcPr>
            <w:tcW w:w="615"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
                <w:sz w:val="20"/>
                <w:szCs w:val="20"/>
              </w:rPr>
            </w:pPr>
          </w:p>
        </w:tc>
        <w:tc>
          <w:tcPr>
            <w:tcW w:w="883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sz w:val="20"/>
                <w:szCs w:val="20"/>
              </w:rPr>
            </w:pPr>
            <w:r>
              <w:rPr>
                <w:rFonts w:ascii="Times New Roman" w:hAnsi="Times New Roman"/>
                <w:b/>
                <w:sz w:val="20"/>
                <w:szCs w:val="20"/>
              </w:rPr>
              <w:t>Барлығы</w:t>
            </w:r>
          </w:p>
        </w:tc>
        <w:tc>
          <w:tcPr>
            <w:tcW w:w="72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center"/>
              <w:rPr>
                <w:rFonts w:ascii="Times New Roman" w:hAnsi="Times New Roman"/>
                <w:b/>
                <w:sz w:val="20"/>
                <w:szCs w:val="20"/>
              </w:rPr>
            </w:pPr>
            <w:r>
              <w:rPr>
                <w:rFonts w:ascii="Symbol" w:eastAsia="Symbol" w:hAnsi="Symbol" w:cs="Symbol"/>
                <w:b/>
                <w:sz w:val="20"/>
                <w:szCs w:val="20"/>
              </w:rPr>
              <w:t></w:t>
            </w:r>
            <w:r>
              <w:rPr>
                <w:rFonts w:ascii="Times New Roman" w:hAnsi="Times New Roman"/>
                <w:b/>
                <w:sz w:val="20"/>
                <w:szCs w:val="20"/>
              </w:rPr>
              <w:t>100</w:t>
            </w:r>
          </w:p>
        </w:tc>
      </w:tr>
    </w:tbl>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C395E">
      <w:pPr>
        <w:spacing w:after="0" w:line="240" w:lineRule="auto"/>
        <w:ind w:left="7380"/>
        <w:jc w:val="center"/>
        <w:rPr>
          <w:rFonts w:ascii="Times New Roman" w:eastAsia="Times New Roman" w:hAnsi="Times New Roman" w:cs="Times New Roman"/>
          <w:color w:val="000000"/>
          <w:sz w:val="20"/>
          <w:szCs w:val="20"/>
          <w:lang w:eastAsia="ru-RU"/>
        </w:rPr>
      </w:pPr>
    </w:p>
    <w:p w:rsidR="007C395E" w:rsidRDefault="007D21A0">
      <w:pPr>
        <w:spacing w:after="0" w:line="240" w:lineRule="auto"/>
        <w:ind w:left="738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3-қосымша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3-қосымша</w:t>
      </w:r>
    </w:p>
    <w:p w:rsidR="007C395E" w:rsidRDefault="007C395E">
      <w:pPr>
        <w:spacing w:after="0" w:line="240" w:lineRule="auto"/>
        <w:jc w:val="center"/>
        <w:rPr>
          <w:rFonts w:ascii="Times New Roman" w:eastAsia="Times New Roman" w:hAnsi="Times New Roman" w:cs="Times New Roman"/>
          <w:b/>
          <w:bCs/>
          <w:color w:val="000000"/>
          <w:szCs w:val="20"/>
          <w:lang w:val="ru-RU" w:eastAsia="ru-RU"/>
        </w:rPr>
      </w:pPr>
    </w:p>
    <w:p w:rsidR="007C395E" w:rsidRDefault="007C395E">
      <w:pPr>
        <w:spacing w:after="0" w:line="240" w:lineRule="auto"/>
        <w:jc w:val="center"/>
        <w:rPr>
          <w:rFonts w:ascii="Times New Roman" w:eastAsia="Times New Roman" w:hAnsi="Times New Roman" w:cs="Times New Roman"/>
          <w:b/>
          <w:bCs/>
          <w:color w:val="000000"/>
          <w:szCs w:val="20"/>
          <w:lang w:val="ru-RU" w:eastAsia="ru-RU"/>
        </w:rPr>
      </w:pPr>
    </w:p>
    <w:p w:rsidR="007C395E" w:rsidRDefault="007D21A0">
      <w:pPr>
        <w:spacing w:after="0" w:line="240" w:lineRule="auto"/>
        <w:jc w:val="center"/>
        <w:rPr>
          <w:rFonts w:ascii="Times New Roman" w:eastAsia="Times New Roman" w:hAnsi="Times New Roman" w:cs="Times New Roman"/>
          <w:b/>
          <w:bCs/>
          <w:color w:val="000000"/>
          <w:szCs w:val="20"/>
          <w:lang w:eastAsia="ru-RU"/>
        </w:rPr>
      </w:pPr>
      <w:r>
        <w:rPr>
          <w:rFonts w:ascii="Times New Roman" w:eastAsia="Times New Roman" w:hAnsi="Times New Roman" w:cs="Times New Roman"/>
          <w:b/>
          <w:bCs/>
          <w:color w:val="000000"/>
          <w:szCs w:val="20"/>
          <w:lang w:eastAsia="ru-RU"/>
        </w:rPr>
        <w:t>Педагогика саласындағы үздік ғылыми зерттеу мен жұмыс үшін Ы. Алтынсарин атындағы сыйлықақыға ұсынылған жұмыстарды бағалау өлшемшарттары</w:t>
      </w:r>
    </w:p>
    <w:p w:rsidR="007C395E" w:rsidRDefault="007C395E">
      <w:pPr>
        <w:spacing w:after="0" w:line="240" w:lineRule="auto"/>
        <w:jc w:val="center"/>
        <w:rPr>
          <w:rFonts w:ascii="Times New Roman" w:eastAsia="Times New Roman" w:hAnsi="Times New Roman" w:cs="Times New Roman"/>
          <w:b/>
          <w:bCs/>
          <w:color w:val="000000"/>
          <w:sz w:val="20"/>
          <w:szCs w:val="20"/>
          <w:lang w:eastAsia="ru-RU"/>
        </w:rPr>
      </w:pPr>
    </w:p>
    <w:tbl>
      <w:tblPr>
        <w:tblStyle w:val="13"/>
        <w:tblW w:w="10255" w:type="dxa"/>
        <w:tblLook w:val="04A0" w:firstRow="1" w:lastRow="0" w:firstColumn="1" w:lastColumn="0" w:noHBand="0" w:noVBand="1"/>
      </w:tblPr>
      <w:tblGrid>
        <w:gridCol w:w="740"/>
        <w:gridCol w:w="8705"/>
        <w:gridCol w:w="810"/>
      </w:tblGrid>
      <w:tr w:rsidR="007C395E">
        <w:tc>
          <w:tcPr>
            <w:tcW w:w="74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26" w:right="-110"/>
              <w:jc w:val="center"/>
              <w:rPr>
                <w:rFonts w:ascii="Times New Roman" w:hAnsi="Times New Roman"/>
                <w:b/>
                <w:bCs/>
                <w:sz w:val="20"/>
                <w:szCs w:val="20"/>
              </w:rPr>
            </w:pPr>
            <w:r>
              <w:rPr>
                <w:rFonts w:ascii="Times New Roman" w:hAnsi="Times New Roman"/>
                <w:b/>
                <w:bCs/>
                <w:sz w:val="20"/>
                <w:szCs w:val="20"/>
              </w:rPr>
              <w:t>№</w:t>
            </w:r>
          </w:p>
        </w:tc>
        <w:tc>
          <w:tcPr>
            <w:tcW w:w="870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Көрсеткіштер</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86" w:right="-131"/>
              <w:jc w:val="center"/>
              <w:rPr>
                <w:rFonts w:ascii="Times New Roman" w:hAnsi="Times New Roman"/>
                <w:b/>
                <w:bCs/>
                <w:sz w:val="20"/>
                <w:szCs w:val="20"/>
              </w:rPr>
            </w:pPr>
            <w:r>
              <w:rPr>
                <w:rFonts w:ascii="Times New Roman" w:hAnsi="Times New Roman"/>
                <w:b/>
                <w:bCs/>
                <w:sz w:val="20"/>
                <w:szCs w:val="20"/>
              </w:rPr>
              <w:t>Балдар</w:t>
            </w:r>
          </w:p>
        </w:tc>
      </w:tr>
      <w:tr w:rsidR="007C395E">
        <w:tc>
          <w:tcPr>
            <w:tcW w:w="74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1</w:t>
            </w:r>
          </w:p>
        </w:tc>
        <w:tc>
          <w:tcPr>
            <w:tcW w:w="8705" w:type="dxa"/>
            <w:tcBorders>
              <w:top w:val="single" w:sz="4" w:space="0" w:color="auto"/>
              <w:left w:val="single" w:sz="4" w:space="0" w:color="auto"/>
              <w:bottom w:val="single" w:sz="4" w:space="0" w:color="auto"/>
              <w:right w:val="single" w:sz="4" w:space="0" w:color="auto"/>
            </w:tcBorders>
            <w:shd w:val="clear" w:color="auto" w:fill="FFFFFF"/>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Алынған нәтижелердің ғылым</w:t>
            </w:r>
            <w:r>
              <w:rPr>
                <w:rFonts w:ascii="Times New Roman" w:eastAsiaTheme="minorHAnsi" w:hAnsi="Times New Roman"/>
                <w:sz w:val="20"/>
                <w:szCs w:val="20"/>
              </w:rPr>
              <w:t xml:space="preserve"> </w:t>
            </w:r>
            <w:r>
              <w:rPr>
                <w:rFonts w:ascii="Times New Roman" w:hAnsi="Times New Roman"/>
                <w:sz w:val="20"/>
                <w:szCs w:val="20"/>
                <w:lang w:eastAsia="ru-RU"/>
              </w:rPr>
              <w:t>үшін ғылыми жаңалығы мен маңыздылығы</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86" w:right="-131"/>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74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26" w:right="-110"/>
              <w:jc w:val="center"/>
              <w:rPr>
                <w:rFonts w:ascii="Times New Roman" w:eastAsia="Calibri" w:hAnsi="Times New Roman"/>
                <w:sz w:val="20"/>
                <w:szCs w:val="20"/>
              </w:rPr>
            </w:pPr>
            <w:r>
              <w:rPr>
                <w:rFonts w:ascii="Times New Roman" w:hAnsi="Times New Roman"/>
                <w:sz w:val="20"/>
                <w:szCs w:val="20"/>
              </w:rPr>
              <w:t>2</w:t>
            </w:r>
          </w:p>
        </w:tc>
        <w:tc>
          <w:tcPr>
            <w:tcW w:w="8705"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86" w:right="-131"/>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Конкурс жарияланған жылды қоспағанда, соңғы 5 жылдағы жұмыс нәтижелері бойынша (5-те</w:t>
            </w:r>
            <w:r>
              <w:rPr>
                <w:rFonts w:ascii="Times New Roman" w:hAnsi="Times New Roman"/>
                <w:sz w:val="20"/>
                <w:szCs w:val="20"/>
              </w:rPr>
              <w:t xml:space="preserve">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ретінде қазақстандық ұйым немесе Қазақстан Республикасын көрсетеді; бірнеше тармақшаларға </w:t>
            </w:r>
            <w:r>
              <w:rPr>
                <w:rFonts w:ascii="Times New Roman" w:hAnsi="Times New Roman"/>
                <w:sz w:val="20"/>
                <w:szCs w:val="20"/>
              </w:rPr>
              <w:t>сәйкес келген жағдайда балдар ең жоғары балл көзделген тармақша бойынша айқындалады):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75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Монографиялар және монографиялардағы</w:t>
            </w:r>
            <w:r>
              <w:rPr>
                <w:rFonts w:ascii="Times New Roman" w:hAnsi="Times New Roman"/>
                <w:sz w:val="20"/>
                <w:szCs w:val="20"/>
              </w:rPr>
              <w:t xml:space="preserve"> тараулар (монографияның қысқаша сипаттамасы мен мазмұны баспаның ресми веб-сайтында қол жетімді, оны қайдан сатып алуға немесе оқуға болатындығы туралы ақпарат бар):</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3.1.1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w:t>
            </w:r>
            <w:r>
              <w:rPr>
                <w:rFonts w:ascii="Times New Roman" w:hAnsi="Times New Roman"/>
                <w:sz w:val="20"/>
                <w:szCs w:val="20"/>
              </w:rPr>
              <w:t>, McGraw Hill, Palgrave Macmillan, Peter Lang, Prentice Hall, Routledge, Sage Publications, Springer Nature, Taylor and Francis, Wolters Kluwer баспаларында немесе US News Best Global Universities Rankings, ARWU немесе THE бас рейтингтің топ-100 құрамына к</w:t>
            </w:r>
            <w:r>
              <w:rPr>
                <w:rFonts w:ascii="Times New Roman" w:hAnsi="Times New Roman"/>
                <w:sz w:val="20"/>
                <w:szCs w:val="20"/>
              </w:rPr>
              <w:t>іретін ЖЖОКБҰ баспаларында шығарылған монография</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30*m/n</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3.1.2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 McGraw Hill, Palgrave Macmillan, Peter Lang, Prentice Hall, Routledge, Sage Publications, Springer Nature, Tay</w:t>
            </w:r>
            <w:r>
              <w:rPr>
                <w:rFonts w:ascii="Times New Roman" w:hAnsi="Times New Roman"/>
                <w:sz w:val="20"/>
                <w:szCs w:val="20"/>
              </w:rPr>
              <w:t>lor and Francis, Wolters Kluwer баспаларында немесе US News Best Global Universities Rankings, ARWU немесе THE бас рейтингтің топ-100 құрамына кіретін ЖЖОКБҰ баспаларында шығарылған монография тарауы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15*m/n</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3.1.3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Ғылыми ұйымның алқалы органының немесе жоғ</w:t>
            </w:r>
            <w:r>
              <w:rPr>
                <w:rFonts w:ascii="Times New Roman" w:hAnsi="Times New Roman"/>
                <w:sz w:val="20"/>
                <w:szCs w:val="20"/>
              </w:rPr>
              <w:t xml:space="preserve">ары және (немесе) жоғары оқу орнынан кейінгі білім беру ұйымының ұсынымы бойынша отандық баспа шығарған монография </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12*m/n</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дерекқорында Social Science Citation Index индекстелетін журналдардағы ғылыми жарияланымдар:</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w:t>
            </w:r>
            <w:r>
              <w:rPr>
                <w:rFonts w:ascii="Times New Roman" w:hAnsi="Times New Roman"/>
                <w:sz w:val="20"/>
                <w:szCs w:val="20"/>
              </w:rPr>
              <w:t>-фактор бойынша бірінші (Q1) квартильге кіретін журналдағы мақала немесе шолу:</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3.2.1.1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w:t>
            </w:r>
            <w:r>
              <w:rPr>
                <w:rFonts w:ascii="Times New Roman" w:hAnsi="Times New Roman"/>
                <w:sz w:val="20"/>
                <w:szCs w:val="20"/>
              </w:rPr>
              <w:t>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3.2.1.2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3.2.1.3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3.2.1.4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екінші (Q2) квартильге кіретін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3.2.2.1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3.2.2.2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9</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3.2.2.3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3.2.2.4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үшінші (Q3) квартильге кіретін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3.2.3.1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8</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3.2.3.2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lastRenderedPageBreak/>
              <w:t>3.2.3.3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4</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3.2.3.4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төртінші (Q4) квартильге кіретін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3.2.4.1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4</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3.2.4.2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3.2.4.3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3.2.4.4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3.2.5</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Science немесе Nature журналындағы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3.2.5.1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3.2.5.2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3.2.5.3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3.2.5.4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Arts and Humanities Citation Index Web of Science дерекқорындағы мақала немесе шолу:</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3.3.1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w:t>
            </w:r>
            <w:r>
              <w:rPr>
                <w:rFonts w:ascii="Times New Roman" w:hAnsi="Times New Roman"/>
                <w:sz w:val="20"/>
                <w:szCs w:val="20"/>
              </w:rPr>
              <w:t>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3.3.2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9</w:t>
            </w:r>
          </w:p>
        </w:tc>
      </w:tr>
      <w:tr w:rsidR="007C395E">
        <w:tc>
          <w:tcPr>
            <w:tcW w:w="740" w:type="dxa"/>
          </w:tcPr>
          <w:p w:rsidR="007C395E" w:rsidRDefault="007D21A0">
            <w:pPr>
              <w:spacing w:line="240" w:lineRule="auto"/>
              <w:ind w:left="-26" w:right="-110"/>
              <w:jc w:val="center"/>
              <w:rPr>
                <w:rFonts w:ascii="Times New Roman" w:hAnsi="Times New Roman"/>
                <w:sz w:val="20"/>
                <w:szCs w:val="20"/>
                <w:lang w:val="ru-RU"/>
              </w:rPr>
            </w:pPr>
            <w:r>
              <w:rPr>
                <w:rFonts w:ascii="Times New Roman" w:hAnsi="Times New Roman"/>
                <w:sz w:val="20"/>
                <w:szCs w:val="20"/>
              </w:rPr>
              <w:t>3.3.</w:t>
            </w:r>
            <w:r>
              <w:rPr>
                <w:rFonts w:ascii="Times New Roman" w:hAnsi="Times New Roman"/>
                <w:sz w:val="20"/>
                <w:szCs w:val="20"/>
                <w:lang w:val="ru-RU"/>
              </w:rPr>
              <w:t>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6</w:t>
            </w:r>
          </w:p>
        </w:tc>
      </w:tr>
      <w:tr w:rsidR="007C395E">
        <w:tc>
          <w:tcPr>
            <w:tcW w:w="740" w:type="dxa"/>
          </w:tcPr>
          <w:p w:rsidR="007C395E" w:rsidRDefault="007D21A0">
            <w:pPr>
              <w:spacing w:line="240" w:lineRule="auto"/>
              <w:ind w:left="-26" w:right="-110"/>
              <w:jc w:val="center"/>
              <w:rPr>
                <w:rFonts w:ascii="Times New Roman" w:hAnsi="Times New Roman"/>
                <w:sz w:val="20"/>
                <w:szCs w:val="20"/>
                <w:lang w:val="ru-RU"/>
              </w:rPr>
            </w:pPr>
            <w:r>
              <w:rPr>
                <w:rFonts w:ascii="Times New Roman" w:hAnsi="Times New Roman"/>
                <w:sz w:val="20"/>
                <w:szCs w:val="20"/>
              </w:rPr>
              <w:t>3.3.</w:t>
            </w:r>
            <w:r>
              <w:rPr>
                <w:rFonts w:ascii="Times New Roman" w:hAnsi="Times New Roman"/>
                <w:sz w:val="20"/>
                <w:szCs w:val="20"/>
                <w:lang w:val="ru-RU"/>
              </w:rPr>
              <w:t>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дерекқорындағы Emerging</w:t>
            </w:r>
            <w:r>
              <w:rPr>
                <w:rFonts w:ascii="Times New Roman" w:hAnsi="Times New Roman"/>
                <w:sz w:val="20"/>
                <w:szCs w:val="20"/>
              </w:rPr>
              <w:t xml:space="preserve"> Sources Citation Index-те индекстелетін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3.4.1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3.4.2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1,7</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3.4.3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3.4.4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0,6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Scopus дерекқорында индекстелетін журналдар</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75 және одан да көп процентилі бар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3.5.1.1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8</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3.5.1.2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3.5.1.3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4</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3.5.1.4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50-ден 74-ке дейінгі процентилі бар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3.5.2.1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4</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3.5.2.2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3.5.2.3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3.5.2.4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25-тен 49 ға дейінгі процентилі бар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3.5.3.1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3.5.3.2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3.5.3.3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w:t>
            </w:r>
            <w:r>
              <w:rPr>
                <w:rFonts w:ascii="Times New Roman" w:hAnsi="Times New Roman"/>
                <w:sz w:val="20"/>
                <w:szCs w:val="20"/>
                <w:lang w:val="en-US"/>
              </w:rPr>
              <w:t>3</w:t>
            </w:r>
            <w:r>
              <w:rPr>
                <w:rFonts w:ascii="Times New Roman" w:hAnsi="Times New Roman"/>
                <w:sz w:val="20"/>
                <w:szCs w:val="20"/>
              </w:rPr>
              <w:t>.4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0,75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процентилі 25-тен аз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3.5.4.1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3.5.4.2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1,7</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3.5.4.3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3.5.4.4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lang w:val="ru-RU"/>
              </w:rPr>
            </w:pPr>
            <w:r>
              <w:rPr>
                <w:rFonts w:ascii="Times New Roman" w:hAnsi="Times New Roman"/>
                <w:sz w:val="20"/>
                <w:szCs w:val="20"/>
                <w:lang w:val="ru-RU"/>
              </w:rPr>
              <w:t>0,6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Жоғары дәйексөзді мақалалар (бірінші жарияланымнан кейін 1 жылдан астам уақыт өтті; дәйексөздер санының объективтілігіне күмән туындаған жағдайда, баллдар 3.2-3.5-тармақтарға сәйкес анықталады):</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Білім беру бойынша Web of Science базасындағы дәйексө</w:t>
            </w:r>
            <w:r>
              <w:rPr>
                <w:rFonts w:ascii="Times New Roman" w:hAnsi="Times New Roman"/>
                <w:sz w:val="20"/>
                <w:szCs w:val="20"/>
              </w:rPr>
              <w:t>здер саны бойынша Топ 1% - ға кіретін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3.6.1.1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lastRenderedPageBreak/>
              <w:t>3.6.1.2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3.6.1.3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3.6.1.4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10</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Білімі бойынша Web of Science немесе Scopus базасындағы дәйексөздер саны бойынша Топ 10% - ға кіретін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3.6.2.1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24</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3.6.2.2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18</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3.6.2.3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3.6.2.4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6</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3.7</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 саласындағы уәкілетті орган ұсынған журналдағы мақала</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3.7.1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3</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3.7.2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3.7.3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w:t>
            </w:r>
            <w:r>
              <w:rPr>
                <w:rFonts w:ascii="Times New Roman" w:hAnsi="Times New Roman"/>
                <w:sz w:val="20"/>
                <w:szCs w:val="20"/>
              </w:rPr>
              <w:t>/n&lt;0,5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3.7.4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0,5</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3.8</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Келесі ұйым берген қорғау құжаты:</w:t>
            </w:r>
          </w:p>
        </w:tc>
        <w:tc>
          <w:tcPr>
            <w:tcW w:w="810" w:type="dxa"/>
          </w:tcPr>
          <w:p w:rsidR="007C395E" w:rsidRDefault="007C395E">
            <w:pPr>
              <w:spacing w:line="240" w:lineRule="auto"/>
              <w:ind w:left="-86" w:right="-131"/>
              <w:jc w:val="center"/>
              <w:rPr>
                <w:rFonts w:ascii="Times New Roman" w:hAnsi="Times New Roman"/>
                <w:sz w:val="20"/>
                <w:szCs w:val="20"/>
              </w:rPr>
            </w:pPr>
          </w:p>
        </w:tc>
      </w:tr>
      <w:tr w:rsidR="007C395E">
        <w:tc>
          <w:tcPr>
            <w:tcW w:w="740" w:type="dxa"/>
          </w:tcPr>
          <w:p w:rsidR="007C395E" w:rsidRDefault="007D21A0">
            <w:pPr>
              <w:spacing w:line="240" w:lineRule="auto"/>
              <w:ind w:left="-26" w:right="-110"/>
              <w:jc w:val="center"/>
              <w:rPr>
                <w:rFonts w:ascii="Times New Roman" w:eastAsia="Calibri" w:hAnsi="Times New Roman"/>
                <w:sz w:val="20"/>
                <w:szCs w:val="20"/>
              </w:rPr>
            </w:pPr>
            <w:r>
              <w:rPr>
                <w:rFonts w:ascii="Times New Roman" w:hAnsi="Times New Roman"/>
                <w:sz w:val="20"/>
                <w:szCs w:val="20"/>
              </w:rPr>
              <w:t>3.8.1</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АҚШ, Еуропалық одақ немесе Жапонияның патенттік ведомствосы</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20*m/n</w:t>
            </w:r>
          </w:p>
        </w:tc>
      </w:tr>
      <w:tr w:rsidR="007C395E">
        <w:tc>
          <w:tcPr>
            <w:tcW w:w="740" w:type="dxa"/>
          </w:tcPr>
          <w:p w:rsidR="007C395E" w:rsidRDefault="007D21A0">
            <w:pPr>
              <w:spacing w:line="240" w:lineRule="auto"/>
              <w:ind w:left="-26" w:right="-110"/>
              <w:jc w:val="center"/>
              <w:rPr>
                <w:rFonts w:ascii="Times New Roman" w:eastAsia="Calibri" w:hAnsi="Times New Roman"/>
                <w:sz w:val="20"/>
                <w:szCs w:val="20"/>
              </w:rPr>
            </w:pPr>
            <w:r>
              <w:rPr>
                <w:rFonts w:ascii="Times New Roman" w:hAnsi="Times New Roman"/>
                <w:sz w:val="20"/>
                <w:szCs w:val="20"/>
              </w:rPr>
              <w:t>3.8.2</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Халықаралық немесе шетелдік патенттік ұйыммен</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15*m/n</w:t>
            </w:r>
          </w:p>
        </w:tc>
      </w:tr>
      <w:tr w:rsidR="007C395E">
        <w:tc>
          <w:tcPr>
            <w:tcW w:w="740" w:type="dxa"/>
          </w:tcPr>
          <w:p w:rsidR="007C395E" w:rsidRDefault="007D21A0">
            <w:pPr>
              <w:spacing w:line="240" w:lineRule="auto"/>
              <w:ind w:left="-26" w:right="-110"/>
              <w:jc w:val="center"/>
              <w:rPr>
                <w:rFonts w:ascii="Times New Roman" w:eastAsia="Calibri" w:hAnsi="Times New Roman"/>
                <w:sz w:val="20"/>
                <w:szCs w:val="20"/>
              </w:rPr>
            </w:pPr>
            <w:r>
              <w:rPr>
                <w:rFonts w:ascii="Times New Roman" w:hAnsi="Times New Roman"/>
                <w:sz w:val="20"/>
                <w:szCs w:val="20"/>
              </w:rPr>
              <w:t>3.8.3</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(өнертабысқа патент):</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10*m/n</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3.8.4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(пайдалы модельге патент немесе авторлық құқықпен қорғалатын объектілерге құқықтардың мемлекеттік тізіліміне мәліметтер енгі</w:t>
            </w:r>
            <w:r>
              <w:rPr>
                <w:rFonts w:ascii="Times New Roman" w:hAnsi="Times New Roman"/>
                <w:sz w:val="20"/>
                <w:szCs w:val="20"/>
              </w:rPr>
              <w:t>зу туралы куәлік)</w:t>
            </w:r>
          </w:p>
        </w:tc>
        <w:tc>
          <w:tcPr>
            <w:tcW w:w="810" w:type="dxa"/>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5*m/n</w:t>
            </w:r>
          </w:p>
        </w:tc>
      </w:tr>
      <w:tr w:rsidR="007C395E">
        <w:tc>
          <w:tcPr>
            <w:tcW w:w="740" w:type="dxa"/>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4</w:t>
            </w:r>
          </w:p>
        </w:tc>
        <w:tc>
          <w:tcPr>
            <w:tcW w:w="8705"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Басқа көрсеткіштер (тармақша бір реттен артық таңдалмайды):</w:t>
            </w:r>
          </w:p>
        </w:tc>
        <w:tc>
          <w:tcPr>
            <w:tcW w:w="810" w:type="dxa"/>
          </w:tcPr>
          <w:p w:rsidR="007C395E" w:rsidRDefault="007D21A0">
            <w:pPr>
              <w:spacing w:line="240" w:lineRule="auto"/>
              <w:ind w:left="-86" w:right="-131"/>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5</w:t>
            </w:r>
          </w:p>
        </w:tc>
      </w:tr>
      <w:tr w:rsidR="007C395E">
        <w:tc>
          <w:tcPr>
            <w:tcW w:w="74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26" w:right="-110"/>
              <w:jc w:val="center"/>
              <w:rPr>
                <w:rFonts w:ascii="Times New Roman" w:hAnsi="Times New Roman"/>
                <w:sz w:val="20"/>
                <w:szCs w:val="20"/>
              </w:rPr>
            </w:pPr>
            <w:r>
              <w:rPr>
                <w:rFonts w:ascii="Times New Roman" w:hAnsi="Times New Roman"/>
                <w:sz w:val="20"/>
                <w:szCs w:val="20"/>
              </w:rPr>
              <w:t>4.1</w:t>
            </w:r>
          </w:p>
        </w:tc>
        <w:tc>
          <w:tcPr>
            <w:tcW w:w="8705"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Оқу процесіне ендіру актісі:</w:t>
            </w:r>
          </w:p>
        </w:tc>
        <w:tc>
          <w:tcPr>
            <w:tcW w:w="810" w:type="dxa"/>
            <w:tcBorders>
              <w:top w:val="single" w:sz="4" w:space="0" w:color="000000"/>
              <w:left w:val="single" w:sz="4" w:space="0" w:color="000000"/>
              <w:bottom w:val="single" w:sz="4" w:space="0" w:color="000000"/>
              <w:right w:val="single" w:sz="4" w:space="0" w:color="000000"/>
            </w:tcBorders>
            <w:vAlign w:val="center"/>
          </w:tcPr>
          <w:p w:rsidR="007C395E" w:rsidRDefault="007D21A0">
            <w:pPr>
              <w:spacing w:line="240" w:lineRule="auto"/>
              <w:ind w:left="-86" w:right="-131"/>
              <w:jc w:val="center"/>
              <w:rPr>
                <w:rFonts w:ascii="Times New Roman" w:hAnsi="Times New Roman"/>
                <w:sz w:val="20"/>
                <w:szCs w:val="20"/>
              </w:rPr>
            </w:pPr>
            <w:r>
              <w:rPr>
                <w:rFonts w:ascii="Times New Roman" w:hAnsi="Times New Roman"/>
                <w:sz w:val="20"/>
                <w:szCs w:val="20"/>
              </w:rPr>
              <w:t>5</w:t>
            </w:r>
          </w:p>
        </w:tc>
      </w:tr>
      <w:tr w:rsidR="007C395E">
        <w:tc>
          <w:tcPr>
            <w:tcW w:w="740"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ind w:left="-26" w:right="-110"/>
              <w:jc w:val="center"/>
              <w:rPr>
                <w:rFonts w:ascii="Times New Roman" w:hAnsi="Times New Roman"/>
                <w:b/>
                <w:bCs/>
                <w:sz w:val="20"/>
                <w:szCs w:val="20"/>
              </w:rPr>
            </w:pPr>
          </w:p>
        </w:tc>
        <w:tc>
          <w:tcPr>
            <w:tcW w:w="8705"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bCs/>
                <w:sz w:val="20"/>
                <w:szCs w:val="20"/>
              </w:rPr>
            </w:pPr>
            <w:r>
              <w:rPr>
                <w:rFonts w:ascii="Times New Roman" w:hAnsi="Times New Roman"/>
                <w:b/>
                <w:bCs/>
                <w:sz w:val="20"/>
                <w:szCs w:val="20"/>
              </w:rPr>
              <w:t>Барлығы</w:t>
            </w:r>
          </w:p>
        </w:tc>
        <w:tc>
          <w:tcPr>
            <w:tcW w:w="81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ind w:left="-86" w:right="-131"/>
              <w:jc w:val="center"/>
              <w:rPr>
                <w:rFonts w:ascii="Times New Roman" w:hAnsi="Times New Roman"/>
                <w:b/>
                <w:bCs/>
                <w:sz w:val="20"/>
                <w:szCs w:val="20"/>
              </w:rPr>
            </w:pPr>
            <w:r>
              <w:rPr>
                <w:rFonts w:ascii="Symbol" w:eastAsia="Symbol" w:hAnsi="Symbol" w:cs="Symbol"/>
                <w:b/>
                <w:bCs/>
                <w:sz w:val="20"/>
                <w:szCs w:val="20"/>
              </w:rPr>
              <w:t></w:t>
            </w:r>
            <w:r>
              <w:rPr>
                <w:rFonts w:ascii="Times New Roman" w:hAnsi="Times New Roman"/>
                <w:b/>
                <w:bCs/>
                <w:sz w:val="20"/>
                <w:szCs w:val="20"/>
              </w:rPr>
              <w:t>100</w:t>
            </w:r>
          </w:p>
        </w:tc>
      </w:tr>
    </w:tbl>
    <w:p w:rsidR="007C395E" w:rsidRDefault="007C395E">
      <w:pPr>
        <w:spacing w:after="0" w:line="240" w:lineRule="auto"/>
        <w:jc w:val="center"/>
        <w:rPr>
          <w:rFonts w:ascii="Times New Roman" w:eastAsia="Times New Roman" w:hAnsi="Times New Roman" w:cs="Times New Roman"/>
          <w:b/>
          <w:bCs/>
          <w:color w:val="000000"/>
          <w:sz w:val="20"/>
          <w:szCs w:val="20"/>
          <w:lang w:eastAsia="ru-RU"/>
        </w:rPr>
      </w:pPr>
    </w:p>
    <w:p w:rsidR="007C395E" w:rsidRDefault="007C395E">
      <w:pPr>
        <w:spacing w:after="0" w:line="240" w:lineRule="auto"/>
        <w:rPr>
          <w:rFonts w:ascii="Times New Roman" w:hAnsi="Times New Roman" w:cs="Times New Roman"/>
          <w:sz w:val="20"/>
          <w:szCs w:val="20"/>
          <w:lang w:val="ru-RU"/>
        </w:rPr>
      </w:pPr>
    </w:p>
    <w:p w:rsidR="007C395E" w:rsidRDefault="007D21A0">
      <w:pPr>
        <w:spacing w:line="278" w:lineRule="auto"/>
        <w:rPr>
          <w:rFonts w:ascii="Times New Roman" w:hAnsi="Times New Roman" w:cs="Times New Roman"/>
          <w:sz w:val="20"/>
          <w:szCs w:val="20"/>
          <w:lang w:val="ru-RU"/>
        </w:rPr>
      </w:pPr>
      <w:r>
        <w:rPr>
          <w:rFonts w:ascii="Times New Roman" w:hAnsi="Times New Roman" w:cs="Times New Roman"/>
          <w:sz w:val="20"/>
          <w:szCs w:val="20"/>
          <w:lang w:val="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4-қосымша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4-қосымша</w:t>
      </w:r>
    </w:p>
    <w:p w:rsidR="007C395E" w:rsidRDefault="007C395E">
      <w:pPr>
        <w:spacing w:after="0" w:line="240" w:lineRule="auto"/>
        <w:jc w:val="center"/>
        <w:rPr>
          <w:rFonts w:ascii="Times New Roman" w:eastAsia="Times New Roman" w:hAnsi="Times New Roman" w:cs="Times New Roman"/>
          <w:b/>
          <w:bCs/>
          <w:color w:val="000000"/>
          <w:szCs w:val="20"/>
          <w:lang w:eastAsia="ru-RU"/>
        </w:rPr>
      </w:pPr>
    </w:p>
    <w:p w:rsidR="007C395E" w:rsidRDefault="007C395E">
      <w:pPr>
        <w:spacing w:after="0" w:line="240" w:lineRule="auto"/>
        <w:jc w:val="center"/>
        <w:rPr>
          <w:rFonts w:ascii="Times New Roman" w:eastAsia="Times New Roman" w:hAnsi="Times New Roman" w:cs="Times New Roman"/>
          <w:b/>
          <w:bCs/>
          <w:color w:val="000000"/>
          <w:szCs w:val="20"/>
          <w:lang w:eastAsia="ru-RU"/>
        </w:rPr>
      </w:pPr>
    </w:p>
    <w:p w:rsidR="007C395E" w:rsidRDefault="007D21A0">
      <w:pPr>
        <w:spacing w:after="0" w:line="240" w:lineRule="auto"/>
        <w:jc w:val="center"/>
        <w:rPr>
          <w:rFonts w:ascii="Times New Roman" w:eastAsia="Times New Roman" w:hAnsi="Times New Roman" w:cs="Times New Roman"/>
          <w:b/>
          <w:bCs/>
          <w:color w:val="000000"/>
          <w:szCs w:val="20"/>
          <w:lang w:eastAsia="ru-RU"/>
        </w:rPr>
      </w:pPr>
      <w:r>
        <w:rPr>
          <w:rFonts w:ascii="Times New Roman" w:eastAsia="Times New Roman" w:hAnsi="Times New Roman" w:cs="Times New Roman"/>
          <w:b/>
          <w:bCs/>
          <w:color w:val="000000"/>
          <w:szCs w:val="20"/>
          <w:lang w:eastAsia="ru-RU"/>
        </w:rPr>
        <w:t>Түркология саласындағы аса зор жетістік үшін Күлтегін атындағы сыйлықақыға ұсынылған жұмыстарды бағалау өлшемшарттары</w:t>
      </w:r>
    </w:p>
    <w:p w:rsidR="007C395E" w:rsidRDefault="007C395E">
      <w:pPr>
        <w:spacing w:after="0" w:line="240" w:lineRule="auto"/>
        <w:jc w:val="center"/>
        <w:rPr>
          <w:rFonts w:ascii="Times New Roman" w:eastAsia="Times New Roman" w:hAnsi="Times New Roman" w:cs="Times New Roman"/>
          <w:bCs/>
          <w:color w:val="000000"/>
          <w:szCs w:val="20"/>
          <w:lang w:eastAsia="ru-RU"/>
        </w:rPr>
      </w:pPr>
    </w:p>
    <w:tbl>
      <w:tblPr>
        <w:tblStyle w:val="13"/>
        <w:tblW w:w="10345" w:type="dxa"/>
        <w:tblLook w:val="04A0" w:firstRow="1" w:lastRow="0" w:firstColumn="1" w:lastColumn="0" w:noHBand="0" w:noVBand="1"/>
      </w:tblPr>
      <w:tblGrid>
        <w:gridCol w:w="795"/>
        <w:gridCol w:w="8650"/>
        <w:gridCol w:w="900"/>
      </w:tblGrid>
      <w:tr w:rsidR="007C395E">
        <w:tc>
          <w:tcPr>
            <w:tcW w:w="79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w:t>
            </w:r>
          </w:p>
        </w:tc>
        <w:tc>
          <w:tcPr>
            <w:tcW w:w="865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Көрсеткіштер</w:t>
            </w:r>
          </w:p>
        </w:tc>
        <w:tc>
          <w:tcPr>
            <w:tcW w:w="90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b/>
                <w:bCs/>
                <w:sz w:val="20"/>
                <w:szCs w:val="20"/>
              </w:rPr>
            </w:pPr>
            <w:r>
              <w:rPr>
                <w:rFonts w:ascii="Times New Roman" w:hAnsi="Times New Roman"/>
                <w:b/>
                <w:bCs/>
                <w:sz w:val="20"/>
                <w:szCs w:val="20"/>
              </w:rPr>
              <w:t>Балдар</w:t>
            </w:r>
          </w:p>
        </w:tc>
      </w:tr>
      <w:tr w:rsidR="007C395E">
        <w:tc>
          <w:tcPr>
            <w:tcW w:w="79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w:t>
            </w:r>
          </w:p>
        </w:tc>
        <w:tc>
          <w:tcPr>
            <w:tcW w:w="8650" w:type="dxa"/>
            <w:tcBorders>
              <w:top w:val="single" w:sz="4" w:space="0" w:color="auto"/>
              <w:left w:val="single" w:sz="4" w:space="0" w:color="auto"/>
              <w:bottom w:val="single" w:sz="4" w:space="0" w:color="auto"/>
              <w:right w:val="single" w:sz="4" w:space="0" w:color="auto"/>
            </w:tcBorders>
            <w:shd w:val="clear" w:color="auto" w:fill="FFFFFF"/>
            <w:vAlign w:val="bottom"/>
          </w:tcPr>
          <w:p w:rsidR="007C395E" w:rsidRDefault="007D21A0">
            <w:pPr>
              <w:spacing w:line="240" w:lineRule="auto"/>
              <w:ind w:right="75"/>
              <w:jc w:val="both"/>
              <w:rPr>
                <w:rFonts w:ascii="Times New Roman" w:hAnsi="Times New Roman"/>
                <w:sz w:val="20"/>
                <w:szCs w:val="20"/>
              </w:rPr>
            </w:pPr>
            <w:r>
              <w:rPr>
                <w:rFonts w:ascii="Times New Roman" w:hAnsi="Times New Roman"/>
                <w:sz w:val="20"/>
                <w:szCs w:val="20"/>
                <w:lang w:eastAsia="ru-RU"/>
              </w:rPr>
              <w:t>Алынған нәтижелердің ғылым</w:t>
            </w:r>
            <w:r>
              <w:rPr>
                <w:rFonts w:ascii="Times New Roman" w:eastAsiaTheme="minorHAnsi" w:hAnsi="Times New Roman"/>
                <w:sz w:val="20"/>
                <w:szCs w:val="20"/>
              </w:rPr>
              <w:t xml:space="preserve"> </w:t>
            </w:r>
            <w:r>
              <w:rPr>
                <w:rFonts w:ascii="Times New Roman" w:hAnsi="Times New Roman"/>
                <w:sz w:val="20"/>
                <w:szCs w:val="20"/>
                <w:lang w:eastAsia="ru-RU"/>
              </w:rPr>
              <w:t>үшін ғылыми жаңалығы мен маңыздылығы</w:t>
            </w:r>
          </w:p>
        </w:tc>
        <w:tc>
          <w:tcPr>
            <w:tcW w:w="90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795"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2</w:t>
            </w:r>
          </w:p>
        </w:tc>
        <w:tc>
          <w:tcPr>
            <w:tcW w:w="8650"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Түркітілдес елдердің ғылыми, рухани-мәдени ынтымақтастығын нығайтуға қосқан үлесі</w:t>
            </w:r>
          </w:p>
        </w:tc>
        <w:tc>
          <w:tcPr>
            <w:tcW w:w="90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15</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Конкурс жарияланған жылды қоспағанда, соңғы 5 жылдағы жұмыс нәтижелері бойынша (5-тен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w:t>
            </w:r>
            <w:r>
              <w:rPr>
                <w:rFonts w:ascii="Times New Roman" w:hAnsi="Times New Roman"/>
                <w:sz w:val="20"/>
                <w:szCs w:val="20"/>
              </w:rPr>
              <w:t>е қазақстандық ұйым немесе Қазақстан Республикасын көрсетеді; бірнеше тармақшаларға сәйкес келген жағдайда балдар ең жоғары балл көзделген тармақша бойынша айқындалады):</w:t>
            </w:r>
          </w:p>
        </w:tc>
        <w:tc>
          <w:tcPr>
            <w:tcW w:w="900" w:type="dxa"/>
          </w:tcPr>
          <w:p w:rsidR="007C395E" w:rsidRDefault="007D21A0">
            <w:pPr>
              <w:spacing w:line="240" w:lineRule="auto"/>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75</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Монографиялар және монографиялардағы тараулар (монографияның қысқаша сипаттам</w:t>
            </w:r>
            <w:r>
              <w:rPr>
                <w:rFonts w:ascii="Times New Roman" w:hAnsi="Times New Roman"/>
                <w:sz w:val="20"/>
                <w:szCs w:val="20"/>
              </w:rPr>
              <w:t>асы мен мазмұны баспаның ресми веб-сайтында қол жетімді, оны қайдан сатып алуға немесе оқуға болатындығы туралы ақпарат бар):</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Elsevier, Brill, CRC Press, DeGruyter, Edward Elgar Publishing, John Wiley &amp; Sons, McGraw Hill, Palgrave Macmillan, Peter </w:t>
            </w:r>
            <w:r>
              <w:rPr>
                <w:rFonts w:ascii="Times New Roman" w:hAnsi="Times New Roman"/>
                <w:sz w:val="20"/>
                <w:szCs w:val="20"/>
              </w:rPr>
              <w:t>Lang, Prentice Hall, Routledge, Sage Publications, Springer Nature, Taylor and Francis, Wolters Kluwer баспаларында немесе US News Best Global Universities Rankings, ARWU немесе THE бас рейтингтің топ-100 құрамына кіретін ЖЖОКБҰ баспаларында шығарылған мон</w:t>
            </w:r>
            <w:r>
              <w:rPr>
                <w:rFonts w:ascii="Times New Roman" w:hAnsi="Times New Roman"/>
                <w:sz w:val="20"/>
                <w:szCs w:val="20"/>
              </w:rPr>
              <w:t>ография</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35*m/n</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 McGraw Hill, Palgrave Macmillan, Peter Lang, Prentice Hall, Routledge, Sage Publications, Springer Nature, Taylor and Francis, Wolters Kluwer баспалары</w:t>
            </w:r>
            <w:r>
              <w:rPr>
                <w:rFonts w:ascii="Times New Roman" w:hAnsi="Times New Roman"/>
                <w:sz w:val="20"/>
                <w:szCs w:val="20"/>
              </w:rPr>
              <w:t>нда немесе US News Best Global Universities Rankings, ARWU немесе THE бас рейтингтің топ-100 құрамына кіретін ЖЖОКБҰ баспаларында шығарылған монография тарауы</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20*m/n</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Ғылыми ұйымның алқалы органының немесе жоғары және (немесе) жоғары оқу орнынан кейі</w:t>
            </w:r>
            <w:r>
              <w:rPr>
                <w:rFonts w:ascii="Times New Roman" w:hAnsi="Times New Roman"/>
                <w:sz w:val="20"/>
                <w:szCs w:val="20"/>
              </w:rPr>
              <w:t xml:space="preserve">нгі білім беру ұйымының ұсынымы бойынша отандық баспа шығарған монография </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20*m/n</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және Scopus дерекқорларында индекстелетін журналдардағы ғылыми жарияланымдар:</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Social Science Citation Index немесе Arts and Humanities Citation In</w:t>
            </w:r>
            <w:r>
              <w:rPr>
                <w:rFonts w:ascii="Times New Roman" w:hAnsi="Times New Roman"/>
                <w:sz w:val="20"/>
                <w:szCs w:val="20"/>
              </w:rPr>
              <w:t>dex-те мақала немесе шолу:</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20</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m/n≥0,5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15</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10</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3.2.1.4</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5</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Emerging Sources Citation Index немесе Scopus дерекқорындағы мақала:</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8</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6</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3.2.2.4</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Science немесе Nature журналындағы мақала:</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30</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Бірлескен автор(лар), </w:t>
            </w:r>
            <w:r>
              <w:rPr>
                <w:rFonts w:ascii="Times New Roman" w:hAnsi="Times New Roman"/>
                <w:sz w:val="20"/>
                <w:szCs w:val="20"/>
              </w:rPr>
              <w:t>0,25≤m/n&lt;0,5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20</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lastRenderedPageBreak/>
              <w:t>3.2.3.4</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10</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 саласындағы уәкілетті орган ұсынған журналдағы мақала:</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3.3.2</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3.3.3</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2</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3.3.4</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w:t>
            </w:r>
          </w:p>
        </w:tc>
      </w:tr>
      <w:tr w:rsidR="007C395E">
        <w:tc>
          <w:tcPr>
            <w:tcW w:w="795"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Қорғау құжаты:</w:t>
            </w:r>
          </w:p>
        </w:tc>
        <w:tc>
          <w:tcPr>
            <w:tcW w:w="900" w:type="dxa"/>
          </w:tcPr>
          <w:p w:rsidR="007C395E" w:rsidRDefault="007C395E">
            <w:pPr>
              <w:spacing w:line="240" w:lineRule="auto"/>
              <w:jc w:val="center"/>
              <w:rPr>
                <w:rFonts w:ascii="Times New Roman" w:hAnsi="Times New Roman"/>
                <w:sz w:val="20"/>
                <w:szCs w:val="20"/>
              </w:rPr>
            </w:pPr>
          </w:p>
        </w:tc>
      </w:tr>
      <w:tr w:rsidR="007C395E">
        <w:tc>
          <w:tcPr>
            <w:tcW w:w="795" w:type="dxa"/>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3.4.1</w:t>
            </w:r>
          </w:p>
        </w:tc>
        <w:tc>
          <w:tcPr>
            <w:tcW w:w="8650"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Авторлық құқықпен қорғалатын объектілерге құқықтардың мемлекеттік тізіліміне мәліметтер енгізу туралы куәлік</w:t>
            </w:r>
          </w:p>
        </w:tc>
        <w:tc>
          <w:tcPr>
            <w:tcW w:w="900"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5*m/n</w:t>
            </w:r>
          </w:p>
        </w:tc>
      </w:tr>
      <w:tr w:rsidR="007C395E">
        <w:tc>
          <w:tcPr>
            <w:tcW w:w="795"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
                <w:bCs/>
                <w:sz w:val="20"/>
                <w:szCs w:val="20"/>
              </w:rPr>
            </w:pPr>
          </w:p>
        </w:tc>
        <w:tc>
          <w:tcPr>
            <w:tcW w:w="865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bCs/>
                <w:sz w:val="20"/>
                <w:szCs w:val="20"/>
              </w:rPr>
            </w:pPr>
            <w:r>
              <w:rPr>
                <w:rFonts w:ascii="Times New Roman" w:hAnsi="Times New Roman"/>
                <w:b/>
                <w:bCs/>
                <w:sz w:val="20"/>
                <w:szCs w:val="20"/>
              </w:rPr>
              <w:t>Барлығы</w:t>
            </w:r>
          </w:p>
        </w:tc>
        <w:tc>
          <w:tcPr>
            <w:tcW w:w="90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center"/>
              <w:rPr>
                <w:rFonts w:ascii="Times New Roman" w:hAnsi="Times New Roman"/>
                <w:b/>
                <w:bCs/>
                <w:sz w:val="20"/>
                <w:szCs w:val="20"/>
              </w:rPr>
            </w:pPr>
            <w:r>
              <w:rPr>
                <w:rFonts w:ascii="Symbol" w:eastAsia="Symbol" w:hAnsi="Symbol" w:cs="Symbol"/>
                <w:b/>
                <w:bCs/>
                <w:sz w:val="20"/>
                <w:szCs w:val="20"/>
              </w:rPr>
              <w:t></w:t>
            </w:r>
            <w:r>
              <w:rPr>
                <w:rFonts w:ascii="Times New Roman" w:hAnsi="Times New Roman"/>
                <w:b/>
                <w:bCs/>
                <w:sz w:val="20"/>
                <w:szCs w:val="20"/>
              </w:rPr>
              <w:t>100</w:t>
            </w:r>
          </w:p>
        </w:tc>
      </w:tr>
    </w:tbl>
    <w:p w:rsidR="007C395E" w:rsidRDefault="007C395E">
      <w:pPr>
        <w:spacing w:after="0" w:line="240" w:lineRule="auto"/>
        <w:ind w:left="6750"/>
        <w:jc w:val="center"/>
        <w:rPr>
          <w:rFonts w:ascii="Times New Roman" w:eastAsia="Times New Roman" w:hAnsi="Times New Roman" w:cs="Times New Roman"/>
          <w:color w:val="000000"/>
          <w:sz w:val="20"/>
          <w:szCs w:val="20"/>
          <w:lang w:eastAsia="ru-RU"/>
        </w:rPr>
      </w:pPr>
    </w:p>
    <w:p w:rsidR="007C395E" w:rsidRDefault="007D21A0">
      <w:pPr>
        <w:spacing w:line="278"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5-қосымша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5-қосымша</w:t>
      </w:r>
    </w:p>
    <w:p w:rsidR="007C395E" w:rsidRDefault="007C395E">
      <w:pPr>
        <w:spacing w:after="0" w:line="240" w:lineRule="auto"/>
        <w:ind w:left="2778"/>
        <w:jc w:val="center"/>
        <w:rPr>
          <w:rFonts w:ascii="Times New Roman" w:eastAsia="Times New Roman" w:hAnsi="Times New Roman" w:cs="Times New Roman"/>
          <w:b/>
          <w:bCs/>
          <w:color w:val="000000"/>
          <w:szCs w:val="20"/>
          <w:lang w:eastAsia="ru-RU"/>
        </w:rPr>
      </w:pPr>
    </w:p>
    <w:p w:rsidR="007C395E" w:rsidRDefault="007C395E">
      <w:pPr>
        <w:spacing w:after="0" w:line="240" w:lineRule="auto"/>
        <w:jc w:val="center"/>
        <w:rPr>
          <w:rFonts w:ascii="Times New Roman" w:eastAsia="Times New Roman" w:hAnsi="Times New Roman" w:cs="Times New Roman"/>
          <w:b/>
          <w:bCs/>
          <w:color w:val="000000"/>
          <w:szCs w:val="20"/>
          <w:lang w:eastAsia="ru-RU"/>
        </w:rPr>
      </w:pPr>
    </w:p>
    <w:p w:rsidR="007C395E" w:rsidRDefault="007D21A0">
      <w:pPr>
        <w:spacing w:after="0" w:line="240" w:lineRule="auto"/>
        <w:jc w:val="center"/>
        <w:rPr>
          <w:rFonts w:ascii="Times New Roman" w:eastAsia="Times New Roman" w:hAnsi="Times New Roman" w:cs="Times New Roman"/>
          <w:b/>
          <w:bCs/>
          <w:color w:val="000000"/>
          <w:szCs w:val="20"/>
          <w:lang w:eastAsia="ru-RU"/>
        </w:rPr>
      </w:pPr>
      <w:r>
        <w:rPr>
          <w:rFonts w:ascii="Times New Roman" w:eastAsia="Times New Roman" w:hAnsi="Times New Roman" w:cs="Times New Roman"/>
          <w:b/>
          <w:bCs/>
          <w:color w:val="000000"/>
          <w:szCs w:val="20"/>
          <w:lang w:eastAsia="ru-RU"/>
        </w:rPr>
        <w:t>Жаратылыстану ғылымдары саласындағы үздік жұмыс үшін ж</w:t>
      </w:r>
      <w:r>
        <w:rPr>
          <w:rFonts w:ascii="Times New Roman" w:eastAsia="Times New Roman" w:hAnsi="Times New Roman" w:cs="Times New Roman"/>
          <w:b/>
          <w:bCs/>
          <w:color w:val="000000"/>
          <w:szCs w:val="20"/>
          <w:lang w:eastAsia="ru-RU"/>
        </w:rPr>
        <w:t xml:space="preserve">ас ғалымдарға арналған </w:t>
      </w:r>
      <w:r>
        <w:rPr>
          <w:rFonts w:ascii="Times New Roman" w:eastAsia="Times New Roman" w:hAnsi="Times New Roman" w:cs="Times New Roman"/>
          <w:b/>
          <w:bCs/>
          <w:color w:val="000000"/>
          <w:szCs w:val="20"/>
          <w:lang w:eastAsia="ru-RU"/>
        </w:rPr>
        <w:br/>
        <w:t>Д.А. Қонаев атындағы сыйлықақыға ұсынылған жұмыстарды бағалау өлшемшарттары</w:t>
      </w:r>
    </w:p>
    <w:p w:rsidR="007C395E" w:rsidRDefault="007C395E">
      <w:pPr>
        <w:spacing w:after="0" w:line="240" w:lineRule="auto"/>
        <w:jc w:val="center"/>
        <w:rPr>
          <w:rFonts w:ascii="Times New Roman" w:eastAsia="Times New Roman" w:hAnsi="Times New Roman" w:cs="Times New Roman"/>
          <w:color w:val="000000"/>
          <w:sz w:val="20"/>
          <w:szCs w:val="20"/>
          <w:lang w:eastAsia="ru-RU"/>
        </w:rPr>
      </w:pPr>
    </w:p>
    <w:tbl>
      <w:tblPr>
        <w:tblStyle w:val="13"/>
        <w:tblW w:w="10537" w:type="dxa"/>
        <w:tblLook w:val="04A0" w:firstRow="1" w:lastRow="0" w:firstColumn="1" w:lastColumn="0" w:noHBand="0" w:noVBand="1"/>
      </w:tblPr>
      <w:tblGrid>
        <w:gridCol w:w="799"/>
        <w:gridCol w:w="8916"/>
        <w:gridCol w:w="822"/>
      </w:tblGrid>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w:t>
            </w:r>
          </w:p>
        </w:tc>
        <w:tc>
          <w:tcPr>
            <w:tcW w:w="891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Көрсеткіштер</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b/>
                <w:bCs/>
                <w:sz w:val="20"/>
                <w:szCs w:val="20"/>
              </w:rPr>
            </w:pPr>
            <w:r>
              <w:rPr>
                <w:rFonts w:ascii="Times New Roman" w:hAnsi="Times New Roman"/>
                <w:b/>
                <w:bCs/>
                <w:sz w:val="20"/>
                <w:szCs w:val="20"/>
              </w:rPr>
              <w:t>Балдар</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1</w:t>
            </w:r>
          </w:p>
        </w:tc>
        <w:tc>
          <w:tcPr>
            <w:tcW w:w="8916" w:type="dxa"/>
            <w:tcBorders>
              <w:top w:val="single" w:sz="4" w:space="0" w:color="auto"/>
              <w:left w:val="single" w:sz="4" w:space="0" w:color="auto"/>
              <w:bottom w:val="single" w:sz="4" w:space="0" w:color="auto"/>
              <w:right w:val="single" w:sz="4" w:space="0" w:color="auto"/>
            </w:tcBorders>
            <w:shd w:val="clear" w:color="auto" w:fill="FFFFFF"/>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Алынған нәтижелердің ғылым</w:t>
            </w:r>
            <w:r>
              <w:rPr>
                <w:rFonts w:ascii="Times New Roman" w:eastAsiaTheme="minorHAnsi" w:hAnsi="Times New Roman"/>
                <w:sz w:val="20"/>
                <w:szCs w:val="20"/>
              </w:rPr>
              <w:t xml:space="preserve"> </w:t>
            </w:r>
            <w:r>
              <w:rPr>
                <w:rFonts w:ascii="Times New Roman" w:hAnsi="Times New Roman"/>
                <w:sz w:val="20"/>
                <w:szCs w:val="20"/>
                <w:lang w:eastAsia="ru-RU"/>
              </w:rPr>
              <w:t>үшін ғылыми жаңалығы мен маңыздылығы</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2</w:t>
            </w:r>
          </w:p>
        </w:tc>
        <w:tc>
          <w:tcPr>
            <w:tcW w:w="8916"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Конкурс жарияланған жылды қоспағанда, соңғы 5 жылдағы жұмыс нәтижелері бойынша (5-тен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w:t>
            </w:r>
            <w:r>
              <w:rPr>
                <w:rFonts w:ascii="Times New Roman" w:hAnsi="Times New Roman"/>
                <w:sz w:val="20"/>
                <w:szCs w:val="20"/>
              </w:rPr>
              <w:t>е қазақстандық ұйым немесе Қазақстан Республикасын көрсетеді; бірнеше тармақшаларға сәйкес келген жағдайда балдар ең жоғары балл көзделген тармақша бойынша айқындалады):</w:t>
            </w:r>
          </w:p>
        </w:tc>
        <w:tc>
          <w:tcPr>
            <w:tcW w:w="822" w:type="dxa"/>
          </w:tcPr>
          <w:p w:rsidR="007C395E" w:rsidRDefault="007D21A0">
            <w:pPr>
              <w:spacing w:line="240" w:lineRule="auto"/>
              <w:ind w:left="-108"/>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75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Монографиялар және монографиялардағы тараулар (монографияның қысқаша сипаттам</w:t>
            </w:r>
            <w:r>
              <w:rPr>
                <w:rFonts w:ascii="Times New Roman" w:hAnsi="Times New Roman"/>
                <w:sz w:val="20"/>
                <w:szCs w:val="20"/>
              </w:rPr>
              <w:t>асы мен мазмұны баспаның ресми веб-сайтында қол жетімді, оны қайдан сатып алуға немесе оқуға болатындығы туралы ақпарат бар):</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Elsevier, Brill, CRC Press, DeGruyter, Edward Elgar Publishing, John Wiley &amp; Sons, McGraw Hill, Palgrave Macmillan, Peter </w:t>
            </w:r>
            <w:r>
              <w:rPr>
                <w:rFonts w:ascii="Times New Roman" w:hAnsi="Times New Roman"/>
                <w:sz w:val="20"/>
                <w:szCs w:val="20"/>
              </w:rPr>
              <w:t>Lang, Prentice Hall, Routledge, Sage Publications, Springer Nature, Taylor and Francis, Wolters Kluwer баспаларында немесе US News Best Global Universities Rankings, ARWU немесе THE бас рейтингтің топ-100 құрамына кіретін ЖЖОКБҰ баспаларында шығарылған мон</w:t>
            </w:r>
            <w:r>
              <w:rPr>
                <w:rFonts w:ascii="Times New Roman" w:hAnsi="Times New Roman"/>
                <w:sz w:val="20"/>
                <w:szCs w:val="20"/>
              </w:rPr>
              <w:t>ография</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30*m/n</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 McGraw Hill, Palgrave Macmillan, Peter Lang, Prentice Hall, Routledge, Sage Publications, Springer Nature, Taylor and Francis, Wolters Kluwer баспалары</w:t>
            </w:r>
            <w:r>
              <w:rPr>
                <w:rFonts w:ascii="Times New Roman" w:hAnsi="Times New Roman"/>
                <w:sz w:val="20"/>
                <w:szCs w:val="20"/>
              </w:rPr>
              <w:t>нда немесе US News Best Global Universities Rankings, ARWU немесе THE бас рейтингтің топ-100 құрамына кіретін ЖЖОКБҰ баспаларында шығарылған монография тарауы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15*m/n</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3.1.3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Ғылыми ұйымның алқалы органының немесе жоғары және (немесе) жоғары оқу орнынан кейі</w:t>
            </w:r>
            <w:r>
              <w:rPr>
                <w:rFonts w:ascii="Times New Roman" w:hAnsi="Times New Roman"/>
                <w:sz w:val="20"/>
                <w:szCs w:val="20"/>
              </w:rPr>
              <w:t>нгі білім беру ұйымының ұсынымы бойынша отандық баспа шығарған монография</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12*m/n</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дерекқорындағы Science Citation Index Expanded индекстелетін журналдардағы ғылыми жарияланымдар:</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w:t>
            </w:r>
            <w:r>
              <w:rPr>
                <w:rFonts w:ascii="Times New Roman" w:hAnsi="Times New Roman"/>
                <w:sz w:val="20"/>
                <w:szCs w:val="20"/>
              </w:rPr>
              <w:t>-фактор бойынша бірінші (Q1), квартильге кіретін журналдағы мақала</w:t>
            </w:r>
            <w:r w:rsidRPr="00DA21BA">
              <w:rPr>
                <w:rFonts w:ascii="Times New Roman" w:hAnsi="Times New Roman"/>
                <w:sz w:val="20"/>
                <w:szCs w:val="20"/>
              </w:rPr>
              <w:t xml:space="preserve"> </w:t>
            </w:r>
            <w:r>
              <w:rPr>
                <w:rFonts w:ascii="Times New Roman" w:hAnsi="Times New Roman"/>
                <w:sz w:val="20"/>
                <w:szCs w:val="20"/>
              </w:rPr>
              <w:t>немесе шолу:</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w:t>
            </w:r>
            <w:r>
              <w:rPr>
                <w:rFonts w:ascii="Times New Roman" w:hAnsi="Times New Roman"/>
                <w:sz w:val="20"/>
                <w:szCs w:val="20"/>
              </w:rPr>
              <w:t>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3.2.1.4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екінші (Q2), квартильге кіретін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9</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3.2.2.4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үшінші (Q3), квартильге кіретін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8</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4</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3.2.3.4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lastRenderedPageBreak/>
              <w:t>3.2.4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Импакт-фактор бойынша төртінші (Q4), квартильге кіретін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3.2.4.1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4</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3.2.4.2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3.2.4.3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3.2.4.4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Science немесе Nature журналындағы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w:t>
            </w:r>
            <w:r>
              <w:rPr>
                <w:rFonts w:ascii="Times New Roman" w:hAnsi="Times New Roman"/>
                <w:sz w:val="20"/>
                <w:szCs w:val="20"/>
              </w:rPr>
              <w:t>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3.2.5.4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дерекқорының Emerging Sources Citation Index</w:t>
            </w:r>
            <w:r>
              <w:rPr>
                <w:rFonts w:ascii="Times New Roman" w:hAnsi="Times New Roman"/>
                <w:sz w:val="20"/>
                <w:szCs w:val="20"/>
              </w:rPr>
              <w:t xml:space="preserve"> индекстелген мақаласы:</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1,7</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3.3.4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0,6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Scopus дерекқорында индекстелетін журналдар</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75 және одан да көп процентилі бар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3.4.1.1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8</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3.4.1.2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3.4.1.3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4</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3.4.1.4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50-ден 74-ке дейінгі процентилі бар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3.4.2.1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4</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3.4.2.2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3.4.2.3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3.4.2.4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25-тен 49 ға дейінгі процентилі бар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3.4.3.1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3.4.3.2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3.4.3.3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1,5</w:t>
            </w:r>
          </w:p>
        </w:tc>
      </w:tr>
      <w:tr w:rsidR="007C395E">
        <w:tc>
          <w:tcPr>
            <w:tcW w:w="799" w:type="dxa"/>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3.4.3.4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0,75</w:t>
            </w:r>
          </w:p>
        </w:tc>
      </w:tr>
      <w:tr w:rsidR="007C395E">
        <w:tc>
          <w:tcPr>
            <w:tcW w:w="799" w:type="dxa"/>
          </w:tcPr>
          <w:p w:rsidR="007C395E" w:rsidRDefault="007D21A0">
            <w:pPr>
              <w:spacing w:line="240" w:lineRule="auto"/>
              <w:jc w:val="center"/>
              <w:rPr>
                <w:rFonts w:ascii="Times New Roman" w:eastAsia="Calibri" w:hAnsi="Times New Roman"/>
                <w:sz w:val="20"/>
                <w:szCs w:val="20"/>
              </w:rPr>
            </w:pPr>
            <w:r>
              <w:rPr>
                <w:rFonts w:ascii="Times New Roman" w:hAnsi="Times New Roman"/>
                <w:sz w:val="20"/>
                <w:szCs w:val="20"/>
              </w:rPr>
              <w:t>3.4.4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Citescore бойынша процентилі 25-тен аз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3.4.4.1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2,5</w:t>
            </w:r>
          </w:p>
        </w:tc>
      </w:tr>
      <w:tr w:rsidR="007C395E">
        <w:tc>
          <w:tcPr>
            <w:tcW w:w="799" w:type="dxa"/>
          </w:tcPr>
          <w:p w:rsidR="007C395E" w:rsidRDefault="007D21A0">
            <w:pPr>
              <w:spacing w:line="240" w:lineRule="auto"/>
              <w:ind w:right="-107"/>
              <w:jc w:val="center"/>
              <w:rPr>
                <w:rFonts w:ascii="Times New Roman" w:hAnsi="Times New Roman"/>
                <w:sz w:val="20"/>
                <w:szCs w:val="20"/>
              </w:rPr>
            </w:pPr>
            <w:r>
              <w:rPr>
                <w:rFonts w:ascii="Times New Roman" w:hAnsi="Times New Roman"/>
                <w:sz w:val="20"/>
                <w:szCs w:val="20"/>
              </w:rPr>
              <w:t>3.4.4.2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1,7</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3.4.4.3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1,2</w:t>
            </w:r>
          </w:p>
        </w:tc>
      </w:tr>
      <w:tr w:rsidR="007C395E">
        <w:trPr>
          <w:trHeight w:val="89"/>
        </w:trPr>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3.4.4.4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0,6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Жоғары дәйексөзді мақалалар (бірінші жарияланымнан кейін 1 жылдан астам уақыт өтті; дәйексөздер санының объективтілігіне күмән туындаған жағдайда, баллдар 3.2-3.4-тармақтарға сәйкес анықт</w:t>
            </w:r>
            <w:r>
              <w:rPr>
                <w:rFonts w:ascii="Times New Roman" w:hAnsi="Times New Roman"/>
                <w:sz w:val="20"/>
                <w:szCs w:val="20"/>
              </w:rPr>
              <w:t>алады):</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Жаратылыстану ғылымдары бойынша Web of Science дерекқорында дәйексөздер саны бойынша Топ 1%-ға кіретін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3.5.1.4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10</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Жаратылыстану ғылымдары бойынша Web of Science немесе Scopus дерекқорында дәйексөздер саны бойынша Топ 10%-ға кіретін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24</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18</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lastRenderedPageBreak/>
              <w:t>3.5.2.3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Бірлескен автор(лар), </w:t>
            </w:r>
            <w:r>
              <w:rPr>
                <w:rFonts w:ascii="Times New Roman" w:hAnsi="Times New Roman"/>
                <w:sz w:val="20"/>
                <w:szCs w:val="20"/>
              </w:rPr>
              <w:t>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3.5.2.4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6</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 саласындағы уәкілетті орган ұсынған журналдағы мақала</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3</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3.6.3</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w:t>
            </w:r>
          </w:p>
        </w:tc>
      </w:tr>
      <w:tr w:rsidR="007C395E">
        <w:tc>
          <w:tcPr>
            <w:tcW w:w="799" w:type="dxa"/>
          </w:tcPr>
          <w:p w:rsidR="007C395E" w:rsidRDefault="007D21A0">
            <w:pPr>
              <w:spacing w:line="240" w:lineRule="auto"/>
              <w:jc w:val="center"/>
              <w:rPr>
                <w:rFonts w:ascii="Times New Roman" w:eastAsia="Calibri" w:hAnsi="Times New Roman"/>
                <w:sz w:val="20"/>
                <w:szCs w:val="20"/>
              </w:rPr>
            </w:pPr>
            <w:r>
              <w:rPr>
                <w:rFonts w:ascii="Times New Roman" w:eastAsia="Calibri" w:hAnsi="Times New Roman"/>
                <w:sz w:val="20"/>
                <w:szCs w:val="20"/>
              </w:rPr>
              <w:t>3.6.4</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0,5</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Келесі ұйым берген қорғау құжаты:</w:t>
            </w:r>
          </w:p>
        </w:tc>
        <w:tc>
          <w:tcPr>
            <w:tcW w:w="822" w:type="dxa"/>
          </w:tcPr>
          <w:p w:rsidR="007C395E" w:rsidRDefault="007C395E">
            <w:pPr>
              <w:spacing w:line="240" w:lineRule="auto"/>
              <w:ind w:left="-108"/>
              <w:jc w:val="center"/>
              <w:rPr>
                <w:rFonts w:ascii="Times New Roman" w:hAnsi="Times New Roman"/>
                <w:sz w:val="20"/>
                <w:szCs w:val="20"/>
              </w:rPr>
            </w:pP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3.7.1</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АҚШ, Еуропалық Одақ немесе Жапонияның Патенттік ведомствосы</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20*m/n</w:t>
            </w:r>
          </w:p>
        </w:tc>
      </w:tr>
      <w:tr w:rsidR="007C395E">
        <w:tc>
          <w:tcPr>
            <w:tcW w:w="799" w:type="dxa"/>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3.7.2</w:t>
            </w:r>
          </w:p>
        </w:tc>
        <w:tc>
          <w:tcPr>
            <w:tcW w:w="8916"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Халықаралық немесе шетелдік патенттік ұйым</w:t>
            </w:r>
          </w:p>
        </w:tc>
        <w:tc>
          <w:tcPr>
            <w:tcW w:w="822" w:type="dxa"/>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15*m/n</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3.7.3</w:t>
            </w:r>
          </w:p>
        </w:tc>
        <w:tc>
          <w:tcPr>
            <w:tcW w:w="891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(өнертабысқа патент)</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10*m/n</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3.7.4</w:t>
            </w:r>
          </w:p>
        </w:tc>
        <w:tc>
          <w:tcPr>
            <w:tcW w:w="891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Қазақстан Республикасының Патенттік ведомствосы (пайдалы модельге патент)</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5*m/n</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w:t>
            </w:r>
          </w:p>
        </w:tc>
        <w:tc>
          <w:tcPr>
            <w:tcW w:w="891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Басқа көрсеткіштер (тармақша бір реттен артық таңдалмайды):</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5</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sz w:val="20"/>
                <w:szCs w:val="20"/>
              </w:rPr>
            </w:pPr>
            <w:r>
              <w:rPr>
                <w:rFonts w:ascii="Times New Roman" w:hAnsi="Times New Roman"/>
                <w:sz w:val="20"/>
                <w:szCs w:val="20"/>
              </w:rPr>
              <w:t>4.1</w:t>
            </w:r>
          </w:p>
        </w:tc>
        <w:tc>
          <w:tcPr>
            <w:tcW w:w="8916"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rPr>
              <w:t>Өндіріске, мемлекеттік басқаруға, ғылыми кадрларды даярлауға, оқу процесіне, жедел, қызметтік-жауынгерлік қызметке енгізу актісі</w:t>
            </w:r>
          </w:p>
        </w:tc>
        <w:tc>
          <w:tcPr>
            <w:tcW w:w="822"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8"/>
              <w:jc w:val="center"/>
              <w:rPr>
                <w:rFonts w:ascii="Times New Roman" w:hAnsi="Times New Roman"/>
                <w:sz w:val="20"/>
                <w:szCs w:val="20"/>
              </w:rPr>
            </w:pPr>
            <w:r>
              <w:rPr>
                <w:rFonts w:ascii="Times New Roman" w:hAnsi="Times New Roman"/>
                <w:sz w:val="20"/>
                <w:szCs w:val="20"/>
              </w:rPr>
              <w:t>5</w:t>
            </w:r>
          </w:p>
        </w:tc>
      </w:tr>
      <w:tr w:rsidR="007C395E">
        <w:tc>
          <w:tcPr>
            <w:tcW w:w="799"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sz w:val="20"/>
                <w:szCs w:val="20"/>
              </w:rPr>
            </w:pPr>
          </w:p>
        </w:tc>
        <w:tc>
          <w:tcPr>
            <w:tcW w:w="8916"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bCs/>
                <w:sz w:val="20"/>
                <w:szCs w:val="20"/>
              </w:rPr>
            </w:pPr>
            <w:r>
              <w:rPr>
                <w:rFonts w:ascii="Times New Roman" w:hAnsi="Times New Roman"/>
                <w:b/>
                <w:bCs/>
                <w:sz w:val="20"/>
                <w:szCs w:val="20"/>
              </w:rPr>
              <w:t>Барлығы</w:t>
            </w:r>
          </w:p>
        </w:tc>
        <w:tc>
          <w:tcPr>
            <w:tcW w:w="822"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ind w:left="-108"/>
              <w:jc w:val="center"/>
              <w:rPr>
                <w:rFonts w:ascii="Times New Roman" w:hAnsi="Times New Roman"/>
                <w:b/>
                <w:bCs/>
                <w:sz w:val="20"/>
                <w:szCs w:val="20"/>
              </w:rPr>
            </w:pPr>
            <w:r>
              <w:rPr>
                <w:rFonts w:ascii="Symbol" w:eastAsia="Symbol" w:hAnsi="Symbol" w:cs="Symbol"/>
                <w:b/>
                <w:bCs/>
                <w:sz w:val="20"/>
                <w:szCs w:val="20"/>
              </w:rPr>
              <w:t></w:t>
            </w:r>
            <w:r>
              <w:rPr>
                <w:rFonts w:ascii="Times New Roman" w:hAnsi="Times New Roman"/>
                <w:b/>
                <w:bCs/>
                <w:sz w:val="20"/>
                <w:szCs w:val="20"/>
              </w:rPr>
              <w:t>100</w:t>
            </w:r>
          </w:p>
        </w:tc>
      </w:tr>
    </w:tbl>
    <w:p w:rsidR="007C395E" w:rsidRDefault="007C395E">
      <w:pPr>
        <w:spacing w:after="0" w:line="240" w:lineRule="auto"/>
        <w:ind w:left="7020"/>
        <w:jc w:val="center"/>
        <w:rPr>
          <w:rFonts w:ascii="Times New Roman" w:eastAsia="Times New Roman" w:hAnsi="Times New Roman" w:cs="Times New Roman"/>
          <w:color w:val="000000"/>
          <w:sz w:val="20"/>
          <w:szCs w:val="20"/>
          <w:lang w:eastAsia="ru-RU"/>
        </w:rPr>
      </w:pPr>
    </w:p>
    <w:p w:rsidR="007C395E" w:rsidRDefault="007D21A0">
      <w:pPr>
        <w:spacing w:line="278"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6-қосымша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6-қосымша</w:t>
      </w:r>
    </w:p>
    <w:p w:rsidR="007C395E" w:rsidRDefault="007C395E">
      <w:pPr>
        <w:spacing w:after="0" w:line="240" w:lineRule="auto"/>
        <w:jc w:val="center"/>
        <w:rPr>
          <w:rFonts w:ascii="Times New Roman" w:eastAsia="Times New Roman" w:hAnsi="Times New Roman" w:cs="Times New Roman"/>
          <w:b/>
          <w:bCs/>
          <w:color w:val="000000"/>
          <w:szCs w:val="20"/>
          <w:lang w:val="ru-RU" w:eastAsia="ru-RU"/>
        </w:rPr>
      </w:pPr>
    </w:p>
    <w:p w:rsidR="007C395E" w:rsidRDefault="007C395E">
      <w:pPr>
        <w:spacing w:after="0" w:line="240" w:lineRule="auto"/>
        <w:jc w:val="center"/>
        <w:rPr>
          <w:rFonts w:ascii="Times New Roman" w:eastAsia="Times New Roman" w:hAnsi="Times New Roman" w:cs="Times New Roman"/>
          <w:b/>
          <w:bCs/>
          <w:color w:val="000000"/>
          <w:szCs w:val="20"/>
          <w:lang w:val="ru-RU" w:eastAsia="ru-RU"/>
        </w:rPr>
      </w:pPr>
    </w:p>
    <w:p w:rsidR="007C395E" w:rsidRDefault="007D21A0">
      <w:pPr>
        <w:spacing w:after="0" w:line="240" w:lineRule="auto"/>
        <w:jc w:val="center"/>
        <w:rPr>
          <w:rFonts w:ascii="Times New Roman" w:hAnsi="Times New Roman" w:cs="Times New Roman"/>
          <w:b/>
          <w:bCs/>
          <w:szCs w:val="20"/>
        </w:rPr>
      </w:pPr>
      <w:r>
        <w:rPr>
          <w:rFonts w:ascii="Times New Roman" w:eastAsia="Times New Roman" w:hAnsi="Times New Roman" w:cs="Times New Roman"/>
          <w:b/>
          <w:bCs/>
          <w:color w:val="000000"/>
          <w:szCs w:val="20"/>
          <w:lang w:eastAsia="ru-RU"/>
        </w:rPr>
        <w:t xml:space="preserve">Гуманитарлық ғылымдар саласындағы үздік жұмыс үшін жас ғалымдарға арналған М.О. Әуезов атындағы сыйлықақыға ұсынылған жұмыстарды бағалау </w:t>
      </w:r>
      <w:r>
        <w:rPr>
          <w:rFonts w:ascii="Times New Roman" w:eastAsia="Times New Roman" w:hAnsi="Times New Roman" w:cs="Times New Roman"/>
          <w:b/>
          <w:bCs/>
          <w:color w:val="000000"/>
          <w:szCs w:val="20"/>
          <w:lang w:eastAsia="ru-RU"/>
        </w:rPr>
        <w:t>өлшемшарттары</w:t>
      </w:r>
    </w:p>
    <w:p w:rsidR="007C395E" w:rsidRDefault="007C395E">
      <w:pPr>
        <w:spacing w:after="0" w:line="240" w:lineRule="auto"/>
        <w:jc w:val="center"/>
        <w:rPr>
          <w:rFonts w:ascii="Times New Roman" w:hAnsi="Times New Roman" w:cs="Times New Roman"/>
          <w:b/>
          <w:sz w:val="20"/>
          <w:szCs w:val="20"/>
        </w:rPr>
      </w:pPr>
    </w:p>
    <w:tbl>
      <w:tblPr>
        <w:tblStyle w:val="13"/>
        <w:tblW w:w="10344" w:type="dxa"/>
        <w:tblLook w:val="04A0" w:firstRow="1" w:lastRow="0" w:firstColumn="1" w:lastColumn="0" w:noHBand="0" w:noVBand="1"/>
      </w:tblPr>
      <w:tblGrid>
        <w:gridCol w:w="648"/>
        <w:gridCol w:w="8887"/>
        <w:gridCol w:w="809"/>
      </w:tblGrid>
      <w:tr w:rsidR="007C395E">
        <w:tc>
          <w:tcPr>
            <w:tcW w:w="648"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9" w:right="-113"/>
              <w:jc w:val="center"/>
              <w:rPr>
                <w:rFonts w:ascii="Times New Roman" w:hAnsi="Times New Roman"/>
                <w:b/>
                <w:bCs/>
                <w:sz w:val="20"/>
                <w:szCs w:val="20"/>
              </w:rPr>
            </w:pPr>
            <w:r>
              <w:rPr>
                <w:rFonts w:ascii="Times New Roman" w:hAnsi="Times New Roman"/>
                <w:b/>
                <w:bCs/>
                <w:sz w:val="20"/>
                <w:szCs w:val="20"/>
              </w:rPr>
              <w:t>№</w:t>
            </w:r>
          </w:p>
        </w:tc>
        <w:tc>
          <w:tcPr>
            <w:tcW w:w="8887"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bCs/>
                <w:sz w:val="20"/>
                <w:szCs w:val="20"/>
              </w:rPr>
            </w:pPr>
            <w:r>
              <w:rPr>
                <w:rFonts w:ascii="Times New Roman" w:hAnsi="Times New Roman"/>
                <w:b/>
                <w:bCs/>
                <w:sz w:val="20"/>
                <w:szCs w:val="20"/>
              </w:rPr>
              <w:t>Көрсеткіштер</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2"/>
              <w:jc w:val="center"/>
              <w:rPr>
                <w:rFonts w:ascii="Times New Roman" w:hAnsi="Times New Roman"/>
                <w:b/>
                <w:bCs/>
                <w:sz w:val="20"/>
                <w:szCs w:val="20"/>
              </w:rPr>
            </w:pPr>
            <w:r>
              <w:rPr>
                <w:rFonts w:ascii="Times New Roman" w:hAnsi="Times New Roman"/>
                <w:b/>
                <w:bCs/>
                <w:sz w:val="20"/>
                <w:szCs w:val="20"/>
              </w:rPr>
              <w:t>Балдар</w:t>
            </w:r>
          </w:p>
        </w:tc>
      </w:tr>
      <w:tr w:rsidR="007C395E">
        <w:tc>
          <w:tcPr>
            <w:tcW w:w="648"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1</w:t>
            </w:r>
          </w:p>
        </w:tc>
        <w:tc>
          <w:tcPr>
            <w:tcW w:w="8887" w:type="dxa"/>
            <w:tcBorders>
              <w:top w:val="single" w:sz="4" w:space="0" w:color="auto"/>
              <w:left w:val="single" w:sz="4" w:space="0" w:color="auto"/>
              <w:bottom w:val="single" w:sz="4" w:space="0" w:color="auto"/>
              <w:right w:val="single" w:sz="4" w:space="0" w:color="auto"/>
            </w:tcBorders>
            <w:shd w:val="clear" w:color="auto" w:fill="FFFFFF"/>
            <w:vAlign w:val="bottom"/>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Алынған нәтижелердің ғылым</w:t>
            </w:r>
            <w:r>
              <w:rPr>
                <w:rFonts w:ascii="Times New Roman" w:eastAsiaTheme="minorHAnsi" w:hAnsi="Times New Roman"/>
                <w:sz w:val="20"/>
                <w:szCs w:val="20"/>
              </w:rPr>
              <w:t xml:space="preserve"> </w:t>
            </w:r>
            <w:r>
              <w:rPr>
                <w:rFonts w:ascii="Times New Roman" w:hAnsi="Times New Roman"/>
                <w:sz w:val="20"/>
                <w:szCs w:val="20"/>
                <w:lang w:eastAsia="ru-RU"/>
              </w:rPr>
              <w:t>үшін ғылыми жаңалығы мен маңыздылығы</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2"/>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648"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9" w:right="-113"/>
              <w:jc w:val="center"/>
              <w:rPr>
                <w:rFonts w:ascii="Times New Roman" w:eastAsia="Calibri" w:hAnsi="Times New Roman"/>
                <w:sz w:val="20"/>
                <w:szCs w:val="20"/>
              </w:rPr>
            </w:pPr>
            <w:r>
              <w:rPr>
                <w:rFonts w:ascii="Times New Roman" w:hAnsi="Times New Roman"/>
                <w:sz w:val="20"/>
                <w:szCs w:val="20"/>
              </w:rPr>
              <w:t>2</w:t>
            </w:r>
          </w:p>
        </w:tc>
        <w:tc>
          <w:tcPr>
            <w:tcW w:w="8887"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sz w:val="20"/>
                <w:szCs w:val="20"/>
              </w:rPr>
            </w:pPr>
            <w:r>
              <w:rPr>
                <w:rFonts w:ascii="Times New Roman" w:hAnsi="Times New Roman"/>
                <w:sz w:val="20"/>
                <w:szCs w:val="20"/>
                <w:lang w:eastAsia="ru-RU"/>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02"/>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10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Конкурс жарияланған жылды қоспағанда, соңғы 5 жылдағы жұмыс нәтижелері бойынша (5-тен аспайтын) негізгі ғылыми жарияланымдар (m – жарияланым авторлары арасындағы жұмыс авторларының саны; n – жарияланым авторларының жалпы саны); үміткерлер аффилиация ретінд</w:t>
            </w:r>
            <w:r>
              <w:rPr>
                <w:rFonts w:ascii="Times New Roman" w:hAnsi="Times New Roman"/>
                <w:sz w:val="20"/>
                <w:szCs w:val="20"/>
              </w:rPr>
              <w:t>е қазақстандық ұйым немесе Қазақстан Республикасын көрсетеді; бірнеше тармақшаларға сәйкес келген жағдайда балдар ең жоғары балл көзделген тармақша бойынша айқындалады):</w:t>
            </w:r>
          </w:p>
        </w:tc>
        <w:tc>
          <w:tcPr>
            <w:tcW w:w="809" w:type="dxa"/>
          </w:tcPr>
          <w:p w:rsidR="007C395E" w:rsidRDefault="007D21A0">
            <w:pPr>
              <w:spacing w:line="240" w:lineRule="auto"/>
              <w:ind w:left="-102"/>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75</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Монографиялар және монографиялардағы тараулар (монографияның қысқаша сипаттам</w:t>
            </w:r>
            <w:r>
              <w:rPr>
                <w:rFonts w:ascii="Times New Roman" w:hAnsi="Times New Roman"/>
                <w:sz w:val="20"/>
                <w:szCs w:val="20"/>
              </w:rPr>
              <w:t>асы мен мазмұны баспаның ресми веб-сайтында қол жетімді, оны қайдан сатып алуға немесе оқуға болатындығы туралы ақпарат бар):</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3.1.1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Elsevier, Brill, CRC Press, DeGruyter, Edward Elgar Publishing, John Wiley &amp; Sons, McGraw Hill, Palgrave Macmillan, Peter </w:t>
            </w:r>
            <w:r>
              <w:rPr>
                <w:rFonts w:ascii="Times New Roman" w:hAnsi="Times New Roman"/>
                <w:sz w:val="20"/>
                <w:szCs w:val="20"/>
              </w:rPr>
              <w:t>Lang, Prentice Hall, Routledge, Sage Publications, Springer Nature, Taylor and Francis, Wolters Kluwer баспаларында немесе US News Best Global Universities Rankings, ARWU немесе THE бас рейтингтің топ-100 құрамына кіретін ЖЖОКБҰ баспаларында шығарылған мон</w:t>
            </w:r>
            <w:r>
              <w:rPr>
                <w:rFonts w:ascii="Times New Roman" w:hAnsi="Times New Roman"/>
                <w:sz w:val="20"/>
                <w:szCs w:val="20"/>
              </w:rPr>
              <w:t>ография</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35*m/n</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3.1.2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Elsevier, Brill, CRC Press, DeGruyter, Edward Elgar Publishing, John Wiley &amp; Sons, McGraw Hill, Palgrave Macmillan, Peter Lang, Prentice Hall, Routledge, Sage Publications, Springer Nature, Taylor and Francis, Wolters Kluwer баспалары</w:t>
            </w:r>
            <w:r>
              <w:rPr>
                <w:rFonts w:ascii="Times New Roman" w:hAnsi="Times New Roman"/>
                <w:sz w:val="20"/>
                <w:szCs w:val="20"/>
              </w:rPr>
              <w:t>нда немесе US News Best Global Universities Rankings, ARWU немесе THE бас рейтингтің топ-100 құрамына кіретін ЖЖОКБҰ баспаларында шығарылған монография тарауы</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20*m/n</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3.1.3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Ғылыми ұйымның алқалы органының немесе жоғары және (немесе) жоғары оқу орнынан кейі</w:t>
            </w:r>
            <w:r>
              <w:rPr>
                <w:rFonts w:ascii="Times New Roman" w:hAnsi="Times New Roman"/>
                <w:sz w:val="20"/>
                <w:szCs w:val="20"/>
              </w:rPr>
              <w:t>нгі білім беру ұйымының ұсынымы бойынша отандық баспа шығарған монография</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20*m/n</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Web of Science және  Scopus дерекқорларында индекстелетін журналдардағы ғылыми жарияланымдар:</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 xml:space="preserve">Social Science Citation Index немесе Arts and Humanities Citation </w:t>
            </w:r>
            <w:r>
              <w:rPr>
                <w:rFonts w:ascii="Times New Roman" w:hAnsi="Times New Roman"/>
                <w:sz w:val="20"/>
                <w:szCs w:val="20"/>
              </w:rPr>
              <w:t>Index-те мақала немесе шолу:</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3.2.1.1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3.2.1.2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w:t>
            </w:r>
            <w:r>
              <w:rPr>
                <w:rFonts w:ascii="Times New Roman" w:hAnsi="Times New Roman"/>
                <w:sz w:val="20"/>
                <w:szCs w:val="20"/>
              </w:rPr>
              <w:t>≥0,5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15</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3.2.1.3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10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3.2.1.4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5</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Emerging Sources Citation Index немесе Scopus дерекқорындағы мақала:</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3.2.2.1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8</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3.2.2.2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6</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3.2.2.3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w:t>
            </w:r>
            <w:r>
              <w:rPr>
                <w:rFonts w:ascii="Times New Roman" w:hAnsi="Times New Roman"/>
                <w:sz w:val="20"/>
                <w:szCs w:val="20"/>
              </w:rPr>
              <w:t>25≤m/n&lt;0,5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4</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3.2.2.4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Science немесе Nature журналындағы мақала:</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3.2.3.1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35</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3.2.3.2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30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3.2.3.3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w:t>
            </w:r>
            <w:r>
              <w:rPr>
                <w:rFonts w:ascii="Times New Roman" w:hAnsi="Times New Roman"/>
                <w:sz w:val="20"/>
                <w:szCs w:val="20"/>
              </w:rPr>
              <w:t>), 0,25≤m/n&lt;0,5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3.2.3.4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10</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lastRenderedPageBreak/>
              <w:t>3.3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Ғылым саласындағы уәкілетті орган ұсынған журналдағы мақала:</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3.3.1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Жұмыс авторларының кемінде біреуі корреспонденция үшін бірінші автор, бірінші немесе жалғыз автор, немесе жарияланымда н</w:t>
            </w:r>
            <w:r>
              <w:rPr>
                <w:rFonts w:ascii="Times New Roman" w:hAnsi="Times New Roman"/>
                <w:sz w:val="20"/>
                <w:szCs w:val="20"/>
              </w:rPr>
              <w:t>өмірі бірінші көрсетілген жобаның жетекшісі болып табылады.</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4</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3.3.2</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3</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3.3.3</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0,25≤m/n&lt;0,5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2</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3.3.4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Бірлескен автор(лар), m/n&lt;0,25</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1</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3.4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Қорғау құжаты:</w:t>
            </w:r>
          </w:p>
        </w:tc>
        <w:tc>
          <w:tcPr>
            <w:tcW w:w="809" w:type="dxa"/>
          </w:tcPr>
          <w:p w:rsidR="007C395E" w:rsidRDefault="007C395E">
            <w:pPr>
              <w:spacing w:line="240" w:lineRule="auto"/>
              <w:ind w:left="-102"/>
              <w:jc w:val="center"/>
              <w:rPr>
                <w:rFonts w:ascii="Times New Roman" w:hAnsi="Times New Roman"/>
                <w:sz w:val="20"/>
                <w:szCs w:val="20"/>
              </w:rPr>
            </w:pPr>
          </w:p>
        </w:tc>
      </w:tr>
      <w:tr w:rsidR="007C395E">
        <w:tc>
          <w:tcPr>
            <w:tcW w:w="648" w:type="dxa"/>
          </w:tcPr>
          <w:p w:rsidR="007C395E" w:rsidRDefault="007D21A0">
            <w:pPr>
              <w:spacing w:line="240" w:lineRule="auto"/>
              <w:ind w:left="-119" w:right="-113"/>
              <w:jc w:val="center"/>
              <w:rPr>
                <w:rFonts w:ascii="Times New Roman" w:eastAsia="Calibri" w:hAnsi="Times New Roman"/>
                <w:sz w:val="20"/>
                <w:szCs w:val="20"/>
              </w:rPr>
            </w:pPr>
            <w:r>
              <w:rPr>
                <w:rFonts w:ascii="Times New Roman" w:hAnsi="Times New Roman"/>
                <w:sz w:val="20"/>
                <w:szCs w:val="20"/>
              </w:rPr>
              <w:t>3.4.1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Авторлық құқықпен қорғалатын объектілерге құқықтардың мемлекеттік тізіліміне мәліметтер енгізу туралы куәлік</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5*m/n</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4</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Басқа көрсеткіштер (тармақша бір реттен артық таңдалмайды):</w:t>
            </w:r>
          </w:p>
        </w:tc>
        <w:tc>
          <w:tcPr>
            <w:tcW w:w="809" w:type="dxa"/>
          </w:tcPr>
          <w:p w:rsidR="007C395E" w:rsidRDefault="007D21A0">
            <w:pPr>
              <w:spacing w:line="240" w:lineRule="auto"/>
              <w:ind w:left="-102"/>
              <w:jc w:val="center"/>
              <w:rPr>
                <w:rFonts w:ascii="Times New Roman" w:hAnsi="Times New Roman"/>
                <w:sz w:val="20"/>
                <w:szCs w:val="20"/>
              </w:rPr>
            </w:pPr>
            <w:r>
              <w:rPr>
                <w:rFonts w:ascii="Symbol" w:eastAsia="Symbol" w:hAnsi="Symbol" w:cs="Symbol"/>
                <w:sz w:val="20"/>
                <w:szCs w:val="20"/>
              </w:rPr>
              <w:t></w:t>
            </w:r>
            <w:r>
              <w:rPr>
                <w:rFonts w:ascii="Times New Roman" w:hAnsi="Times New Roman"/>
                <w:sz w:val="20"/>
                <w:szCs w:val="20"/>
              </w:rPr>
              <w:t>5</w:t>
            </w:r>
          </w:p>
        </w:tc>
      </w:tr>
      <w:tr w:rsidR="007C395E">
        <w:tc>
          <w:tcPr>
            <w:tcW w:w="648" w:type="dxa"/>
          </w:tcPr>
          <w:p w:rsidR="007C395E" w:rsidRDefault="007D21A0">
            <w:pPr>
              <w:spacing w:line="240" w:lineRule="auto"/>
              <w:ind w:left="-119" w:right="-113"/>
              <w:jc w:val="center"/>
              <w:rPr>
                <w:rFonts w:ascii="Times New Roman" w:hAnsi="Times New Roman"/>
                <w:sz w:val="20"/>
                <w:szCs w:val="20"/>
              </w:rPr>
            </w:pPr>
            <w:r>
              <w:rPr>
                <w:rFonts w:ascii="Times New Roman" w:hAnsi="Times New Roman"/>
                <w:sz w:val="20"/>
                <w:szCs w:val="20"/>
              </w:rPr>
              <w:t>4.1</w:t>
            </w:r>
          </w:p>
        </w:tc>
        <w:tc>
          <w:tcPr>
            <w:tcW w:w="8887" w:type="dxa"/>
          </w:tcPr>
          <w:p w:rsidR="007C395E" w:rsidRDefault="007D21A0">
            <w:pPr>
              <w:spacing w:line="240" w:lineRule="auto"/>
              <w:jc w:val="both"/>
              <w:rPr>
                <w:rFonts w:ascii="Times New Roman" w:hAnsi="Times New Roman"/>
                <w:sz w:val="20"/>
                <w:szCs w:val="20"/>
              </w:rPr>
            </w:pPr>
            <w:r>
              <w:rPr>
                <w:rFonts w:ascii="Times New Roman" w:hAnsi="Times New Roman"/>
                <w:sz w:val="20"/>
                <w:szCs w:val="20"/>
              </w:rPr>
              <w:t>Мемлекеттік басқаруға, ғылыми кадрларды даярлауға, оқу процесіне, жеде</w:t>
            </w:r>
            <w:r>
              <w:rPr>
                <w:rFonts w:ascii="Times New Roman" w:hAnsi="Times New Roman"/>
                <w:sz w:val="20"/>
                <w:szCs w:val="20"/>
              </w:rPr>
              <w:t>л, қызметтік-жауынгерлік қызметке енгізу актісі:</w:t>
            </w:r>
          </w:p>
        </w:tc>
        <w:tc>
          <w:tcPr>
            <w:tcW w:w="809" w:type="dxa"/>
          </w:tcPr>
          <w:p w:rsidR="007C395E" w:rsidRDefault="007D21A0">
            <w:pPr>
              <w:spacing w:line="240" w:lineRule="auto"/>
              <w:ind w:left="-102"/>
              <w:jc w:val="center"/>
              <w:rPr>
                <w:rFonts w:ascii="Times New Roman" w:hAnsi="Times New Roman"/>
                <w:sz w:val="20"/>
                <w:szCs w:val="20"/>
              </w:rPr>
            </w:pPr>
            <w:r>
              <w:rPr>
                <w:rFonts w:ascii="Times New Roman" w:hAnsi="Times New Roman"/>
                <w:sz w:val="20"/>
                <w:szCs w:val="20"/>
              </w:rPr>
              <w:t>5</w:t>
            </w:r>
          </w:p>
        </w:tc>
      </w:tr>
      <w:tr w:rsidR="007C395E">
        <w:tc>
          <w:tcPr>
            <w:tcW w:w="648"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ind w:left="-119" w:right="-113"/>
              <w:jc w:val="center"/>
              <w:rPr>
                <w:rFonts w:ascii="Times New Roman" w:hAnsi="Times New Roman"/>
                <w:b/>
                <w:bCs/>
                <w:sz w:val="20"/>
                <w:szCs w:val="20"/>
              </w:rPr>
            </w:pPr>
          </w:p>
        </w:tc>
        <w:tc>
          <w:tcPr>
            <w:tcW w:w="8887"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bCs/>
                <w:sz w:val="20"/>
                <w:szCs w:val="20"/>
              </w:rPr>
            </w:pPr>
            <w:r>
              <w:rPr>
                <w:rFonts w:ascii="Times New Roman" w:hAnsi="Times New Roman"/>
                <w:b/>
                <w:bCs/>
                <w:sz w:val="20"/>
                <w:szCs w:val="20"/>
              </w:rPr>
              <w:t>Барлығы</w:t>
            </w:r>
          </w:p>
        </w:tc>
        <w:tc>
          <w:tcPr>
            <w:tcW w:w="809"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ind w:left="-102"/>
              <w:jc w:val="center"/>
              <w:rPr>
                <w:rFonts w:ascii="Times New Roman" w:hAnsi="Times New Roman"/>
                <w:b/>
                <w:bCs/>
                <w:sz w:val="20"/>
                <w:szCs w:val="20"/>
              </w:rPr>
            </w:pPr>
            <w:r>
              <w:rPr>
                <w:rFonts w:ascii="Symbol" w:eastAsia="Symbol" w:hAnsi="Symbol" w:cs="Symbol"/>
                <w:b/>
                <w:bCs/>
                <w:sz w:val="20"/>
                <w:szCs w:val="20"/>
              </w:rPr>
              <w:t></w:t>
            </w:r>
            <w:r>
              <w:rPr>
                <w:rFonts w:ascii="Times New Roman" w:hAnsi="Times New Roman"/>
                <w:b/>
                <w:bCs/>
                <w:sz w:val="20"/>
                <w:szCs w:val="20"/>
              </w:rPr>
              <w:t>100</w:t>
            </w:r>
          </w:p>
        </w:tc>
      </w:tr>
    </w:tbl>
    <w:p w:rsidR="007C395E" w:rsidRDefault="007C395E">
      <w:pPr>
        <w:spacing w:after="0" w:line="240" w:lineRule="auto"/>
        <w:ind w:left="7200"/>
        <w:jc w:val="center"/>
        <w:rPr>
          <w:rFonts w:ascii="Times New Roman" w:eastAsia="Times New Roman" w:hAnsi="Times New Roman" w:cs="Times New Roman"/>
          <w:color w:val="000000"/>
          <w:sz w:val="20"/>
          <w:szCs w:val="20"/>
          <w:lang w:eastAsia="ru-RU"/>
        </w:rPr>
      </w:pPr>
    </w:p>
    <w:p w:rsidR="007C395E" w:rsidRDefault="007D21A0">
      <w:pPr>
        <w:spacing w:line="278"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7-қосымша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7-қосымша</w:t>
      </w:r>
    </w:p>
    <w:p w:rsidR="007C395E" w:rsidRDefault="007C395E">
      <w:pPr>
        <w:spacing w:after="0" w:line="240" w:lineRule="auto"/>
        <w:ind w:left="2598"/>
        <w:jc w:val="center"/>
        <w:rPr>
          <w:rFonts w:ascii="Times New Roman" w:eastAsia="Times New Roman" w:hAnsi="Times New Roman" w:cs="Times New Roman"/>
          <w:b/>
          <w:szCs w:val="20"/>
          <w:lang w:eastAsia="ru-RU"/>
        </w:rPr>
      </w:pPr>
    </w:p>
    <w:p w:rsidR="007C395E" w:rsidRDefault="007C395E">
      <w:pPr>
        <w:spacing w:after="0" w:line="240" w:lineRule="auto"/>
        <w:jc w:val="center"/>
        <w:rPr>
          <w:rFonts w:ascii="Times New Roman" w:eastAsia="Times New Roman" w:hAnsi="Times New Roman" w:cs="Times New Roman"/>
          <w:b/>
          <w:szCs w:val="20"/>
          <w:lang w:eastAsia="ru-RU"/>
        </w:rPr>
      </w:pPr>
    </w:p>
    <w:p w:rsidR="007C395E" w:rsidRDefault="007D21A0">
      <w:pPr>
        <w:spacing w:after="0" w:line="240" w:lineRule="auto"/>
        <w:jc w:val="center"/>
        <w:rPr>
          <w:rFonts w:ascii="Times New Roman" w:eastAsia="Times New Roman" w:hAnsi="Times New Roman" w:cs="Times New Roman"/>
          <w:b/>
          <w:szCs w:val="20"/>
          <w:lang w:eastAsia="ru-RU"/>
        </w:rPr>
      </w:pPr>
      <w:r>
        <w:rPr>
          <w:rFonts w:ascii="Times New Roman" w:eastAsia="Times New Roman" w:hAnsi="Times New Roman" w:cs="Times New Roman"/>
          <w:b/>
          <w:szCs w:val="20"/>
          <w:lang w:eastAsia="ru-RU"/>
        </w:rPr>
        <w:t>Мемлекеттік ғылыми стипендияларды тағайындауға кандидаттарды іріктеу шарттары</w:t>
      </w:r>
    </w:p>
    <w:p w:rsidR="007C395E" w:rsidRDefault="007C395E">
      <w:pPr>
        <w:spacing w:after="0" w:line="240" w:lineRule="auto"/>
        <w:jc w:val="center"/>
        <w:rPr>
          <w:rFonts w:ascii="Times New Roman" w:eastAsia="Times New Roman" w:hAnsi="Times New Roman" w:cs="Times New Roman"/>
          <w:bCs/>
          <w:sz w:val="20"/>
          <w:szCs w:val="20"/>
          <w:lang w:eastAsia="ru-RU"/>
        </w:rPr>
      </w:pPr>
    </w:p>
    <w:tbl>
      <w:tblPr>
        <w:tblStyle w:val="13"/>
        <w:tblW w:w="10345" w:type="dxa"/>
        <w:tblLook w:val="04A0" w:firstRow="1" w:lastRow="0" w:firstColumn="1" w:lastColumn="0" w:noHBand="0" w:noVBand="1"/>
      </w:tblPr>
      <w:tblGrid>
        <w:gridCol w:w="804"/>
        <w:gridCol w:w="8731"/>
        <w:gridCol w:w="810"/>
      </w:tblGrid>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w:t>
            </w:r>
          </w:p>
        </w:tc>
        <w:tc>
          <w:tcPr>
            <w:tcW w:w="8731"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Көрсеткіштер</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
                <w:sz w:val="20"/>
                <w:szCs w:val="20"/>
              </w:rPr>
            </w:pPr>
            <w:r>
              <w:rPr>
                <w:rFonts w:ascii="Times New Roman" w:hAnsi="Times New Roman"/>
                <w:b/>
                <w:sz w:val="20"/>
                <w:szCs w:val="20"/>
              </w:rPr>
              <w:t>Балдар</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1</w:t>
            </w:r>
          </w:p>
        </w:tc>
        <w:tc>
          <w:tcPr>
            <w:tcW w:w="8731"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rPr>
                <w:rFonts w:ascii="Times New Roman" w:hAnsi="Times New Roman"/>
                <w:bCs/>
                <w:sz w:val="20"/>
                <w:szCs w:val="20"/>
              </w:rPr>
            </w:pPr>
            <w:r>
              <w:rPr>
                <w:rFonts w:ascii="Times New Roman" w:hAnsi="Times New Roman"/>
                <w:bCs/>
                <w:sz w:val="20"/>
                <w:szCs w:val="20"/>
              </w:rPr>
              <w:t>Жұмыс нәтижелерінің экономикаға, қоғамға, денсаулыққа, мәдениетке, саясатқа, елді басқаруға, мемлекеттік қызметтерге, өндіріске, білім беруге, қоршаған ортаға әсері (соңғы 5 жылда)</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2</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Республикасында танылған ғылыми дәрежесінің болуы (философ</w:t>
            </w:r>
            <w:r>
              <w:rPr>
                <w:rFonts w:ascii="Times New Roman" w:hAnsi="Times New Roman"/>
                <w:bCs/>
                <w:sz w:val="20"/>
                <w:szCs w:val="20"/>
              </w:rPr>
              <w:t>ия докторы, бейіні бойынша доктор, ғылым кандидаты немесе докторы)</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2</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2.1</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Иә</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2.2</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Жоқ</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Уәкілетті орган берген ғылыми атақтың болуы (бір тармақшаны таңдау қажет):</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3</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3.1</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Профессор</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3.2</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Қауымдастырылған профессор немесе доцент</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3.3</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Жоқ</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Соңғы 5 жылдағы ғылыми жобалар мен бағдарламаларға басшылық жасау (екіден көп емес жоба және/немесе бағдарлама ескеріледі):</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4.1</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Ғылыми және (немесе) ғылыми-техникалық қызметті гранттық қаржыландыру жобасы</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4.2</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Ғылыми және (немесе) ғылыми-техникалық қызметті бағдарламалық-нысаналы қаржыландыру шеңберіндегі бағдарламамен</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4.3</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Ғылыми және (немесе) ғылыми-техникалық қызмет нәтижелерін коммерцияландыруды гранттық қаржыландыру жобасымен</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4.4</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Ашық конкурс шеңберінде жеңіп алған және халықаралық ұйым қаржыландырған, қаржыландыру көлемі кемінде 100 мың АҚШ доллары болатын жобамен</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4.5</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Ашық конкурс шеңберінде жеңіп алынған басқа жобамен</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4.6</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Басқа жобамен</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4.7</w:t>
            </w:r>
          </w:p>
        </w:tc>
        <w:tc>
          <w:tcPr>
            <w:tcW w:w="8731"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Жоқ</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Республикасында соңғы 5 жылда философия докторы (PhD) немесе бейіні бойынша доктор дәрежесі берілген кадрларды даярлау</w:t>
            </w:r>
          </w:p>
        </w:tc>
        <w:tc>
          <w:tcPr>
            <w:tcW w:w="810" w:type="dxa"/>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Жалғыз отандық ғылыми кеңесші</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Екі немесе одан да көп отандық ғылыми кеңесшілердің бірі</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5.3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Жоқ</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w:t>
            </w:r>
          </w:p>
        </w:tc>
        <w:tc>
          <w:tcPr>
            <w:tcW w:w="8731"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 xml:space="preserve">Конкурс жарияланған жылды қоспағанда, соңғы 5 жыл ішінде ізденушінің таңдаған ғылыми бағыты бойынша негізгі ғылыми жарияланымдары (5 - тен аспайды) (n – жарияланым авторларының жалпы саны; </w:t>
            </w:r>
            <w:r>
              <w:rPr>
                <w:rFonts w:ascii="Times New Roman" w:hAnsi="Times New Roman"/>
                <w:sz w:val="20"/>
                <w:szCs w:val="20"/>
              </w:rPr>
              <w:t>үміткер аффилиация ретінде қазақстандық ұйым немесе Қазақстан Респу</w:t>
            </w:r>
            <w:r>
              <w:rPr>
                <w:rFonts w:ascii="Times New Roman" w:hAnsi="Times New Roman"/>
                <w:sz w:val="20"/>
                <w:szCs w:val="20"/>
              </w:rPr>
              <w:t>бликасын көрсетеді;</w:t>
            </w:r>
            <w:r>
              <w:rPr>
                <w:rFonts w:ascii="Times New Roman" w:hAnsi="Times New Roman"/>
                <w:bCs/>
                <w:sz w:val="20"/>
                <w:szCs w:val="20"/>
              </w:rPr>
              <w:t xml:space="preserve"> бірнеше тармақшаларға сәйкес келген жағдайда балдар ең жоғары балл көзделген тармақша бойынша айқындалады):</w:t>
            </w:r>
          </w:p>
        </w:tc>
        <w:tc>
          <w:tcPr>
            <w:tcW w:w="810"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60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Монографиялар және монографиялардағы</w:t>
            </w:r>
            <w:r>
              <w:rPr>
                <w:rFonts w:ascii="Times New Roman" w:hAnsi="Times New Roman"/>
                <w:bCs/>
                <w:sz w:val="20"/>
                <w:szCs w:val="20"/>
              </w:rPr>
              <w:t xml:space="preserve"> тараулар (монографияның қысқаша сипаттамасы мен мазмұны баспаның ресми веб-сайтында қол жетімді, оны қайдан сатып алуға немесе оқуға болатындығы туралы ақпарат бар): </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6.1.1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Elsevier, Brill, CRC Press, DeGruyter, Edward Elgar Publishing, John Wiley &amp; Son</w:t>
            </w:r>
            <w:r>
              <w:rPr>
                <w:rFonts w:ascii="Times New Roman" w:hAnsi="Times New Roman"/>
                <w:bCs/>
                <w:sz w:val="20"/>
                <w:szCs w:val="20"/>
              </w:rPr>
              <w:t xml:space="preserve">s, McGraw Hill, Palgrave Macmillan, Peter Lang, Prentice Hall, Routledge, Sage Publications, Springer Nature, Taylor and Francis, Wolters Kluwer баспаларында немесе US News Best Global Universities Rankings, ARWU немесе THE бас рейтингтің топ-100 құрамына </w:t>
            </w:r>
            <w:r>
              <w:rPr>
                <w:rFonts w:ascii="Times New Roman" w:hAnsi="Times New Roman"/>
                <w:bCs/>
                <w:sz w:val="20"/>
                <w:szCs w:val="20"/>
              </w:rPr>
              <w:t>кіретін ЖЖОКБҰ баспаларында шығарылған монография</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6.1.2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Elsevier, Brill, CRC Press, DeGruyter, Edward Elgar Publishing, John Wiley &amp; Sons, McGraw Hill, Palgrave Macmillan, Peter Lang, Prentice Hall, Routledge, Sage Publications, Springer Nature, Tayl</w:t>
            </w:r>
            <w:r>
              <w:rPr>
                <w:rFonts w:ascii="Times New Roman" w:hAnsi="Times New Roman"/>
                <w:bCs/>
                <w:sz w:val="20"/>
                <w:szCs w:val="20"/>
              </w:rPr>
              <w:t xml:space="preserve">or and </w:t>
            </w:r>
            <w:r>
              <w:rPr>
                <w:rFonts w:ascii="Times New Roman" w:hAnsi="Times New Roman"/>
                <w:bCs/>
                <w:sz w:val="20"/>
                <w:szCs w:val="20"/>
              </w:rPr>
              <w:lastRenderedPageBreak/>
              <w:t>Francis, Wolters Kluwer баспаларында немесе US News Best Global Universities Rankings, ARWU немесе THE бас рейтингтің топ-100 құрамына кіретін ЖЖОКБҰ баспаларында шығарылған монография тарауы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lastRenderedPageBreak/>
              <w:t>15/n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lastRenderedPageBreak/>
              <w:t>6.1.3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Ғылыми ұйымның немесе жоғары және (немесе) жоғары оқу орнынан кейінгі білім беру ұйымының алқалы органының ұсынысы бойынша отандық баспа шығарған монография (ізденушіге кемінде 6 баспа парағы тиесілі)</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 xml:space="preserve">Web of Science дерекқорының Science Citation </w:t>
            </w:r>
            <w:r>
              <w:rPr>
                <w:rFonts w:ascii="Times New Roman" w:hAnsi="Times New Roman"/>
                <w:bCs/>
                <w:sz w:val="20"/>
                <w:szCs w:val="20"/>
              </w:rPr>
              <w:t>Index Expanded немесе Social Science Citation Index индекстелетін журналдардағы ғылыми жарияланымдар:</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бірінші квартильге (Q1) кіретін журналдағы мақала немесе шолу:</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6.2.1.1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w:t>
            </w:r>
            <w:r>
              <w:rPr>
                <w:rFonts w:ascii="Times New Roman" w:hAnsi="Times New Roman"/>
                <w:bCs/>
                <w:sz w:val="20"/>
                <w:szCs w:val="20"/>
              </w:rPr>
              <w:t>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6.2.1.2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w:t>
            </w:r>
          </w:p>
        </w:tc>
      </w:tr>
      <w:tr w:rsidR="007C395E">
        <w:tc>
          <w:tcPr>
            <w:tcW w:w="804" w:type="dxa"/>
          </w:tcPr>
          <w:p w:rsidR="007C395E" w:rsidRDefault="007D21A0">
            <w:pPr>
              <w:spacing w:line="240" w:lineRule="auto"/>
              <w:jc w:val="center"/>
              <w:rPr>
                <w:rFonts w:ascii="Times New Roman" w:hAnsi="Times New Roman"/>
                <w:bCs/>
                <w:sz w:val="20"/>
                <w:szCs w:val="20"/>
                <w:lang w:val="ru-RU"/>
              </w:rPr>
            </w:pPr>
            <w:r>
              <w:rPr>
                <w:rFonts w:ascii="Times New Roman" w:hAnsi="Times New Roman"/>
                <w:bCs/>
                <w:sz w:val="20"/>
                <w:szCs w:val="20"/>
              </w:rPr>
              <w:t>6.2.1.</w:t>
            </w:r>
            <w:r>
              <w:rPr>
                <w:rFonts w:ascii="Times New Roman" w:hAnsi="Times New Roman"/>
                <w:bCs/>
                <w:sz w:val="20"/>
                <w:szCs w:val="20"/>
                <w:lang w:val="ru-RU"/>
              </w:rPr>
              <w:t>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804" w:type="dxa"/>
          </w:tcPr>
          <w:p w:rsidR="007C395E" w:rsidRDefault="007D21A0">
            <w:pPr>
              <w:spacing w:line="240" w:lineRule="auto"/>
              <w:jc w:val="center"/>
              <w:rPr>
                <w:rFonts w:ascii="Times New Roman" w:hAnsi="Times New Roman"/>
                <w:bCs/>
                <w:sz w:val="20"/>
                <w:szCs w:val="20"/>
                <w:lang w:val="ru-RU"/>
              </w:rPr>
            </w:pPr>
            <w:r>
              <w:rPr>
                <w:rFonts w:ascii="Times New Roman" w:hAnsi="Times New Roman"/>
                <w:bCs/>
                <w:sz w:val="20"/>
                <w:szCs w:val="20"/>
              </w:rPr>
              <w:t>6.2.1.</w:t>
            </w:r>
            <w:r>
              <w:rPr>
                <w:rFonts w:ascii="Times New Roman" w:hAnsi="Times New Roman"/>
                <w:bCs/>
                <w:sz w:val="20"/>
                <w:szCs w:val="20"/>
                <w:lang w:val="ru-RU"/>
              </w:rPr>
              <w:t>4</w:t>
            </w:r>
          </w:p>
        </w:tc>
        <w:tc>
          <w:tcPr>
            <w:tcW w:w="8731" w:type="dxa"/>
          </w:tcPr>
          <w:p w:rsidR="007C395E" w:rsidRDefault="007D21A0">
            <w:pPr>
              <w:spacing w:line="240" w:lineRule="auto"/>
              <w:jc w:val="both"/>
              <w:rPr>
                <w:rFonts w:ascii="Times New Roman" w:hAnsi="Times New Roman"/>
                <w:bCs/>
                <w:sz w:val="20"/>
                <w:szCs w:val="20"/>
                <w:lang w:val="ru-RU"/>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w:t>
            </w:r>
            <w:r>
              <w:rPr>
                <w:rFonts w:ascii="Times New Roman" w:hAnsi="Times New Roman"/>
                <w:bCs/>
                <w:sz w:val="20"/>
                <w:szCs w:val="20"/>
              </w:rPr>
              <w:t>-фактор бойынша екінші квартильге (Q2) кіретін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6.2.2.1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6.2.2.2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9</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6.2.2.3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6.2.2.4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үшінші квартильге (Q3) кіретін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6.2.3.1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8</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6.2.3.2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6.2.3.3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eastAsia="Calibri" w:hAnsi="Times New Roman"/>
                <w:bCs/>
                <w:sz w:val="20"/>
                <w:szCs w:val="20"/>
              </w:rPr>
            </w:pPr>
            <w:r>
              <w:rPr>
                <w:rFonts w:ascii="Times New Roman" w:eastAsia="Calibri" w:hAnsi="Times New Roman"/>
                <w:bCs/>
                <w:sz w:val="20"/>
                <w:szCs w:val="20"/>
              </w:rPr>
              <w:t>4</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6.2.3.4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eastAsia="Calibri" w:hAnsi="Times New Roman"/>
                <w:bCs/>
                <w:sz w:val="20"/>
                <w:szCs w:val="20"/>
              </w:rPr>
            </w:pPr>
            <w:r>
              <w:rPr>
                <w:rFonts w:ascii="Times New Roman" w:eastAsia="Calibri"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төртінші квартильге (Q4) кіретін журналдағы мақала:</w:t>
            </w:r>
          </w:p>
        </w:tc>
        <w:tc>
          <w:tcPr>
            <w:tcW w:w="810" w:type="dxa"/>
          </w:tcPr>
          <w:p w:rsidR="007C395E" w:rsidRDefault="007C395E">
            <w:pPr>
              <w:spacing w:line="240" w:lineRule="auto"/>
              <w:ind w:left="-117"/>
              <w:jc w:val="center"/>
              <w:rPr>
                <w:rFonts w:ascii="Times New Roman" w:eastAsia="Calibri"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6.2.4.1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eastAsia="Calibri" w:hAnsi="Times New Roman"/>
                <w:bCs/>
                <w:sz w:val="20"/>
                <w:szCs w:val="20"/>
              </w:rPr>
            </w:pPr>
            <w:r>
              <w:rPr>
                <w:rFonts w:ascii="Times New Roman" w:eastAsia="Calibri" w:hAnsi="Times New Roman"/>
                <w:bCs/>
                <w:sz w:val="20"/>
                <w:szCs w:val="20"/>
              </w:rPr>
              <w:t>4</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6.2.4.2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eastAsia="Calibri" w:hAnsi="Times New Roman"/>
                <w:bCs/>
                <w:sz w:val="20"/>
                <w:szCs w:val="20"/>
              </w:rPr>
            </w:pPr>
            <w:r>
              <w:rPr>
                <w:rFonts w:ascii="Times New Roman" w:eastAsia="Calibri"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6.2.4.3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lang w:val="ru-RU"/>
              </w:rPr>
            </w:pPr>
            <w:r>
              <w:rPr>
                <w:rFonts w:ascii="Times New Roman" w:hAnsi="Times New Roman"/>
                <w:bCs/>
                <w:sz w:val="20"/>
                <w:szCs w:val="20"/>
              </w:rPr>
              <w:t>6.2.4.4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6.2.5</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Science немесе Nature журналындағы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6.2.5.1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6.2.5.2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6.2.5.3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6.2.5.4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6.3</w:t>
            </w:r>
          </w:p>
        </w:tc>
        <w:tc>
          <w:tcPr>
            <w:tcW w:w="8731" w:type="dxa"/>
          </w:tcPr>
          <w:p w:rsidR="007C395E" w:rsidRDefault="007D21A0">
            <w:pPr>
              <w:spacing w:line="240" w:lineRule="auto"/>
              <w:jc w:val="both"/>
              <w:rPr>
                <w:rFonts w:ascii="Times New Roman" w:hAnsi="Times New Roman"/>
                <w:bCs/>
                <w:sz w:val="20"/>
                <w:szCs w:val="20"/>
                <w:lang w:val="ru-RU"/>
              </w:rPr>
            </w:pPr>
            <w:r>
              <w:rPr>
                <w:rFonts w:ascii="Times New Roman" w:hAnsi="Times New Roman"/>
                <w:bCs/>
                <w:sz w:val="20"/>
                <w:szCs w:val="20"/>
              </w:rPr>
              <w:t>Web of Science дерекқорында индекстелетін Arts and Humanities Citation Index-те мақала</w:t>
            </w:r>
            <w:r>
              <w:rPr>
                <w:rFonts w:ascii="Times New Roman" w:hAnsi="Times New Roman"/>
                <w:bCs/>
                <w:sz w:val="20"/>
                <w:szCs w:val="20"/>
                <w:lang w:val="ru-RU"/>
              </w:rPr>
              <w:t>:</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6.3.1.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6.3.2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w:t>
            </w:r>
            <w:r>
              <w:rPr>
                <w:rFonts w:ascii="Times New Roman" w:hAnsi="Times New Roman"/>
                <w:bCs/>
                <w:sz w:val="20"/>
                <w:szCs w:val="20"/>
              </w:rPr>
              <w:t>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9</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6.3.3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6.3.4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Web of Science дерекқорындағы Emerging Sources Citation Index-те индекстелетін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6.4.1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6.4.2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1,7</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6.4.3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6.4.4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Scopus дерекқорында индекстелетін журналдар</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75 және одан да көп процентилі бар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6.5.1.1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w:t>
            </w:r>
            <w:r>
              <w:rPr>
                <w:rFonts w:ascii="Times New Roman" w:hAnsi="Times New Roman"/>
                <w:bCs/>
                <w:sz w:val="20"/>
                <w:szCs w:val="20"/>
              </w:rPr>
              <w:t>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8</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6.5.1.2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6.5.1.3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6.5.1.4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50-ден 74-ке дейінгі процентилі бар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lastRenderedPageBreak/>
              <w:t>6.5.2.1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6.5.2.2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6.5.2.3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6.5.2.4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25-тен 49 ға дейінгі процентилі бар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6.5.3.1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6.5.3.2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6.5.3.3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6.5.3.4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0,75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процентилі 25-тен аз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6.5.4.1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6.5.4.2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1,7</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6.5.4.3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6.5.4.4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Жоғары дәйексөзді мақалалар (бірінші жарияланымнан кейін 1 жылдан астам уақыт өтті; дәйексөздер санының объективтілігіне күмән туындаған жағдайда, баллдар 6.2-6.5-тармақтарға сәйкес анықталады):</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Таңдалған ғылыми бағыт бойынша Web of Science дер</w:t>
            </w:r>
            <w:r>
              <w:rPr>
                <w:rFonts w:ascii="Times New Roman" w:hAnsi="Times New Roman"/>
                <w:bCs/>
                <w:sz w:val="20"/>
                <w:szCs w:val="20"/>
              </w:rPr>
              <w:t>екқорында дәйексөздер саны бойынша Топ 1%-ға кіретін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6.6.1.1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6.6.1.2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6.6.1.3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6.6.1.4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Таңдалған ғылыми бағыт бойынша Web of Science немесе Scopus дерекқорында дәйексөздер саны бойынша Топ 10%-ға кіретін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6.6.2.1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24</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6.6.2.2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18</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6.6.2.3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6.6.2.4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6.7</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 саласындағы уәкілетті орган ұсынған журналдағы мақала</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6.7.1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6.7.2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6.7.3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6.7.4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6.8</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Келесі ұйым берген қорғау құжаты:</w:t>
            </w:r>
          </w:p>
        </w:tc>
        <w:tc>
          <w:tcPr>
            <w:tcW w:w="810" w:type="dxa"/>
          </w:tcPr>
          <w:p w:rsidR="007C395E" w:rsidRDefault="007C395E">
            <w:pPr>
              <w:spacing w:line="240" w:lineRule="auto"/>
              <w:ind w:left="-117"/>
              <w:jc w:val="center"/>
              <w:rPr>
                <w:rFonts w:ascii="Times New Roman" w:hAnsi="Times New Roman"/>
                <w:bCs/>
                <w:sz w:val="20"/>
                <w:szCs w:val="20"/>
              </w:rPr>
            </w:pPr>
          </w:p>
        </w:tc>
      </w:tr>
      <w:tr w:rsidR="007C395E">
        <w:tc>
          <w:tcPr>
            <w:tcW w:w="804" w:type="dxa"/>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6.8.1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АҚШ, Еуропалық Одақ немесе Жапонияның Патенттік ведомствосы</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20/n</w:t>
            </w:r>
          </w:p>
        </w:tc>
      </w:tr>
      <w:tr w:rsidR="007C395E">
        <w:tc>
          <w:tcPr>
            <w:tcW w:w="804" w:type="dxa"/>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6.8.2</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Халықаралық немесе шетелдік патенттік ұйыммен</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15/n</w:t>
            </w:r>
          </w:p>
        </w:tc>
      </w:tr>
      <w:tr w:rsidR="007C395E">
        <w:tc>
          <w:tcPr>
            <w:tcW w:w="804" w:type="dxa"/>
          </w:tcPr>
          <w:p w:rsidR="007C395E" w:rsidRDefault="007D21A0">
            <w:pPr>
              <w:spacing w:line="240" w:lineRule="auto"/>
              <w:jc w:val="center"/>
              <w:rPr>
                <w:rFonts w:ascii="Times New Roman" w:eastAsia="Calibri" w:hAnsi="Times New Roman"/>
                <w:bCs/>
                <w:sz w:val="20"/>
                <w:szCs w:val="20"/>
              </w:rPr>
            </w:pPr>
            <w:r>
              <w:rPr>
                <w:rFonts w:ascii="Times New Roman" w:hAnsi="Times New Roman"/>
                <w:bCs/>
                <w:sz w:val="20"/>
                <w:szCs w:val="20"/>
              </w:rPr>
              <w:t>6.8.3</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Республикасының Патенттік ведомствосы (өнертабысқа патент):</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6.8.4</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Республикасының Патенттік ведомствосы берген патент (пайдалы модельге патент)</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6.8.5</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Республикасының Патенттік ведомствосы берген патент (авторлық құқ</w:t>
            </w:r>
            <w:r>
              <w:rPr>
                <w:rFonts w:ascii="Times New Roman" w:hAnsi="Times New Roman"/>
                <w:bCs/>
                <w:sz w:val="20"/>
                <w:szCs w:val="20"/>
              </w:rPr>
              <w:t>ықпен қорғалатын объектілерге құқықтардың мемлекеттік тізіліміне мәліметтер енгізу туралы куәлік, тек гуманитарлық ғылымдар және өнер саласы бойынша үміткерлер үшін)</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5/n</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7</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Басқа көрсеткіштер (тармақша бір реттен артық таңдалмайды):</w:t>
            </w:r>
          </w:p>
        </w:tc>
        <w:tc>
          <w:tcPr>
            <w:tcW w:w="810" w:type="dxa"/>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5</w:t>
            </w:r>
          </w:p>
        </w:tc>
      </w:tr>
      <w:tr w:rsidR="007C395E">
        <w:tc>
          <w:tcPr>
            <w:tcW w:w="804" w:type="dxa"/>
          </w:tcPr>
          <w:p w:rsidR="007C395E" w:rsidRDefault="007D21A0">
            <w:pPr>
              <w:spacing w:line="240" w:lineRule="auto"/>
              <w:jc w:val="center"/>
              <w:rPr>
                <w:rFonts w:ascii="Times New Roman" w:hAnsi="Times New Roman"/>
                <w:bCs/>
                <w:sz w:val="20"/>
                <w:szCs w:val="20"/>
              </w:rPr>
            </w:pPr>
            <w:r>
              <w:rPr>
                <w:rFonts w:ascii="Times New Roman" w:hAnsi="Times New Roman"/>
                <w:bCs/>
                <w:sz w:val="20"/>
                <w:szCs w:val="20"/>
              </w:rPr>
              <w:t>7.1</w:t>
            </w:r>
          </w:p>
        </w:tc>
        <w:tc>
          <w:tcPr>
            <w:tcW w:w="8731"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Мемлекеттік басқаруға, ғылыми кадрларды даярлауға, оқу процесіне, жедел, қызметтік-жауынгерлік қызметке енгізу актісі (соңғы 5 жылда)</w:t>
            </w:r>
          </w:p>
        </w:tc>
        <w:tc>
          <w:tcPr>
            <w:tcW w:w="810"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804" w:type="dxa"/>
            <w:tcBorders>
              <w:top w:val="single" w:sz="4" w:space="0" w:color="000000"/>
              <w:left w:val="single" w:sz="4" w:space="0" w:color="000000"/>
              <w:bottom w:val="single" w:sz="4" w:space="0" w:color="000000"/>
              <w:right w:val="single" w:sz="4" w:space="0" w:color="000000"/>
            </w:tcBorders>
          </w:tcPr>
          <w:p w:rsidR="007C395E" w:rsidRDefault="007C395E">
            <w:pPr>
              <w:spacing w:line="240" w:lineRule="auto"/>
              <w:jc w:val="center"/>
              <w:rPr>
                <w:rFonts w:ascii="Times New Roman" w:hAnsi="Times New Roman"/>
                <w:b/>
                <w:sz w:val="20"/>
                <w:szCs w:val="20"/>
              </w:rPr>
            </w:pPr>
          </w:p>
        </w:tc>
        <w:tc>
          <w:tcPr>
            <w:tcW w:w="8731"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jc w:val="both"/>
              <w:rPr>
                <w:rFonts w:ascii="Times New Roman" w:hAnsi="Times New Roman"/>
                <w:b/>
                <w:sz w:val="20"/>
                <w:szCs w:val="20"/>
              </w:rPr>
            </w:pPr>
            <w:r>
              <w:rPr>
                <w:rFonts w:ascii="Times New Roman" w:hAnsi="Times New Roman"/>
                <w:b/>
                <w:sz w:val="20"/>
                <w:szCs w:val="20"/>
              </w:rPr>
              <w:t>Барлығы</w:t>
            </w:r>
          </w:p>
        </w:tc>
        <w:tc>
          <w:tcPr>
            <w:tcW w:w="810" w:type="dxa"/>
            <w:tcBorders>
              <w:top w:val="single" w:sz="4" w:space="0" w:color="000000"/>
              <w:left w:val="single" w:sz="4" w:space="0" w:color="000000"/>
              <w:bottom w:val="single" w:sz="4" w:space="0" w:color="000000"/>
              <w:right w:val="single" w:sz="4" w:space="0" w:color="000000"/>
            </w:tcBorders>
            <w:vAlign w:val="bottom"/>
          </w:tcPr>
          <w:p w:rsidR="007C395E" w:rsidRDefault="007D21A0">
            <w:pPr>
              <w:spacing w:line="240" w:lineRule="auto"/>
              <w:ind w:left="-117"/>
              <w:jc w:val="center"/>
              <w:rPr>
                <w:rFonts w:ascii="Times New Roman" w:hAnsi="Times New Roman"/>
                <w:b/>
                <w:sz w:val="20"/>
                <w:szCs w:val="20"/>
              </w:rPr>
            </w:pPr>
            <w:r>
              <w:rPr>
                <w:rFonts w:ascii="Symbol" w:eastAsia="Symbol" w:hAnsi="Symbol" w:cs="Symbol"/>
                <w:b/>
                <w:sz w:val="20"/>
                <w:szCs w:val="20"/>
              </w:rPr>
              <w:t></w:t>
            </w:r>
            <w:r>
              <w:rPr>
                <w:rFonts w:ascii="Times New Roman" w:hAnsi="Times New Roman"/>
                <w:b/>
                <w:sz w:val="20"/>
                <w:szCs w:val="20"/>
              </w:rPr>
              <w:t>100</w:t>
            </w:r>
          </w:p>
        </w:tc>
      </w:tr>
    </w:tbl>
    <w:p w:rsidR="007C395E" w:rsidRDefault="007C395E">
      <w:pPr>
        <w:spacing w:after="0" w:line="240" w:lineRule="auto"/>
        <w:jc w:val="center"/>
        <w:rPr>
          <w:rFonts w:ascii="Times New Roman" w:eastAsia="Times New Roman" w:hAnsi="Times New Roman" w:cs="Times New Roman"/>
          <w:bCs/>
          <w:sz w:val="20"/>
          <w:szCs w:val="20"/>
          <w:lang w:eastAsia="ru-RU"/>
        </w:rPr>
      </w:pPr>
    </w:p>
    <w:p w:rsidR="007C395E" w:rsidRDefault="007C395E">
      <w:pPr>
        <w:spacing w:after="0" w:line="240" w:lineRule="auto"/>
        <w:jc w:val="center"/>
        <w:rPr>
          <w:rFonts w:ascii="Times New Roman" w:eastAsia="Times New Roman" w:hAnsi="Times New Roman" w:cs="Times New Roman"/>
          <w:bCs/>
          <w:sz w:val="20"/>
          <w:szCs w:val="20"/>
          <w:lang w:eastAsia="ru-RU"/>
        </w:rPr>
      </w:pPr>
    </w:p>
    <w:p w:rsidR="007C395E" w:rsidRDefault="007D21A0">
      <w:pPr>
        <w:spacing w:line="278" w:lineRule="auto"/>
        <w:rPr>
          <w:rFonts w:ascii="Times New Roman" w:hAnsi="Times New Roman" w:cs="Times New Roman"/>
          <w:sz w:val="20"/>
          <w:szCs w:val="20"/>
          <w:lang w:val="ru-RU"/>
        </w:rPr>
      </w:pPr>
      <w:r>
        <w:rPr>
          <w:rFonts w:ascii="Times New Roman" w:hAnsi="Times New Roman" w:cs="Times New Roman"/>
          <w:sz w:val="20"/>
          <w:szCs w:val="20"/>
          <w:lang w:val="ru-RU"/>
        </w:rPr>
        <w:br w:type="page"/>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lastRenderedPageBreak/>
        <w:t>Қазақстан Республикасы</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Ғылым және жоғары білім министрінің</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2026 жылғы « ___ » қыркүйектегі</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___ бұйрығына</w:t>
      </w:r>
    </w:p>
    <w:p w:rsidR="007C395E" w:rsidRDefault="007D21A0">
      <w:pPr>
        <w:spacing w:after="0" w:line="240" w:lineRule="auto"/>
        <w:ind w:left="567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8-қосымша</w:t>
      </w:r>
    </w:p>
    <w:p w:rsidR="007C395E" w:rsidRDefault="007C395E">
      <w:pPr>
        <w:spacing w:after="0" w:line="240" w:lineRule="auto"/>
        <w:ind w:left="5670"/>
        <w:jc w:val="center"/>
        <w:rPr>
          <w:rFonts w:ascii="Times New Roman" w:eastAsia="Times New Roman" w:hAnsi="Times New Roman" w:cs="Times New Roman"/>
          <w:bCs/>
          <w:color w:val="000000"/>
          <w:szCs w:val="20"/>
          <w:lang w:eastAsia="ru-RU"/>
        </w:rPr>
      </w:pP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Қазақстан Республикасы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Білім және ғылым министрінің</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2021 жылғы «14» қазандағы</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 xml:space="preserve">№ 517 бұйрығына </w:t>
      </w:r>
    </w:p>
    <w:p w:rsidR="007C395E" w:rsidRDefault="007D21A0">
      <w:pPr>
        <w:spacing w:after="0" w:line="240" w:lineRule="auto"/>
        <w:ind w:left="5580"/>
        <w:jc w:val="center"/>
        <w:rPr>
          <w:rFonts w:ascii="Times New Roman" w:eastAsia="Times New Roman" w:hAnsi="Times New Roman" w:cs="Times New Roman"/>
          <w:bCs/>
          <w:color w:val="000000"/>
          <w:szCs w:val="20"/>
          <w:lang w:eastAsia="ru-RU"/>
        </w:rPr>
      </w:pPr>
      <w:r>
        <w:rPr>
          <w:rFonts w:ascii="Times New Roman" w:eastAsia="Times New Roman" w:hAnsi="Times New Roman" w:cs="Times New Roman"/>
          <w:bCs/>
          <w:color w:val="000000"/>
          <w:szCs w:val="20"/>
          <w:lang w:eastAsia="ru-RU"/>
        </w:rPr>
        <w:t>8-қосымша</w:t>
      </w:r>
    </w:p>
    <w:p w:rsidR="007C395E" w:rsidRDefault="007C395E">
      <w:pPr>
        <w:spacing w:after="0" w:line="240" w:lineRule="auto"/>
        <w:jc w:val="center"/>
        <w:rPr>
          <w:rFonts w:ascii="Times New Roman" w:eastAsia="Times New Roman" w:hAnsi="Times New Roman" w:cs="Times New Roman"/>
          <w:b/>
          <w:szCs w:val="20"/>
          <w:lang w:val="ru-RU" w:eastAsia="ru-RU"/>
        </w:rPr>
      </w:pPr>
    </w:p>
    <w:p w:rsidR="007C395E" w:rsidRDefault="007C395E">
      <w:pPr>
        <w:spacing w:after="0" w:line="240" w:lineRule="auto"/>
        <w:jc w:val="center"/>
        <w:rPr>
          <w:rFonts w:ascii="Times New Roman" w:eastAsia="Times New Roman" w:hAnsi="Times New Roman" w:cs="Times New Roman"/>
          <w:b/>
          <w:szCs w:val="20"/>
          <w:lang w:val="ru-RU" w:eastAsia="ru-RU"/>
        </w:rPr>
      </w:pPr>
    </w:p>
    <w:p w:rsidR="007C395E" w:rsidRDefault="007D21A0">
      <w:pPr>
        <w:spacing w:after="0" w:line="240" w:lineRule="auto"/>
        <w:jc w:val="center"/>
        <w:rPr>
          <w:rFonts w:ascii="Times New Roman" w:eastAsia="Times New Roman" w:hAnsi="Times New Roman" w:cs="Times New Roman"/>
          <w:b/>
          <w:szCs w:val="20"/>
          <w:lang w:eastAsia="ru-RU"/>
        </w:rPr>
      </w:pPr>
      <w:r>
        <w:rPr>
          <w:rFonts w:ascii="Times New Roman" w:eastAsia="Times New Roman" w:hAnsi="Times New Roman" w:cs="Times New Roman"/>
          <w:b/>
          <w:szCs w:val="20"/>
          <w:lang w:eastAsia="ru-RU"/>
        </w:rPr>
        <w:t>Талантты жас ғалымдарға арналған мемлекеттік ғылыми стипендияларды тағайындауға кандидаттарды іріктеу шарттары</w:t>
      </w:r>
    </w:p>
    <w:p w:rsidR="007C395E" w:rsidRDefault="007C395E">
      <w:pPr>
        <w:spacing w:after="0" w:line="240" w:lineRule="auto"/>
        <w:jc w:val="center"/>
        <w:rPr>
          <w:rFonts w:ascii="Times New Roman" w:eastAsia="Times New Roman" w:hAnsi="Times New Roman" w:cs="Times New Roman"/>
          <w:bCs/>
          <w:sz w:val="20"/>
          <w:szCs w:val="20"/>
          <w:lang w:eastAsia="ru-RU"/>
        </w:rPr>
      </w:pPr>
    </w:p>
    <w:tbl>
      <w:tblPr>
        <w:tblStyle w:val="13"/>
        <w:tblW w:w="10434" w:type="dxa"/>
        <w:tblLook w:val="04A0" w:firstRow="1" w:lastRow="0" w:firstColumn="1" w:lastColumn="0" w:noHBand="0" w:noVBand="1"/>
      </w:tblPr>
      <w:tblGrid>
        <w:gridCol w:w="766"/>
        <w:gridCol w:w="8859"/>
        <w:gridCol w:w="809"/>
      </w:tblGrid>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
                <w:sz w:val="20"/>
                <w:szCs w:val="20"/>
              </w:rPr>
            </w:pPr>
            <w:r>
              <w:rPr>
                <w:rFonts w:ascii="Times New Roman" w:hAnsi="Times New Roman"/>
                <w:b/>
                <w:sz w:val="20"/>
                <w:szCs w:val="20"/>
              </w:rPr>
              <w:t>№</w:t>
            </w:r>
          </w:p>
        </w:tc>
        <w:tc>
          <w:tcPr>
            <w:tcW w:w="885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center"/>
              <w:rPr>
                <w:rFonts w:ascii="Times New Roman" w:hAnsi="Times New Roman"/>
                <w:b/>
                <w:sz w:val="20"/>
                <w:szCs w:val="20"/>
              </w:rPr>
            </w:pPr>
            <w:r>
              <w:rPr>
                <w:rFonts w:ascii="Times New Roman" w:hAnsi="Times New Roman"/>
                <w:b/>
                <w:sz w:val="20"/>
                <w:szCs w:val="20"/>
              </w:rPr>
              <w:t>Көрсеткіштер</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
                <w:sz w:val="20"/>
                <w:szCs w:val="20"/>
              </w:rPr>
            </w:pPr>
            <w:r>
              <w:rPr>
                <w:rFonts w:ascii="Times New Roman" w:hAnsi="Times New Roman"/>
                <w:b/>
                <w:sz w:val="20"/>
                <w:szCs w:val="20"/>
              </w:rPr>
              <w:t>Балдар</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lang w:eastAsia="ru-RU"/>
              </w:rPr>
              <w:t>Ізденушінің ғылыми қызметі бағдарламасының ғылыми және қолданбалы маңыздылығы (сараптамалық топтың бағасы)</w:t>
            </w:r>
          </w:p>
        </w:tc>
        <w:tc>
          <w:tcPr>
            <w:tcW w:w="809" w:type="dxa"/>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2</w:t>
            </w:r>
          </w:p>
        </w:tc>
        <w:tc>
          <w:tcPr>
            <w:tcW w:w="8859" w:type="dxa"/>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lang w:eastAsia="ru-RU"/>
              </w:rPr>
              <w:t>Ізденушінің ғылыми қызметінің бағдарламасында көрсетілген күтілетін нәтижелерге қол жеткізу (сараптама тобының бағасы)</w:t>
            </w:r>
          </w:p>
        </w:tc>
        <w:tc>
          <w:tcPr>
            <w:tcW w:w="809" w:type="dxa"/>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5</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eastAsia="Calibri" w:hAnsi="Times New Roman"/>
                <w:bCs/>
                <w:sz w:val="20"/>
                <w:szCs w:val="20"/>
              </w:rPr>
            </w:pPr>
            <w:r>
              <w:rPr>
                <w:rFonts w:ascii="Times New Roman" w:hAnsi="Times New Roman"/>
                <w:bCs/>
                <w:sz w:val="20"/>
                <w:szCs w:val="20"/>
              </w:rPr>
              <w:t>3</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Республикасында танылған дәрежесінің болуы (философия докторы, бейіні бойынша доктор, ғылым кандидаты немесе ғылым докторы)</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10</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3.1</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Иә</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3.2</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lang w:eastAsia="ru-RU"/>
              </w:rPr>
            </w:pPr>
            <w:r>
              <w:rPr>
                <w:rFonts w:ascii="Times New Roman" w:hAnsi="Times New Roman"/>
                <w:bCs/>
                <w:sz w:val="20"/>
                <w:szCs w:val="20"/>
              </w:rPr>
              <w:t>Жоқ</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4</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Халықаралық ынтымақтастық (шарттармен, келісімдермен, бірлескен жарияланымдармен және т. б. расталған халықаралық әріптестермен ынтымақтастық)</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5</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4.1</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Иә</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4.2</w:t>
            </w:r>
          </w:p>
        </w:tc>
        <w:tc>
          <w:tcPr>
            <w:tcW w:w="8859" w:type="dxa"/>
            <w:tcBorders>
              <w:top w:val="single" w:sz="4" w:space="0" w:color="auto"/>
              <w:left w:val="single" w:sz="4" w:space="0" w:color="auto"/>
              <w:bottom w:val="single" w:sz="4" w:space="0" w:color="auto"/>
              <w:right w:val="single" w:sz="4" w:space="0" w:color="auto"/>
            </w:tcBorders>
            <w:shd w:val="clear" w:color="auto" w:fill="FFFFFF"/>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Жоқ</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w:t>
            </w:r>
          </w:p>
        </w:tc>
      </w:tr>
      <w:tr w:rsidR="007C395E">
        <w:tc>
          <w:tcPr>
            <w:tcW w:w="766"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w:t>
            </w:r>
          </w:p>
        </w:tc>
        <w:tc>
          <w:tcPr>
            <w:tcW w:w="885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 xml:space="preserve">Конкурс жарияланған жылды қоспағанда, соңғы 5 жыл ішінде ізденушінің таңдаған ғылыми бағыты бойынша негізгі ғылыми жарияланымдары (5 - тен аспайды) (n – жарияланым авторларының жалпы саны; </w:t>
            </w:r>
            <w:r>
              <w:rPr>
                <w:rFonts w:ascii="Times New Roman" w:hAnsi="Times New Roman"/>
                <w:sz w:val="20"/>
                <w:szCs w:val="20"/>
              </w:rPr>
              <w:t>үміткерлер аффилиация ретінде қазақстандық ұйым немесе Қазақстан Ре</w:t>
            </w:r>
            <w:r>
              <w:rPr>
                <w:rFonts w:ascii="Times New Roman" w:hAnsi="Times New Roman"/>
                <w:sz w:val="20"/>
                <w:szCs w:val="20"/>
              </w:rPr>
              <w:t>спубликасын көрсетеді;</w:t>
            </w:r>
            <w:r>
              <w:rPr>
                <w:rFonts w:ascii="Times New Roman" w:hAnsi="Times New Roman"/>
                <w:bCs/>
                <w:sz w:val="20"/>
                <w:szCs w:val="20"/>
              </w:rPr>
              <w:t xml:space="preserve"> бірнеше тармақшаларға сәйкес келген жағдайда балдар ең жоғары балл көзделген тармақша бойынша айқындалады):</w:t>
            </w:r>
          </w:p>
        </w:tc>
        <w:tc>
          <w:tcPr>
            <w:tcW w:w="809" w:type="dxa"/>
            <w:tcBorders>
              <w:top w:val="single" w:sz="4" w:space="0" w:color="000000"/>
              <w:left w:val="single" w:sz="4" w:space="0" w:color="000000"/>
              <w:bottom w:val="single" w:sz="4" w:space="0" w:color="000000"/>
              <w:right w:val="single" w:sz="4" w:space="0" w:color="000000"/>
            </w:tcBorders>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65</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Монографиялар және монографиялардағы</w:t>
            </w:r>
            <w:r>
              <w:rPr>
                <w:rFonts w:ascii="Times New Roman" w:hAnsi="Times New Roman"/>
                <w:bCs/>
                <w:sz w:val="20"/>
                <w:szCs w:val="20"/>
              </w:rPr>
              <w:t xml:space="preserve"> тараулар (монографияның қысқаша сипаттамасы мен мазмұны баспаның ресми веб-сайтында қол жетімді, оны қайдан сатып алуға немесе оқуға болатындығы туралы ақпарат бар): </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5.1.1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Elsevier, Brill, CRC Press, DeGruyter, Edward Elgar Publishing, John Wiley &amp; Son</w:t>
            </w:r>
            <w:r>
              <w:rPr>
                <w:rFonts w:ascii="Times New Roman" w:hAnsi="Times New Roman"/>
                <w:bCs/>
                <w:sz w:val="20"/>
                <w:szCs w:val="20"/>
              </w:rPr>
              <w:t xml:space="preserve">s, McGraw Hill, Palgrave Macmillan, Peter Lang, Prentice Hall, Routledge, Sage Publications, Springer Nature, Taylor and Francis, Wolters Kluwer баспаларында немесе US News Best Global Universities Rankings, ARWU немесе THE бас рейтингтің топ-100 құрамына </w:t>
            </w:r>
            <w:r>
              <w:rPr>
                <w:rFonts w:ascii="Times New Roman" w:hAnsi="Times New Roman"/>
                <w:bCs/>
                <w:sz w:val="20"/>
                <w:szCs w:val="20"/>
              </w:rPr>
              <w:t>кіретін ЖЖОКБҰ баспаларында шығарылған монография</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30/n</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5.1.2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 xml:space="preserve">Elsevier, Brill, CRC Press, DeGruyter, Edward Elgar Publishing, John Wiley &amp; Sons, McGraw Hill, Palgrave Macmillan, Peter Lang, Prentice Hall, Routledge, Sage Publications, Springer Nature, </w:t>
            </w:r>
            <w:r>
              <w:rPr>
                <w:rFonts w:ascii="Times New Roman" w:hAnsi="Times New Roman"/>
                <w:bCs/>
                <w:sz w:val="20"/>
                <w:szCs w:val="20"/>
              </w:rPr>
              <w:t>Taylor and Francis, Wolters Kluwer баспаларында немесе US News Best Global Universities Rankings, ARWU немесе THE бас рейтингтің топ-100 құрамына кіретін ЖЖОКБҰ баспаларында шығарылған монография тарауы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15/n</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5.1.3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Ғылыми ұйымның немесе жоғары және (немесе</w:t>
            </w:r>
            <w:r>
              <w:rPr>
                <w:rFonts w:ascii="Times New Roman" w:hAnsi="Times New Roman"/>
                <w:bCs/>
                <w:sz w:val="20"/>
                <w:szCs w:val="20"/>
              </w:rPr>
              <w:t>) жоғары оқу орнынан кейінгі білім беру ұйымының алқалы органының ұсынымы бойынша отандық баспадан шыққан монография (ізденушіге кемінде 4 баспа парағы тиесілі)</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Web of Science дерекқорының Science Citation Index Expanded немесе Social Science</w:t>
            </w:r>
            <w:r>
              <w:rPr>
                <w:rFonts w:ascii="Times New Roman" w:hAnsi="Times New Roman"/>
                <w:bCs/>
                <w:sz w:val="20"/>
                <w:szCs w:val="20"/>
              </w:rPr>
              <w:t xml:space="preserve"> Citation Index индекстелетін журналдардағы ғылыми жарияланымдар:</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5.2.1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бірінші квартильге (Q1) кіретін журналдағы мақала немесе шолу:</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204"/>
              <w:rPr>
                <w:rFonts w:ascii="Times New Roman" w:hAnsi="Times New Roman"/>
                <w:bCs/>
                <w:sz w:val="20"/>
                <w:szCs w:val="20"/>
              </w:rPr>
            </w:pPr>
            <w:r>
              <w:rPr>
                <w:rFonts w:ascii="Times New Roman" w:hAnsi="Times New Roman"/>
                <w:bCs/>
                <w:sz w:val="20"/>
                <w:szCs w:val="20"/>
              </w:rPr>
              <w:t>5.2.1.1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766" w:type="dxa"/>
          </w:tcPr>
          <w:p w:rsidR="007C395E" w:rsidRDefault="007D21A0">
            <w:pPr>
              <w:spacing w:line="240" w:lineRule="auto"/>
              <w:ind w:right="-186"/>
              <w:rPr>
                <w:rFonts w:ascii="Times New Roman" w:hAnsi="Times New Roman"/>
                <w:bCs/>
                <w:sz w:val="20"/>
                <w:szCs w:val="20"/>
              </w:rPr>
            </w:pPr>
            <w:r>
              <w:rPr>
                <w:rFonts w:ascii="Times New Roman" w:hAnsi="Times New Roman"/>
                <w:bCs/>
                <w:sz w:val="20"/>
                <w:szCs w:val="20"/>
              </w:rPr>
              <w:t>5.2.1.2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w:t>
            </w:r>
          </w:p>
        </w:tc>
      </w:tr>
      <w:tr w:rsidR="007C395E">
        <w:tc>
          <w:tcPr>
            <w:tcW w:w="766" w:type="dxa"/>
          </w:tcPr>
          <w:p w:rsidR="007C395E" w:rsidRDefault="007D21A0">
            <w:pPr>
              <w:spacing w:line="240" w:lineRule="auto"/>
              <w:ind w:right="-186"/>
              <w:rPr>
                <w:rFonts w:ascii="Times New Roman" w:hAnsi="Times New Roman"/>
                <w:bCs/>
                <w:sz w:val="20"/>
                <w:szCs w:val="20"/>
              </w:rPr>
            </w:pPr>
            <w:r>
              <w:rPr>
                <w:rFonts w:ascii="Times New Roman" w:hAnsi="Times New Roman"/>
                <w:bCs/>
                <w:sz w:val="20"/>
                <w:szCs w:val="20"/>
              </w:rPr>
              <w:t>5.2.1.3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766" w:type="dxa"/>
          </w:tcPr>
          <w:p w:rsidR="007C395E" w:rsidRDefault="007D21A0">
            <w:pPr>
              <w:spacing w:line="240" w:lineRule="auto"/>
              <w:ind w:right="-186"/>
              <w:rPr>
                <w:rFonts w:ascii="Times New Roman" w:hAnsi="Times New Roman"/>
                <w:bCs/>
                <w:sz w:val="20"/>
                <w:szCs w:val="20"/>
              </w:rPr>
            </w:pPr>
            <w:r>
              <w:rPr>
                <w:rFonts w:ascii="Times New Roman" w:hAnsi="Times New Roman"/>
                <w:bCs/>
                <w:sz w:val="20"/>
                <w:szCs w:val="20"/>
              </w:rPr>
              <w:t>5.2.1.4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5.2.2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екінші квартильге (Q2) кіретін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lastRenderedPageBreak/>
              <w:t>5.2.2.1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5.2.2.2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9</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5.2.2.3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5.2.2.4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5.2.3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үшінші квартильге (Q3) кіретін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5.2.3.1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8</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5.2.3.2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5.2.3.3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eastAsia="Calibri" w:hAnsi="Times New Roman"/>
                <w:bCs/>
                <w:sz w:val="20"/>
                <w:szCs w:val="20"/>
              </w:rPr>
              <w:t>4</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5.2.3.4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eastAsia="Calibri" w:hAnsi="Times New Roman"/>
                <w:bCs/>
                <w:sz w:val="20"/>
                <w:szCs w:val="20"/>
              </w:rPr>
              <w:t>2</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5.2.4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Импакт-фактор бойынша төртінші квартильге (Q4) кіретін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5.2.4.1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eastAsia="Calibri" w:hAnsi="Times New Roman"/>
                <w:bCs/>
                <w:sz w:val="20"/>
                <w:szCs w:val="20"/>
              </w:rPr>
              <w:t>4</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5.2.4.2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eastAsia="Calibri" w:hAnsi="Times New Roman"/>
                <w:bCs/>
                <w:sz w:val="20"/>
                <w:szCs w:val="20"/>
              </w:rPr>
              <w:t>3</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5.2.4.3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5.2.4.4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5.2.5</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Science немесе Nature журналындағы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5.2.5.1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35</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5.2.5.2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5.2.5.3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5.2.5.4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Web of Science дерекқорында индекстелетін: Arts and Humanities Citation Index-те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5.3.1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5.3.2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w:t>
            </w:r>
            <w:r>
              <w:rPr>
                <w:rFonts w:ascii="Times New Roman" w:hAnsi="Times New Roman"/>
                <w:bCs/>
                <w:sz w:val="20"/>
                <w:szCs w:val="20"/>
              </w:rPr>
              <w:t>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9</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5.3.3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5.3.4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Web of Science дерекқорындағы Emerging Sources Citation Index-те индекстелетін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5.4.1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2,5</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5.4.2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1,7</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5.4.3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5.4.4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0,6</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5.5</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Scopus дерекқорында индекстелетін журналдар</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5.5.1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75 және одан да көп процентилі бар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5.5.1.1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8</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5.5.1.2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5.5.1.3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5.5.1.4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766" w:type="dxa"/>
          </w:tcPr>
          <w:p w:rsidR="007C395E" w:rsidRDefault="007D21A0">
            <w:pPr>
              <w:spacing w:line="240" w:lineRule="auto"/>
              <w:ind w:left="-26" w:right="-34"/>
              <w:jc w:val="center"/>
              <w:rPr>
                <w:rFonts w:ascii="Times New Roman" w:hAnsi="Times New Roman"/>
                <w:bCs/>
                <w:sz w:val="20"/>
                <w:szCs w:val="20"/>
              </w:rPr>
            </w:pPr>
            <w:r>
              <w:rPr>
                <w:rFonts w:ascii="Times New Roman" w:hAnsi="Times New Roman"/>
                <w:bCs/>
                <w:sz w:val="20"/>
                <w:szCs w:val="20"/>
              </w:rPr>
              <w:t>5.5.2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50-ден 74-ке дейінгі процентилі бар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5.5.2.1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4</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5.5.2.2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5.5.2.3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5.5.2.4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5.5.3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25-тен 49 ға дейінгі процентилі бар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5.5.3.1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5.5.3.2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5.5.3.3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5.5.3.4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0,75</w:t>
            </w:r>
          </w:p>
        </w:tc>
      </w:tr>
      <w:tr w:rsidR="007C395E">
        <w:tc>
          <w:tcPr>
            <w:tcW w:w="766" w:type="dxa"/>
          </w:tcPr>
          <w:p w:rsidR="007C395E" w:rsidRDefault="007D21A0">
            <w:pPr>
              <w:spacing w:line="240" w:lineRule="auto"/>
              <w:ind w:left="-39" w:right="-34"/>
              <w:jc w:val="center"/>
              <w:rPr>
                <w:rFonts w:ascii="Times New Roman" w:hAnsi="Times New Roman"/>
                <w:bCs/>
                <w:sz w:val="20"/>
                <w:szCs w:val="20"/>
              </w:rPr>
            </w:pPr>
            <w:r>
              <w:rPr>
                <w:rFonts w:ascii="Times New Roman" w:hAnsi="Times New Roman"/>
                <w:bCs/>
                <w:sz w:val="20"/>
                <w:szCs w:val="20"/>
              </w:rPr>
              <w:t>5.5.4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Citescore бойынша процентилі 25-тен аз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5.5.4.1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Корреспонденция үшін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2,5</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5.5.4.2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1,7</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lastRenderedPageBreak/>
              <w:t>5.5.4.3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w:t>
            </w:r>
            <w:r>
              <w:rPr>
                <w:rFonts w:ascii="Times New Roman" w:hAnsi="Times New Roman"/>
                <w:bCs/>
                <w:sz w:val="20"/>
                <w:szCs w:val="20"/>
              </w:rPr>
              <w:t>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766" w:type="dxa"/>
          </w:tcPr>
          <w:p w:rsidR="007C395E" w:rsidRDefault="007D21A0">
            <w:pPr>
              <w:spacing w:line="240" w:lineRule="auto"/>
              <w:ind w:left="-39" w:right="-34"/>
              <w:rPr>
                <w:rFonts w:ascii="Times New Roman" w:hAnsi="Times New Roman"/>
                <w:bCs/>
                <w:sz w:val="20"/>
                <w:szCs w:val="20"/>
              </w:rPr>
            </w:pPr>
            <w:r>
              <w:rPr>
                <w:rFonts w:ascii="Times New Roman" w:hAnsi="Times New Roman"/>
                <w:bCs/>
                <w:sz w:val="20"/>
                <w:szCs w:val="20"/>
              </w:rPr>
              <w:t>5.5.4.4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0,6</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5.6</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Жоғары дәйексөзді мақалалар (бірінші жарияланымнан кейін 1 жылдан астам уақыт өтті; дәйексөздер санының объективтілігіне күмән туындаған жағдайда, Балдар 5.2-5.5-тармақтарға сәйкес анықталады):</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5.6.1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Таңдалған ғылыми бағыт бойынша Web of Science дерекқор</w:t>
            </w:r>
            <w:r>
              <w:rPr>
                <w:rFonts w:ascii="Times New Roman" w:hAnsi="Times New Roman"/>
                <w:bCs/>
                <w:sz w:val="20"/>
                <w:szCs w:val="20"/>
              </w:rPr>
              <w:t>ында дәйексөздер саны бойынша Топ 1%-ға кіретін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5.6.1.1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35</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5.6.1.2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30</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5.6.1.3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5.6.1.4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w:t>
            </w:r>
          </w:p>
        </w:tc>
      </w:tr>
      <w:tr w:rsidR="007C395E">
        <w:tc>
          <w:tcPr>
            <w:tcW w:w="766" w:type="dxa"/>
          </w:tcPr>
          <w:p w:rsidR="007C395E" w:rsidRDefault="007D21A0">
            <w:pPr>
              <w:spacing w:line="240" w:lineRule="auto"/>
              <w:ind w:right="-34"/>
              <w:rPr>
                <w:rFonts w:ascii="Times New Roman" w:hAnsi="Times New Roman"/>
                <w:bCs/>
                <w:sz w:val="20"/>
                <w:szCs w:val="20"/>
              </w:rPr>
            </w:pPr>
            <w:r>
              <w:rPr>
                <w:rFonts w:ascii="Times New Roman" w:hAnsi="Times New Roman"/>
                <w:bCs/>
                <w:sz w:val="20"/>
                <w:szCs w:val="20"/>
              </w:rPr>
              <w:t>5.6.2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Таңдалған ғылыми бағыт бойынша Web of Science немесе Scopus дерекқорында дәйексөздер саны бойынша Топ 10%-ға кіретін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5.6.2.1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24</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5.6.2.2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18</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5.6.2.3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12</w:t>
            </w:r>
          </w:p>
        </w:tc>
      </w:tr>
      <w:tr w:rsidR="007C395E">
        <w:tc>
          <w:tcPr>
            <w:tcW w:w="766" w:type="dxa"/>
          </w:tcPr>
          <w:p w:rsidR="007C395E" w:rsidRDefault="007D21A0">
            <w:pPr>
              <w:spacing w:line="240" w:lineRule="auto"/>
              <w:ind w:left="-26" w:right="-34"/>
              <w:rPr>
                <w:rFonts w:ascii="Times New Roman" w:hAnsi="Times New Roman"/>
                <w:bCs/>
                <w:sz w:val="20"/>
                <w:szCs w:val="20"/>
              </w:rPr>
            </w:pPr>
            <w:r>
              <w:rPr>
                <w:rFonts w:ascii="Times New Roman" w:hAnsi="Times New Roman"/>
                <w:bCs/>
                <w:sz w:val="20"/>
                <w:szCs w:val="20"/>
              </w:rPr>
              <w:t>5.6.2.4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6</w:t>
            </w:r>
          </w:p>
        </w:tc>
      </w:tr>
      <w:tr w:rsidR="007C395E">
        <w:tc>
          <w:tcPr>
            <w:tcW w:w="766" w:type="dxa"/>
          </w:tcPr>
          <w:p w:rsidR="007C395E" w:rsidRDefault="007D21A0">
            <w:pPr>
              <w:spacing w:line="240" w:lineRule="auto"/>
              <w:ind w:right="-34"/>
              <w:jc w:val="center"/>
              <w:rPr>
                <w:rFonts w:ascii="Times New Roman" w:eastAsia="Calibri" w:hAnsi="Times New Roman"/>
                <w:bCs/>
                <w:sz w:val="20"/>
                <w:szCs w:val="20"/>
              </w:rPr>
            </w:pPr>
            <w:r>
              <w:rPr>
                <w:rFonts w:ascii="Times New Roman" w:eastAsia="Calibri" w:hAnsi="Times New Roman"/>
                <w:bCs/>
                <w:sz w:val="20"/>
                <w:szCs w:val="20"/>
              </w:rPr>
              <w:t>5.7</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Ғылым саласындағы уәкілетті орган ұсынған журналдағы мақала</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jc w:val="center"/>
              <w:rPr>
                <w:rFonts w:ascii="Times New Roman" w:eastAsia="Calibri" w:hAnsi="Times New Roman"/>
                <w:bCs/>
                <w:sz w:val="20"/>
                <w:szCs w:val="20"/>
              </w:rPr>
            </w:pPr>
            <w:r>
              <w:rPr>
                <w:rFonts w:ascii="Times New Roman" w:eastAsia="Calibri" w:hAnsi="Times New Roman"/>
                <w:bCs/>
                <w:sz w:val="20"/>
                <w:szCs w:val="20"/>
              </w:rPr>
              <w:t>5.7.1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Жұмыс авторларының кемінде біреуі корреспонденция үшін бірінші автор, бірінші немесе жалғыз автор, немесе жарияланымда нөмірі бірінші көрсетілген жоб</w:t>
            </w:r>
            <w:r>
              <w:rPr>
                <w:rFonts w:ascii="Times New Roman" w:hAnsi="Times New Roman"/>
                <w:bCs/>
                <w:sz w:val="20"/>
                <w:szCs w:val="20"/>
              </w:rPr>
              <w:t>аның жетекшісі болып табылады.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3</w:t>
            </w:r>
          </w:p>
        </w:tc>
      </w:tr>
      <w:tr w:rsidR="007C395E">
        <w:tc>
          <w:tcPr>
            <w:tcW w:w="766" w:type="dxa"/>
          </w:tcPr>
          <w:p w:rsidR="007C395E" w:rsidRDefault="007D21A0">
            <w:pPr>
              <w:spacing w:line="240" w:lineRule="auto"/>
              <w:ind w:right="-34"/>
              <w:jc w:val="center"/>
              <w:rPr>
                <w:rFonts w:ascii="Times New Roman" w:eastAsia="Calibri" w:hAnsi="Times New Roman"/>
                <w:bCs/>
                <w:sz w:val="20"/>
                <w:szCs w:val="20"/>
                <w:lang w:val="ru-RU"/>
              </w:rPr>
            </w:pPr>
            <w:r>
              <w:rPr>
                <w:rFonts w:ascii="Times New Roman" w:eastAsia="Calibri" w:hAnsi="Times New Roman"/>
                <w:bCs/>
                <w:sz w:val="20"/>
                <w:szCs w:val="20"/>
              </w:rPr>
              <w:t>5.7.</w:t>
            </w:r>
            <w:r>
              <w:rPr>
                <w:rFonts w:ascii="Times New Roman" w:eastAsia="Calibri" w:hAnsi="Times New Roman"/>
                <w:bCs/>
                <w:sz w:val="20"/>
                <w:szCs w:val="20"/>
                <w:lang w:val="ru-RU"/>
              </w:rPr>
              <w:t>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(n≤5)</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w:t>
            </w:r>
          </w:p>
        </w:tc>
      </w:tr>
      <w:tr w:rsidR="007C395E">
        <w:tc>
          <w:tcPr>
            <w:tcW w:w="766" w:type="dxa"/>
          </w:tcPr>
          <w:p w:rsidR="007C395E" w:rsidRDefault="007D21A0">
            <w:pPr>
              <w:spacing w:line="240" w:lineRule="auto"/>
              <w:ind w:right="-34"/>
              <w:jc w:val="center"/>
              <w:rPr>
                <w:rFonts w:ascii="Times New Roman" w:hAnsi="Times New Roman"/>
                <w:bCs/>
                <w:sz w:val="20"/>
                <w:szCs w:val="20"/>
                <w:lang w:val="ru-RU"/>
              </w:rPr>
            </w:pPr>
            <w:r>
              <w:rPr>
                <w:rFonts w:ascii="Times New Roman" w:eastAsia="Calibri" w:hAnsi="Times New Roman"/>
                <w:bCs/>
                <w:sz w:val="20"/>
                <w:szCs w:val="20"/>
              </w:rPr>
              <w:t>5.7.</w:t>
            </w:r>
            <w:r>
              <w:rPr>
                <w:rFonts w:ascii="Times New Roman" w:eastAsia="Calibri" w:hAnsi="Times New Roman"/>
                <w:bCs/>
                <w:sz w:val="20"/>
                <w:szCs w:val="20"/>
                <w:lang w:val="ru-RU"/>
              </w:rPr>
              <w:t>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 (5 &lt;n≤10)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w:t>
            </w:r>
          </w:p>
        </w:tc>
      </w:tr>
      <w:tr w:rsidR="007C395E">
        <w:tc>
          <w:tcPr>
            <w:tcW w:w="766" w:type="dxa"/>
          </w:tcPr>
          <w:p w:rsidR="007C395E" w:rsidRDefault="007D21A0">
            <w:pPr>
              <w:spacing w:line="240" w:lineRule="auto"/>
              <w:ind w:right="-34"/>
              <w:jc w:val="center"/>
              <w:rPr>
                <w:rFonts w:ascii="Times New Roman" w:hAnsi="Times New Roman"/>
                <w:bCs/>
                <w:sz w:val="20"/>
                <w:szCs w:val="20"/>
                <w:lang w:val="ru-RU"/>
              </w:rPr>
            </w:pPr>
            <w:r>
              <w:rPr>
                <w:rFonts w:ascii="Times New Roman" w:eastAsia="Calibri" w:hAnsi="Times New Roman"/>
                <w:bCs/>
                <w:sz w:val="20"/>
                <w:szCs w:val="20"/>
              </w:rPr>
              <w:t>5.7.</w:t>
            </w:r>
            <w:r>
              <w:rPr>
                <w:rFonts w:ascii="Times New Roman" w:eastAsia="Calibri" w:hAnsi="Times New Roman"/>
                <w:bCs/>
                <w:sz w:val="20"/>
                <w:szCs w:val="20"/>
                <w:lang w:val="ru-RU"/>
              </w:rPr>
              <w:t>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Бірлескен автор</w:t>
            </w:r>
            <w:r>
              <w:rPr>
                <w:rFonts w:ascii="Times New Roman" w:hAnsi="Times New Roman"/>
                <w:bCs/>
                <w:sz w:val="20"/>
                <w:szCs w:val="20"/>
                <w:lang w:val="ru-RU"/>
              </w:rPr>
              <w:t xml:space="preserve"> (n&gt; 10)</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0,5</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Келесі ұйым берген қорғау құжаты:</w:t>
            </w:r>
          </w:p>
        </w:tc>
        <w:tc>
          <w:tcPr>
            <w:tcW w:w="809" w:type="dxa"/>
          </w:tcPr>
          <w:p w:rsidR="007C395E" w:rsidRDefault="007C395E">
            <w:pPr>
              <w:spacing w:line="240" w:lineRule="auto"/>
              <w:ind w:left="-117"/>
              <w:jc w:val="center"/>
              <w:rPr>
                <w:rFonts w:ascii="Times New Roman" w:hAnsi="Times New Roman"/>
                <w:bCs/>
                <w:sz w:val="20"/>
                <w:szCs w:val="20"/>
              </w:rPr>
            </w:pP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АҚШ, Еуропалық Одақ немесе Жапонияның Патенттік ведомствосы</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20/n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5.8.2</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Халықаралық немесе шетелдік патенттік ұйыммен</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15/n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5.8.3</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Республикасының Патенттік ведомствосы (өнертабысқа патент):</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10/n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5.8.4</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Республикасының Патенттік ведомствосы берген патент (пайдалы модельге патент)</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5.8.5</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Қазақстан Республ</w:t>
            </w:r>
            <w:r>
              <w:rPr>
                <w:rFonts w:ascii="Times New Roman" w:hAnsi="Times New Roman"/>
                <w:bCs/>
                <w:sz w:val="20"/>
                <w:szCs w:val="20"/>
              </w:rPr>
              <w:t>икасының Патенттік ведомствосы берген патент (авторлық құқықпен қорғалатын объектілерге құқықтардың мемлекеттік тізіліміне мәліметтер енгізу туралы куәлік, тек гуманитарлық ғылымдар және өнер саласы бойынша үміткерлер үшін)</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5/n</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6</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Басқа көрсеткіштер (тармақша бір реттен артық таңдалмайды):</w:t>
            </w:r>
          </w:p>
        </w:tc>
        <w:tc>
          <w:tcPr>
            <w:tcW w:w="809" w:type="dxa"/>
          </w:tcPr>
          <w:p w:rsidR="007C395E" w:rsidRDefault="007D21A0">
            <w:pPr>
              <w:spacing w:line="240" w:lineRule="auto"/>
              <w:ind w:left="-117"/>
              <w:jc w:val="center"/>
              <w:rPr>
                <w:rFonts w:ascii="Times New Roman" w:hAnsi="Times New Roman"/>
                <w:bCs/>
                <w:sz w:val="20"/>
                <w:szCs w:val="20"/>
              </w:rPr>
            </w:pPr>
            <w:r>
              <w:rPr>
                <w:rFonts w:ascii="Symbol" w:eastAsia="Symbol" w:hAnsi="Symbol" w:cs="Symbol"/>
                <w:bCs/>
                <w:sz w:val="20"/>
                <w:szCs w:val="20"/>
              </w:rPr>
              <w:t></w:t>
            </w:r>
            <w:r>
              <w:rPr>
                <w:rFonts w:ascii="Times New Roman" w:hAnsi="Times New Roman"/>
                <w:bCs/>
                <w:sz w:val="20"/>
                <w:szCs w:val="20"/>
              </w:rPr>
              <w:t>5</w:t>
            </w:r>
          </w:p>
        </w:tc>
      </w:tr>
      <w:tr w:rsidR="007C395E">
        <w:tc>
          <w:tcPr>
            <w:tcW w:w="766" w:type="dxa"/>
          </w:tcPr>
          <w:p w:rsidR="007C395E" w:rsidRDefault="007D21A0">
            <w:pPr>
              <w:spacing w:line="240" w:lineRule="auto"/>
              <w:ind w:right="-34"/>
              <w:jc w:val="center"/>
              <w:rPr>
                <w:rFonts w:ascii="Times New Roman" w:hAnsi="Times New Roman"/>
                <w:bCs/>
                <w:sz w:val="20"/>
                <w:szCs w:val="20"/>
              </w:rPr>
            </w:pPr>
            <w:r>
              <w:rPr>
                <w:rFonts w:ascii="Times New Roman" w:hAnsi="Times New Roman"/>
                <w:bCs/>
                <w:sz w:val="20"/>
                <w:szCs w:val="20"/>
              </w:rPr>
              <w:t>6.1</w:t>
            </w:r>
          </w:p>
        </w:tc>
        <w:tc>
          <w:tcPr>
            <w:tcW w:w="8859" w:type="dxa"/>
          </w:tcPr>
          <w:p w:rsidR="007C395E" w:rsidRDefault="007D21A0">
            <w:pPr>
              <w:spacing w:line="240" w:lineRule="auto"/>
              <w:jc w:val="both"/>
              <w:rPr>
                <w:rFonts w:ascii="Times New Roman" w:hAnsi="Times New Roman"/>
                <w:bCs/>
                <w:sz w:val="20"/>
                <w:szCs w:val="20"/>
              </w:rPr>
            </w:pPr>
            <w:r>
              <w:rPr>
                <w:rFonts w:ascii="Times New Roman" w:hAnsi="Times New Roman"/>
                <w:bCs/>
                <w:sz w:val="20"/>
                <w:szCs w:val="20"/>
              </w:rPr>
              <w:t>Мемлекеттік басқаруға, ғылыми кадрларды даярлауға, оқу процесіне, жедел, қызметтік-жауынгерлік қызметке енгізу актісі (соңғы 5 жылда)</w:t>
            </w:r>
          </w:p>
        </w:tc>
        <w:tc>
          <w:tcPr>
            <w:tcW w:w="809" w:type="dxa"/>
          </w:tcPr>
          <w:p w:rsidR="007C395E" w:rsidRDefault="007D21A0">
            <w:pPr>
              <w:spacing w:line="240" w:lineRule="auto"/>
              <w:ind w:left="-117"/>
              <w:jc w:val="center"/>
              <w:rPr>
                <w:rFonts w:ascii="Times New Roman" w:hAnsi="Times New Roman"/>
                <w:bCs/>
                <w:sz w:val="20"/>
                <w:szCs w:val="20"/>
              </w:rPr>
            </w:pPr>
            <w:r>
              <w:rPr>
                <w:rFonts w:ascii="Times New Roman" w:hAnsi="Times New Roman"/>
                <w:bCs/>
                <w:sz w:val="20"/>
                <w:szCs w:val="20"/>
              </w:rPr>
              <w:t>5</w:t>
            </w:r>
          </w:p>
        </w:tc>
      </w:tr>
      <w:tr w:rsidR="007C395E">
        <w:tc>
          <w:tcPr>
            <w:tcW w:w="766" w:type="dxa"/>
          </w:tcPr>
          <w:p w:rsidR="007C395E" w:rsidRDefault="007C395E">
            <w:pPr>
              <w:spacing w:line="240" w:lineRule="auto"/>
              <w:ind w:right="-34"/>
              <w:rPr>
                <w:rFonts w:ascii="Times New Roman" w:hAnsi="Times New Roman"/>
                <w:b/>
                <w:sz w:val="20"/>
                <w:szCs w:val="20"/>
              </w:rPr>
            </w:pPr>
          </w:p>
        </w:tc>
        <w:tc>
          <w:tcPr>
            <w:tcW w:w="8859" w:type="dxa"/>
            <w:vAlign w:val="bottom"/>
          </w:tcPr>
          <w:p w:rsidR="007C395E" w:rsidRDefault="007D21A0">
            <w:pPr>
              <w:spacing w:line="240" w:lineRule="auto"/>
              <w:jc w:val="both"/>
              <w:rPr>
                <w:rFonts w:ascii="Times New Roman" w:hAnsi="Times New Roman"/>
                <w:b/>
                <w:sz w:val="20"/>
                <w:szCs w:val="20"/>
              </w:rPr>
            </w:pPr>
            <w:r>
              <w:rPr>
                <w:rFonts w:ascii="Times New Roman" w:hAnsi="Times New Roman"/>
                <w:b/>
                <w:sz w:val="20"/>
                <w:szCs w:val="20"/>
              </w:rPr>
              <w:t>Барлығы</w:t>
            </w:r>
          </w:p>
        </w:tc>
        <w:tc>
          <w:tcPr>
            <w:tcW w:w="809" w:type="dxa"/>
            <w:vAlign w:val="bottom"/>
          </w:tcPr>
          <w:p w:rsidR="007C395E" w:rsidRDefault="007D21A0">
            <w:pPr>
              <w:spacing w:line="240" w:lineRule="auto"/>
              <w:ind w:left="-117"/>
              <w:jc w:val="center"/>
              <w:rPr>
                <w:rFonts w:ascii="Times New Roman" w:hAnsi="Times New Roman"/>
                <w:b/>
                <w:sz w:val="20"/>
                <w:szCs w:val="20"/>
              </w:rPr>
            </w:pPr>
            <w:r>
              <w:rPr>
                <w:rFonts w:ascii="Symbol" w:eastAsia="Symbol" w:hAnsi="Symbol" w:cs="Symbol"/>
                <w:b/>
                <w:sz w:val="20"/>
                <w:szCs w:val="20"/>
              </w:rPr>
              <w:t></w:t>
            </w:r>
            <w:r>
              <w:rPr>
                <w:rFonts w:ascii="Times New Roman" w:hAnsi="Times New Roman"/>
                <w:b/>
                <w:sz w:val="20"/>
                <w:szCs w:val="20"/>
              </w:rPr>
              <w:t>100</w:t>
            </w:r>
          </w:p>
        </w:tc>
      </w:tr>
    </w:tbl>
    <w:p w:rsidR="007C395E" w:rsidRDefault="007C395E">
      <w:pPr>
        <w:spacing w:after="0" w:line="240" w:lineRule="auto"/>
        <w:jc w:val="center"/>
        <w:rPr>
          <w:rFonts w:ascii="Times New Roman" w:eastAsia="Times New Roman" w:hAnsi="Times New Roman" w:cs="Times New Roman"/>
          <w:bCs/>
          <w:sz w:val="20"/>
          <w:szCs w:val="20"/>
          <w:lang w:eastAsia="ru-RU"/>
        </w:rPr>
      </w:pPr>
    </w:p>
    <w:p w:rsidR="007C395E" w:rsidRDefault="007C395E">
      <w:pPr>
        <w:spacing w:after="0" w:line="240" w:lineRule="auto"/>
        <w:jc w:val="center"/>
        <w:rPr>
          <w:rFonts w:ascii="Times New Roman" w:eastAsia="Times New Roman" w:hAnsi="Times New Roman" w:cs="Times New Roman"/>
          <w:b/>
          <w:sz w:val="20"/>
          <w:szCs w:val="20"/>
          <w:lang w:val="ru-RU" w:eastAsia="ru-RU"/>
        </w:rPr>
      </w:pPr>
    </w:p>
    <w:p w:rsidR="007C395E" w:rsidRDefault="007C395E">
      <w:pPr>
        <w:spacing w:after="0" w:line="240" w:lineRule="auto"/>
        <w:rPr>
          <w:rFonts w:ascii="Times New Roman" w:hAnsi="Times New Roman" w:cs="Times New Roman"/>
          <w:sz w:val="20"/>
          <w:szCs w:val="20"/>
          <w:lang w:val="ru-RU"/>
        </w:rPr>
      </w:pPr>
    </w:p>
    <w:p w:rsidR="007C395E" w:rsidRDefault="007C395E">
      <w:pPr>
        <w:spacing w:after="0" w:line="240" w:lineRule="auto"/>
        <w:rPr>
          <w:rFonts w:ascii="Times New Roman" w:hAnsi="Times New Roman" w:cs="Times New Roman"/>
          <w:sz w:val="20"/>
          <w:szCs w:val="20"/>
          <w:lang w:val="ru-RU"/>
        </w:rPr>
      </w:pPr>
    </w:p>
    <w:p w:rsidR="007C395E" w:rsidRDefault="007C395E">
      <w:pPr>
        <w:spacing w:after="0" w:line="240" w:lineRule="auto"/>
        <w:rPr>
          <w:rFonts w:ascii="Times New Roman" w:hAnsi="Times New Roman" w:cs="Times New Roman"/>
          <w:sz w:val="20"/>
          <w:szCs w:val="20"/>
          <w:lang w:val="ru-RU"/>
        </w:rPr>
      </w:pPr>
    </w:p>
    <w:sectPr w:rsidR="007C395E">
      <w:headerReference w:type="default" r:id="rId6"/>
      <w:pgSz w:w="11906" w:h="16838"/>
      <w:pgMar w:top="630" w:right="850" w:bottom="1134" w:left="99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1A0" w:rsidRDefault="007D21A0">
      <w:pPr>
        <w:spacing w:after="0" w:line="240" w:lineRule="auto"/>
      </w:pPr>
      <w:r>
        <w:separator/>
      </w:r>
    </w:p>
  </w:endnote>
  <w:endnote w:type="continuationSeparator" w:id="0">
    <w:p w:rsidR="007D21A0" w:rsidRDefault="007D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1A0" w:rsidRDefault="007D21A0">
      <w:pPr>
        <w:spacing w:after="0" w:line="240" w:lineRule="auto"/>
      </w:pPr>
      <w:r>
        <w:separator/>
      </w:r>
    </w:p>
  </w:footnote>
  <w:footnote w:type="continuationSeparator" w:id="0">
    <w:p w:rsidR="007D21A0" w:rsidRDefault="007D2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253979"/>
      <w:docPartObj>
        <w:docPartGallery w:val="Page Numbers (Top of Page)"/>
        <w:docPartUnique/>
      </w:docPartObj>
    </w:sdtPr>
    <w:sdtEndPr/>
    <w:sdtContent>
      <w:p w:rsidR="007C395E" w:rsidRDefault="007D21A0">
        <w:pPr>
          <w:pStyle w:val="af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DA21BA" w:rsidRPr="00DA21BA">
          <w:rPr>
            <w:rFonts w:ascii="Times New Roman" w:hAnsi="Times New Roman" w:cs="Times New Roman"/>
            <w:noProof/>
            <w:sz w:val="24"/>
            <w:szCs w:val="24"/>
            <w:lang w:val="ru-RU"/>
          </w:rPr>
          <w:t>3</w:t>
        </w:r>
        <w:r>
          <w:rPr>
            <w:rFonts w:ascii="Times New Roman" w:hAnsi="Times New Roman" w:cs="Times New Roman"/>
            <w:sz w:val="24"/>
            <w:szCs w:val="24"/>
          </w:rPr>
          <w:fldChar w:fldCharType="end"/>
        </w:r>
      </w:p>
    </w:sdtContent>
  </w:sdt>
  <w:p w:rsidR="007C395E" w:rsidRDefault="007C395E">
    <w:pPr>
      <w:pStyle w:val="af8"/>
    </w:pPr>
  </w:p>
  <w:p w:rsidR="003D52A9" w:rsidRDefault="007D21A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бдикадирова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5E"/>
    <w:rsid w:val="007C395E"/>
    <w:rsid w:val="007D21A0"/>
    <w:rsid w:val="00DA2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6D8FBC76-D9F5-457D-953F-A8374E1A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59" w:lineRule="auto"/>
    </w:pPr>
    <w:rPr>
      <w:sz w:val="22"/>
      <w:szCs w:val="22"/>
      <w:lang w:val="kk-KZ"/>
    </w:rPr>
  </w:style>
  <w:style w:type="paragraph" w:styleId="1">
    <w:name w:val="heading 1"/>
    <w:basedOn w:val="a"/>
    <w:next w:val="a"/>
    <w:link w:val="10"/>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5">
    <w:name w:val="heading 5"/>
    <w:basedOn w:val="a"/>
    <w:next w:val="a"/>
    <w:link w:val="50"/>
    <w:uiPriority w:val="9"/>
    <w:semiHidden/>
    <w:unhideWhenUsed/>
    <w:qFormat/>
    <w:pPr>
      <w:keepNext/>
      <w:keepLines/>
      <w:spacing w:before="80" w:after="40" w:line="278" w:lineRule="auto"/>
      <w:outlineLvl w:val="4"/>
    </w:pPr>
    <w:rPr>
      <w:rFonts w:eastAsiaTheme="majorEastAsia"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7">
    <w:name w:val="heading 7"/>
    <w:basedOn w:val="a"/>
    <w:next w:val="a"/>
    <w:link w:val="70"/>
    <w:uiPriority w:val="9"/>
    <w:semiHidden/>
    <w:unhideWhenUsed/>
    <w:qFormat/>
    <w:pPr>
      <w:keepNext/>
      <w:keepLines/>
      <w:spacing w:before="40" w:after="0" w:line="278" w:lineRule="auto"/>
      <w:outlineLvl w:val="6"/>
    </w:pPr>
    <w:rPr>
      <w:rFonts w:eastAsiaTheme="majorEastAsia" w:cstheme="majorBidi"/>
      <w:color w:val="595959" w:themeColor="text1" w:themeTint="A6"/>
      <w:sz w:val="24"/>
      <w:szCs w:val="24"/>
    </w:rPr>
  </w:style>
  <w:style w:type="paragraph" w:styleId="8">
    <w:name w:val="heading 8"/>
    <w:basedOn w:val="a"/>
    <w:next w:val="a"/>
    <w:link w:val="80"/>
    <w:uiPriority w:val="9"/>
    <w:semiHidden/>
    <w:unhideWhenUsed/>
    <w:qFormat/>
    <w:pPr>
      <w:keepNext/>
      <w:keepLines/>
      <w:spacing w:after="0" w:line="278" w:lineRule="auto"/>
      <w:outlineLvl w:val="7"/>
    </w:pPr>
    <w:rPr>
      <w:rFonts w:eastAsiaTheme="majorEastAsia" w:cstheme="majorBidi"/>
      <w:i/>
      <w:iCs/>
      <w:color w:val="272727" w:themeColor="text1" w:themeTint="D8"/>
      <w:sz w:val="24"/>
      <w:szCs w:val="24"/>
    </w:rPr>
  </w:style>
  <w:style w:type="paragraph" w:styleId="9">
    <w:name w:val="heading 9"/>
    <w:basedOn w:val="a"/>
    <w:next w:val="a"/>
    <w:link w:val="90"/>
    <w:uiPriority w:val="9"/>
    <w:semiHidden/>
    <w:unhideWhenUsed/>
    <w:qFormat/>
    <w:pPr>
      <w:keepNext/>
      <w:keepLines/>
      <w:spacing w:after="0" w:line="278" w:lineRule="auto"/>
      <w:outlineLvl w:val="8"/>
    </w:pPr>
    <w:rPr>
      <w:rFonts w:eastAsiaTheme="majorEastAsia" w:cstheme="majorBidi"/>
      <w:color w:val="272727" w:themeColor="text1" w:themeTint="D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4">
    <w:name w:val="caption"/>
    <w:basedOn w:val="a"/>
    <w:next w:val="a"/>
    <w:uiPriority w:val="35"/>
    <w:semiHidden/>
    <w:unhideWhenUsed/>
    <w:qFormat/>
    <w:pPr>
      <w:spacing w:line="276" w:lineRule="auto"/>
    </w:pPr>
    <w:rPr>
      <w:b/>
      <w:bCs/>
      <w:color w:val="156082"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ru-RU" w:eastAsia="ru-RU"/>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ru-RU"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ru-RU" w:eastAsia="ru-RU"/>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ru-RU" w:eastAsia="ru-RU"/>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ru-RU" w:eastAsia="ru-RU"/>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ru-RU" w:eastAsia="ru-RU"/>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ru-RU" w:eastAsia="ru-RU"/>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ru-RU" w:eastAsia="ru-RU"/>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styleId="a5">
    <w:name w:val="Hyperlink"/>
    <w:uiPriority w:val="99"/>
    <w:unhideWhenUsed/>
    <w:rPr>
      <w:color w:val="467886" w:themeColor="hyperlink"/>
      <w:u w:val="single"/>
    </w:rPr>
  </w:style>
  <w:style w:type="paragraph" w:styleId="a6">
    <w:name w:val="footnote text"/>
    <w:basedOn w:val="a"/>
    <w:link w:val="a7"/>
    <w:uiPriority w:val="99"/>
    <w:semiHidden/>
    <w:unhideWhenUsed/>
    <w:pPr>
      <w:spacing w:after="40" w:line="240" w:lineRule="auto"/>
    </w:pPr>
    <w:rPr>
      <w:sz w:val="18"/>
    </w:rPr>
  </w:style>
  <w:style w:type="character" w:customStyle="1" w:styleId="a7">
    <w:name w:val="Текст сноски Знак"/>
    <w:link w:val="a6"/>
    <w:uiPriority w:val="99"/>
    <w:rPr>
      <w:sz w:val="18"/>
    </w:rPr>
  </w:style>
  <w:style w:type="character" w:styleId="a8">
    <w:name w:val="footnote reference"/>
    <w:basedOn w:val="a0"/>
    <w:uiPriority w:val="99"/>
    <w:unhideWhenUsed/>
    <w:rPr>
      <w:vertAlign w:val="superscript"/>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character" w:styleId="ab">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c">
    <w:name w:val="TOC Heading"/>
    <w:uiPriority w:val="39"/>
    <w:unhideWhenUsed/>
  </w:style>
  <w:style w:type="paragraph" w:styleId="ad">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e">
    <w:name w:val="Title"/>
    <w:basedOn w:val="a"/>
    <w:next w:val="a"/>
    <w:link w:val="af"/>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
    <w:name w:val="Заголовок Знак"/>
    <w:basedOn w:val="a0"/>
    <w:link w:val="ae"/>
    <w:uiPriority w:val="10"/>
    <w:rPr>
      <w:rFonts w:asciiTheme="majorHAnsi" w:eastAsiaTheme="majorEastAsia" w:hAnsiTheme="majorHAnsi" w:cstheme="majorBidi"/>
      <w:spacing w:val="-10"/>
      <w:sz w:val="56"/>
      <w:szCs w:val="56"/>
    </w:rPr>
  </w:style>
  <w:style w:type="paragraph" w:styleId="af0">
    <w:name w:val="Subtitle"/>
    <w:basedOn w:val="a"/>
    <w:next w:val="a"/>
    <w:link w:val="af1"/>
    <w:uiPriority w:val="11"/>
    <w:qFormat/>
    <w:pPr>
      <w:numPr>
        <w:ilvl w:val="1"/>
      </w:numPr>
      <w:spacing w:line="278" w:lineRule="auto"/>
    </w:pPr>
    <w:rPr>
      <w:rFonts w:eastAsiaTheme="majorEastAsia" w:cstheme="majorBidi"/>
      <w:color w:val="595959" w:themeColor="text1" w:themeTint="A6"/>
      <w:spacing w:val="15"/>
      <w:sz w:val="28"/>
      <w:szCs w:val="28"/>
    </w:rPr>
  </w:style>
  <w:style w:type="character" w:customStyle="1" w:styleId="af1">
    <w:name w:val="Подзаголовок Знак"/>
    <w:basedOn w:val="a0"/>
    <w:link w:val="af0"/>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line="278" w:lineRule="auto"/>
      <w:jc w:val="center"/>
    </w:pPr>
    <w:rPr>
      <w:i/>
      <w:iCs/>
      <w:color w:val="404040" w:themeColor="text1" w:themeTint="BF"/>
      <w:sz w:val="24"/>
      <w:szCs w:val="24"/>
    </w:rPr>
  </w:style>
  <w:style w:type="character" w:customStyle="1" w:styleId="24">
    <w:name w:val="Цитата 2 Знак"/>
    <w:basedOn w:val="a0"/>
    <w:link w:val="23"/>
    <w:uiPriority w:val="29"/>
    <w:rPr>
      <w:i/>
      <w:iCs/>
      <w:color w:val="404040" w:themeColor="text1" w:themeTint="BF"/>
    </w:rPr>
  </w:style>
  <w:style w:type="paragraph" w:styleId="af2">
    <w:name w:val="List Paragraph"/>
    <w:basedOn w:val="a"/>
    <w:uiPriority w:val="34"/>
    <w:qFormat/>
    <w:pPr>
      <w:spacing w:line="278" w:lineRule="auto"/>
      <w:ind w:left="720"/>
      <w:contextualSpacing/>
    </w:pPr>
    <w:rPr>
      <w:sz w:val="24"/>
      <w:szCs w:val="24"/>
    </w:rPr>
  </w:style>
  <w:style w:type="character" w:styleId="af3">
    <w:name w:val="Intense Emphasis"/>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af5">
    <w:name w:val="Выделенная цитата Знак"/>
    <w:basedOn w:val="a0"/>
    <w:link w:val="af4"/>
    <w:uiPriority w:val="30"/>
    <w:rPr>
      <w:i/>
      <w:iCs/>
      <w:color w:val="0F4761" w:themeColor="accent1" w:themeShade="BF"/>
    </w:rPr>
  </w:style>
  <w:style w:type="character" w:styleId="af6">
    <w:name w:val="Intense Reference"/>
    <w:basedOn w:val="a0"/>
    <w:uiPriority w:val="32"/>
    <w:qFormat/>
    <w:rPr>
      <w:b/>
      <w:bCs/>
      <w:smallCaps/>
      <w:color w:val="0F4761" w:themeColor="accent1" w:themeShade="BF"/>
      <w:spacing w:val="5"/>
    </w:rPr>
  </w:style>
  <w:style w:type="table" w:customStyle="1" w:styleId="13">
    <w:name w:val="Сетка таблицы1"/>
    <w:basedOn w:val="a1"/>
    <w:next w:val="af7"/>
    <w:uiPriority w:val="59"/>
    <w:pPr>
      <w:spacing w:after="0" w:line="240" w:lineRule="auto"/>
    </w:pPr>
    <w:rPr>
      <w:rFonts w:ascii="Calibri" w:eastAsia="Times New Roman" w:hAnsi="Calibri" w:cs="Times New Roman"/>
      <w:sz w:val="22"/>
      <w:szCs w:val="22"/>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7">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rPr>
      <w:sz w:val="22"/>
      <w:szCs w:val="22"/>
      <w:lang w:val="kk-KZ"/>
    </w:rPr>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rPr>
      <w:sz w:val="22"/>
      <w:szCs w:val="22"/>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Arial"/>
        <a:cs typeface="Arial"/>
      </a:majorFont>
      <a:minorFont>
        <a:latin typeface="Aptos"/>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8424</Words>
  <Characters>48021</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Жансая Турашова</dc:creator>
  <cp:keywords/>
  <dc:description/>
  <cp:lastModifiedBy>Анар Абдикадирова</cp:lastModifiedBy>
  <cp:revision>3</cp:revision>
  <dcterms:created xsi:type="dcterms:W3CDTF">2026-09-15T04:36:00Z</dcterms:created>
  <dcterms:modified xsi:type="dcterms:W3CDTF">2026-09-15T04:36:00Z</dcterms:modified>
</cp:coreProperties>
</file>