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9C5" w:rsidRDefault="00BF11D9">
      <w:pPr>
        <w:jc w:val="right"/>
      </w:pPr>
      <w:r>
        <w:t>Мемлекеттік әлеуметтік тапсырысты қалыптастыру,</w:t>
      </w:r>
      <w:r>
        <w:br/>
        <w:t>оның іске асырылу мониторингі және нәтижелерін</w:t>
      </w:r>
      <w:r>
        <w:br/>
        <w:t>бағалау қағидаларына 1-қосымша</w:t>
      </w:r>
      <w:r>
        <w:br/>
        <w:t>Нысан</w:t>
      </w:r>
    </w:p>
    <w:p w:rsidR="008F49C5" w:rsidRDefault="00BF11D9">
      <w:pPr>
        <w:jc w:val="center"/>
      </w:pPr>
      <w:r>
        <w:rPr>
          <w:b/>
          <w:sz w:val="24"/>
        </w:rPr>
        <w:t>2027 жылға жоспарланған мемлекеттік әлеуметтік тапсырыстың тақырыптары туралы ақпарат</w:t>
      </w:r>
    </w:p>
    <w:tbl>
      <w:tblPr>
        <w:tblStyle w:val="aff0"/>
        <w:tblW w:w="0" w:type="auto"/>
        <w:jc w:val="center"/>
        <w:tblLayout w:type="fixed"/>
        <w:tblLook w:val="04A0"/>
      </w:tblPr>
      <w:tblGrid>
        <w:gridCol w:w="397"/>
        <w:gridCol w:w="2891"/>
        <w:gridCol w:w="1191"/>
        <w:gridCol w:w="4025"/>
        <w:gridCol w:w="2438"/>
        <w:gridCol w:w="3685"/>
      </w:tblGrid>
      <w:tr w:rsidR="008F49C5">
        <w:trPr>
          <w:tblHeader/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891" w:type="dxa"/>
            <w:vAlign w:val="center"/>
          </w:tcPr>
          <w:p w:rsidR="008F49C5" w:rsidRDefault="00BF11D9">
            <w:pPr>
              <w:jc w:val="center"/>
            </w:pPr>
            <w:r>
              <w:rPr>
                <w:b/>
                <w:sz w:val="16"/>
              </w:rPr>
              <w:t>Мемлекеттікәлеуметтіктапсырыстыңжоспарланғантақырыбы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b/>
                <w:sz w:val="16"/>
              </w:rPr>
              <w:t>Қаржыландырудыңжоспарланғанкөлемі (мыңтеңге)</w:t>
            </w:r>
          </w:p>
        </w:tc>
        <w:tc>
          <w:tcPr>
            <w:tcW w:w="4025" w:type="dxa"/>
            <w:vAlign w:val="center"/>
          </w:tcPr>
          <w:p w:rsidR="008F49C5" w:rsidRDefault="00BF11D9">
            <w:pPr>
              <w:jc w:val="center"/>
            </w:pPr>
            <w:proofErr w:type="spellStart"/>
            <w:r>
              <w:rPr>
                <w:b/>
                <w:sz w:val="16"/>
              </w:rPr>
              <w:t>Ақпарат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көзі</w:t>
            </w:r>
            <w:proofErr w:type="spellEnd"/>
            <w:r w:rsidR="0068228D">
              <w:rPr>
                <w:b/>
                <w:sz w:val="16"/>
                <w:lang w:val="kk-KZ"/>
              </w:rPr>
              <w:t xml:space="preserve"> </w:t>
            </w:r>
            <w:r>
              <w:rPr>
                <w:b/>
                <w:sz w:val="16"/>
              </w:rPr>
              <w:t xml:space="preserve">көрсетілген </w:t>
            </w:r>
            <w:proofErr w:type="spellStart"/>
            <w:r>
              <w:rPr>
                <w:b/>
                <w:sz w:val="16"/>
              </w:rPr>
              <w:t>негіздеме</w:t>
            </w:r>
            <w:proofErr w:type="spellEnd"/>
          </w:p>
        </w:tc>
        <w:tc>
          <w:tcPr>
            <w:tcW w:w="2438" w:type="dxa"/>
            <w:vAlign w:val="center"/>
          </w:tcPr>
          <w:p w:rsidR="008F49C5" w:rsidRDefault="00BF11D9">
            <w:pPr>
              <w:jc w:val="center"/>
            </w:pPr>
            <w:r>
              <w:rPr>
                <w:b/>
                <w:sz w:val="16"/>
              </w:rPr>
              <w:t>Халықтың нысаналы тобы</w:t>
            </w:r>
          </w:p>
        </w:tc>
        <w:tc>
          <w:tcPr>
            <w:tcW w:w="3685" w:type="dxa"/>
            <w:vAlign w:val="center"/>
          </w:tcPr>
          <w:p w:rsidR="008F49C5" w:rsidRDefault="00BF11D9">
            <w:pPr>
              <w:jc w:val="center"/>
            </w:pPr>
            <w:r>
              <w:rPr>
                <w:b/>
                <w:sz w:val="16"/>
              </w:rPr>
              <w:t>Күтілетін нәтиже</w:t>
            </w:r>
          </w:p>
        </w:tc>
      </w:tr>
      <w:tr w:rsidR="008F49C5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891" w:type="dxa"/>
            <w:vAlign w:val="center"/>
          </w:tcPr>
          <w:p w:rsidR="008F49C5" w:rsidRDefault="00BF11D9">
            <w:r>
              <w:rPr>
                <w:sz w:val="16"/>
              </w:rPr>
              <w:t>Туберкулезді бақылау саласында жұмыс істейтін үкіметтік емес ұйымдар үшін мемлекеттік әлеуметтік тапсырыс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4 200</w:t>
            </w:r>
          </w:p>
        </w:tc>
        <w:tc>
          <w:tcPr>
            <w:tcW w:w="4025" w:type="dxa"/>
            <w:vAlign w:val="center"/>
          </w:tcPr>
          <w:p w:rsidR="008F49C5" w:rsidRDefault="00BF11D9">
            <w:r>
              <w:rPr>
                <w:sz w:val="16"/>
              </w:rPr>
              <w:t>2026 жылғы мемлекеттік әлеуметтік тапсырыс мониторингі: жоспарланған сома – 4 200 мың теңге. Жоба аутрич-жұмыс, байланыста болған адамдарды тексеруге жолдау, ерте анықтау және емге бейілділікті қолдау бағыттарын қамтиды.</w:t>
            </w:r>
          </w:p>
        </w:tc>
        <w:tc>
          <w:tcPr>
            <w:tcW w:w="2438" w:type="dxa"/>
            <w:vAlign w:val="center"/>
          </w:tcPr>
          <w:p w:rsidR="008F49C5" w:rsidRDefault="00BF11D9">
            <w:r>
              <w:rPr>
                <w:sz w:val="16"/>
              </w:rPr>
              <w:t>Туберкулез бойынша қауіп топтары, әлеуметтік осал және маргиналданған топтар, ТБ-мен ауыратын науқастармен байланыста болған адамдар.</w:t>
            </w:r>
          </w:p>
        </w:tc>
        <w:tc>
          <w:tcPr>
            <w:tcW w:w="3685" w:type="dxa"/>
            <w:vAlign w:val="center"/>
          </w:tcPr>
          <w:p w:rsidR="008F49C5" w:rsidRDefault="00BF11D9">
            <w:r>
              <w:rPr>
                <w:sz w:val="16"/>
              </w:rPr>
              <w:t>Қауіп топтарын ақпараттандыру және скринингке бағыттау; ТБ-ны ерте анықтауға үлес қосу; емге бейілділікті кемінде 85% деңгейінде қолдау; емді үзген адамдарды емге қайтару; ТБ-ға қатысты стигманы төмендету.</w:t>
            </w:r>
          </w:p>
        </w:tc>
      </w:tr>
      <w:tr w:rsidR="008F49C5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891" w:type="dxa"/>
            <w:vAlign w:val="center"/>
          </w:tcPr>
          <w:p w:rsidR="008F49C5" w:rsidRDefault="00BF11D9">
            <w:r>
              <w:rPr>
                <w:sz w:val="16"/>
              </w:rPr>
              <w:t>Жастар арасында АИТВ-инфекциясының алдын алу бойынша ақпараттық-ағарту шараларын жүргізу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4 000</w:t>
            </w:r>
          </w:p>
        </w:tc>
        <w:tc>
          <w:tcPr>
            <w:tcW w:w="4025" w:type="dxa"/>
            <w:vAlign w:val="center"/>
          </w:tcPr>
          <w:p w:rsidR="008F49C5" w:rsidRDefault="00BF11D9">
            <w:r>
              <w:rPr>
                <w:sz w:val="16"/>
              </w:rPr>
              <w:t>2026 жылғы мемлекеттік әлеуметтік тапсырыс мониторингі: жоспарланған сома – 4 000 мың теңге. 39 білім беру ұйымында ақпараттық-түсіндіру жұмыстары жүргізіліп, 2 867 жасөспірім мен жас қамтылған.</w:t>
            </w:r>
          </w:p>
        </w:tc>
        <w:tc>
          <w:tcPr>
            <w:tcW w:w="2438" w:type="dxa"/>
            <w:vAlign w:val="center"/>
          </w:tcPr>
          <w:p w:rsidR="008F49C5" w:rsidRDefault="00BF11D9">
            <w:r>
              <w:rPr>
                <w:sz w:val="16"/>
              </w:rPr>
              <w:t>Жасөспірімдер мен жастар, жалпы білім беретін мектептердің жоғары сынып оқушылары, колледж студенттері.</w:t>
            </w:r>
          </w:p>
        </w:tc>
        <w:tc>
          <w:tcPr>
            <w:tcW w:w="3685" w:type="dxa"/>
            <w:vAlign w:val="center"/>
          </w:tcPr>
          <w:p w:rsidR="008F49C5" w:rsidRDefault="00BF11D9">
            <w:r>
              <w:rPr>
                <w:sz w:val="16"/>
              </w:rPr>
              <w:t>АИТВ-инфекциясының алдын алу туралы хабардарлықты арттыру; салауатты өмір салты мен қауіпсіз мінез-құлыққа бейілділікті күшейту; репродуктивтік денсаулық және АИТВ/ЖЖБИ профилактикасы бойынша білім деңгейін арттыру.</w:t>
            </w:r>
          </w:p>
        </w:tc>
      </w:tr>
      <w:tr w:rsidR="008F49C5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891" w:type="dxa"/>
            <w:vAlign w:val="center"/>
          </w:tcPr>
          <w:p w:rsidR="008F49C5" w:rsidRDefault="00BF11D9">
            <w:r>
              <w:rPr>
                <w:sz w:val="16"/>
              </w:rPr>
              <w:t>2027 жылы еркекпен жыныстық қатынастағы еркектер (ЕЖЕ) арасында АИТВ-ның алдын алуға бағытталған іс-шараларды өткізуге арналған мемлекеттік әлеуметтік тапсырыс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4 000</w:t>
            </w:r>
          </w:p>
        </w:tc>
        <w:tc>
          <w:tcPr>
            <w:tcW w:w="4025" w:type="dxa"/>
            <w:vAlign w:val="center"/>
          </w:tcPr>
          <w:p w:rsidR="008F49C5" w:rsidRDefault="00BF11D9">
            <w:r>
              <w:rPr>
                <w:sz w:val="16"/>
              </w:rPr>
              <w:t>2026 жылғы мемлекеттік әлеуметтік тапсырыс мониторингі: жоспарланған сома – 4 000 мың теңге. Жоба ЕЖЕ арасында аутрич-жұмыс, кеңес беру, экспресс-тестілеу, PrEP және Достық кабинетіне бағыттау іс-шараларын қамтиды.</w:t>
            </w:r>
          </w:p>
        </w:tc>
        <w:tc>
          <w:tcPr>
            <w:tcW w:w="2438" w:type="dxa"/>
            <w:vAlign w:val="center"/>
          </w:tcPr>
          <w:p w:rsidR="008F49C5" w:rsidRDefault="00BF11D9">
            <w:r>
              <w:rPr>
                <w:sz w:val="16"/>
              </w:rPr>
              <w:t>Еркекпен жыныстық қатынастағы еркектер (ЕЖЕ), АИТВ жұқтыру қаупі жоғары нысаналы топ.</w:t>
            </w:r>
          </w:p>
        </w:tc>
        <w:tc>
          <w:tcPr>
            <w:tcW w:w="3685" w:type="dxa"/>
            <w:vAlign w:val="center"/>
          </w:tcPr>
          <w:p w:rsidR="008F49C5" w:rsidRDefault="00BF11D9">
            <w:r>
              <w:rPr>
                <w:sz w:val="16"/>
              </w:rPr>
              <w:t>Кемінде 140 бірегей клиентті профилактикалық бағдарламалармен қамту; қамтылған ЕЖЕ-нің кемінде 95%-ын экспресс-тестілеумен қамту; PrEP және АИТВ/ЖЖБИ тестілеуіне бағыттау; оң нәтиже анықталған жағдайда 100% әлеуметтік сүйемелдеу.</w:t>
            </w:r>
          </w:p>
        </w:tc>
      </w:tr>
      <w:tr w:rsidR="008F49C5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891" w:type="dxa"/>
            <w:vAlign w:val="center"/>
          </w:tcPr>
          <w:p w:rsidR="008F49C5" w:rsidRDefault="00BF11D9">
            <w:r>
              <w:rPr>
                <w:sz w:val="16"/>
              </w:rPr>
              <w:t>Жастар арасында зиянды әрекеттердің құқықтық салдары туралы ағарту шараларын жүргізу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4 000</w:t>
            </w:r>
          </w:p>
        </w:tc>
        <w:tc>
          <w:tcPr>
            <w:tcW w:w="4025" w:type="dxa"/>
            <w:vAlign w:val="center"/>
          </w:tcPr>
          <w:p w:rsidR="008F49C5" w:rsidRDefault="00BF11D9">
            <w:r>
              <w:rPr>
                <w:sz w:val="16"/>
              </w:rPr>
              <w:t xml:space="preserve">2026 жылы «Заң мен тәртіп» қағидатын іске асыру шеңберінде жастар арасында есірткі және психоактивті заттарды қолданудың алдын алу, олардың денсаулыққа және құқықтық салдары </w:t>
            </w:r>
            <w:proofErr w:type="spellStart"/>
            <w:r>
              <w:rPr>
                <w:sz w:val="16"/>
              </w:rPr>
              <w:t>туралы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ақпараттық</w:t>
            </w:r>
            <w:r w:rsidR="00FC3574">
              <w:rPr>
                <w:sz w:val="16"/>
              </w:rPr>
              <w:t>-түсіндіру</w:t>
            </w:r>
            <w:proofErr w:type="spellEnd"/>
            <w:r w:rsidR="00FC3574">
              <w:rPr>
                <w:sz w:val="16"/>
              </w:rPr>
              <w:t xml:space="preserve"> </w:t>
            </w:r>
            <w:proofErr w:type="spellStart"/>
            <w:r w:rsidR="00FC3574">
              <w:rPr>
                <w:sz w:val="16"/>
              </w:rPr>
              <w:t>іс-шаралары</w:t>
            </w:r>
            <w:proofErr w:type="spellEnd"/>
            <w:r w:rsidR="00FC3574">
              <w:rPr>
                <w:sz w:val="16"/>
              </w:rPr>
              <w:t xml:space="preserve"> </w:t>
            </w:r>
            <w:proofErr w:type="spellStart"/>
            <w:r w:rsidR="00FC3574">
              <w:rPr>
                <w:sz w:val="16"/>
              </w:rPr>
              <w:t>өтк</w:t>
            </w:r>
            <w:proofErr w:type="spellEnd"/>
            <w:r w:rsidR="00FC3574">
              <w:rPr>
                <w:sz w:val="16"/>
                <w:lang w:val="kk-KZ"/>
              </w:rPr>
              <w:t>ізуді қамтиды</w:t>
            </w:r>
            <w:r>
              <w:rPr>
                <w:sz w:val="16"/>
              </w:rPr>
              <w:t>. «Таңдау өз қолыңда!» іс-шарасымен 4 колледждің 474 студенті, «Синтетикалық есірткілерді қолданудың салдары» семинарымен 273 оқушы, «Тәуелділіксіз Атырау» ақпараттық-профилактикалық іс-шарасымен 95 адам қамтылып, 150 ақпараттық буклет пен жадынама таратылды.</w:t>
            </w:r>
          </w:p>
        </w:tc>
        <w:tc>
          <w:tcPr>
            <w:tcW w:w="2438" w:type="dxa"/>
            <w:vAlign w:val="center"/>
          </w:tcPr>
          <w:p w:rsidR="008F49C5" w:rsidRDefault="00BF11D9">
            <w:r>
              <w:rPr>
                <w:sz w:val="16"/>
              </w:rPr>
              <w:t>14–35 жас аралығындағы жастар, мектеп оқушылары мен колледж студенттері</w:t>
            </w:r>
          </w:p>
        </w:tc>
        <w:tc>
          <w:tcPr>
            <w:tcW w:w="3685" w:type="dxa"/>
            <w:vAlign w:val="center"/>
          </w:tcPr>
          <w:p w:rsidR="008F49C5" w:rsidRDefault="00BF11D9">
            <w:r>
              <w:rPr>
                <w:sz w:val="16"/>
              </w:rPr>
              <w:t>Жастардың зиянды әрекеттердің медициналық және құқықтық салдары туралы хабардарлығын арттыру; есірткі және психоактивті заттарды қолданудың алдын алу; құқықтық сауаттылық пен салауатты өмір салты дағдыларын қалыптастыру.</w:t>
            </w:r>
          </w:p>
        </w:tc>
      </w:tr>
    </w:tbl>
    <w:p w:rsidR="0068228D" w:rsidRDefault="0068228D">
      <w:pPr>
        <w:jc w:val="right"/>
        <w:rPr>
          <w:lang w:val="ru-RU"/>
        </w:rPr>
      </w:pPr>
    </w:p>
    <w:p w:rsidR="0068228D" w:rsidRDefault="0068228D">
      <w:pPr>
        <w:jc w:val="right"/>
        <w:rPr>
          <w:lang w:val="ru-RU"/>
        </w:rPr>
      </w:pPr>
    </w:p>
    <w:p w:rsidR="0068228D" w:rsidRDefault="0068228D">
      <w:pPr>
        <w:jc w:val="right"/>
        <w:rPr>
          <w:lang w:val="ru-RU"/>
        </w:rPr>
      </w:pPr>
    </w:p>
    <w:p w:rsidR="0068228D" w:rsidRDefault="0068228D">
      <w:pPr>
        <w:jc w:val="right"/>
        <w:rPr>
          <w:lang w:val="ru-RU"/>
        </w:rPr>
      </w:pPr>
    </w:p>
    <w:p w:rsidR="0068228D" w:rsidRDefault="0068228D">
      <w:pPr>
        <w:jc w:val="right"/>
        <w:rPr>
          <w:lang w:val="ru-RU"/>
        </w:rPr>
      </w:pPr>
    </w:p>
    <w:p w:rsidR="008F49C5" w:rsidRPr="00FC3574" w:rsidRDefault="00BF11D9">
      <w:pPr>
        <w:jc w:val="right"/>
        <w:rPr>
          <w:lang w:val="ru-RU"/>
        </w:rPr>
      </w:pPr>
      <w:r w:rsidRPr="00FC3574">
        <w:rPr>
          <w:lang w:val="ru-RU"/>
        </w:rPr>
        <w:t xml:space="preserve">2027 жылғы «___» __________ жағдайы </w:t>
      </w:r>
      <w:proofErr w:type="spellStart"/>
      <w:r w:rsidRPr="00FC3574">
        <w:rPr>
          <w:lang w:val="ru-RU"/>
        </w:rPr>
        <w:t>бойынша</w:t>
      </w:r>
      <w:proofErr w:type="spellEnd"/>
    </w:p>
    <w:p w:rsidR="008F49C5" w:rsidRPr="00FC3574" w:rsidRDefault="00BF11D9">
      <w:pPr>
        <w:rPr>
          <w:lang w:val="ru-RU"/>
        </w:rPr>
      </w:pPr>
      <w:r w:rsidRPr="00FC3574">
        <w:rPr>
          <w:lang w:val="ru-RU"/>
        </w:rPr>
        <w:br w:type="page"/>
      </w:r>
    </w:p>
    <w:p w:rsidR="008F49C5" w:rsidRPr="00FC3574" w:rsidRDefault="00BF11D9">
      <w:pPr>
        <w:jc w:val="center"/>
        <w:rPr>
          <w:lang w:val="ru-RU"/>
        </w:rPr>
      </w:pPr>
      <w:r w:rsidRPr="00FC3574">
        <w:rPr>
          <w:b/>
          <w:sz w:val="24"/>
          <w:lang w:val="ru-RU"/>
        </w:rPr>
        <w:lastRenderedPageBreak/>
        <w:t>Информация о темах государственного социального заказа, запланированных на 2027 год</w:t>
      </w:r>
    </w:p>
    <w:tbl>
      <w:tblPr>
        <w:tblStyle w:val="aff0"/>
        <w:tblW w:w="0" w:type="auto"/>
        <w:jc w:val="center"/>
        <w:tblLayout w:type="fixed"/>
        <w:tblLook w:val="04A0"/>
      </w:tblPr>
      <w:tblGrid>
        <w:gridCol w:w="397"/>
        <w:gridCol w:w="2891"/>
        <w:gridCol w:w="1191"/>
        <w:gridCol w:w="4025"/>
        <w:gridCol w:w="2438"/>
        <w:gridCol w:w="3685"/>
      </w:tblGrid>
      <w:tr w:rsidR="008F49C5">
        <w:trPr>
          <w:tblHeader/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891" w:type="dxa"/>
            <w:vAlign w:val="center"/>
          </w:tcPr>
          <w:p w:rsidR="008F49C5" w:rsidRPr="00FC3574" w:rsidRDefault="00BF11D9">
            <w:pPr>
              <w:jc w:val="center"/>
              <w:rPr>
                <w:lang w:val="ru-RU"/>
              </w:rPr>
            </w:pPr>
            <w:r w:rsidRPr="00FC3574">
              <w:rPr>
                <w:b/>
                <w:sz w:val="16"/>
                <w:lang w:val="ru-RU"/>
              </w:rPr>
              <w:t>Планируемая тема государственного социального заказа</w:t>
            </w:r>
          </w:p>
        </w:tc>
        <w:tc>
          <w:tcPr>
            <w:tcW w:w="1191" w:type="dxa"/>
            <w:vAlign w:val="center"/>
          </w:tcPr>
          <w:p w:rsidR="008F49C5" w:rsidRPr="00FC3574" w:rsidRDefault="00BF11D9">
            <w:pPr>
              <w:jc w:val="center"/>
              <w:rPr>
                <w:lang w:val="ru-RU"/>
              </w:rPr>
            </w:pPr>
            <w:r w:rsidRPr="00FC3574">
              <w:rPr>
                <w:b/>
                <w:sz w:val="16"/>
                <w:lang w:val="ru-RU"/>
              </w:rPr>
              <w:t>Планируемый объем финансирования (тыс. тенге)</w:t>
            </w:r>
          </w:p>
        </w:tc>
        <w:tc>
          <w:tcPr>
            <w:tcW w:w="4025" w:type="dxa"/>
            <w:vAlign w:val="center"/>
          </w:tcPr>
          <w:p w:rsidR="008F49C5" w:rsidRPr="00FC3574" w:rsidRDefault="00BF11D9">
            <w:pPr>
              <w:jc w:val="center"/>
              <w:rPr>
                <w:lang w:val="ru-RU"/>
              </w:rPr>
            </w:pPr>
            <w:r w:rsidRPr="00FC3574">
              <w:rPr>
                <w:b/>
                <w:sz w:val="16"/>
                <w:lang w:val="ru-RU"/>
              </w:rPr>
              <w:t>Обоснование с указанием источника информации</w:t>
            </w:r>
          </w:p>
        </w:tc>
        <w:tc>
          <w:tcPr>
            <w:tcW w:w="2438" w:type="dxa"/>
            <w:vAlign w:val="center"/>
          </w:tcPr>
          <w:p w:rsidR="008F49C5" w:rsidRDefault="00BF11D9">
            <w:pPr>
              <w:jc w:val="center"/>
            </w:pPr>
            <w:proofErr w:type="spellStart"/>
            <w:r>
              <w:rPr>
                <w:b/>
                <w:sz w:val="16"/>
              </w:rPr>
              <w:t>Целевая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группа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населения</w:t>
            </w:r>
            <w:proofErr w:type="spellEnd"/>
          </w:p>
        </w:tc>
        <w:tc>
          <w:tcPr>
            <w:tcW w:w="3685" w:type="dxa"/>
            <w:vAlign w:val="center"/>
          </w:tcPr>
          <w:p w:rsidR="008F49C5" w:rsidRDefault="00BF11D9">
            <w:pPr>
              <w:jc w:val="center"/>
            </w:pPr>
            <w:r>
              <w:rPr>
                <w:b/>
                <w:sz w:val="16"/>
              </w:rPr>
              <w:t>Ожидаемый результат</w:t>
            </w:r>
          </w:p>
        </w:tc>
      </w:tr>
      <w:tr w:rsidR="008F49C5" w:rsidRPr="00FC3574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891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 xml:space="preserve">Государственный социальный заказ для неправительственных организаций, работающих в сфере </w:t>
            </w:r>
            <w:proofErr w:type="gramStart"/>
            <w:r w:rsidRPr="00FC3574">
              <w:rPr>
                <w:sz w:val="16"/>
                <w:lang w:val="ru-RU"/>
              </w:rPr>
              <w:t>контроля за</w:t>
            </w:r>
            <w:proofErr w:type="gramEnd"/>
            <w:r w:rsidRPr="00FC3574">
              <w:rPr>
                <w:sz w:val="16"/>
                <w:lang w:val="ru-RU"/>
              </w:rPr>
              <w:t xml:space="preserve"> туберкулезом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4 200</w:t>
            </w:r>
          </w:p>
        </w:tc>
        <w:tc>
          <w:tcPr>
            <w:tcW w:w="402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Мониторинг государственного социального заказа за 2026 год: плановая сумма – 4 200 тыс. тенге. Прое</w:t>
            </w:r>
            <w:proofErr w:type="gramStart"/>
            <w:r w:rsidRPr="00FC3574">
              <w:rPr>
                <w:sz w:val="16"/>
                <w:lang w:val="ru-RU"/>
              </w:rPr>
              <w:t>кт вкл</w:t>
            </w:r>
            <w:proofErr w:type="gramEnd"/>
            <w:r w:rsidRPr="00FC3574">
              <w:rPr>
                <w:sz w:val="16"/>
                <w:lang w:val="ru-RU"/>
              </w:rPr>
              <w:t xml:space="preserve">ючает </w:t>
            </w:r>
            <w:proofErr w:type="spellStart"/>
            <w:r w:rsidRPr="00FC3574">
              <w:rPr>
                <w:sz w:val="16"/>
                <w:lang w:val="ru-RU"/>
              </w:rPr>
              <w:t>аутрич-работу</w:t>
            </w:r>
            <w:proofErr w:type="spellEnd"/>
            <w:r w:rsidRPr="00FC3574">
              <w:rPr>
                <w:sz w:val="16"/>
                <w:lang w:val="ru-RU"/>
              </w:rPr>
              <w:t>, направление контактных лиц на обследование, раннее выявление и поддержку приверженности лечению.</w:t>
            </w:r>
          </w:p>
        </w:tc>
        <w:tc>
          <w:tcPr>
            <w:tcW w:w="2438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 xml:space="preserve">Группы риска по туберкулезу, социально уязвимые и </w:t>
            </w:r>
            <w:proofErr w:type="spellStart"/>
            <w:r w:rsidRPr="00FC3574">
              <w:rPr>
                <w:sz w:val="16"/>
                <w:lang w:val="ru-RU"/>
              </w:rPr>
              <w:t>маргинализированные</w:t>
            </w:r>
            <w:proofErr w:type="spellEnd"/>
            <w:r w:rsidRPr="00FC3574">
              <w:rPr>
                <w:sz w:val="16"/>
                <w:lang w:val="ru-RU"/>
              </w:rPr>
              <w:t xml:space="preserve"> группы, лица, контактировавшие с больными туберкулезом.</w:t>
            </w:r>
          </w:p>
        </w:tc>
        <w:tc>
          <w:tcPr>
            <w:tcW w:w="368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Информирование групп риска и направление на скрининг; вклад в раннее выявление ТБ; поддержание приверженности лечению не менее 85%; возврат прервавших лечение; снижение стигмы, связанной с ТБ.</w:t>
            </w:r>
          </w:p>
        </w:tc>
      </w:tr>
      <w:tr w:rsidR="008F49C5" w:rsidRPr="00FC3574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891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Информационная кампания по профилактике ВИЧ-инфекции среди молодежи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4 000</w:t>
            </w:r>
          </w:p>
        </w:tc>
        <w:tc>
          <w:tcPr>
            <w:tcW w:w="402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Мониторинг государственного социального заказа за 2026 год: плановая сумма – 4 000 тыс. тенге. Информационно-разъяснительная работа проведена в 39 организациях образования с охватом 2 867 подростков и молодых людей.</w:t>
            </w:r>
          </w:p>
        </w:tc>
        <w:tc>
          <w:tcPr>
            <w:tcW w:w="2438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Подростки и молодежь, учащиеся старших классов общеобразовательных школ, студенты колледжей.</w:t>
            </w:r>
          </w:p>
        </w:tc>
        <w:tc>
          <w:tcPr>
            <w:tcW w:w="368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Повышение информированности о профилактике ВИЧ; формирование приверженности здоровому образу жизни и безопасному поведению; повышение знаний по репродуктивному здоровью и профилактике ВИЧ/ИППП.</w:t>
            </w:r>
          </w:p>
        </w:tc>
      </w:tr>
      <w:tr w:rsidR="008F49C5" w:rsidRPr="00FC3574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891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Государственный социальный заказ на проведение в 2027 году мероприятий, направленных на профилактику ВИЧ среди мужчин, имеющих секс с мужчинами (МСМ)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4 000</w:t>
            </w:r>
          </w:p>
        </w:tc>
        <w:tc>
          <w:tcPr>
            <w:tcW w:w="402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 xml:space="preserve">Мониторинг государственного социального заказа за 2026 год: плановая сумма – 4 000 тыс. тенге. Проект предусматривает </w:t>
            </w:r>
            <w:proofErr w:type="spellStart"/>
            <w:r w:rsidRPr="00FC3574">
              <w:rPr>
                <w:sz w:val="16"/>
                <w:lang w:val="ru-RU"/>
              </w:rPr>
              <w:t>аутрич-работу</w:t>
            </w:r>
            <w:proofErr w:type="spellEnd"/>
            <w:r w:rsidRPr="00FC3574">
              <w:rPr>
                <w:sz w:val="16"/>
                <w:lang w:val="ru-RU"/>
              </w:rPr>
              <w:t xml:space="preserve"> среди МСМ, консультирование, экспресс-тестирование, направление на </w:t>
            </w:r>
            <w:proofErr w:type="spellStart"/>
            <w:r>
              <w:rPr>
                <w:sz w:val="16"/>
              </w:rPr>
              <w:t>PrEP</w:t>
            </w:r>
            <w:proofErr w:type="spellEnd"/>
            <w:r w:rsidRPr="00FC3574">
              <w:rPr>
                <w:sz w:val="16"/>
                <w:lang w:val="ru-RU"/>
              </w:rPr>
              <w:t xml:space="preserve"> и в Дружественный кабинет.</w:t>
            </w:r>
          </w:p>
        </w:tc>
        <w:tc>
          <w:tcPr>
            <w:tcW w:w="2438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Мужчины, имеющие секс с мужчинами (МСМ), целевая группа с повышенным риском инфицирования ВИЧ.</w:t>
            </w:r>
          </w:p>
        </w:tc>
        <w:tc>
          <w:tcPr>
            <w:tcW w:w="368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 xml:space="preserve">Охват профилактическими программами не менее 140 уникальных клиентов; экспресс-тестирование не менее 95% охваченных МСМ; направление на </w:t>
            </w:r>
            <w:proofErr w:type="spellStart"/>
            <w:r>
              <w:rPr>
                <w:sz w:val="16"/>
              </w:rPr>
              <w:t>PrEP</w:t>
            </w:r>
            <w:proofErr w:type="spellEnd"/>
            <w:r w:rsidRPr="00FC3574">
              <w:rPr>
                <w:sz w:val="16"/>
                <w:lang w:val="ru-RU"/>
              </w:rPr>
              <w:t xml:space="preserve"> и тестирование на ВИЧ/ИППП; 100% социальное сопровождение при положительном результате.</w:t>
            </w:r>
          </w:p>
        </w:tc>
      </w:tr>
      <w:tr w:rsidR="008F49C5" w:rsidRPr="00FC3574">
        <w:trPr>
          <w:jc w:val="center"/>
        </w:trPr>
        <w:tc>
          <w:tcPr>
            <w:tcW w:w="397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891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Проведение разъяснительных мероприятий среди молодежи о правовых последствиях вредных привычек</w:t>
            </w:r>
          </w:p>
        </w:tc>
        <w:tc>
          <w:tcPr>
            <w:tcW w:w="1191" w:type="dxa"/>
            <w:vAlign w:val="center"/>
          </w:tcPr>
          <w:p w:rsidR="008F49C5" w:rsidRDefault="00BF11D9">
            <w:pPr>
              <w:jc w:val="center"/>
            </w:pPr>
            <w:r>
              <w:rPr>
                <w:sz w:val="16"/>
              </w:rPr>
              <w:t>4 000</w:t>
            </w:r>
          </w:p>
        </w:tc>
        <w:tc>
          <w:tcPr>
            <w:tcW w:w="402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 xml:space="preserve">В 2026 году в рамках реализации принципа «Закон и порядок» среди молодежи проводились информационно-разъяснительные мероприятия по профилактике употребления наркотических и </w:t>
            </w:r>
            <w:proofErr w:type="spellStart"/>
            <w:r w:rsidRPr="00FC3574">
              <w:rPr>
                <w:sz w:val="16"/>
                <w:lang w:val="ru-RU"/>
              </w:rPr>
              <w:t>психоактивных</w:t>
            </w:r>
            <w:proofErr w:type="spellEnd"/>
            <w:r w:rsidRPr="00FC3574">
              <w:rPr>
                <w:sz w:val="16"/>
                <w:lang w:val="ru-RU"/>
              </w:rPr>
              <w:t xml:space="preserve"> веществ, их последствиям для здоровья и правовым последствиям. Мероприятием «Выбор в твоих руках!» охвачены 474 студента 4 колледжей, семинаром «Последствия употребления синтетических наркотиков» — 273 учащихся, информационно-профилактическим мероприятием «Атырау без зависимости» — 95 человек; распространено 150 информационных буклетов и памяток.</w:t>
            </w:r>
          </w:p>
        </w:tc>
        <w:tc>
          <w:tcPr>
            <w:tcW w:w="2438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>Молодежь в возрасте 14–35 лет, учащиеся школ и студенты колледжей.</w:t>
            </w:r>
          </w:p>
        </w:tc>
        <w:tc>
          <w:tcPr>
            <w:tcW w:w="3685" w:type="dxa"/>
            <w:vAlign w:val="center"/>
          </w:tcPr>
          <w:p w:rsidR="008F49C5" w:rsidRPr="00FC3574" w:rsidRDefault="00BF11D9">
            <w:pPr>
              <w:rPr>
                <w:lang w:val="ru-RU"/>
              </w:rPr>
            </w:pPr>
            <w:r w:rsidRPr="00FC3574">
              <w:rPr>
                <w:sz w:val="16"/>
                <w:lang w:val="ru-RU"/>
              </w:rPr>
              <w:t xml:space="preserve">Повышение информированности молодежи о медицинских и правовых последствиях вредных привычек; профилактика употребления наркотических и </w:t>
            </w:r>
            <w:proofErr w:type="spellStart"/>
            <w:r w:rsidRPr="00FC3574">
              <w:rPr>
                <w:sz w:val="16"/>
                <w:lang w:val="ru-RU"/>
              </w:rPr>
              <w:t>психоактивных</w:t>
            </w:r>
            <w:proofErr w:type="spellEnd"/>
            <w:r w:rsidRPr="00FC3574">
              <w:rPr>
                <w:sz w:val="16"/>
                <w:lang w:val="ru-RU"/>
              </w:rPr>
              <w:t xml:space="preserve"> веществ; формирование правовой грамотности и навыков здорового образа жизни.</w:t>
            </w:r>
          </w:p>
        </w:tc>
      </w:tr>
    </w:tbl>
    <w:p w:rsidR="0068228D" w:rsidRDefault="0068228D">
      <w:pPr>
        <w:jc w:val="right"/>
        <w:rPr>
          <w:lang w:val="kk-KZ"/>
        </w:rPr>
      </w:pPr>
    </w:p>
    <w:p w:rsidR="0068228D" w:rsidRDefault="0068228D">
      <w:pPr>
        <w:jc w:val="right"/>
        <w:rPr>
          <w:lang w:val="kk-KZ"/>
        </w:rPr>
      </w:pPr>
    </w:p>
    <w:p w:rsidR="0068228D" w:rsidRDefault="0068228D">
      <w:pPr>
        <w:jc w:val="right"/>
        <w:rPr>
          <w:lang w:val="kk-KZ"/>
        </w:rPr>
      </w:pPr>
    </w:p>
    <w:p w:rsidR="0068228D" w:rsidRDefault="0068228D">
      <w:pPr>
        <w:jc w:val="right"/>
        <w:rPr>
          <w:lang w:val="kk-KZ"/>
        </w:rPr>
      </w:pPr>
    </w:p>
    <w:p w:rsidR="0068228D" w:rsidRDefault="0068228D">
      <w:pPr>
        <w:jc w:val="right"/>
        <w:rPr>
          <w:lang w:val="kk-KZ"/>
        </w:rPr>
      </w:pPr>
    </w:p>
    <w:p w:rsidR="0068228D" w:rsidRDefault="0068228D">
      <w:pPr>
        <w:jc w:val="right"/>
        <w:rPr>
          <w:lang w:val="kk-KZ"/>
        </w:rPr>
      </w:pPr>
    </w:p>
    <w:p w:rsidR="0068228D" w:rsidRDefault="0068228D">
      <w:pPr>
        <w:jc w:val="right"/>
        <w:rPr>
          <w:lang w:val="kk-KZ"/>
        </w:rPr>
      </w:pPr>
    </w:p>
    <w:p w:rsidR="008F49C5" w:rsidRDefault="00BF11D9">
      <w:pPr>
        <w:jc w:val="right"/>
      </w:pPr>
      <w:proofErr w:type="spellStart"/>
      <w:r>
        <w:t>По</w:t>
      </w:r>
      <w:proofErr w:type="spellEnd"/>
      <w:r>
        <w:t xml:space="preserve"> </w:t>
      </w:r>
      <w:proofErr w:type="spellStart"/>
      <w:r>
        <w:t>состоянию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«___» __________ 2027 года</w:t>
      </w:r>
    </w:p>
    <w:sectPr w:rsidR="008F49C5" w:rsidSect="00034616">
      <w:pgSz w:w="16838" w:h="11906" w:orient="landscape"/>
      <w:pgMar w:top="624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68228D"/>
    <w:rsid w:val="008F49C5"/>
    <w:rsid w:val="00AA1D8D"/>
    <w:rsid w:val="00B47730"/>
    <w:rsid w:val="00BF11D9"/>
    <w:rsid w:val="00CB0664"/>
    <w:rsid w:val="00E2751E"/>
    <w:rsid w:val="00FC357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974</Words>
  <Characters>5555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cp:lastPrinted>2026-09-16T05:49:00Z</cp:lastPrinted>
  <dcterms:created xsi:type="dcterms:W3CDTF">2026-09-15T16:17:00Z</dcterms:created>
  <dcterms:modified xsi:type="dcterms:W3CDTF">2026-09-16T06:20:00Z</dcterms:modified>
</cp:coreProperties>
</file>