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F61" w:rsidRDefault="003E5F61" w:rsidP="003E5F61">
      <w:pPr>
        <w:pStyle w:val="a4"/>
        <w:ind w:firstLine="708"/>
        <w:jc w:val="both"/>
        <w:rPr>
          <w:rFonts w:ascii="Times New Roman" w:eastAsia="Times New Roman" w:hAnsi="Times New Roman"/>
          <w:b/>
          <w:bCs/>
          <w:i/>
          <w:color w:val="000000"/>
          <w:sz w:val="28"/>
          <w:szCs w:val="28"/>
          <w:lang w:val="kk-KZ"/>
        </w:rPr>
      </w:pPr>
      <w:bookmarkStart w:id="0" w:name="_GoBack"/>
      <w:r>
        <w:rPr>
          <w:rFonts w:ascii="Times New Roman" w:eastAsia="Times New Roman" w:hAnsi="Times New Roman"/>
          <w:b/>
          <w:bCs/>
          <w:i/>
          <w:color w:val="000000"/>
          <w:sz w:val="28"/>
          <w:szCs w:val="28"/>
          <w:lang w:val="kk-KZ"/>
        </w:rPr>
        <w:t>Жинақталмаған немесе бөлшектелген түрде</w:t>
      </w:r>
      <w:bookmarkEnd w:id="0"/>
      <w:r>
        <w:rPr>
          <w:rFonts w:ascii="Times New Roman" w:eastAsia="Times New Roman" w:hAnsi="Times New Roman"/>
          <w:b/>
          <w:bCs/>
          <w:i/>
          <w:color w:val="000000"/>
          <w:sz w:val="28"/>
          <w:szCs w:val="28"/>
          <w:lang w:val="kk-KZ"/>
        </w:rPr>
        <w:t>, соның ішінде жинақталмаған немесе аяқталмаған түрде ЕАЭО кедендік шекарасы арқылы өткізілетін тауарды кедендік декларациялаудың ерекшеліктері туралы</w:t>
      </w:r>
    </w:p>
    <w:p w:rsidR="003E5F61" w:rsidRDefault="003E5F61" w:rsidP="003E5F61">
      <w:pPr>
        <w:pStyle w:val="a4"/>
        <w:ind w:firstLine="851"/>
        <w:jc w:val="both"/>
        <w:rPr>
          <w:rStyle w:val="ezkurwreuab5ozgtqnkl"/>
          <w:sz w:val="24"/>
          <w:szCs w:val="24"/>
        </w:rPr>
      </w:pPr>
    </w:p>
    <w:p w:rsidR="003E5F61" w:rsidRDefault="003E5F61" w:rsidP="003E5F61">
      <w:pPr>
        <w:pStyle w:val="a4"/>
        <w:ind w:firstLine="851"/>
        <w:jc w:val="both"/>
        <w:rPr>
          <w:rStyle w:val="ezkurwreuab5ozgtqnkl"/>
          <w:rFonts w:ascii="Times New Roman" w:hAnsi="Times New Roman"/>
          <w:sz w:val="28"/>
          <w:szCs w:val="28"/>
          <w:lang w:val="kk-KZ"/>
        </w:rPr>
      </w:pPr>
      <w:r>
        <w:rPr>
          <w:rStyle w:val="ezkurwreuab5ozgtqnkl"/>
          <w:rFonts w:ascii="Times New Roman" w:hAnsi="Times New Roman"/>
          <w:sz w:val="28"/>
          <w:szCs w:val="28"/>
          <w:lang w:val="kk-KZ"/>
        </w:rPr>
        <w:t>Абай облысы бойынша Мемлекеттік кірістер департаменті «Қазақстан Республикасындағы кедендік реттеу туралы» Кодекстің 190-бабында белгіленген тауарларды кедендік декларациялау ерекшеліктері тауарларды ішкі тұтыну үшін шығару кедендік рәсіміне, экспорт кедендік рәсіміне, кедендік қойма кедендік рәсіміне, еркін кедендік аймақ кедендік рәсіміне, еркін қойма кедендік рәсіміне, реэкспорт кедендік рәсіміне және реимпорт кедендік рәсіміне орналастыру кезінде қолданылатынын хабарлайды. Тауарларды жіктеу туралы шешім алынғаннан кейін, тауардың бірінші компонентіне қатысты тауарларға арналған декларация берілгенге дейін декларант кеден органына уәкілетті орган бекітетін нысан бойынша және тәртіппен тауар компоненттерінің жоспарланған жеткізілімдері туралы хабарлама ұсынады.</w:t>
      </w:r>
    </w:p>
    <w:p w:rsidR="003E5F61" w:rsidRDefault="003E5F61" w:rsidP="003E5F61">
      <w:pPr>
        <w:pStyle w:val="a4"/>
        <w:ind w:firstLine="851"/>
        <w:jc w:val="both"/>
        <w:rPr>
          <w:rStyle w:val="ezkurwreuab5ozgtqnkl"/>
          <w:rFonts w:ascii="Times New Roman" w:hAnsi="Times New Roman"/>
          <w:sz w:val="28"/>
          <w:szCs w:val="28"/>
          <w:lang w:val="kk-KZ"/>
        </w:rPr>
      </w:pPr>
      <w:r>
        <w:rPr>
          <w:rStyle w:val="ezkurwreuab5ozgtqnkl"/>
          <w:rFonts w:ascii="Times New Roman" w:hAnsi="Times New Roman"/>
          <w:sz w:val="28"/>
          <w:szCs w:val="28"/>
          <w:lang w:val="kk-KZ"/>
        </w:rPr>
        <w:t>Белгіленген кезең ішінде жекелеген компоненттер түрінде ЕАЭО кедендік шекарасы арқылы өткізілетін жинақталмаған немесе бөлшектелген түрдегі, соның ішінде жинақталмаған немесе аяқталмаған түрдегі тауар СЭҚ ТН-ге сәйкес кодты көрсете отырып, мұндай тауардың компоненттеріне қатысты бірнеше тауарларға арналған декларация беру арқылы декларациялануы мүмкін.</w:t>
      </w:r>
    </w:p>
    <w:p w:rsidR="003E5F61" w:rsidRDefault="003E5F61" w:rsidP="003E5F61">
      <w:pPr>
        <w:pStyle w:val="a4"/>
        <w:ind w:firstLine="851"/>
        <w:jc w:val="both"/>
        <w:rPr>
          <w:rStyle w:val="ezkurwreuab5ozgtqnkl"/>
          <w:rFonts w:ascii="Times New Roman" w:hAnsi="Times New Roman"/>
          <w:lang w:val="kk-KZ"/>
        </w:rPr>
      </w:pPr>
    </w:p>
    <w:p w:rsidR="003E5F61" w:rsidRDefault="003E5F61" w:rsidP="003E5F61">
      <w:pPr>
        <w:pStyle w:val="a4"/>
        <w:ind w:firstLine="7371"/>
        <w:jc w:val="both"/>
        <w:rPr>
          <w:rStyle w:val="ezkurwreuab5ozgtqnkl"/>
          <w:rFonts w:ascii="Times New Roman" w:hAnsi="Times New Roman"/>
          <w:i/>
          <w:sz w:val="28"/>
          <w:szCs w:val="28"/>
          <w:lang w:val="kk-KZ"/>
        </w:rPr>
      </w:pPr>
      <w:r>
        <w:rPr>
          <w:rStyle w:val="ezkurwreuab5ozgtqnkl"/>
          <w:rFonts w:ascii="Times New Roman" w:hAnsi="Times New Roman"/>
          <w:i/>
          <w:sz w:val="28"/>
          <w:szCs w:val="28"/>
          <w:lang w:val="kk-KZ"/>
        </w:rPr>
        <w:t>Приложение</w:t>
      </w:r>
    </w:p>
    <w:p w:rsidR="003E5F61" w:rsidRDefault="003E5F61" w:rsidP="003E5F61">
      <w:pPr>
        <w:pStyle w:val="a4"/>
        <w:ind w:firstLine="7371"/>
        <w:jc w:val="both"/>
        <w:rPr>
          <w:rStyle w:val="ezkurwreuab5ozgtqnkl"/>
          <w:rFonts w:ascii="Times New Roman" w:hAnsi="Times New Roman"/>
          <w:i/>
          <w:sz w:val="28"/>
          <w:szCs w:val="28"/>
          <w:lang w:val="kk-KZ"/>
        </w:rPr>
      </w:pPr>
    </w:p>
    <w:p w:rsidR="003E5F61" w:rsidRDefault="003E5F61" w:rsidP="003E5F61">
      <w:pPr>
        <w:pStyle w:val="a4"/>
        <w:ind w:firstLine="851"/>
        <w:jc w:val="both"/>
        <w:rPr>
          <w:b/>
          <w:bCs/>
          <w:iCs/>
        </w:rPr>
      </w:pPr>
      <w:r>
        <w:rPr>
          <w:rFonts w:ascii="Times New Roman" w:hAnsi="Times New Roman"/>
          <w:b/>
          <w:bCs/>
          <w:i/>
          <w:iCs/>
          <w:sz w:val="28"/>
          <w:szCs w:val="28"/>
        </w:rPr>
        <w:t xml:space="preserve">Об особенности таможенного декларирования товара, перемещаемого через таможенную границу ЕАЭС в несобранном или разобранном виде, в том числе в некомплектном или незавершенном виде </w:t>
      </w:r>
    </w:p>
    <w:p w:rsidR="003E5F61" w:rsidRDefault="003E5F61" w:rsidP="003E5F61">
      <w:pPr>
        <w:pStyle w:val="a4"/>
        <w:ind w:firstLine="851"/>
        <w:jc w:val="both"/>
        <w:rPr>
          <w:rStyle w:val="ezkurwreuab5ozgtqnkl"/>
          <w:lang w:val="kk-KZ"/>
        </w:rPr>
      </w:pPr>
    </w:p>
    <w:p w:rsidR="003E5F61" w:rsidRDefault="003E5F61" w:rsidP="003E5F61">
      <w:pPr>
        <w:pStyle w:val="a4"/>
        <w:ind w:firstLine="851"/>
        <w:jc w:val="both"/>
        <w:rPr>
          <w:color w:val="000000"/>
        </w:rPr>
      </w:pPr>
      <w:r>
        <w:rPr>
          <w:rFonts w:ascii="Times New Roman" w:hAnsi="Times New Roman"/>
          <w:color w:val="000000"/>
          <w:sz w:val="28"/>
          <w:szCs w:val="28"/>
          <w:lang w:val="kk-KZ"/>
        </w:rPr>
        <w:t>Департамент государственных доходов по области Абай сообщает, что особенности таможенного декларирования товаров, установленные статьей 190 Кодекса «О таможенном регулировании в Республике Казахстан», применяются при помещении товаров под таможенную процедуру выпуска для внутреннего потребления, таможенную процедуру экспорта, таможенную процедуру таможенного склада, таможенную процедуру свободной таможенной зоны, таможенную процедуру свободного склада, таможенную процедуру реэкспорта и таможенную процедуру реимпорта. После получения решения о классификации товаров до подачи декларации на товары в отношении первого компонента товара декларантом подается таможенному органу уведомление о планируемых поставках компонентов товара по форме и в порядке, утверждаемых уполномоченным органом.</w:t>
      </w:r>
    </w:p>
    <w:p w:rsidR="003E5F61" w:rsidRDefault="003E5F61" w:rsidP="003E5F61">
      <w:pPr>
        <w:pStyle w:val="a4"/>
        <w:ind w:firstLine="851"/>
        <w:jc w:val="both"/>
        <w:rPr>
          <w:rFonts w:ascii="Times New Roman" w:hAnsi="Times New Roman"/>
          <w:color w:val="000000"/>
          <w:sz w:val="28"/>
          <w:szCs w:val="28"/>
          <w:lang w:val="kk-KZ"/>
        </w:rPr>
      </w:pPr>
      <w:r>
        <w:rPr>
          <w:rFonts w:ascii="Times New Roman" w:hAnsi="Times New Roman"/>
          <w:color w:val="000000"/>
          <w:sz w:val="28"/>
          <w:szCs w:val="28"/>
          <w:lang w:val="kk-KZ"/>
        </w:rPr>
        <w:t xml:space="preserve">Товар в несобранном или разобранном виде, в том числе в некомплектном или незавершенном виде, перемещаемый через таможенную границу ЕАЭС в виде отдельных компонентов в течение установленного </w:t>
      </w:r>
      <w:r>
        <w:rPr>
          <w:rFonts w:ascii="Times New Roman" w:hAnsi="Times New Roman"/>
          <w:color w:val="000000"/>
          <w:sz w:val="28"/>
          <w:szCs w:val="28"/>
          <w:lang w:val="kk-KZ"/>
        </w:rPr>
        <w:lastRenderedPageBreak/>
        <w:t xml:space="preserve">периода, может декларироваться путем подачи нескольких деклараций на товары в отношении компонентов такого товара с указанием кода в соответствии с ТН ВЭД. </w:t>
      </w:r>
    </w:p>
    <w:p w:rsidR="003E5F61" w:rsidRDefault="003E5F61" w:rsidP="003E5F61">
      <w:pPr>
        <w:jc w:val="right"/>
        <w:rPr>
          <w:lang w:val="kk-KZ" w:eastAsia="en-US"/>
        </w:rPr>
      </w:pPr>
    </w:p>
    <w:p w:rsidR="003E5F61" w:rsidRDefault="003E5F61" w:rsidP="003E5F61">
      <w:pPr>
        <w:jc w:val="right"/>
        <w:rPr>
          <w:lang w:val="kk-KZ" w:eastAsia="en-US"/>
        </w:rPr>
      </w:pPr>
    </w:p>
    <w:p w:rsidR="003E5F61" w:rsidRDefault="003E5F61" w:rsidP="003E5F61">
      <w:pPr>
        <w:jc w:val="right"/>
        <w:rPr>
          <w:i/>
          <w:iCs/>
          <w:sz w:val="28"/>
          <w:szCs w:val="28"/>
          <w:lang w:val="ru-KZ" w:eastAsia="ru-KZ"/>
        </w:rPr>
      </w:pPr>
      <w:r>
        <w:rPr>
          <w:i/>
          <w:iCs/>
          <w:sz w:val="28"/>
          <w:szCs w:val="28"/>
          <w:lang w:val="ru-KZ" w:eastAsia="ru-KZ"/>
        </w:rPr>
        <w:t>Annex</w:t>
      </w:r>
    </w:p>
    <w:p w:rsidR="003E5F61" w:rsidRDefault="003E5F61" w:rsidP="003E5F61">
      <w:pPr>
        <w:jc w:val="both"/>
        <w:rPr>
          <w:b/>
          <w:bCs/>
          <w:i/>
          <w:iCs/>
          <w:sz w:val="28"/>
          <w:szCs w:val="28"/>
          <w:lang w:val="ru-KZ" w:eastAsia="ru-KZ"/>
        </w:rPr>
      </w:pPr>
    </w:p>
    <w:p w:rsidR="003E5F61" w:rsidRDefault="003E5F61" w:rsidP="003E5F61">
      <w:pPr>
        <w:ind w:firstLine="708"/>
        <w:jc w:val="both"/>
        <w:rPr>
          <w:b/>
          <w:bCs/>
          <w:i/>
          <w:iCs/>
          <w:sz w:val="28"/>
          <w:szCs w:val="28"/>
          <w:lang w:val="ru-KZ" w:eastAsia="ru-KZ"/>
        </w:rPr>
      </w:pPr>
      <w:r>
        <w:rPr>
          <w:b/>
          <w:bCs/>
          <w:i/>
          <w:iCs/>
          <w:sz w:val="28"/>
          <w:szCs w:val="28"/>
          <w:lang w:val="ru-KZ" w:eastAsia="ru-KZ"/>
        </w:rPr>
        <w:t>On Peculiarities of Customs Declaration of Goods Moved Across the EAEU Customs Border in Unassembled or Disassembled Form, Including Incomplete or Unfinished Form</w:t>
      </w:r>
    </w:p>
    <w:p w:rsidR="003E5F61" w:rsidRDefault="003E5F61" w:rsidP="003E5F61">
      <w:pPr>
        <w:jc w:val="both"/>
        <w:rPr>
          <w:i/>
          <w:iCs/>
          <w:sz w:val="28"/>
          <w:szCs w:val="28"/>
          <w:lang w:val="ru-KZ" w:eastAsia="ru-KZ"/>
        </w:rPr>
      </w:pPr>
    </w:p>
    <w:p w:rsidR="003E5F61" w:rsidRDefault="003E5F61" w:rsidP="003E5F61">
      <w:pPr>
        <w:ind w:firstLine="708"/>
        <w:jc w:val="both"/>
        <w:rPr>
          <w:sz w:val="28"/>
          <w:szCs w:val="28"/>
          <w:lang w:val="ru-KZ" w:eastAsia="ru-KZ"/>
        </w:rPr>
      </w:pPr>
      <w:r>
        <w:rPr>
          <w:sz w:val="28"/>
          <w:szCs w:val="28"/>
          <w:lang w:val="ru-KZ" w:eastAsia="ru-KZ"/>
        </w:rPr>
        <w:t>The Department of State Revenues for the Abai Region hereby reports that the peculiarities of customs declaration of goods, established by Article 190 of the Code "On Customs Regulation in the Republic of Kazakhstan", shall apply when placing goods under the customs procedure of release for domestic consumption, the customs procedure of export, the customs procedure of customs warehouse, the customs procedure of free customs zone, the customs procedure of free warehouse, the customs procedure of re-export, and the customs procedure of re-import. Upon receipt of the decision on classification of goods and prior to filing the declaration for goods in respect of the first component of the goods, the declarant shall submit a notice to the customs authority on the planned shipments of the goods' components, in the form and manner approved by the authorized body.</w:t>
      </w:r>
    </w:p>
    <w:p w:rsidR="003E5F61" w:rsidRDefault="003E5F61" w:rsidP="003E5F61">
      <w:pPr>
        <w:ind w:firstLine="708"/>
        <w:jc w:val="both"/>
        <w:rPr>
          <w:sz w:val="28"/>
          <w:szCs w:val="28"/>
          <w:lang w:val="ru-KZ" w:eastAsia="ru-KZ"/>
        </w:rPr>
      </w:pPr>
      <w:r>
        <w:rPr>
          <w:sz w:val="28"/>
          <w:szCs w:val="28"/>
          <w:lang w:val="ru-KZ" w:eastAsia="ru-KZ"/>
        </w:rPr>
        <w:t>Goods in unassembled or disassembled form, including incomplete or unfinished form, moved across the EAEU customs border as separate components over a specified period, may be declared by filing multiple declarations for goods in respect of the components of such goods, indicating the code in accordance with the TN VED (Commodity Nomenclature of Foreign Economic Activity).</w:t>
      </w:r>
    </w:p>
    <w:p w:rsidR="00B564EF" w:rsidRPr="003E5F61" w:rsidRDefault="003E5F61">
      <w:pPr>
        <w:rPr>
          <w:lang w:val="ru-KZ"/>
        </w:rPr>
      </w:pPr>
    </w:p>
    <w:sectPr w:rsidR="00B564EF" w:rsidRPr="003E5F61">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информационных технологий (ДГД область Абай) - Такежанов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095"/>
    <w:rsid w:val="000B08D7"/>
    <w:rsid w:val="000D7045"/>
    <w:rsid w:val="003E5F61"/>
    <w:rsid w:val="00683095"/>
    <w:rsid w:val="00935624"/>
    <w:rsid w:val="00BF14BA"/>
    <w:rsid w:val="00C83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FC421-6216-4B31-B67C-DF8C2841399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F6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No Spacing Знак,норма Знак,No Spacing1 Знак,мой рабочий Знак,14 TNR Знак,No Spacing_0 Знак,No Spacing_0_0 Знак,Айгерим Знак,Без интеБез интервала Знак,Без интервала1 Знак,Без интервала11 Знак,Без интервала2 Знак"/>
    <w:basedOn w:val="a0"/>
    <w:link w:val="a4"/>
    <w:uiPriority w:val="1"/>
    <w:qFormat/>
    <w:locked/>
    <w:rsid w:val="003E5F61"/>
    <w:rPr>
      <w:rFonts w:ascii="Calibri" w:eastAsia="Calibri" w:hAnsi="Calibri" w:cs="Times New Roman"/>
    </w:rPr>
  </w:style>
  <w:style w:type="paragraph" w:styleId="a4">
    <w:name w:val="No Spacing"/>
    <w:aliases w:val="Обя,мелкий,No Spacing,норма,No Spacing1,мой рабочий,14 TNR,No Spacing_0,No Spacing_0_0,Айгерим,Без интеБез интервала,Без интервала1,Без интервала11,Без интервала2,Елжан,МОЙ СТИЛЬ,исполнитель,свой,No Spacing11,Clips Body,Без интервала111"/>
    <w:link w:val="a3"/>
    <w:uiPriority w:val="1"/>
    <w:qFormat/>
    <w:rsid w:val="003E5F61"/>
    <w:pPr>
      <w:spacing w:after="0" w:line="240" w:lineRule="auto"/>
    </w:pPr>
    <w:rPr>
      <w:rFonts w:ascii="Calibri" w:eastAsia="Calibri" w:hAnsi="Calibri" w:cs="Times New Roman"/>
    </w:rPr>
  </w:style>
  <w:style w:type="character" w:customStyle="1" w:styleId="ezkurwreuab5ozgtqnkl">
    <w:name w:val="ezkurwreuab5ozgtqnkl"/>
    <w:basedOn w:val="a0"/>
    <w:rsid w:val="003E5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96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Тоқчараева Айым Бейсенқызы</dc:creator>
  <cp:keywords/>
  <dc:description/>
  <cp:lastModifiedBy>Тоқчараева Айым Бейсенқызы</cp:lastModifiedBy>
  <cp:revision>2</cp:revision>
  <dcterms:created xsi:type="dcterms:W3CDTF">2026-09-11T07:15:00Z</dcterms:created>
  <dcterms:modified xsi:type="dcterms:W3CDTF">2026-09-11T07:15:00Z</dcterms:modified>
</cp:coreProperties>
</file>