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73CB" w:rsidRPr="007D73CB" w:rsidRDefault="007D73CB" w:rsidP="007D73CB">
      <w:pPr>
        <w:autoSpaceDE w:val="0"/>
        <w:autoSpaceDN w:val="0"/>
        <w:adjustRightInd w:val="0"/>
        <w:spacing w:after="0" w:line="240" w:lineRule="auto"/>
        <w:ind w:firstLine="709"/>
        <w:jc w:val="both"/>
        <w:rPr>
          <w:rFonts w:ascii="Times New Roman" w:hAnsi="Times New Roman" w:cs="Times New Roman"/>
          <w:sz w:val="24"/>
          <w:szCs w:val="24"/>
        </w:rPr>
      </w:pPr>
      <w:bookmarkStart w:id="0" w:name="_GoBack"/>
      <w:bookmarkEnd w:id="0"/>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b/>
          <w:i/>
          <w:sz w:val="24"/>
          <w:szCs w:val="24"/>
        </w:rPr>
      </w:pPr>
      <w:r w:rsidRPr="00EE3148">
        <w:rPr>
          <w:rFonts w:ascii="Times New Roman" w:eastAsia="Calibri" w:hAnsi="Times New Roman" w:cs="Times New Roman"/>
          <w:b/>
          <w:i/>
          <w:sz w:val="24"/>
          <w:szCs w:val="24"/>
        </w:rPr>
        <w:t>ЗЕЙНЕТАҚЫ ЖИНАҚТАРЫН ИПБ-ға БЕРУ</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b/>
          <w:i/>
          <w:sz w:val="24"/>
          <w:szCs w:val="24"/>
        </w:rPr>
      </w:pPr>
      <w:r w:rsidRPr="00EE3148">
        <w:rPr>
          <w:rFonts w:ascii="Times New Roman" w:eastAsia="Calibri" w:hAnsi="Times New Roman" w:cs="Times New Roman"/>
          <w:b/>
          <w:i/>
          <w:sz w:val="24"/>
          <w:szCs w:val="24"/>
        </w:rPr>
        <w:t>БЖЗҚ ТУРАЛЫ ӨЗЕКТІ СҰРАҚТАР</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b/>
          <w:i/>
          <w:sz w:val="24"/>
          <w:szCs w:val="24"/>
        </w:rPr>
      </w:pPr>
      <w:r w:rsidRPr="00EE3148">
        <w:rPr>
          <w:rFonts w:ascii="Times New Roman" w:eastAsia="Calibri" w:hAnsi="Times New Roman" w:cs="Times New Roman"/>
          <w:b/>
          <w:i/>
          <w:sz w:val="24"/>
          <w:szCs w:val="24"/>
        </w:rPr>
        <w:t>1. Міндетті зейнетақы жарналары мен міндетті кәсіптік зейнетақы жарналары есебінен қалыптастырылған зейнетақы жинақтарын</w:t>
      </w:r>
      <w:r w:rsidRPr="00EE3148">
        <w:rPr>
          <w:rFonts w:ascii="Times New Roman" w:eastAsia="Calibri" w:hAnsi="Times New Roman" w:cs="Times New Roman"/>
          <w:b/>
          <w:i/>
          <w:sz w:val="24"/>
          <w:szCs w:val="24"/>
          <w:lang w:val="kk-KZ"/>
        </w:rPr>
        <w:t xml:space="preserve"> </w:t>
      </w:r>
      <w:r w:rsidRPr="00EE3148">
        <w:rPr>
          <w:rFonts w:ascii="Times New Roman" w:eastAsia="Calibri" w:hAnsi="Times New Roman" w:cs="Times New Roman"/>
          <w:b/>
          <w:i/>
          <w:sz w:val="24"/>
          <w:szCs w:val="24"/>
        </w:rPr>
        <w:t xml:space="preserve">100% инвестициялық портфельді басқарушыға (ИПБ) беру мүмкіндігіне қатысты заңнамалық өзгерістерді кімдер пайдалана алады? Беру </w:t>
      </w:r>
      <w:r w:rsidRPr="00EE3148">
        <w:rPr>
          <w:rFonts w:ascii="Times New Roman" w:eastAsia="Calibri" w:hAnsi="Times New Roman" w:cs="Times New Roman"/>
          <w:b/>
          <w:i/>
          <w:sz w:val="24"/>
          <w:szCs w:val="24"/>
          <w:lang w:val="kk-KZ"/>
        </w:rPr>
        <w:t>үрдісі</w:t>
      </w:r>
      <w:r w:rsidRPr="00EE3148">
        <w:rPr>
          <w:rFonts w:ascii="Times New Roman" w:eastAsia="Calibri" w:hAnsi="Times New Roman" w:cs="Times New Roman"/>
          <w:b/>
          <w:i/>
          <w:sz w:val="24"/>
          <w:szCs w:val="24"/>
        </w:rPr>
        <w:t xml:space="preserve"> қалай жүзеге асырылады?</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kk-KZ"/>
        </w:rPr>
      </w:pPr>
      <w:r w:rsidRPr="00EE3148">
        <w:rPr>
          <w:rFonts w:ascii="Times New Roman" w:eastAsia="Calibri" w:hAnsi="Times New Roman" w:cs="Times New Roman"/>
          <w:sz w:val="24"/>
          <w:szCs w:val="24"/>
        </w:rPr>
        <w:t>Қазіргі уақытта салымшылар міндетті зейнетақы жарналары (МЗЖ) және міндетті кәсіптік зейнетақы жарналары (МКЗЖ) есебінен қалыптастырылған жинақтарының 50%-на дейінгі бөлігін инвестициялық портфельді басқарушыға (ИПБ), сондай-ақ ерікті зейнетақы жарналары (ЕЗЖ) есебінен қалыптастырылған жинақтарының 100%-на дейінгі бөлігін ИПБ-ға бере алады.</w:t>
      </w:r>
      <w:r w:rsidRPr="00EE3148">
        <w:rPr>
          <w:rFonts w:ascii="Times New Roman" w:eastAsia="Calibri" w:hAnsi="Times New Roman" w:cs="Times New Roman"/>
          <w:sz w:val="24"/>
          <w:szCs w:val="24"/>
          <w:lang w:val="kk-KZ"/>
        </w:rPr>
        <w:t xml:space="preserve"> 2026 жылғы 7 қыркүйектен бастап салымшылардың міндетті зейнетақы жинақтарын ИПБ-ға беру мүмкіндігі 100%-ға дейін кеңейеді. Салымшыларға ИПБ-ны таңдау кезінде қолайлы болуы үшін зейнетақы активтерін инвестициялық басқару жөніндегі invest.enpf.kz интернет-платформасында ай сайын барлық қажетті ақпарат жарияланады. Атап айтқанда, онда қаржылық көрсеткіштер, зейнетақы активтерінің кірістілігі, сенімгерлік басқарудағы зейнетақы активтерінің көлемі, инвестициялық портфельдің құрылымы және оның динамикасы көрсетіледі.</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kk-KZ"/>
        </w:rPr>
      </w:pPr>
      <w:r w:rsidRPr="00EE3148">
        <w:rPr>
          <w:rFonts w:ascii="Times New Roman" w:eastAsia="Calibri" w:hAnsi="Times New Roman" w:cs="Times New Roman"/>
          <w:sz w:val="24"/>
          <w:szCs w:val="24"/>
          <w:lang w:val="kk-KZ"/>
        </w:rPr>
        <w:t>Зейнетақы жинақтарын ИПБ-ның сенімгерлік басқаруына беру үшін салымшы зейнетақы активтерін басқаруға жіберілген ИПБ тізілімінен қажетті ИПБ-ны таңдауы қажет. Бұл туралы толық ақпарат БЖЗҚ сайтындағы «Қызметтер – Сенімгерлік басқаруға беру – Инвестициялық портфельді басқарушылар тізілімі» бөлімінде орналастырылған. Одан кейін белгіленген нысан бойынша өтініш беру қажет. Мұны БЖЗҚ сайтындағы жеке кабинет арқылы электрондық цифрлық қолтаңбаны пайдалана отырып немесе БЖЗҚ-ның кез келген бөлімшесіне барып жасауға болады.</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kk-KZ"/>
        </w:rPr>
      </w:pPr>
      <w:r w:rsidRPr="00EE3148">
        <w:rPr>
          <w:rFonts w:ascii="Times New Roman" w:eastAsia="Calibri" w:hAnsi="Times New Roman" w:cs="Times New Roman"/>
          <w:sz w:val="24"/>
          <w:szCs w:val="24"/>
          <w:lang w:val="kk-KZ"/>
        </w:rPr>
        <w:t>Зейнетақы жинақтарын сенімгерлік басқаруға беру туралы берілген өтініштің мәртебесін БЖЗҚ сайтындағы жеке кабинеттен немесе БЖЗҚ мобильді қосымшасындағы «Менің төлемдер/аударымдар/ЕЗЖ қайтаруға қатысты өтініштерім» бөлімінен бақылауға болады.</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kk-KZ"/>
        </w:rPr>
      </w:pPr>
      <w:r w:rsidRPr="00EE3148">
        <w:rPr>
          <w:rFonts w:ascii="Times New Roman" w:eastAsia="Calibri" w:hAnsi="Times New Roman" w:cs="Times New Roman"/>
          <w:sz w:val="24"/>
          <w:szCs w:val="24"/>
          <w:lang w:val="kk-KZ"/>
        </w:rPr>
        <w:t>ИПБ-ға беру туралы өтініштерді қабылдау, сондай-ақ оларды БЖЗҚ-да өңдеу үрдістері толық автоматтандырылған. БЖЗҚ зейнетақы активтерін ИПБ-ның сенімгерлік басқаруына беруді нормативтік-құқықтық актілерде белгіленген мерзім ішінде жүзеге асырады.</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kk-KZ"/>
        </w:rPr>
      </w:pP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b/>
          <w:i/>
          <w:sz w:val="24"/>
          <w:szCs w:val="24"/>
        </w:rPr>
      </w:pPr>
      <w:r w:rsidRPr="00EE3148">
        <w:rPr>
          <w:rFonts w:ascii="Times New Roman" w:eastAsia="Calibri" w:hAnsi="Times New Roman" w:cs="Times New Roman"/>
          <w:b/>
          <w:i/>
          <w:sz w:val="24"/>
          <w:szCs w:val="24"/>
        </w:rPr>
        <w:t>2. ИПБ салымшыларға не ұсына алады?</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 xml:space="preserve">2023 жылғы 1 шілдеден бастап салымшылар міндетті зейнетақы жарналары (МЗЖ), міндетті кәсіптік зейнетақы жарналары (МКЗЖ) есебінен қалыптастырылған жинақтарының 50%-на дейінгі бөлігін және ерікті зейнетақы жарналары (ЕЗЖ) есебінен қалыптастырылған жинақтарының 100%-на дейінгі бөлігін ең төменгі жеткіліктілік шегін есепке алмай, ИПБ-ға аудару </w:t>
      </w:r>
      <w:r w:rsidRPr="00EE3148">
        <w:rPr>
          <w:rFonts w:ascii="Times New Roman" w:eastAsia="Calibri" w:hAnsi="Times New Roman" w:cs="Times New Roman"/>
          <w:sz w:val="24"/>
          <w:szCs w:val="24"/>
          <w:lang w:val="kk-KZ"/>
        </w:rPr>
        <w:t>мүмкіндікке ие болды</w:t>
      </w:r>
      <w:r w:rsidRPr="00EE3148">
        <w:rPr>
          <w:rFonts w:ascii="Times New Roman" w:eastAsia="Calibri" w:hAnsi="Times New Roman" w:cs="Times New Roman"/>
          <w:sz w:val="24"/>
          <w:szCs w:val="24"/>
        </w:rPr>
        <w:t>. Сонымен қатар, егер сақтандыру компаниясымен зейнетақы аннуитеті шарты жасалған болса, МЗЖ және/немесе МКЗЖ бойынша жинақтардың бүкіл сомасын аударуға болады.</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 xml:space="preserve">2026 жылғы 7 қыркүйектен бастап салымшылардың міндетті зейнетақы жинақтарын ИПБ-ға беру мүмкіндігі </w:t>
      </w:r>
      <w:r w:rsidRPr="00EE3148">
        <w:rPr>
          <w:rFonts w:ascii="Times New Roman" w:eastAsia="Calibri" w:hAnsi="Times New Roman" w:cs="Times New Roman"/>
          <w:sz w:val="24"/>
          <w:szCs w:val="24"/>
          <w:lang w:val="kk-KZ"/>
        </w:rPr>
        <w:t>1</w:t>
      </w:r>
      <w:r w:rsidRPr="00EE3148">
        <w:rPr>
          <w:rFonts w:ascii="Times New Roman" w:eastAsia="Calibri" w:hAnsi="Times New Roman" w:cs="Times New Roman"/>
          <w:sz w:val="24"/>
          <w:szCs w:val="24"/>
        </w:rPr>
        <w:t>00%-ға дейін кеңейеді.</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Зейнетақы жинақтарының 100%-на дейінгі бөлігін ИПБ басқаруына беру салымшыларға ИПБ-лардың көрсеткіштері мен инвестициялық стратегияларын зерделеу негізінде, өздерінің жеке қалауларын ескере отырып, капиталды ұзақ мерзімді перспективада көбейтуге мүмкіндік береді.</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b/>
          <w:i/>
          <w:sz w:val="24"/>
          <w:szCs w:val="24"/>
        </w:rPr>
      </w:pPr>
      <w:r w:rsidRPr="00EE3148">
        <w:rPr>
          <w:rFonts w:ascii="Times New Roman" w:eastAsia="Calibri" w:hAnsi="Times New Roman" w:cs="Times New Roman"/>
          <w:b/>
          <w:i/>
          <w:sz w:val="24"/>
          <w:szCs w:val="24"/>
        </w:rPr>
        <w:t>3. Қандай компанияларға зейнетақы активтерін басқаруға рұқсат берілуі мүмкін?</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Зейнетақы активтерін басқаруға, қолданылатын стратегиясына қарамастан, Қазақстан Республикасының Қаржы нарығын реттеу және дамыту агенттігінің зейнетақы активтерін басқаруға жіберілген ИПБ тізіліміне енгізілген компанияларға ғана рұқсат беріледі.</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lastRenderedPageBreak/>
        <w:t>ҚР Қаржы нарығын реттеу және дамыту агенттігі ИПБ-ларға арнайы талаптар әзірлеген. Атап айтқанда, олардың инвестициялық портфельді басқаруға лицензиясы, нарықта және клиенттердің активтерін басқаруда табысты жұмыс тәжірибесі, соңғы бірнеше жылдағы қаржы-шаруашылық қызметінің оң нәтижелері, зейнетақы активтерін инвестициялауға байланысты шығындарды өтеуге жеткілікті меншікті капиталы және т.б. болуы тиіс.</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Сонымен қатар, ИПБ БЖЗҚ-мен зейнетақы активтерін сенімгерлік басқару туралы шарт жасасуы, сондай-ақ БЖЗҚ және кастодиан-банкпен үшжақты кастодиандық шарт жасасуы қажет.</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en-US"/>
        </w:rPr>
      </w:pPr>
      <w:r w:rsidRPr="00EE3148">
        <w:rPr>
          <w:rFonts w:ascii="Times New Roman" w:eastAsia="Calibri" w:hAnsi="Times New Roman" w:cs="Times New Roman"/>
          <w:sz w:val="24"/>
          <w:szCs w:val="24"/>
        </w:rPr>
        <w:t>Қазіргі уақытта зейнетақы активтерін басқаруға алты компания жіберілген. Олар</w:t>
      </w:r>
      <w:r w:rsidRPr="00EE3148">
        <w:rPr>
          <w:rFonts w:ascii="Times New Roman" w:eastAsia="Calibri" w:hAnsi="Times New Roman" w:cs="Times New Roman"/>
          <w:sz w:val="24"/>
          <w:szCs w:val="24"/>
          <w:lang w:val="en-US"/>
        </w:rPr>
        <w:t>:</w:t>
      </w:r>
    </w:p>
    <w:p w:rsidR="00EE3148" w:rsidRPr="00EE3148" w:rsidRDefault="00EE3148" w:rsidP="00EE3148">
      <w:pPr>
        <w:numPr>
          <w:ilvl w:val="0"/>
          <w:numId w:val="31"/>
        </w:numPr>
        <w:autoSpaceDE w:val="0"/>
        <w:autoSpaceDN w:val="0"/>
        <w:adjustRightInd w:val="0"/>
        <w:spacing w:after="0" w:line="240" w:lineRule="auto"/>
        <w:ind w:left="851" w:hanging="142"/>
        <w:contextualSpacing/>
        <w:jc w:val="both"/>
        <w:rPr>
          <w:rFonts w:ascii="Times New Roman" w:eastAsia="Calibri" w:hAnsi="Times New Roman" w:cs="Times New Roman"/>
          <w:sz w:val="24"/>
          <w:szCs w:val="24"/>
          <w:lang w:val="en-US"/>
        </w:rPr>
      </w:pPr>
      <w:r w:rsidRPr="00EE3148">
        <w:rPr>
          <w:rFonts w:ascii="Times New Roman" w:eastAsia="Calibri" w:hAnsi="Times New Roman" w:cs="Times New Roman"/>
          <w:sz w:val="24"/>
          <w:szCs w:val="24"/>
          <w:lang w:val="en-US"/>
        </w:rPr>
        <w:t xml:space="preserve">«Alatau City Invest» </w:t>
      </w:r>
      <w:r w:rsidRPr="00EE3148">
        <w:rPr>
          <w:rFonts w:ascii="Times New Roman" w:eastAsia="Calibri" w:hAnsi="Times New Roman" w:cs="Times New Roman"/>
          <w:sz w:val="24"/>
          <w:szCs w:val="24"/>
        </w:rPr>
        <w:t>АҚ</w:t>
      </w:r>
      <w:r w:rsidRPr="00EE3148">
        <w:rPr>
          <w:rFonts w:ascii="Times New Roman" w:eastAsia="Calibri" w:hAnsi="Times New Roman" w:cs="Times New Roman"/>
          <w:sz w:val="24"/>
          <w:szCs w:val="24"/>
          <w:lang w:val="en-US"/>
        </w:rPr>
        <w:t>;</w:t>
      </w:r>
    </w:p>
    <w:p w:rsidR="00EE3148" w:rsidRPr="00EE3148" w:rsidRDefault="00EE3148" w:rsidP="00EE3148">
      <w:pPr>
        <w:numPr>
          <w:ilvl w:val="0"/>
          <w:numId w:val="31"/>
        </w:numPr>
        <w:autoSpaceDE w:val="0"/>
        <w:autoSpaceDN w:val="0"/>
        <w:adjustRightInd w:val="0"/>
        <w:spacing w:after="0" w:line="240" w:lineRule="auto"/>
        <w:ind w:left="851" w:hanging="142"/>
        <w:contextualSpacing/>
        <w:jc w:val="both"/>
        <w:rPr>
          <w:rFonts w:ascii="Times New Roman" w:eastAsia="Calibri" w:hAnsi="Times New Roman" w:cs="Times New Roman"/>
          <w:sz w:val="24"/>
          <w:szCs w:val="24"/>
          <w:lang w:val="en-US"/>
        </w:rPr>
      </w:pPr>
      <w:r w:rsidRPr="00EE3148">
        <w:rPr>
          <w:rFonts w:ascii="Times New Roman" w:eastAsia="Calibri" w:hAnsi="Times New Roman" w:cs="Times New Roman"/>
          <w:sz w:val="24"/>
          <w:szCs w:val="24"/>
          <w:lang w:val="en-US"/>
        </w:rPr>
        <w:t xml:space="preserve">«BCC Invest» </w:t>
      </w:r>
      <w:r w:rsidRPr="00EE3148">
        <w:rPr>
          <w:rFonts w:ascii="Times New Roman" w:eastAsia="Calibri" w:hAnsi="Times New Roman" w:cs="Times New Roman"/>
          <w:sz w:val="24"/>
          <w:szCs w:val="24"/>
        </w:rPr>
        <w:t>АҚ</w:t>
      </w:r>
      <w:r w:rsidRPr="00EE3148">
        <w:rPr>
          <w:rFonts w:ascii="Times New Roman" w:eastAsia="Calibri" w:hAnsi="Times New Roman" w:cs="Times New Roman"/>
          <w:sz w:val="24"/>
          <w:szCs w:val="24"/>
          <w:lang w:val="en-US"/>
        </w:rPr>
        <w:t>;</w:t>
      </w:r>
    </w:p>
    <w:p w:rsidR="00EE3148" w:rsidRPr="00EE3148" w:rsidRDefault="00EE3148" w:rsidP="00EE3148">
      <w:pPr>
        <w:numPr>
          <w:ilvl w:val="0"/>
          <w:numId w:val="31"/>
        </w:numPr>
        <w:autoSpaceDE w:val="0"/>
        <w:autoSpaceDN w:val="0"/>
        <w:adjustRightInd w:val="0"/>
        <w:spacing w:after="0" w:line="240" w:lineRule="auto"/>
        <w:ind w:left="851" w:hanging="142"/>
        <w:contextualSpacing/>
        <w:jc w:val="both"/>
        <w:rPr>
          <w:rFonts w:ascii="Times New Roman" w:eastAsia="Calibri" w:hAnsi="Times New Roman" w:cs="Times New Roman"/>
          <w:sz w:val="24"/>
          <w:szCs w:val="24"/>
          <w:lang w:val="en-US"/>
        </w:rPr>
      </w:pPr>
      <w:r w:rsidRPr="00EE3148">
        <w:rPr>
          <w:rFonts w:ascii="Times New Roman" w:eastAsia="Calibri" w:hAnsi="Times New Roman" w:cs="Times New Roman"/>
          <w:sz w:val="24"/>
          <w:szCs w:val="24"/>
          <w:lang w:val="en-US"/>
        </w:rPr>
        <w:t xml:space="preserve">«Halyk Global Markets» </w:t>
      </w:r>
      <w:r w:rsidRPr="00EE3148">
        <w:rPr>
          <w:rFonts w:ascii="Times New Roman" w:eastAsia="Calibri" w:hAnsi="Times New Roman" w:cs="Times New Roman"/>
          <w:sz w:val="24"/>
          <w:szCs w:val="24"/>
        </w:rPr>
        <w:t>АҚ</w:t>
      </w:r>
      <w:r w:rsidRPr="00EE3148">
        <w:rPr>
          <w:rFonts w:ascii="Times New Roman" w:eastAsia="Calibri" w:hAnsi="Times New Roman" w:cs="Times New Roman"/>
          <w:sz w:val="24"/>
          <w:szCs w:val="24"/>
          <w:lang w:val="en-US"/>
        </w:rPr>
        <w:t>;</w:t>
      </w:r>
    </w:p>
    <w:p w:rsidR="00EE3148" w:rsidRPr="00EE3148" w:rsidRDefault="00EE3148" w:rsidP="00EE3148">
      <w:pPr>
        <w:numPr>
          <w:ilvl w:val="0"/>
          <w:numId w:val="31"/>
        </w:numPr>
        <w:autoSpaceDE w:val="0"/>
        <w:autoSpaceDN w:val="0"/>
        <w:adjustRightInd w:val="0"/>
        <w:spacing w:after="0" w:line="240" w:lineRule="auto"/>
        <w:ind w:left="851" w:hanging="142"/>
        <w:contextualSpacing/>
        <w:jc w:val="both"/>
        <w:rPr>
          <w:rFonts w:ascii="Times New Roman" w:eastAsia="Calibri" w:hAnsi="Times New Roman" w:cs="Times New Roman"/>
          <w:sz w:val="24"/>
          <w:szCs w:val="24"/>
          <w:lang w:val="en-US"/>
        </w:rPr>
      </w:pPr>
      <w:r w:rsidRPr="00EE3148">
        <w:rPr>
          <w:rFonts w:ascii="Times New Roman" w:eastAsia="Calibri" w:hAnsi="Times New Roman" w:cs="Times New Roman"/>
          <w:sz w:val="24"/>
          <w:szCs w:val="24"/>
          <w:lang w:val="en-US"/>
        </w:rPr>
        <w:t xml:space="preserve">«Halyk Finance» </w:t>
      </w:r>
      <w:r w:rsidRPr="00EE3148">
        <w:rPr>
          <w:rFonts w:ascii="Times New Roman" w:eastAsia="Calibri" w:hAnsi="Times New Roman" w:cs="Times New Roman"/>
          <w:sz w:val="24"/>
          <w:szCs w:val="24"/>
        </w:rPr>
        <w:t>АҚ</w:t>
      </w:r>
      <w:r w:rsidRPr="00EE3148">
        <w:rPr>
          <w:rFonts w:ascii="Times New Roman" w:eastAsia="Calibri" w:hAnsi="Times New Roman" w:cs="Times New Roman"/>
          <w:sz w:val="24"/>
          <w:szCs w:val="24"/>
          <w:lang w:val="en-US"/>
        </w:rPr>
        <w:t>;</w:t>
      </w:r>
    </w:p>
    <w:p w:rsidR="00EE3148" w:rsidRPr="00EE3148" w:rsidRDefault="00EE3148" w:rsidP="00EE3148">
      <w:pPr>
        <w:numPr>
          <w:ilvl w:val="0"/>
          <w:numId w:val="31"/>
        </w:numPr>
        <w:autoSpaceDE w:val="0"/>
        <w:autoSpaceDN w:val="0"/>
        <w:adjustRightInd w:val="0"/>
        <w:spacing w:after="0" w:line="240" w:lineRule="auto"/>
        <w:ind w:left="851" w:hanging="142"/>
        <w:contextualSpacing/>
        <w:jc w:val="both"/>
        <w:rPr>
          <w:rFonts w:ascii="Times New Roman" w:eastAsia="Calibri" w:hAnsi="Times New Roman" w:cs="Times New Roman"/>
          <w:sz w:val="24"/>
          <w:szCs w:val="24"/>
          <w:lang w:val="en-US"/>
        </w:rPr>
      </w:pPr>
      <w:r w:rsidRPr="00EE3148">
        <w:rPr>
          <w:rFonts w:ascii="Times New Roman" w:eastAsia="Calibri" w:hAnsi="Times New Roman" w:cs="Times New Roman"/>
          <w:sz w:val="24"/>
          <w:szCs w:val="24"/>
          <w:lang w:val="en-US"/>
        </w:rPr>
        <w:t>«</w:t>
      </w:r>
      <w:r w:rsidRPr="00EE3148">
        <w:rPr>
          <w:rFonts w:ascii="Times New Roman" w:eastAsia="Calibri" w:hAnsi="Times New Roman" w:cs="Times New Roman"/>
          <w:sz w:val="24"/>
          <w:szCs w:val="24"/>
        </w:rPr>
        <w:t>Сентрас</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Секьюритиз</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АҚ</w:t>
      </w:r>
      <w:r w:rsidRPr="00EE3148">
        <w:rPr>
          <w:rFonts w:ascii="Times New Roman" w:eastAsia="Calibri" w:hAnsi="Times New Roman" w:cs="Times New Roman"/>
          <w:sz w:val="24"/>
          <w:szCs w:val="24"/>
          <w:lang w:val="en-US"/>
        </w:rPr>
        <w:t>;</w:t>
      </w:r>
    </w:p>
    <w:p w:rsidR="00EE3148" w:rsidRPr="00EE3148" w:rsidRDefault="00EE3148" w:rsidP="00EE3148">
      <w:pPr>
        <w:numPr>
          <w:ilvl w:val="0"/>
          <w:numId w:val="31"/>
        </w:numPr>
        <w:autoSpaceDE w:val="0"/>
        <w:autoSpaceDN w:val="0"/>
        <w:adjustRightInd w:val="0"/>
        <w:spacing w:after="0" w:line="240" w:lineRule="auto"/>
        <w:ind w:left="851" w:hanging="142"/>
        <w:contextualSpacing/>
        <w:jc w:val="both"/>
        <w:rPr>
          <w:rFonts w:ascii="Times New Roman" w:eastAsia="Calibri" w:hAnsi="Times New Roman" w:cs="Times New Roman"/>
          <w:sz w:val="24"/>
          <w:szCs w:val="24"/>
          <w:lang w:val="en-US"/>
        </w:rPr>
      </w:pPr>
      <w:r w:rsidRPr="00EE3148">
        <w:rPr>
          <w:rFonts w:ascii="Times New Roman" w:eastAsia="Calibri" w:hAnsi="Times New Roman" w:cs="Times New Roman"/>
          <w:sz w:val="24"/>
          <w:szCs w:val="24"/>
          <w:lang w:val="en-US"/>
        </w:rPr>
        <w:t xml:space="preserve">«Tansar Capital» </w:t>
      </w:r>
      <w:r w:rsidRPr="00EE3148">
        <w:rPr>
          <w:rFonts w:ascii="Times New Roman" w:eastAsia="Calibri" w:hAnsi="Times New Roman" w:cs="Times New Roman"/>
          <w:sz w:val="24"/>
          <w:szCs w:val="24"/>
        </w:rPr>
        <w:t>АҚ</w:t>
      </w:r>
      <w:r w:rsidRPr="00EE3148">
        <w:rPr>
          <w:rFonts w:ascii="Times New Roman" w:eastAsia="Calibri" w:hAnsi="Times New Roman" w:cs="Times New Roman"/>
          <w:sz w:val="24"/>
          <w:szCs w:val="24"/>
          <w:lang w:val="en-US"/>
        </w:rPr>
        <w:t>.</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kk-KZ"/>
        </w:rPr>
      </w:pPr>
      <w:r w:rsidRPr="00EE3148">
        <w:rPr>
          <w:rFonts w:ascii="Times New Roman" w:eastAsia="Calibri" w:hAnsi="Times New Roman" w:cs="Times New Roman"/>
          <w:sz w:val="24"/>
          <w:szCs w:val="24"/>
          <w:lang w:val="en-US"/>
        </w:rPr>
        <w:t xml:space="preserve">«Halyk Global Markets» </w:t>
      </w:r>
      <w:r w:rsidRPr="00EE3148">
        <w:rPr>
          <w:rFonts w:ascii="Times New Roman" w:eastAsia="Calibri" w:hAnsi="Times New Roman" w:cs="Times New Roman"/>
          <w:sz w:val="24"/>
          <w:szCs w:val="24"/>
        </w:rPr>
        <w:t>АҚ</w:t>
      </w:r>
      <w:r w:rsidRPr="00EE3148">
        <w:rPr>
          <w:rFonts w:ascii="Times New Roman" w:eastAsia="Calibri" w:hAnsi="Times New Roman" w:cs="Times New Roman"/>
          <w:sz w:val="24"/>
          <w:szCs w:val="24"/>
          <w:lang w:val="en-US"/>
        </w:rPr>
        <w:t xml:space="preserve"> 2025 </w:t>
      </w:r>
      <w:r w:rsidRPr="00EE3148">
        <w:rPr>
          <w:rFonts w:ascii="Times New Roman" w:eastAsia="Calibri" w:hAnsi="Times New Roman" w:cs="Times New Roman"/>
          <w:sz w:val="24"/>
          <w:szCs w:val="24"/>
        </w:rPr>
        <w:t>жылғы</w:t>
      </w:r>
      <w:r w:rsidRPr="00EE3148">
        <w:rPr>
          <w:rFonts w:ascii="Times New Roman" w:eastAsia="Calibri" w:hAnsi="Times New Roman" w:cs="Times New Roman"/>
          <w:sz w:val="24"/>
          <w:szCs w:val="24"/>
          <w:lang w:val="en-US"/>
        </w:rPr>
        <w:t xml:space="preserve"> 30 </w:t>
      </w:r>
      <w:r w:rsidRPr="00EE3148">
        <w:rPr>
          <w:rFonts w:ascii="Times New Roman" w:eastAsia="Calibri" w:hAnsi="Times New Roman" w:cs="Times New Roman"/>
          <w:sz w:val="24"/>
          <w:szCs w:val="24"/>
        </w:rPr>
        <w:t>желтоқсанда</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БЖЗҚ</w:t>
      </w:r>
      <w:r w:rsidRPr="00EE3148">
        <w:rPr>
          <w:rFonts w:ascii="Times New Roman" w:eastAsia="Calibri" w:hAnsi="Times New Roman" w:cs="Times New Roman"/>
          <w:sz w:val="24"/>
          <w:szCs w:val="24"/>
          <w:lang w:val="en-US"/>
        </w:rPr>
        <w:t>-</w:t>
      </w:r>
      <w:r w:rsidRPr="00EE3148">
        <w:rPr>
          <w:rFonts w:ascii="Times New Roman" w:eastAsia="Calibri" w:hAnsi="Times New Roman" w:cs="Times New Roman"/>
          <w:sz w:val="24"/>
          <w:szCs w:val="24"/>
        </w:rPr>
        <w:t>ға</w:t>
      </w:r>
      <w:r w:rsidRPr="00EE3148">
        <w:rPr>
          <w:rFonts w:ascii="Times New Roman" w:eastAsia="Calibri" w:hAnsi="Times New Roman" w:cs="Times New Roman"/>
          <w:sz w:val="24"/>
          <w:szCs w:val="24"/>
          <w:lang w:val="en-US"/>
        </w:rPr>
        <w:t xml:space="preserve"> 2027 </w:t>
      </w:r>
      <w:r w:rsidRPr="00EE3148">
        <w:rPr>
          <w:rFonts w:ascii="Times New Roman" w:eastAsia="Calibri" w:hAnsi="Times New Roman" w:cs="Times New Roman"/>
          <w:sz w:val="24"/>
          <w:szCs w:val="24"/>
        </w:rPr>
        <w:t>жылғы</w:t>
      </w:r>
      <w:r w:rsidRPr="00EE3148">
        <w:rPr>
          <w:rFonts w:ascii="Times New Roman" w:eastAsia="Calibri" w:hAnsi="Times New Roman" w:cs="Times New Roman"/>
          <w:sz w:val="24"/>
          <w:szCs w:val="24"/>
          <w:lang w:val="en-US"/>
        </w:rPr>
        <w:t xml:space="preserve"> 1 </w:t>
      </w:r>
      <w:r w:rsidRPr="00EE3148">
        <w:rPr>
          <w:rFonts w:ascii="Times New Roman" w:eastAsia="Calibri" w:hAnsi="Times New Roman" w:cs="Times New Roman"/>
          <w:sz w:val="24"/>
          <w:szCs w:val="24"/>
        </w:rPr>
        <w:t>қаңтардан</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бастап</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ИПБ</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бастамасымен</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шартты</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бұзу</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туралы</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хабарлады</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Осыған</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байланысты</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БЖЗҚ</w:t>
      </w:r>
      <w:r w:rsidRPr="00EE3148">
        <w:rPr>
          <w:rFonts w:ascii="Times New Roman" w:eastAsia="Calibri" w:hAnsi="Times New Roman" w:cs="Times New Roman"/>
          <w:sz w:val="24"/>
          <w:szCs w:val="24"/>
          <w:lang w:val="en-US"/>
        </w:rPr>
        <w:t xml:space="preserve"> 2026 </w:t>
      </w:r>
      <w:r w:rsidRPr="00EE3148">
        <w:rPr>
          <w:rFonts w:ascii="Times New Roman" w:eastAsia="Calibri" w:hAnsi="Times New Roman" w:cs="Times New Roman"/>
          <w:sz w:val="24"/>
          <w:szCs w:val="24"/>
        </w:rPr>
        <w:t>жылғы</w:t>
      </w:r>
      <w:r w:rsidRPr="00EE3148">
        <w:rPr>
          <w:rFonts w:ascii="Times New Roman" w:eastAsia="Calibri" w:hAnsi="Times New Roman" w:cs="Times New Roman"/>
          <w:sz w:val="24"/>
          <w:szCs w:val="24"/>
          <w:lang w:val="en-US"/>
        </w:rPr>
        <w:t xml:space="preserve"> 1 </w:t>
      </w:r>
      <w:r w:rsidRPr="00EE3148">
        <w:rPr>
          <w:rFonts w:ascii="Times New Roman" w:eastAsia="Calibri" w:hAnsi="Times New Roman" w:cs="Times New Roman"/>
          <w:sz w:val="24"/>
          <w:szCs w:val="24"/>
        </w:rPr>
        <w:t>қаңтардан</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бастап</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салымшылардың</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зейнетақы</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активтерін</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оның</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басқаруына</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аудару</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туралы</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жаңа</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өтініштерін</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қабылдамайды</w:t>
      </w:r>
      <w:r w:rsidRPr="00EE3148">
        <w:rPr>
          <w:rFonts w:ascii="Times New Roman" w:eastAsia="Calibri" w:hAnsi="Times New Roman" w:cs="Times New Roman"/>
          <w:sz w:val="24"/>
          <w:szCs w:val="24"/>
          <w:lang w:val="en-US"/>
        </w:rPr>
        <w:t>.</w:t>
      </w:r>
      <w:r w:rsidRPr="00EE3148">
        <w:rPr>
          <w:rFonts w:ascii="Times New Roman" w:eastAsia="Calibri" w:hAnsi="Times New Roman" w:cs="Times New Roman"/>
          <w:sz w:val="24"/>
          <w:szCs w:val="24"/>
          <w:lang w:val="kk-KZ"/>
        </w:rPr>
        <w:t xml:space="preserve"> Компания тізілімнен шығарылған жағдайда, салымшылардың жинақтары Қазақстан Республикасының Ұлттық Банкінің басқаруына қайтарылады.</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kk-KZ"/>
        </w:rPr>
      </w:pP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b/>
          <w:i/>
          <w:sz w:val="24"/>
          <w:szCs w:val="24"/>
          <w:lang w:val="kk-KZ"/>
        </w:rPr>
      </w:pPr>
      <w:r w:rsidRPr="00EE3148">
        <w:rPr>
          <w:rFonts w:ascii="Times New Roman" w:eastAsia="Calibri" w:hAnsi="Times New Roman" w:cs="Times New Roman"/>
          <w:b/>
          <w:i/>
          <w:sz w:val="24"/>
          <w:szCs w:val="24"/>
          <w:lang w:val="kk-KZ"/>
        </w:rPr>
        <w:t>4. Зейнетақы жинақтарын басқаруды қай компанияға сеніп тапсыру керектігін қалай таңдауға болады?</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kk-KZ"/>
        </w:rPr>
      </w:pP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kk-KZ"/>
        </w:rPr>
      </w:pPr>
      <w:r w:rsidRPr="00EE3148">
        <w:rPr>
          <w:rFonts w:ascii="Times New Roman" w:eastAsia="Calibri" w:hAnsi="Times New Roman" w:cs="Times New Roman"/>
          <w:sz w:val="24"/>
          <w:szCs w:val="24"/>
          <w:lang w:val="kk-KZ"/>
        </w:rPr>
        <w:t>Зейнетақы жинақтарын сенімгерлік басқаруға беру туралы шешім қабылдамас бұрын, нарықтағы ИПБ-лардың қолданыстағы тізімімен мұқият танысып, олардың БЖЗҚ сайтында орналастырылған инвестициялық декларацияларын зерделеуді ұсынамыз. Сондай-ақ ИПБ-лардың қаржылық көрсеткіштерін, сонымен бірге ИПБ-ға қатысты реттеуші орган — ҚР Қаржы нарығын реттеу және дамыту агенттігі тарапынан қолданылған әкімшілік шаралар, санкциялар және ықпал ету шаралары туралы ақпаратты (егер олар болған жағдайда) талдау қажет.</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kk-KZ"/>
        </w:rPr>
      </w:pPr>
      <w:r w:rsidRPr="00EE3148">
        <w:rPr>
          <w:rFonts w:ascii="Times New Roman" w:eastAsia="Calibri" w:hAnsi="Times New Roman" w:cs="Times New Roman"/>
          <w:sz w:val="24"/>
          <w:szCs w:val="24"/>
          <w:lang w:val="kk-KZ"/>
        </w:rPr>
        <w:t>ИПБ-ны таңдау – салымшының дербес шешімі.</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kk-KZ"/>
        </w:rPr>
      </w:pPr>
      <w:r w:rsidRPr="00EE3148">
        <w:rPr>
          <w:rFonts w:ascii="Times New Roman" w:eastAsia="Calibri" w:hAnsi="Times New Roman" w:cs="Times New Roman"/>
          <w:sz w:val="24"/>
          <w:szCs w:val="24"/>
          <w:lang w:val="kk-KZ"/>
        </w:rPr>
        <w:t>БЖЗҚ-ның invest.enpf.kz порталында әртүрлі ИПБ қызметінің тиімділігін сипаттайтын маңызды көрсеткіштерді салыстыруға болады. Олардың қатарында: кірістілік, УЕ (зейнетақы активтерінің инвестициялау нәтижесінде өзгеруін сипаттау үшін пайдаланылатын зейнетақы активтері құнының үлестік шамасы, оның бағамы есептелген инвестициялық кіріске (залалға) байланысты болады), портфельдің құрылымы және ИПБ-ның қаржылық көрсеткіштері бар.</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kk-KZ"/>
        </w:rPr>
      </w:pPr>
      <w:r w:rsidRPr="00EE3148">
        <w:rPr>
          <w:rFonts w:ascii="Times New Roman" w:eastAsia="Calibri" w:hAnsi="Times New Roman" w:cs="Times New Roman"/>
          <w:sz w:val="24"/>
          <w:szCs w:val="24"/>
          <w:lang w:val="kk-KZ"/>
        </w:rPr>
        <w:t>Инвестициялық басқару жөніндегі бірыңғай ақпараттық интернет-платформа — салымшыларға зейнетақы инвестицияларын онлайн режимде талдауға мүмкіндік беретін заманауи цифрлық ресурс.</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 xml:space="preserve">Жеке кабинетте салымшы, </w:t>
      </w:r>
      <w:r w:rsidRPr="00EE3148">
        <w:rPr>
          <w:rFonts w:ascii="Times New Roman" w:eastAsia="Calibri" w:hAnsi="Times New Roman" w:cs="Times New Roman"/>
          <w:sz w:val="24"/>
          <w:szCs w:val="24"/>
          <w:lang w:val="kk-KZ"/>
        </w:rPr>
        <w:t>сондай-ақ</w:t>
      </w:r>
      <w:r w:rsidRPr="00EE3148">
        <w:rPr>
          <w:rFonts w:ascii="Times New Roman" w:eastAsia="Calibri" w:hAnsi="Times New Roman" w:cs="Times New Roman"/>
          <w:sz w:val="24"/>
          <w:szCs w:val="24"/>
        </w:rPr>
        <w:t>:</w:t>
      </w:r>
    </w:p>
    <w:p w:rsidR="00EE3148" w:rsidRPr="00EE3148" w:rsidRDefault="00EE3148" w:rsidP="00EE3148">
      <w:pPr>
        <w:numPr>
          <w:ilvl w:val="0"/>
          <w:numId w:val="31"/>
        </w:numPr>
        <w:autoSpaceDE w:val="0"/>
        <w:autoSpaceDN w:val="0"/>
        <w:adjustRightInd w:val="0"/>
        <w:spacing w:after="0" w:line="240" w:lineRule="auto"/>
        <w:ind w:left="993" w:hanging="284"/>
        <w:contextualSpacing/>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ИПБ-ға/ИПБ-дан/ҚР Ұлттық Банкіне беруге немесе қайтаруға қолжетімді соманы тексере алады;</w:t>
      </w:r>
    </w:p>
    <w:p w:rsidR="00EE3148" w:rsidRPr="00EE3148" w:rsidRDefault="00EE3148" w:rsidP="00EE3148">
      <w:pPr>
        <w:numPr>
          <w:ilvl w:val="0"/>
          <w:numId w:val="31"/>
        </w:numPr>
        <w:autoSpaceDE w:val="0"/>
        <w:autoSpaceDN w:val="0"/>
        <w:adjustRightInd w:val="0"/>
        <w:spacing w:after="0" w:line="240" w:lineRule="auto"/>
        <w:ind w:left="993" w:hanging="284"/>
        <w:contextualSpacing/>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ИПБ-ны таңдау (өзгерту) туралы немесе ИПБ-ның сенімгерлік басқаруындағы зейнетақы жинақтарын ҚР Ұлттық Банкінің сенімгерлік басқаруына қайтару туралы өтініш беру ережелерімен және шарттарымен таныса алады;</w:t>
      </w:r>
    </w:p>
    <w:p w:rsidR="00EE3148" w:rsidRPr="00EE3148" w:rsidRDefault="00EE3148" w:rsidP="00EE3148">
      <w:pPr>
        <w:numPr>
          <w:ilvl w:val="0"/>
          <w:numId w:val="31"/>
        </w:numPr>
        <w:autoSpaceDE w:val="0"/>
        <w:autoSpaceDN w:val="0"/>
        <w:adjustRightInd w:val="0"/>
        <w:spacing w:after="0" w:line="240" w:lineRule="auto"/>
        <w:ind w:left="993" w:hanging="284"/>
        <w:contextualSpacing/>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ИПБ-ны таңдау (өзгерту) немесе ҚР Ұлттық Банкіне қайтару туралы өтініш бере алады және оның мәртебесін бақылай алады;</w:t>
      </w:r>
    </w:p>
    <w:p w:rsidR="00EE3148" w:rsidRPr="00EE3148" w:rsidRDefault="00EE3148" w:rsidP="00EE3148">
      <w:pPr>
        <w:numPr>
          <w:ilvl w:val="0"/>
          <w:numId w:val="31"/>
        </w:numPr>
        <w:autoSpaceDE w:val="0"/>
        <w:autoSpaceDN w:val="0"/>
        <w:adjustRightInd w:val="0"/>
        <w:spacing w:after="0" w:line="240" w:lineRule="auto"/>
        <w:ind w:left="993" w:hanging="284"/>
        <w:contextualSpacing/>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басқа да қолжетімді зейнетақы қызметтерін пайдалана алады.</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Осылайша, invest.enpf.kz бірыңғай интернет-платформасы зейнетақы жүйесіндегі цифрлық сервистерді дамытудың маңызды элементіне айналып, салымшылардың зейнетақы капиталын басқаруға неғұрлым саналы түрде қатысуына және өздерінің қаржылық болашағын қалыптастыруына ықпал етеді.</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Сондай-ақ таңдалған ИПБ инвестициялық портфелі бойынша өзекті ақпаратпен БЖЗҚ сайтындағы тиісті бөлімнен</w:t>
      </w:r>
      <w:r w:rsidRPr="00EE3148">
        <w:rPr>
          <w:rFonts w:ascii="Times New Roman" w:eastAsia="Calibri" w:hAnsi="Times New Roman" w:cs="Times New Roman"/>
          <w:sz w:val="24"/>
          <w:szCs w:val="24"/>
          <w:lang w:val="kk-KZ"/>
        </w:rPr>
        <w:t xml:space="preserve"> (</w:t>
      </w:r>
      <w:hyperlink r:id="rId8" w:history="1">
        <w:r w:rsidRPr="00EE3148">
          <w:rPr>
            <w:rFonts w:ascii="Calibri" w:eastAsia="Calibri" w:hAnsi="Calibri" w:cs="Times New Roman"/>
            <w:color w:val="0000FF"/>
            <w:u w:val="single"/>
          </w:rPr>
          <w:t>Зейнетақы жинақтарын басқарушы компанияларға аудару</w:t>
        </w:r>
      </w:hyperlink>
      <w:r w:rsidRPr="00EE3148">
        <w:rPr>
          <w:rFonts w:ascii="Times New Roman" w:eastAsia="Calibri" w:hAnsi="Times New Roman" w:cs="Times New Roman"/>
          <w:sz w:val="24"/>
          <w:szCs w:val="24"/>
          <w:lang w:val="kk-KZ"/>
        </w:rPr>
        <w:t>)</w:t>
      </w:r>
      <w:r w:rsidRPr="00EE3148">
        <w:rPr>
          <w:rFonts w:ascii="Times New Roman" w:eastAsia="Calibri" w:hAnsi="Times New Roman" w:cs="Times New Roman"/>
          <w:sz w:val="24"/>
          <w:szCs w:val="24"/>
        </w:rPr>
        <w:t xml:space="preserve"> танысуға болады.</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b/>
          <w:i/>
          <w:sz w:val="24"/>
          <w:szCs w:val="24"/>
        </w:rPr>
      </w:pPr>
      <w:r w:rsidRPr="00EE3148">
        <w:rPr>
          <w:rFonts w:ascii="Times New Roman" w:eastAsia="Calibri" w:hAnsi="Times New Roman" w:cs="Times New Roman"/>
          <w:b/>
          <w:i/>
          <w:sz w:val="24"/>
          <w:szCs w:val="24"/>
        </w:rPr>
        <w:lastRenderedPageBreak/>
        <w:t>5. БЖЗҚ-ның дерекқорлары зейнетақы жинақтарының ірі сомаларын аударуға және болашақта бірнеше портфельді жүргізуге/есепке алуға бейімделген бе? ИПБ жүйелерімен интеграция қалай жүзеге асырылады?</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 xml:space="preserve">БЖЗҚ-ның әртүрлі мемлекеттік бағдарламалар шеңберінде өз ақпараттық жүйелерін интеграциялау бойынша мол тәжірибесі бар екенін атап өткен жөн. Осыған сәйкес, БЖЗҚ-ның ақпараттық жүйелері ИПБ-мен өзара іс-қимыл </w:t>
      </w:r>
      <w:r w:rsidRPr="00EE3148">
        <w:rPr>
          <w:rFonts w:ascii="Times New Roman" w:eastAsia="Calibri" w:hAnsi="Times New Roman" w:cs="Times New Roman"/>
          <w:sz w:val="24"/>
          <w:szCs w:val="24"/>
          <w:lang w:val="kk-KZ"/>
        </w:rPr>
        <w:t xml:space="preserve">барысында </w:t>
      </w:r>
      <w:r w:rsidRPr="00EE3148">
        <w:rPr>
          <w:rFonts w:ascii="Times New Roman" w:eastAsia="Calibri" w:hAnsi="Times New Roman" w:cs="Times New Roman"/>
          <w:sz w:val="24"/>
          <w:szCs w:val="24"/>
        </w:rPr>
        <w:t>барлық деректерді есепке алуға мүмкіндік береді.</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Бұл ретте БЖЗҚ барлық салымшылар үшін бірыңғай есептік және ақпараттық орталық, сондай-ақ активтерді кім басқаратынына қарамастан</w:t>
      </w:r>
      <w:r w:rsidRPr="00EE3148">
        <w:rPr>
          <w:rFonts w:ascii="Times New Roman" w:eastAsia="Calibri" w:hAnsi="Times New Roman" w:cs="Times New Roman"/>
          <w:sz w:val="24"/>
          <w:szCs w:val="24"/>
          <w:lang w:val="kk-KZ"/>
        </w:rPr>
        <w:t xml:space="preserve"> (</w:t>
      </w:r>
      <w:r w:rsidRPr="00EE3148">
        <w:rPr>
          <w:rFonts w:ascii="Times New Roman" w:eastAsia="Calibri" w:hAnsi="Times New Roman" w:cs="Times New Roman"/>
          <w:sz w:val="24"/>
          <w:szCs w:val="24"/>
        </w:rPr>
        <w:t>салымшының таңдауы бойынша ҚР Ұлттық Банкі және/немесе ИПБ</w:t>
      </w:r>
      <w:r w:rsidRPr="00EE3148">
        <w:rPr>
          <w:rFonts w:ascii="Times New Roman" w:eastAsia="Calibri" w:hAnsi="Times New Roman" w:cs="Times New Roman"/>
          <w:sz w:val="24"/>
          <w:szCs w:val="24"/>
          <w:lang w:val="kk-KZ"/>
        </w:rPr>
        <w:t>)</w:t>
      </w:r>
      <w:r w:rsidRPr="00EE3148">
        <w:rPr>
          <w:rFonts w:ascii="Times New Roman" w:eastAsia="Calibri" w:hAnsi="Times New Roman" w:cs="Times New Roman"/>
          <w:sz w:val="24"/>
          <w:szCs w:val="24"/>
        </w:rPr>
        <w:t>,</w:t>
      </w:r>
      <w:r w:rsidRPr="00EE3148">
        <w:rPr>
          <w:rFonts w:ascii="Times New Roman" w:eastAsia="Calibri" w:hAnsi="Times New Roman" w:cs="Times New Roman"/>
          <w:sz w:val="24"/>
          <w:szCs w:val="24"/>
          <w:lang w:val="kk-KZ"/>
        </w:rPr>
        <w:t xml:space="preserve"> </w:t>
      </w:r>
      <w:r w:rsidRPr="00EE3148">
        <w:rPr>
          <w:rFonts w:ascii="Times New Roman" w:eastAsia="Calibri" w:hAnsi="Times New Roman" w:cs="Times New Roman"/>
          <w:sz w:val="24"/>
          <w:szCs w:val="24"/>
        </w:rPr>
        <w:t>олардың жеке зейнетақы шоттарының операторы болып қала береді.</w:t>
      </w:r>
    </w:p>
    <w:p w:rsidR="00EE3148" w:rsidRPr="00EE3148" w:rsidRDefault="00EE3148" w:rsidP="00EE3148">
      <w:pPr>
        <w:autoSpaceDE w:val="0"/>
        <w:autoSpaceDN w:val="0"/>
        <w:adjustRightInd w:val="0"/>
        <w:spacing w:after="0" w:line="240" w:lineRule="auto"/>
        <w:jc w:val="both"/>
        <w:rPr>
          <w:rFonts w:ascii="Times New Roman" w:eastAsia="Calibri" w:hAnsi="Times New Roman" w:cs="Times New Roman"/>
          <w:sz w:val="24"/>
          <w:szCs w:val="24"/>
        </w:rPr>
      </w:pPr>
    </w:p>
    <w:p w:rsidR="007D73CB" w:rsidRDefault="007D73CB" w:rsidP="007D73CB">
      <w:pPr>
        <w:autoSpaceDE w:val="0"/>
        <w:autoSpaceDN w:val="0"/>
        <w:adjustRightInd w:val="0"/>
        <w:spacing w:after="0" w:line="240" w:lineRule="auto"/>
        <w:jc w:val="both"/>
        <w:rPr>
          <w:rFonts w:ascii="Times New Roman" w:hAnsi="Times New Roman" w:cs="Times New Roman"/>
          <w:sz w:val="24"/>
          <w:szCs w:val="24"/>
        </w:rPr>
      </w:pPr>
    </w:p>
    <w:p w:rsidR="007D73CB" w:rsidRPr="007D73CB" w:rsidRDefault="007D73CB" w:rsidP="007D73CB">
      <w:pPr>
        <w:autoSpaceDE w:val="0"/>
        <w:autoSpaceDN w:val="0"/>
        <w:adjustRightInd w:val="0"/>
        <w:spacing w:after="0" w:line="240" w:lineRule="auto"/>
        <w:jc w:val="both"/>
        <w:rPr>
          <w:rFonts w:ascii="Times New Roman" w:hAnsi="Times New Roman" w:cs="Times New Roman"/>
          <w:sz w:val="24"/>
          <w:szCs w:val="24"/>
        </w:rPr>
      </w:pPr>
    </w:p>
    <w:p w:rsidR="007D73CB" w:rsidRDefault="007D73CB" w:rsidP="00653207">
      <w:pPr>
        <w:autoSpaceDE w:val="0"/>
        <w:autoSpaceDN w:val="0"/>
        <w:adjustRightInd w:val="0"/>
        <w:spacing w:after="0" w:line="240" w:lineRule="auto"/>
        <w:jc w:val="both"/>
        <w:rPr>
          <w:rFonts w:ascii="Times New Roman" w:hAnsi="Times New Roman" w:cs="Times New Roman"/>
          <w:sz w:val="24"/>
          <w:szCs w:val="24"/>
        </w:rPr>
      </w:pPr>
    </w:p>
    <w:sectPr w:rsidR="007D73CB" w:rsidSect="00D232C2">
      <w:pgSz w:w="11906" w:h="16838"/>
      <w:pgMar w:top="568" w:right="850" w:bottom="426"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4895" w:rsidRDefault="00A74895" w:rsidP="00686874">
      <w:pPr>
        <w:spacing w:after="0" w:line="240" w:lineRule="auto"/>
      </w:pPr>
      <w:r>
        <w:separator/>
      </w:r>
    </w:p>
  </w:endnote>
  <w:endnote w:type="continuationSeparator" w:id="0">
    <w:p w:rsidR="00A74895" w:rsidRDefault="00A74895" w:rsidP="006868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4895" w:rsidRDefault="00A74895" w:rsidP="00686874">
      <w:pPr>
        <w:spacing w:after="0" w:line="240" w:lineRule="auto"/>
      </w:pPr>
      <w:r>
        <w:separator/>
      </w:r>
    </w:p>
  </w:footnote>
  <w:footnote w:type="continuationSeparator" w:id="0">
    <w:p w:rsidR="00A74895" w:rsidRDefault="00A74895" w:rsidP="0068687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A1212"/>
    <w:multiLevelType w:val="hybridMultilevel"/>
    <w:tmpl w:val="36466878"/>
    <w:lvl w:ilvl="0" w:tplc="626A0AA2">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01391FF1"/>
    <w:multiLevelType w:val="hybridMultilevel"/>
    <w:tmpl w:val="DFDA5E46"/>
    <w:lvl w:ilvl="0" w:tplc="616E41BA">
      <w:numFmt w:val="bullet"/>
      <w:lvlText w:val=""/>
      <w:lvlJc w:val="left"/>
      <w:pPr>
        <w:ind w:left="1069" w:hanging="360"/>
      </w:pPr>
      <w:rPr>
        <w:rFonts w:ascii="Symbol" w:eastAsiaTheme="minorHAnsi"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15:restartNumberingAfterBreak="0">
    <w:nsid w:val="05D2709A"/>
    <w:multiLevelType w:val="multilevel"/>
    <w:tmpl w:val="149CF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192607"/>
    <w:multiLevelType w:val="hybridMultilevel"/>
    <w:tmpl w:val="3CD67280"/>
    <w:lvl w:ilvl="0" w:tplc="2D126E04">
      <w:start w:val="1"/>
      <w:numFmt w:val="bullet"/>
      <w:lvlText w:val=""/>
      <w:lvlJc w:val="left"/>
      <w:pPr>
        <w:tabs>
          <w:tab w:val="num" w:pos="720"/>
        </w:tabs>
        <w:ind w:left="720" w:hanging="360"/>
      </w:pPr>
      <w:rPr>
        <w:rFonts w:ascii="Wingdings" w:hAnsi="Wingdings" w:hint="default"/>
      </w:rPr>
    </w:lvl>
    <w:lvl w:ilvl="1" w:tplc="FF68EE12" w:tentative="1">
      <w:start w:val="1"/>
      <w:numFmt w:val="bullet"/>
      <w:lvlText w:val=""/>
      <w:lvlJc w:val="left"/>
      <w:pPr>
        <w:tabs>
          <w:tab w:val="num" w:pos="1440"/>
        </w:tabs>
        <w:ind w:left="1440" w:hanging="360"/>
      </w:pPr>
      <w:rPr>
        <w:rFonts w:ascii="Wingdings" w:hAnsi="Wingdings" w:hint="default"/>
      </w:rPr>
    </w:lvl>
    <w:lvl w:ilvl="2" w:tplc="C89A7A44" w:tentative="1">
      <w:start w:val="1"/>
      <w:numFmt w:val="bullet"/>
      <w:lvlText w:val=""/>
      <w:lvlJc w:val="left"/>
      <w:pPr>
        <w:tabs>
          <w:tab w:val="num" w:pos="2160"/>
        </w:tabs>
        <w:ind w:left="2160" w:hanging="360"/>
      </w:pPr>
      <w:rPr>
        <w:rFonts w:ascii="Wingdings" w:hAnsi="Wingdings" w:hint="default"/>
      </w:rPr>
    </w:lvl>
    <w:lvl w:ilvl="3" w:tplc="0F0E0C78" w:tentative="1">
      <w:start w:val="1"/>
      <w:numFmt w:val="bullet"/>
      <w:lvlText w:val=""/>
      <w:lvlJc w:val="left"/>
      <w:pPr>
        <w:tabs>
          <w:tab w:val="num" w:pos="2880"/>
        </w:tabs>
        <w:ind w:left="2880" w:hanging="360"/>
      </w:pPr>
      <w:rPr>
        <w:rFonts w:ascii="Wingdings" w:hAnsi="Wingdings" w:hint="default"/>
      </w:rPr>
    </w:lvl>
    <w:lvl w:ilvl="4" w:tplc="A6E637AE" w:tentative="1">
      <w:start w:val="1"/>
      <w:numFmt w:val="bullet"/>
      <w:lvlText w:val=""/>
      <w:lvlJc w:val="left"/>
      <w:pPr>
        <w:tabs>
          <w:tab w:val="num" w:pos="3600"/>
        </w:tabs>
        <w:ind w:left="3600" w:hanging="360"/>
      </w:pPr>
      <w:rPr>
        <w:rFonts w:ascii="Wingdings" w:hAnsi="Wingdings" w:hint="default"/>
      </w:rPr>
    </w:lvl>
    <w:lvl w:ilvl="5" w:tplc="5D608692" w:tentative="1">
      <w:start w:val="1"/>
      <w:numFmt w:val="bullet"/>
      <w:lvlText w:val=""/>
      <w:lvlJc w:val="left"/>
      <w:pPr>
        <w:tabs>
          <w:tab w:val="num" w:pos="4320"/>
        </w:tabs>
        <w:ind w:left="4320" w:hanging="360"/>
      </w:pPr>
      <w:rPr>
        <w:rFonts w:ascii="Wingdings" w:hAnsi="Wingdings" w:hint="default"/>
      </w:rPr>
    </w:lvl>
    <w:lvl w:ilvl="6" w:tplc="F8A80C44" w:tentative="1">
      <w:start w:val="1"/>
      <w:numFmt w:val="bullet"/>
      <w:lvlText w:val=""/>
      <w:lvlJc w:val="left"/>
      <w:pPr>
        <w:tabs>
          <w:tab w:val="num" w:pos="5040"/>
        </w:tabs>
        <w:ind w:left="5040" w:hanging="360"/>
      </w:pPr>
      <w:rPr>
        <w:rFonts w:ascii="Wingdings" w:hAnsi="Wingdings" w:hint="default"/>
      </w:rPr>
    </w:lvl>
    <w:lvl w:ilvl="7" w:tplc="FD1816B4" w:tentative="1">
      <w:start w:val="1"/>
      <w:numFmt w:val="bullet"/>
      <w:lvlText w:val=""/>
      <w:lvlJc w:val="left"/>
      <w:pPr>
        <w:tabs>
          <w:tab w:val="num" w:pos="5760"/>
        </w:tabs>
        <w:ind w:left="5760" w:hanging="360"/>
      </w:pPr>
      <w:rPr>
        <w:rFonts w:ascii="Wingdings" w:hAnsi="Wingdings" w:hint="default"/>
      </w:rPr>
    </w:lvl>
    <w:lvl w:ilvl="8" w:tplc="80223B0E"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B074414"/>
    <w:multiLevelType w:val="multilevel"/>
    <w:tmpl w:val="D1B224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F41118"/>
    <w:multiLevelType w:val="hybridMultilevel"/>
    <w:tmpl w:val="D772B35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 w15:restartNumberingAfterBreak="0">
    <w:nsid w:val="1BA83DCD"/>
    <w:multiLevelType w:val="hybridMultilevel"/>
    <w:tmpl w:val="3C98F1CC"/>
    <w:lvl w:ilvl="0" w:tplc="E4CCFC2E">
      <w:start w:val="1"/>
      <w:numFmt w:val="bullet"/>
      <w:lvlText w:val=""/>
      <w:lvlJc w:val="left"/>
      <w:pPr>
        <w:tabs>
          <w:tab w:val="num" w:pos="720"/>
        </w:tabs>
        <w:ind w:left="720" w:hanging="360"/>
      </w:pPr>
      <w:rPr>
        <w:rFonts w:ascii="Wingdings" w:hAnsi="Wingdings" w:hint="default"/>
      </w:rPr>
    </w:lvl>
    <w:lvl w:ilvl="1" w:tplc="078E2080" w:tentative="1">
      <w:start w:val="1"/>
      <w:numFmt w:val="bullet"/>
      <w:lvlText w:val=""/>
      <w:lvlJc w:val="left"/>
      <w:pPr>
        <w:tabs>
          <w:tab w:val="num" w:pos="1440"/>
        </w:tabs>
        <w:ind w:left="1440" w:hanging="360"/>
      </w:pPr>
      <w:rPr>
        <w:rFonts w:ascii="Wingdings" w:hAnsi="Wingdings" w:hint="default"/>
      </w:rPr>
    </w:lvl>
    <w:lvl w:ilvl="2" w:tplc="30E659B2" w:tentative="1">
      <w:start w:val="1"/>
      <w:numFmt w:val="bullet"/>
      <w:lvlText w:val=""/>
      <w:lvlJc w:val="left"/>
      <w:pPr>
        <w:tabs>
          <w:tab w:val="num" w:pos="2160"/>
        </w:tabs>
        <w:ind w:left="2160" w:hanging="360"/>
      </w:pPr>
      <w:rPr>
        <w:rFonts w:ascii="Wingdings" w:hAnsi="Wingdings" w:hint="default"/>
      </w:rPr>
    </w:lvl>
    <w:lvl w:ilvl="3" w:tplc="5DA4F18E" w:tentative="1">
      <w:start w:val="1"/>
      <w:numFmt w:val="bullet"/>
      <w:lvlText w:val=""/>
      <w:lvlJc w:val="left"/>
      <w:pPr>
        <w:tabs>
          <w:tab w:val="num" w:pos="2880"/>
        </w:tabs>
        <w:ind w:left="2880" w:hanging="360"/>
      </w:pPr>
      <w:rPr>
        <w:rFonts w:ascii="Wingdings" w:hAnsi="Wingdings" w:hint="default"/>
      </w:rPr>
    </w:lvl>
    <w:lvl w:ilvl="4" w:tplc="68EA35EE" w:tentative="1">
      <w:start w:val="1"/>
      <w:numFmt w:val="bullet"/>
      <w:lvlText w:val=""/>
      <w:lvlJc w:val="left"/>
      <w:pPr>
        <w:tabs>
          <w:tab w:val="num" w:pos="3600"/>
        </w:tabs>
        <w:ind w:left="3600" w:hanging="360"/>
      </w:pPr>
      <w:rPr>
        <w:rFonts w:ascii="Wingdings" w:hAnsi="Wingdings" w:hint="default"/>
      </w:rPr>
    </w:lvl>
    <w:lvl w:ilvl="5" w:tplc="52529A12" w:tentative="1">
      <w:start w:val="1"/>
      <w:numFmt w:val="bullet"/>
      <w:lvlText w:val=""/>
      <w:lvlJc w:val="left"/>
      <w:pPr>
        <w:tabs>
          <w:tab w:val="num" w:pos="4320"/>
        </w:tabs>
        <w:ind w:left="4320" w:hanging="360"/>
      </w:pPr>
      <w:rPr>
        <w:rFonts w:ascii="Wingdings" w:hAnsi="Wingdings" w:hint="default"/>
      </w:rPr>
    </w:lvl>
    <w:lvl w:ilvl="6" w:tplc="4D82EE84" w:tentative="1">
      <w:start w:val="1"/>
      <w:numFmt w:val="bullet"/>
      <w:lvlText w:val=""/>
      <w:lvlJc w:val="left"/>
      <w:pPr>
        <w:tabs>
          <w:tab w:val="num" w:pos="5040"/>
        </w:tabs>
        <w:ind w:left="5040" w:hanging="360"/>
      </w:pPr>
      <w:rPr>
        <w:rFonts w:ascii="Wingdings" w:hAnsi="Wingdings" w:hint="default"/>
      </w:rPr>
    </w:lvl>
    <w:lvl w:ilvl="7" w:tplc="CBDEB858" w:tentative="1">
      <w:start w:val="1"/>
      <w:numFmt w:val="bullet"/>
      <w:lvlText w:val=""/>
      <w:lvlJc w:val="left"/>
      <w:pPr>
        <w:tabs>
          <w:tab w:val="num" w:pos="5760"/>
        </w:tabs>
        <w:ind w:left="5760" w:hanging="360"/>
      </w:pPr>
      <w:rPr>
        <w:rFonts w:ascii="Wingdings" w:hAnsi="Wingdings" w:hint="default"/>
      </w:rPr>
    </w:lvl>
    <w:lvl w:ilvl="8" w:tplc="C0BA53E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FCD28AD"/>
    <w:multiLevelType w:val="hybridMultilevel"/>
    <w:tmpl w:val="3CFE6B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5915D43"/>
    <w:multiLevelType w:val="hybridMultilevel"/>
    <w:tmpl w:val="8A321EB8"/>
    <w:lvl w:ilvl="0" w:tplc="0419000F">
      <w:start w:val="1"/>
      <w:numFmt w:val="decimal"/>
      <w:lvlText w:val="%1."/>
      <w:lvlJc w:val="left"/>
      <w:pPr>
        <w:ind w:left="2136" w:hanging="360"/>
      </w:pPr>
      <w:rPr>
        <w:rFonts w:hint="default"/>
      </w:rPr>
    </w:lvl>
    <w:lvl w:ilvl="1" w:tplc="04190019" w:tentative="1">
      <w:start w:val="1"/>
      <w:numFmt w:val="lowerLetter"/>
      <w:lvlText w:val="%2."/>
      <w:lvlJc w:val="left"/>
      <w:pPr>
        <w:ind w:left="2856" w:hanging="360"/>
      </w:pPr>
    </w:lvl>
    <w:lvl w:ilvl="2" w:tplc="0419001B" w:tentative="1">
      <w:start w:val="1"/>
      <w:numFmt w:val="lowerRoman"/>
      <w:lvlText w:val="%3."/>
      <w:lvlJc w:val="right"/>
      <w:pPr>
        <w:ind w:left="3576" w:hanging="180"/>
      </w:pPr>
    </w:lvl>
    <w:lvl w:ilvl="3" w:tplc="0419000F" w:tentative="1">
      <w:start w:val="1"/>
      <w:numFmt w:val="decimal"/>
      <w:lvlText w:val="%4."/>
      <w:lvlJc w:val="left"/>
      <w:pPr>
        <w:ind w:left="4296" w:hanging="360"/>
      </w:pPr>
    </w:lvl>
    <w:lvl w:ilvl="4" w:tplc="04190019" w:tentative="1">
      <w:start w:val="1"/>
      <w:numFmt w:val="lowerLetter"/>
      <w:lvlText w:val="%5."/>
      <w:lvlJc w:val="left"/>
      <w:pPr>
        <w:ind w:left="5016" w:hanging="360"/>
      </w:pPr>
    </w:lvl>
    <w:lvl w:ilvl="5" w:tplc="0419001B" w:tentative="1">
      <w:start w:val="1"/>
      <w:numFmt w:val="lowerRoman"/>
      <w:lvlText w:val="%6."/>
      <w:lvlJc w:val="right"/>
      <w:pPr>
        <w:ind w:left="5736" w:hanging="180"/>
      </w:pPr>
    </w:lvl>
    <w:lvl w:ilvl="6" w:tplc="0419000F" w:tentative="1">
      <w:start w:val="1"/>
      <w:numFmt w:val="decimal"/>
      <w:lvlText w:val="%7."/>
      <w:lvlJc w:val="left"/>
      <w:pPr>
        <w:ind w:left="6456" w:hanging="360"/>
      </w:pPr>
    </w:lvl>
    <w:lvl w:ilvl="7" w:tplc="04190019" w:tentative="1">
      <w:start w:val="1"/>
      <w:numFmt w:val="lowerLetter"/>
      <w:lvlText w:val="%8."/>
      <w:lvlJc w:val="left"/>
      <w:pPr>
        <w:ind w:left="7176" w:hanging="360"/>
      </w:pPr>
    </w:lvl>
    <w:lvl w:ilvl="8" w:tplc="0419001B" w:tentative="1">
      <w:start w:val="1"/>
      <w:numFmt w:val="lowerRoman"/>
      <w:lvlText w:val="%9."/>
      <w:lvlJc w:val="right"/>
      <w:pPr>
        <w:ind w:left="7896" w:hanging="180"/>
      </w:pPr>
    </w:lvl>
  </w:abstractNum>
  <w:abstractNum w:abstractNumId="9" w15:restartNumberingAfterBreak="0">
    <w:nsid w:val="27C14361"/>
    <w:multiLevelType w:val="hybridMultilevel"/>
    <w:tmpl w:val="2690C44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31793615"/>
    <w:multiLevelType w:val="multilevel"/>
    <w:tmpl w:val="E2383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2FD5926"/>
    <w:multiLevelType w:val="multilevel"/>
    <w:tmpl w:val="9D929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47A7B04"/>
    <w:multiLevelType w:val="hybridMultilevel"/>
    <w:tmpl w:val="DDB609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BAF55C4"/>
    <w:multiLevelType w:val="hybridMultilevel"/>
    <w:tmpl w:val="04548AA4"/>
    <w:lvl w:ilvl="0" w:tplc="616E41BA">
      <w:numFmt w:val="bullet"/>
      <w:lvlText w:val=""/>
      <w:lvlJc w:val="left"/>
      <w:pPr>
        <w:ind w:left="1778" w:hanging="360"/>
      </w:pPr>
      <w:rPr>
        <w:rFonts w:ascii="Symbol" w:eastAsiaTheme="minorHAnsi" w:hAnsi="Symbol"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3C294447"/>
    <w:multiLevelType w:val="hybridMultilevel"/>
    <w:tmpl w:val="7144B006"/>
    <w:lvl w:ilvl="0" w:tplc="18FCD81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15:restartNumberingAfterBreak="0">
    <w:nsid w:val="3D5349FA"/>
    <w:multiLevelType w:val="hybridMultilevel"/>
    <w:tmpl w:val="1FE4D012"/>
    <w:lvl w:ilvl="0" w:tplc="40BAA26C">
      <w:start w:val="4"/>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6" w15:restartNumberingAfterBreak="0">
    <w:nsid w:val="3D92592A"/>
    <w:multiLevelType w:val="hybridMultilevel"/>
    <w:tmpl w:val="829CFAB0"/>
    <w:lvl w:ilvl="0" w:tplc="40BAA2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4D073CBF"/>
    <w:multiLevelType w:val="hybridMultilevel"/>
    <w:tmpl w:val="1DE400D2"/>
    <w:lvl w:ilvl="0" w:tplc="6C3A5F00">
      <w:start w:val="1"/>
      <w:numFmt w:val="decimal"/>
      <w:lvlText w:val="%1."/>
      <w:lvlJc w:val="left"/>
      <w:pPr>
        <w:ind w:left="720"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15:restartNumberingAfterBreak="0">
    <w:nsid w:val="547F4EE0"/>
    <w:multiLevelType w:val="multilevel"/>
    <w:tmpl w:val="40C4FD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D4445C6"/>
    <w:multiLevelType w:val="multilevel"/>
    <w:tmpl w:val="FAC62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1C96E11"/>
    <w:multiLevelType w:val="hybridMultilevel"/>
    <w:tmpl w:val="9F10A130"/>
    <w:lvl w:ilvl="0" w:tplc="1E6EA6D0">
      <w:start w:val="1"/>
      <w:numFmt w:val="bullet"/>
      <w:lvlText w:val=""/>
      <w:lvlJc w:val="left"/>
      <w:pPr>
        <w:tabs>
          <w:tab w:val="num" w:pos="720"/>
        </w:tabs>
        <w:ind w:left="720" w:hanging="360"/>
      </w:pPr>
      <w:rPr>
        <w:rFonts w:ascii="Wingdings" w:hAnsi="Wingdings" w:hint="default"/>
      </w:rPr>
    </w:lvl>
    <w:lvl w:ilvl="1" w:tplc="EB8C1CDA" w:tentative="1">
      <w:start w:val="1"/>
      <w:numFmt w:val="bullet"/>
      <w:lvlText w:val=""/>
      <w:lvlJc w:val="left"/>
      <w:pPr>
        <w:tabs>
          <w:tab w:val="num" w:pos="1440"/>
        </w:tabs>
        <w:ind w:left="1440" w:hanging="360"/>
      </w:pPr>
      <w:rPr>
        <w:rFonts w:ascii="Wingdings" w:hAnsi="Wingdings" w:hint="default"/>
      </w:rPr>
    </w:lvl>
    <w:lvl w:ilvl="2" w:tplc="3896585C" w:tentative="1">
      <w:start w:val="1"/>
      <w:numFmt w:val="bullet"/>
      <w:lvlText w:val=""/>
      <w:lvlJc w:val="left"/>
      <w:pPr>
        <w:tabs>
          <w:tab w:val="num" w:pos="2160"/>
        </w:tabs>
        <w:ind w:left="2160" w:hanging="360"/>
      </w:pPr>
      <w:rPr>
        <w:rFonts w:ascii="Wingdings" w:hAnsi="Wingdings" w:hint="default"/>
      </w:rPr>
    </w:lvl>
    <w:lvl w:ilvl="3" w:tplc="23E67DC6" w:tentative="1">
      <w:start w:val="1"/>
      <w:numFmt w:val="bullet"/>
      <w:lvlText w:val=""/>
      <w:lvlJc w:val="left"/>
      <w:pPr>
        <w:tabs>
          <w:tab w:val="num" w:pos="2880"/>
        </w:tabs>
        <w:ind w:left="2880" w:hanging="360"/>
      </w:pPr>
      <w:rPr>
        <w:rFonts w:ascii="Wingdings" w:hAnsi="Wingdings" w:hint="default"/>
      </w:rPr>
    </w:lvl>
    <w:lvl w:ilvl="4" w:tplc="7C7654C4" w:tentative="1">
      <w:start w:val="1"/>
      <w:numFmt w:val="bullet"/>
      <w:lvlText w:val=""/>
      <w:lvlJc w:val="left"/>
      <w:pPr>
        <w:tabs>
          <w:tab w:val="num" w:pos="3600"/>
        </w:tabs>
        <w:ind w:left="3600" w:hanging="360"/>
      </w:pPr>
      <w:rPr>
        <w:rFonts w:ascii="Wingdings" w:hAnsi="Wingdings" w:hint="default"/>
      </w:rPr>
    </w:lvl>
    <w:lvl w:ilvl="5" w:tplc="65ACDFE2" w:tentative="1">
      <w:start w:val="1"/>
      <w:numFmt w:val="bullet"/>
      <w:lvlText w:val=""/>
      <w:lvlJc w:val="left"/>
      <w:pPr>
        <w:tabs>
          <w:tab w:val="num" w:pos="4320"/>
        </w:tabs>
        <w:ind w:left="4320" w:hanging="360"/>
      </w:pPr>
      <w:rPr>
        <w:rFonts w:ascii="Wingdings" w:hAnsi="Wingdings" w:hint="default"/>
      </w:rPr>
    </w:lvl>
    <w:lvl w:ilvl="6" w:tplc="94063E08" w:tentative="1">
      <w:start w:val="1"/>
      <w:numFmt w:val="bullet"/>
      <w:lvlText w:val=""/>
      <w:lvlJc w:val="left"/>
      <w:pPr>
        <w:tabs>
          <w:tab w:val="num" w:pos="5040"/>
        </w:tabs>
        <w:ind w:left="5040" w:hanging="360"/>
      </w:pPr>
      <w:rPr>
        <w:rFonts w:ascii="Wingdings" w:hAnsi="Wingdings" w:hint="default"/>
      </w:rPr>
    </w:lvl>
    <w:lvl w:ilvl="7" w:tplc="2A9E3EAC" w:tentative="1">
      <w:start w:val="1"/>
      <w:numFmt w:val="bullet"/>
      <w:lvlText w:val=""/>
      <w:lvlJc w:val="left"/>
      <w:pPr>
        <w:tabs>
          <w:tab w:val="num" w:pos="5760"/>
        </w:tabs>
        <w:ind w:left="5760" w:hanging="360"/>
      </w:pPr>
      <w:rPr>
        <w:rFonts w:ascii="Wingdings" w:hAnsi="Wingdings" w:hint="default"/>
      </w:rPr>
    </w:lvl>
    <w:lvl w:ilvl="8" w:tplc="9BB262F2"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69C1038"/>
    <w:multiLevelType w:val="hybridMultilevel"/>
    <w:tmpl w:val="B588CAE0"/>
    <w:lvl w:ilvl="0" w:tplc="6FE06BB2">
      <w:start w:val="1"/>
      <w:numFmt w:val="bullet"/>
      <w:lvlText w:val=""/>
      <w:lvlJc w:val="left"/>
      <w:pPr>
        <w:tabs>
          <w:tab w:val="num" w:pos="720"/>
        </w:tabs>
        <w:ind w:left="720" w:hanging="360"/>
      </w:pPr>
      <w:rPr>
        <w:rFonts w:ascii="Wingdings" w:hAnsi="Wingdings" w:hint="default"/>
      </w:rPr>
    </w:lvl>
    <w:lvl w:ilvl="1" w:tplc="025CD368" w:tentative="1">
      <w:start w:val="1"/>
      <w:numFmt w:val="bullet"/>
      <w:lvlText w:val=""/>
      <w:lvlJc w:val="left"/>
      <w:pPr>
        <w:tabs>
          <w:tab w:val="num" w:pos="1440"/>
        </w:tabs>
        <w:ind w:left="1440" w:hanging="360"/>
      </w:pPr>
      <w:rPr>
        <w:rFonts w:ascii="Wingdings" w:hAnsi="Wingdings" w:hint="default"/>
      </w:rPr>
    </w:lvl>
    <w:lvl w:ilvl="2" w:tplc="D2DE3FF6" w:tentative="1">
      <w:start w:val="1"/>
      <w:numFmt w:val="bullet"/>
      <w:lvlText w:val=""/>
      <w:lvlJc w:val="left"/>
      <w:pPr>
        <w:tabs>
          <w:tab w:val="num" w:pos="2160"/>
        </w:tabs>
        <w:ind w:left="2160" w:hanging="360"/>
      </w:pPr>
      <w:rPr>
        <w:rFonts w:ascii="Wingdings" w:hAnsi="Wingdings" w:hint="default"/>
      </w:rPr>
    </w:lvl>
    <w:lvl w:ilvl="3" w:tplc="346A2696" w:tentative="1">
      <w:start w:val="1"/>
      <w:numFmt w:val="bullet"/>
      <w:lvlText w:val=""/>
      <w:lvlJc w:val="left"/>
      <w:pPr>
        <w:tabs>
          <w:tab w:val="num" w:pos="2880"/>
        </w:tabs>
        <w:ind w:left="2880" w:hanging="360"/>
      </w:pPr>
      <w:rPr>
        <w:rFonts w:ascii="Wingdings" w:hAnsi="Wingdings" w:hint="default"/>
      </w:rPr>
    </w:lvl>
    <w:lvl w:ilvl="4" w:tplc="C1D80434" w:tentative="1">
      <w:start w:val="1"/>
      <w:numFmt w:val="bullet"/>
      <w:lvlText w:val=""/>
      <w:lvlJc w:val="left"/>
      <w:pPr>
        <w:tabs>
          <w:tab w:val="num" w:pos="3600"/>
        </w:tabs>
        <w:ind w:left="3600" w:hanging="360"/>
      </w:pPr>
      <w:rPr>
        <w:rFonts w:ascii="Wingdings" w:hAnsi="Wingdings" w:hint="default"/>
      </w:rPr>
    </w:lvl>
    <w:lvl w:ilvl="5" w:tplc="AF640E0E" w:tentative="1">
      <w:start w:val="1"/>
      <w:numFmt w:val="bullet"/>
      <w:lvlText w:val=""/>
      <w:lvlJc w:val="left"/>
      <w:pPr>
        <w:tabs>
          <w:tab w:val="num" w:pos="4320"/>
        </w:tabs>
        <w:ind w:left="4320" w:hanging="360"/>
      </w:pPr>
      <w:rPr>
        <w:rFonts w:ascii="Wingdings" w:hAnsi="Wingdings" w:hint="default"/>
      </w:rPr>
    </w:lvl>
    <w:lvl w:ilvl="6" w:tplc="7B5E2960" w:tentative="1">
      <w:start w:val="1"/>
      <w:numFmt w:val="bullet"/>
      <w:lvlText w:val=""/>
      <w:lvlJc w:val="left"/>
      <w:pPr>
        <w:tabs>
          <w:tab w:val="num" w:pos="5040"/>
        </w:tabs>
        <w:ind w:left="5040" w:hanging="360"/>
      </w:pPr>
      <w:rPr>
        <w:rFonts w:ascii="Wingdings" w:hAnsi="Wingdings" w:hint="default"/>
      </w:rPr>
    </w:lvl>
    <w:lvl w:ilvl="7" w:tplc="C8BA4638" w:tentative="1">
      <w:start w:val="1"/>
      <w:numFmt w:val="bullet"/>
      <w:lvlText w:val=""/>
      <w:lvlJc w:val="left"/>
      <w:pPr>
        <w:tabs>
          <w:tab w:val="num" w:pos="5760"/>
        </w:tabs>
        <w:ind w:left="5760" w:hanging="360"/>
      </w:pPr>
      <w:rPr>
        <w:rFonts w:ascii="Wingdings" w:hAnsi="Wingdings" w:hint="default"/>
      </w:rPr>
    </w:lvl>
    <w:lvl w:ilvl="8" w:tplc="2C589A62"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C0F24AE"/>
    <w:multiLevelType w:val="hybridMultilevel"/>
    <w:tmpl w:val="35E2ACBA"/>
    <w:lvl w:ilvl="0" w:tplc="B1405B98">
      <w:start w:val="1"/>
      <w:numFmt w:val="decimal"/>
      <w:lvlText w:val="%1)"/>
      <w:lvlJc w:val="left"/>
      <w:pPr>
        <w:ind w:left="927" w:hanging="360"/>
      </w:p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23" w15:restartNumberingAfterBreak="0">
    <w:nsid w:val="7FCC054C"/>
    <w:multiLevelType w:val="multilevel"/>
    <w:tmpl w:val="CAF252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8"/>
  </w:num>
  <w:num w:numId="2">
    <w:abstractNumId w:val="18"/>
  </w:num>
  <w:num w:numId="3">
    <w:abstractNumId w:val="12"/>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16"/>
  </w:num>
  <w:num w:numId="9">
    <w:abstractNumId w:val="2"/>
  </w:num>
  <w:num w:numId="10">
    <w:abstractNumId w:val="15"/>
  </w:num>
  <w:num w:numId="11">
    <w:abstractNumId w:val="5"/>
  </w:num>
  <w:num w:numId="12">
    <w:abstractNumId w:val="5"/>
  </w:num>
  <w:num w:numId="13">
    <w:abstractNumId w:val="8"/>
  </w:num>
  <w:num w:numId="14">
    <w:abstractNumId w:val="6"/>
  </w:num>
  <w:num w:numId="15">
    <w:abstractNumId w:val="3"/>
  </w:num>
  <w:num w:numId="16">
    <w:abstractNumId w:val="21"/>
  </w:num>
  <w:num w:numId="17">
    <w:abstractNumId w:val="20"/>
  </w:num>
  <w:num w:numId="1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num>
  <w:num w:numId="20">
    <w:abstractNumId w:val="11"/>
  </w:num>
  <w:num w:numId="21">
    <w:abstractNumId w:val="19"/>
  </w:num>
  <w:num w:numId="22">
    <w:abstractNumId w:val="7"/>
  </w:num>
  <w:num w:numId="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num>
  <w:num w:numId="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3"/>
  </w:num>
  <w:num w:numId="28">
    <w:abstractNumId w:val="9"/>
  </w:num>
  <w:num w:numId="29">
    <w:abstractNumId w:val="1"/>
  </w:num>
  <w:num w:numId="30">
    <w:abstractNumId w:val="13"/>
  </w:num>
  <w:num w:numId="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21B0"/>
    <w:rsid w:val="00003103"/>
    <w:rsid w:val="00006761"/>
    <w:rsid w:val="000140A8"/>
    <w:rsid w:val="00055B17"/>
    <w:rsid w:val="0005616D"/>
    <w:rsid w:val="000721B0"/>
    <w:rsid w:val="00075A22"/>
    <w:rsid w:val="000877D7"/>
    <w:rsid w:val="000A2E90"/>
    <w:rsid w:val="000B1DFB"/>
    <w:rsid w:val="000B5F73"/>
    <w:rsid w:val="000D47EC"/>
    <w:rsid w:val="0010106B"/>
    <w:rsid w:val="00102A8D"/>
    <w:rsid w:val="001041EB"/>
    <w:rsid w:val="001311B5"/>
    <w:rsid w:val="00134DDC"/>
    <w:rsid w:val="001371FE"/>
    <w:rsid w:val="001405C5"/>
    <w:rsid w:val="00170515"/>
    <w:rsid w:val="00176326"/>
    <w:rsid w:val="00176EE7"/>
    <w:rsid w:val="001909CC"/>
    <w:rsid w:val="00193500"/>
    <w:rsid w:val="001B43A7"/>
    <w:rsid w:val="001C52EE"/>
    <w:rsid w:val="001C69D3"/>
    <w:rsid w:val="001D286D"/>
    <w:rsid w:val="001D45DB"/>
    <w:rsid w:val="001E2500"/>
    <w:rsid w:val="001F0DB3"/>
    <w:rsid w:val="001F5F3F"/>
    <w:rsid w:val="001F6D62"/>
    <w:rsid w:val="00202273"/>
    <w:rsid w:val="002303B2"/>
    <w:rsid w:val="0023442E"/>
    <w:rsid w:val="00234F6A"/>
    <w:rsid w:val="00242D22"/>
    <w:rsid w:val="00243D26"/>
    <w:rsid w:val="00244296"/>
    <w:rsid w:val="0024448B"/>
    <w:rsid w:val="002462EE"/>
    <w:rsid w:val="00250F8D"/>
    <w:rsid w:val="0025614D"/>
    <w:rsid w:val="002563E6"/>
    <w:rsid w:val="00264C99"/>
    <w:rsid w:val="0028764C"/>
    <w:rsid w:val="00290664"/>
    <w:rsid w:val="002B227E"/>
    <w:rsid w:val="002C1E73"/>
    <w:rsid w:val="002D7818"/>
    <w:rsid w:val="002F266D"/>
    <w:rsid w:val="002F53DB"/>
    <w:rsid w:val="00302FDF"/>
    <w:rsid w:val="003072BF"/>
    <w:rsid w:val="00333244"/>
    <w:rsid w:val="00333957"/>
    <w:rsid w:val="0035658A"/>
    <w:rsid w:val="00367911"/>
    <w:rsid w:val="003769E6"/>
    <w:rsid w:val="00377D5C"/>
    <w:rsid w:val="00382324"/>
    <w:rsid w:val="00383B6B"/>
    <w:rsid w:val="003A0939"/>
    <w:rsid w:val="003A4457"/>
    <w:rsid w:val="003C7A27"/>
    <w:rsid w:val="003F4647"/>
    <w:rsid w:val="003F4A50"/>
    <w:rsid w:val="003F7C46"/>
    <w:rsid w:val="00402823"/>
    <w:rsid w:val="0041250B"/>
    <w:rsid w:val="004179A2"/>
    <w:rsid w:val="004259BC"/>
    <w:rsid w:val="004431CD"/>
    <w:rsid w:val="0044389E"/>
    <w:rsid w:val="004510F9"/>
    <w:rsid w:val="0046438D"/>
    <w:rsid w:val="00464DAE"/>
    <w:rsid w:val="00481C21"/>
    <w:rsid w:val="00497512"/>
    <w:rsid w:val="004A58EC"/>
    <w:rsid w:val="004B2AAE"/>
    <w:rsid w:val="004B7734"/>
    <w:rsid w:val="004D028D"/>
    <w:rsid w:val="004D17BA"/>
    <w:rsid w:val="004D75C6"/>
    <w:rsid w:val="005035AA"/>
    <w:rsid w:val="00514DB5"/>
    <w:rsid w:val="0051604D"/>
    <w:rsid w:val="00517356"/>
    <w:rsid w:val="0052099A"/>
    <w:rsid w:val="0052601A"/>
    <w:rsid w:val="0053617C"/>
    <w:rsid w:val="005405B2"/>
    <w:rsid w:val="005524EA"/>
    <w:rsid w:val="005547A7"/>
    <w:rsid w:val="005658D5"/>
    <w:rsid w:val="00567865"/>
    <w:rsid w:val="00577E87"/>
    <w:rsid w:val="005933A4"/>
    <w:rsid w:val="00595547"/>
    <w:rsid w:val="005A4D3D"/>
    <w:rsid w:val="005B6D5F"/>
    <w:rsid w:val="005C07F0"/>
    <w:rsid w:val="005C2F9A"/>
    <w:rsid w:val="005E28C1"/>
    <w:rsid w:val="005F301D"/>
    <w:rsid w:val="00600133"/>
    <w:rsid w:val="00616716"/>
    <w:rsid w:val="00627539"/>
    <w:rsid w:val="00636650"/>
    <w:rsid w:val="00642B3A"/>
    <w:rsid w:val="006512BD"/>
    <w:rsid w:val="00653207"/>
    <w:rsid w:val="006571C9"/>
    <w:rsid w:val="00662E9F"/>
    <w:rsid w:val="006656A1"/>
    <w:rsid w:val="00676B66"/>
    <w:rsid w:val="00680A81"/>
    <w:rsid w:val="00681287"/>
    <w:rsid w:val="00686874"/>
    <w:rsid w:val="006919B1"/>
    <w:rsid w:val="006A06F3"/>
    <w:rsid w:val="006A2402"/>
    <w:rsid w:val="006A7C5F"/>
    <w:rsid w:val="006B4DF4"/>
    <w:rsid w:val="006B7C3E"/>
    <w:rsid w:val="006C3350"/>
    <w:rsid w:val="006E0526"/>
    <w:rsid w:val="006E46F2"/>
    <w:rsid w:val="006F4820"/>
    <w:rsid w:val="006F509E"/>
    <w:rsid w:val="006F64A7"/>
    <w:rsid w:val="00703742"/>
    <w:rsid w:val="00724D8F"/>
    <w:rsid w:val="0073243E"/>
    <w:rsid w:val="00736E7F"/>
    <w:rsid w:val="00743337"/>
    <w:rsid w:val="007478D1"/>
    <w:rsid w:val="00761A86"/>
    <w:rsid w:val="00765BDE"/>
    <w:rsid w:val="007737F6"/>
    <w:rsid w:val="00791522"/>
    <w:rsid w:val="0079354C"/>
    <w:rsid w:val="00796FB2"/>
    <w:rsid w:val="007A152F"/>
    <w:rsid w:val="007C22B8"/>
    <w:rsid w:val="007D50EC"/>
    <w:rsid w:val="007D5487"/>
    <w:rsid w:val="007D73CB"/>
    <w:rsid w:val="00801DC9"/>
    <w:rsid w:val="00807641"/>
    <w:rsid w:val="00816C12"/>
    <w:rsid w:val="00820985"/>
    <w:rsid w:val="0083518D"/>
    <w:rsid w:val="00841362"/>
    <w:rsid w:val="00841954"/>
    <w:rsid w:val="0084506F"/>
    <w:rsid w:val="00852138"/>
    <w:rsid w:val="00857965"/>
    <w:rsid w:val="00865CC7"/>
    <w:rsid w:val="00873081"/>
    <w:rsid w:val="008931BA"/>
    <w:rsid w:val="00893CEF"/>
    <w:rsid w:val="008941CB"/>
    <w:rsid w:val="008971C8"/>
    <w:rsid w:val="008A49D2"/>
    <w:rsid w:val="008D1A44"/>
    <w:rsid w:val="008D37A6"/>
    <w:rsid w:val="008D3C9B"/>
    <w:rsid w:val="008D441F"/>
    <w:rsid w:val="008E7A6B"/>
    <w:rsid w:val="008F20B2"/>
    <w:rsid w:val="00900990"/>
    <w:rsid w:val="00905595"/>
    <w:rsid w:val="00912EE2"/>
    <w:rsid w:val="00913708"/>
    <w:rsid w:val="0092670C"/>
    <w:rsid w:val="00932C2D"/>
    <w:rsid w:val="009456DB"/>
    <w:rsid w:val="00955B8E"/>
    <w:rsid w:val="0096778A"/>
    <w:rsid w:val="00972A79"/>
    <w:rsid w:val="00972F13"/>
    <w:rsid w:val="00986A34"/>
    <w:rsid w:val="00994B1F"/>
    <w:rsid w:val="0099572B"/>
    <w:rsid w:val="00996899"/>
    <w:rsid w:val="00997812"/>
    <w:rsid w:val="009A40B9"/>
    <w:rsid w:val="009B1757"/>
    <w:rsid w:val="009C4B87"/>
    <w:rsid w:val="009E4664"/>
    <w:rsid w:val="009E50EE"/>
    <w:rsid w:val="009E78EB"/>
    <w:rsid w:val="009F190E"/>
    <w:rsid w:val="009F2E02"/>
    <w:rsid w:val="009F51A5"/>
    <w:rsid w:val="00A00B9D"/>
    <w:rsid w:val="00A07359"/>
    <w:rsid w:val="00A07432"/>
    <w:rsid w:val="00A07AC7"/>
    <w:rsid w:val="00A13E41"/>
    <w:rsid w:val="00A15C88"/>
    <w:rsid w:val="00A32541"/>
    <w:rsid w:val="00A32D0E"/>
    <w:rsid w:val="00A463BF"/>
    <w:rsid w:val="00A56145"/>
    <w:rsid w:val="00A56F78"/>
    <w:rsid w:val="00A66E5E"/>
    <w:rsid w:val="00A729A4"/>
    <w:rsid w:val="00A74895"/>
    <w:rsid w:val="00A748D0"/>
    <w:rsid w:val="00A94343"/>
    <w:rsid w:val="00AA0F3B"/>
    <w:rsid w:val="00AA779D"/>
    <w:rsid w:val="00AC3061"/>
    <w:rsid w:val="00AD2094"/>
    <w:rsid w:val="00AD5558"/>
    <w:rsid w:val="00AD6300"/>
    <w:rsid w:val="00AD7E7E"/>
    <w:rsid w:val="00AE466E"/>
    <w:rsid w:val="00AF1B50"/>
    <w:rsid w:val="00AF626E"/>
    <w:rsid w:val="00B01B5D"/>
    <w:rsid w:val="00B02D4A"/>
    <w:rsid w:val="00B06B14"/>
    <w:rsid w:val="00B1354A"/>
    <w:rsid w:val="00B216B1"/>
    <w:rsid w:val="00B22360"/>
    <w:rsid w:val="00B25A91"/>
    <w:rsid w:val="00B2683E"/>
    <w:rsid w:val="00B3421F"/>
    <w:rsid w:val="00B452CD"/>
    <w:rsid w:val="00B523D2"/>
    <w:rsid w:val="00B62D3F"/>
    <w:rsid w:val="00B737AF"/>
    <w:rsid w:val="00B80E86"/>
    <w:rsid w:val="00B823C9"/>
    <w:rsid w:val="00B85D05"/>
    <w:rsid w:val="00B85F42"/>
    <w:rsid w:val="00BB31E6"/>
    <w:rsid w:val="00BD5EF6"/>
    <w:rsid w:val="00BE01BE"/>
    <w:rsid w:val="00BE0597"/>
    <w:rsid w:val="00BE3259"/>
    <w:rsid w:val="00BE5E4E"/>
    <w:rsid w:val="00BE7282"/>
    <w:rsid w:val="00BE753F"/>
    <w:rsid w:val="00BF1837"/>
    <w:rsid w:val="00BF2B21"/>
    <w:rsid w:val="00C02691"/>
    <w:rsid w:val="00C03520"/>
    <w:rsid w:val="00C07D5F"/>
    <w:rsid w:val="00C10AFA"/>
    <w:rsid w:val="00C143C8"/>
    <w:rsid w:val="00C33A08"/>
    <w:rsid w:val="00C353EB"/>
    <w:rsid w:val="00C35F0B"/>
    <w:rsid w:val="00C71BF3"/>
    <w:rsid w:val="00C76155"/>
    <w:rsid w:val="00C84089"/>
    <w:rsid w:val="00CA06E3"/>
    <w:rsid w:val="00CA4FEF"/>
    <w:rsid w:val="00CC1096"/>
    <w:rsid w:val="00CD0B95"/>
    <w:rsid w:val="00CD6F48"/>
    <w:rsid w:val="00D206E7"/>
    <w:rsid w:val="00D232C2"/>
    <w:rsid w:val="00D267D1"/>
    <w:rsid w:val="00D475B1"/>
    <w:rsid w:val="00D54D29"/>
    <w:rsid w:val="00D607F0"/>
    <w:rsid w:val="00D638D4"/>
    <w:rsid w:val="00D7165C"/>
    <w:rsid w:val="00D727A7"/>
    <w:rsid w:val="00D73F48"/>
    <w:rsid w:val="00D83A27"/>
    <w:rsid w:val="00D91FE4"/>
    <w:rsid w:val="00DA3A22"/>
    <w:rsid w:val="00DA7F9F"/>
    <w:rsid w:val="00DC0A7D"/>
    <w:rsid w:val="00DC4429"/>
    <w:rsid w:val="00DD7091"/>
    <w:rsid w:val="00DF64CA"/>
    <w:rsid w:val="00E00F5E"/>
    <w:rsid w:val="00E13499"/>
    <w:rsid w:val="00E15FD0"/>
    <w:rsid w:val="00E218F7"/>
    <w:rsid w:val="00E2198E"/>
    <w:rsid w:val="00E276E7"/>
    <w:rsid w:val="00E3313F"/>
    <w:rsid w:val="00E41FD6"/>
    <w:rsid w:val="00E435CA"/>
    <w:rsid w:val="00E50DEF"/>
    <w:rsid w:val="00E65A0D"/>
    <w:rsid w:val="00E72EEB"/>
    <w:rsid w:val="00E852F0"/>
    <w:rsid w:val="00E90819"/>
    <w:rsid w:val="00E94CF5"/>
    <w:rsid w:val="00EA5CFB"/>
    <w:rsid w:val="00EA7E75"/>
    <w:rsid w:val="00EB0B89"/>
    <w:rsid w:val="00EC2809"/>
    <w:rsid w:val="00EC5784"/>
    <w:rsid w:val="00EC58F3"/>
    <w:rsid w:val="00ED27DD"/>
    <w:rsid w:val="00ED4B72"/>
    <w:rsid w:val="00EE2B4F"/>
    <w:rsid w:val="00EE3148"/>
    <w:rsid w:val="00EE5BEB"/>
    <w:rsid w:val="00EF0893"/>
    <w:rsid w:val="00EF22B8"/>
    <w:rsid w:val="00F00465"/>
    <w:rsid w:val="00F102D9"/>
    <w:rsid w:val="00F14A9E"/>
    <w:rsid w:val="00F16E1C"/>
    <w:rsid w:val="00F17D09"/>
    <w:rsid w:val="00F2463D"/>
    <w:rsid w:val="00F30DD4"/>
    <w:rsid w:val="00F36821"/>
    <w:rsid w:val="00F54C44"/>
    <w:rsid w:val="00F62F0B"/>
    <w:rsid w:val="00F662F2"/>
    <w:rsid w:val="00F678D2"/>
    <w:rsid w:val="00F760A8"/>
    <w:rsid w:val="00F81866"/>
    <w:rsid w:val="00F83470"/>
    <w:rsid w:val="00F87DC9"/>
    <w:rsid w:val="00FA71BD"/>
    <w:rsid w:val="00FB62C1"/>
    <w:rsid w:val="00FD1510"/>
    <w:rsid w:val="00FD55AA"/>
    <w:rsid w:val="00FD64B7"/>
    <w:rsid w:val="00FE0C27"/>
    <w:rsid w:val="00FE694B"/>
    <w:rsid w:val="00FF6F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E3CA32D-F50E-4690-9F00-C071F4508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1250B"/>
    <w:pPr>
      <w:spacing w:line="256" w:lineRule="auto"/>
    </w:pPr>
  </w:style>
  <w:style w:type="paragraph" w:styleId="1">
    <w:name w:val="heading 1"/>
    <w:basedOn w:val="a"/>
    <w:link w:val="10"/>
    <w:uiPriority w:val="9"/>
    <w:qFormat/>
    <w:rsid w:val="0079152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791522"/>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9689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996899"/>
    <w:rPr>
      <w:b/>
      <w:bCs/>
    </w:rPr>
  </w:style>
  <w:style w:type="character" w:styleId="a5">
    <w:name w:val="Hyperlink"/>
    <w:basedOn w:val="a0"/>
    <w:uiPriority w:val="99"/>
    <w:unhideWhenUsed/>
    <w:rsid w:val="002462EE"/>
    <w:rPr>
      <w:color w:val="0563C1"/>
      <w:u w:val="single"/>
    </w:rPr>
  </w:style>
  <w:style w:type="paragraph" w:styleId="a6">
    <w:name w:val="List Paragraph"/>
    <w:basedOn w:val="a"/>
    <w:uiPriority w:val="34"/>
    <w:qFormat/>
    <w:rsid w:val="00B2683E"/>
    <w:pPr>
      <w:ind w:left="720"/>
      <w:contextualSpacing/>
    </w:pPr>
  </w:style>
  <w:style w:type="paragraph" w:styleId="a7">
    <w:name w:val="Balloon Text"/>
    <w:basedOn w:val="a"/>
    <w:link w:val="a8"/>
    <w:uiPriority w:val="99"/>
    <w:semiHidden/>
    <w:unhideWhenUsed/>
    <w:rsid w:val="0083518D"/>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83518D"/>
    <w:rPr>
      <w:rFonts w:ascii="Segoe UI" w:hAnsi="Segoe UI" w:cs="Segoe UI"/>
      <w:sz w:val="18"/>
      <w:szCs w:val="18"/>
    </w:rPr>
  </w:style>
  <w:style w:type="paragraph" w:styleId="a9">
    <w:name w:val="No Spacing"/>
    <w:uiPriority w:val="1"/>
    <w:qFormat/>
    <w:rsid w:val="00AA0F3B"/>
    <w:pPr>
      <w:spacing w:after="0" w:line="240" w:lineRule="auto"/>
    </w:pPr>
  </w:style>
  <w:style w:type="paragraph" w:styleId="aa">
    <w:name w:val="annotation text"/>
    <w:basedOn w:val="a"/>
    <w:link w:val="ab"/>
    <w:uiPriority w:val="99"/>
    <w:semiHidden/>
    <w:unhideWhenUsed/>
    <w:rsid w:val="00A07432"/>
    <w:pPr>
      <w:spacing w:line="240" w:lineRule="auto"/>
    </w:pPr>
    <w:rPr>
      <w:sz w:val="20"/>
      <w:szCs w:val="20"/>
    </w:rPr>
  </w:style>
  <w:style w:type="character" w:customStyle="1" w:styleId="ab">
    <w:name w:val="Текст примечания Знак"/>
    <w:basedOn w:val="a0"/>
    <w:link w:val="aa"/>
    <w:uiPriority w:val="99"/>
    <w:semiHidden/>
    <w:rsid w:val="00A07432"/>
    <w:rPr>
      <w:sz w:val="20"/>
      <w:szCs w:val="20"/>
    </w:rPr>
  </w:style>
  <w:style w:type="character" w:styleId="ac">
    <w:name w:val="annotation reference"/>
    <w:basedOn w:val="a0"/>
    <w:uiPriority w:val="99"/>
    <w:semiHidden/>
    <w:unhideWhenUsed/>
    <w:rsid w:val="00A07432"/>
    <w:rPr>
      <w:sz w:val="16"/>
      <w:szCs w:val="16"/>
    </w:rPr>
  </w:style>
  <w:style w:type="character" w:customStyle="1" w:styleId="s0">
    <w:name w:val="s0"/>
    <w:qFormat/>
    <w:rsid w:val="00BF1837"/>
    <w:rPr>
      <w:rFonts w:ascii="Times New Roman" w:hAnsi="Times New Roman" w:cs="Times New Roman" w:hint="default"/>
      <w:b w:val="0"/>
      <w:bCs w:val="0"/>
      <w:i w:val="0"/>
      <w:iCs w:val="0"/>
      <w:color w:val="000000"/>
    </w:rPr>
  </w:style>
  <w:style w:type="character" w:customStyle="1" w:styleId="ad">
    <w:name w:val="Текст сноски Знак"/>
    <w:aliases w:val="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 Знак Знак Знак Знак Знак Знак Знак Знак Знак Знак"/>
    <w:basedOn w:val="a0"/>
    <w:link w:val="ae"/>
    <w:uiPriority w:val="99"/>
    <w:semiHidden/>
    <w:locked/>
    <w:rsid w:val="00686874"/>
    <w:rPr>
      <w:sz w:val="20"/>
      <w:szCs w:val="20"/>
    </w:rPr>
  </w:style>
  <w:style w:type="paragraph" w:styleId="ae">
    <w:name w:val="footnote text"/>
    <w:aliases w:val="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Знак1"/>
    <w:basedOn w:val="a"/>
    <w:link w:val="ad"/>
    <w:uiPriority w:val="99"/>
    <w:semiHidden/>
    <w:unhideWhenUsed/>
    <w:qFormat/>
    <w:rsid w:val="00686874"/>
    <w:pPr>
      <w:spacing w:after="0" w:line="240" w:lineRule="auto"/>
    </w:pPr>
    <w:rPr>
      <w:sz w:val="20"/>
      <w:szCs w:val="20"/>
    </w:rPr>
  </w:style>
  <w:style w:type="character" w:customStyle="1" w:styleId="11">
    <w:name w:val="Текст сноски Знак1"/>
    <w:basedOn w:val="a0"/>
    <w:uiPriority w:val="99"/>
    <w:semiHidden/>
    <w:rsid w:val="00686874"/>
    <w:rPr>
      <w:sz w:val="20"/>
      <w:szCs w:val="20"/>
    </w:rPr>
  </w:style>
  <w:style w:type="character" w:styleId="af">
    <w:name w:val="footnote reference"/>
    <w:aliases w:val="Текст сноски Знак Знак Знак1 Знак Знак,Текст сноски Знак Знак1 Знак Знак1 Знак Знак,Footnote Reference Number,Footnote Reference_LVL6,Footnote Reference_LVL61,Footnote Reference_LVL62,Footnote Reference_LVL63,fr,Текст сноски Знак2 Знак Знак"/>
    <w:basedOn w:val="a0"/>
    <w:uiPriority w:val="99"/>
    <w:unhideWhenUsed/>
    <w:qFormat/>
    <w:rsid w:val="00686874"/>
    <w:rPr>
      <w:vertAlign w:val="superscript"/>
    </w:rPr>
  </w:style>
  <w:style w:type="paragraph" w:styleId="af0">
    <w:name w:val="annotation subject"/>
    <w:basedOn w:val="aa"/>
    <w:next w:val="aa"/>
    <w:link w:val="af1"/>
    <w:uiPriority w:val="99"/>
    <w:semiHidden/>
    <w:unhideWhenUsed/>
    <w:rsid w:val="00EE2B4F"/>
    <w:rPr>
      <w:b/>
      <w:bCs/>
    </w:rPr>
  </w:style>
  <w:style w:type="character" w:customStyle="1" w:styleId="af1">
    <w:name w:val="Тема примечания Знак"/>
    <w:basedOn w:val="ab"/>
    <w:link w:val="af0"/>
    <w:uiPriority w:val="99"/>
    <w:semiHidden/>
    <w:rsid w:val="00EE2B4F"/>
    <w:rPr>
      <w:b/>
      <w:bCs/>
      <w:sz w:val="20"/>
      <w:szCs w:val="20"/>
    </w:rPr>
  </w:style>
  <w:style w:type="character" w:styleId="af2">
    <w:name w:val="FollowedHyperlink"/>
    <w:basedOn w:val="a0"/>
    <w:uiPriority w:val="99"/>
    <w:semiHidden/>
    <w:unhideWhenUsed/>
    <w:rsid w:val="009E50EE"/>
    <w:rPr>
      <w:color w:val="954F72" w:themeColor="followedHyperlink"/>
      <w:u w:val="single"/>
    </w:rPr>
  </w:style>
  <w:style w:type="paragraph" w:customStyle="1" w:styleId="pj">
    <w:name w:val="pj"/>
    <w:basedOn w:val="a"/>
    <w:rsid w:val="006A7C5F"/>
    <w:pPr>
      <w:spacing w:after="0" w:line="240" w:lineRule="auto"/>
      <w:ind w:firstLine="400"/>
      <w:jc w:val="both"/>
    </w:pPr>
    <w:rPr>
      <w:rFonts w:ascii="Times New Roman" w:eastAsiaTheme="minorEastAsia" w:hAnsi="Times New Roman" w:cs="Times New Roman"/>
      <w:color w:val="000000"/>
      <w:sz w:val="24"/>
      <w:szCs w:val="24"/>
      <w:lang w:eastAsia="ru-RU"/>
    </w:rPr>
  </w:style>
  <w:style w:type="character" w:customStyle="1" w:styleId="10">
    <w:name w:val="Заголовок 1 Знак"/>
    <w:basedOn w:val="a0"/>
    <w:link w:val="1"/>
    <w:uiPriority w:val="9"/>
    <w:rsid w:val="00791522"/>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791522"/>
    <w:rPr>
      <w:rFonts w:ascii="Times New Roman" w:eastAsia="Times New Roman" w:hAnsi="Times New Roman" w:cs="Times New Roman"/>
      <w:b/>
      <w:bCs/>
      <w:sz w:val="36"/>
      <w:szCs w:val="36"/>
      <w:lang w:eastAsia="ru-RU"/>
    </w:rPr>
  </w:style>
  <w:style w:type="paragraph" w:customStyle="1" w:styleId="isselectedend">
    <w:name w:val="isselectedend"/>
    <w:basedOn w:val="a"/>
    <w:rsid w:val="0079152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64746">
      <w:bodyDiv w:val="1"/>
      <w:marLeft w:val="0"/>
      <w:marRight w:val="0"/>
      <w:marTop w:val="0"/>
      <w:marBottom w:val="0"/>
      <w:divBdr>
        <w:top w:val="none" w:sz="0" w:space="0" w:color="auto"/>
        <w:left w:val="none" w:sz="0" w:space="0" w:color="auto"/>
        <w:bottom w:val="none" w:sz="0" w:space="0" w:color="auto"/>
        <w:right w:val="none" w:sz="0" w:space="0" w:color="auto"/>
      </w:divBdr>
    </w:div>
    <w:div w:id="5981414">
      <w:bodyDiv w:val="1"/>
      <w:marLeft w:val="0"/>
      <w:marRight w:val="0"/>
      <w:marTop w:val="0"/>
      <w:marBottom w:val="0"/>
      <w:divBdr>
        <w:top w:val="none" w:sz="0" w:space="0" w:color="auto"/>
        <w:left w:val="none" w:sz="0" w:space="0" w:color="auto"/>
        <w:bottom w:val="none" w:sz="0" w:space="0" w:color="auto"/>
        <w:right w:val="none" w:sz="0" w:space="0" w:color="auto"/>
      </w:divBdr>
    </w:div>
    <w:div w:id="27920614">
      <w:bodyDiv w:val="1"/>
      <w:marLeft w:val="0"/>
      <w:marRight w:val="0"/>
      <w:marTop w:val="0"/>
      <w:marBottom w:val="0"/>
      <w:divBdr>
        <w:top w:val="none" w:sz="0" w:space="0" w:color="auto"/>
        <w:left w:val="none" w:sz="0" w:space="0" w:color="auto"/>
        <w:bottom w:val="none" w:sz="0" w:space="0" w:color="auto"/>
        <w:right w:val="none" w:sz="0" w:space="0" w:color="auto"/>
      </w:divBdr>
    </w:div>
    <w:div w:id="110904444">
      <w:bodyDiv w:val="1"/>
      <w:marLeft w:val="0"/>
      <w:marRight w:val="0"/>
      <w:marTop w:val="0"/>
      <w:marBottom w:val="0"/>
      <w:divBdr>
        <w:top w:val="none" w:sz="0" w:space="0" w:color="auto"/>
        <w:left w:val="none" w:sz="0" w:space="0" w:color="auto"/>
        <w:bottom w:val="none" w:sz="0" w:space="0" w:color="auto"/>
        <w:right w:val="none" w:sz="0" w:space="0" w:color="auto"/>
      </w:divBdr>
    </w:div>
    <w:div w:id="111289604">
      <w:bodyDiv w:val="1"/>
      <w:marLeft w:val="0"/>
      <w:marRight w:val="0"/>
      <w:marTop w:val="0"/>
      <w:marBottom w:val="0"/>
      <w:divBdr>
        <w:top w:val="none" w:sz="0" w:space="0" w:color="auto"/>
        <w:left w:val="none" w:sz="0" w:space="0" w:color="auto"/>
        <w:bottom w:val="none" w:sz="0" w:space="0" w:color="auto"/>
        <w:right w:val="none" w:sz="0" w:space="0" w:color="auto"/>
      </w:divBdr>
    </w:div>
    <w:div w:id="141237097">
      <w:bodyDiv w:val="1"/>
      <w:marLeft w:val="0"/>
      <w:marRight w:val="0"/>
      <w:marTop w:val="0"/>
      <w:marBottom w:val="0"/>
      <w:divBdr>
        <w:top w:val="none" w:sz="0" w:space="0" w:color="auto"/>
        <w:left w:val="none" w:sz="0" w:space="0" w:color="auto"/>
        <w:bottom w:val="none" w:sz="0" w:space="0" w:color="auto"/>
        <w:right w:val="none" w:sz="0" w:space="0" w:color="auto"/>
      </w:divBdr>
    </w:div>
    <w:div w:id="169955526">
      <w:bodyDiv w:val="1"/>
      <w:marLeft w:val="0"/>
      <w:marRight w:val="0"/>
      <w:marTop w:val="0"/>
      <w:marBottom w:val="0"/>
      <w:divBdr>
        <w:top w:val="none" w:sz="0" w:space="0" w:color="auto"/>
        <w:left w:val="none" w:sz="0" w:space="0" w:color="auto"/>
        <w:bottom w:val="none" w:sz="0" w:space="0" w:color="auto"/>
        <w:right w:val="none" w:sz="0" w:space="0" w:color="auto"/>
      </w:divBdr>
    </w:div>
    <w:div w:id="192306796">
      <w:bodyDiv w:val="1"/>
      <w:marLeft w:val="0"/>
      <w:marRight w:val="0"/>
      <w:marTop w:val="0"/>
      <w:marBottom w:val="0"/>
      <w:divBdr>
        <w:top w:val="none" w:sz="0" w:space="0" w:color="auto"/>
        <w:left w:val="none" w:sz="0" w:space="0" w:color="auto"/>
        <w:bottom w:val="none" w:sz="0" w:space="0" w:color="auto"/>
        <w:right w:val="none" w:sz="0" w:space="0" w:color="auto"/>
      </w:divBdr>
    </w:div>
    <w:div w:id="220944541">
      <w:bodyDiv w:val="1"/>
      <w:marLeft w:val="0"/>
      <w:marRight w:val="0"/>
      <w:marTop w:val="0"/>
      <w:marBottom w:val="0"/>
      <w:divBdr>
        <w:top w:val="none" w:sz="0" w:space="0" w:color="auto"/>
        <w:left w:val="none" w:sz="0" w:space="0" w:color="auto"/>
        <w:bottom w:val="none" w:sz="0" w:space="0" w:color="auto"/>
        <w:right w:val="none" w:sz="0" w:space="0" w:color="auto"/>
      </w:divBdr>
    </w:div>
    <w:div w:id="272708832">
      <w:bodyDiv w:val="1"/>
      <w:marLeft w:val="0"/>
      <w:marRight w:val="0"/>
      <w:marTop w:val="0"/>
      <w:marBottom w:val="0"/>
      <w:divBdr>
        <w:top w:val="none" w:sz="0" w:space="0" w:color="auto"/>
        <w:left w:val="none" w:sz="0" w:space="0" w:color="auto"/>
        <w:bottom w:val="none" w:sz="0" w:space="0" w:color="auto"/>
        <w:right w:val="none" w:sz="0" w:space="0" w:color="auto"/>
      </w:divBdr>
    </w:div>
    <w:div w:id="293485622">
      <w:bodyDiv w:val="1"/>
      <w:marLeft w:val="0"/>
      <w:marRight w:val="0"/>
      <w:marTop w:val="0"/>
      <w:marBottom w:val="0"/>
      <w:divBdr>
        <w:top w:val="none" w:sz="0" w:space="0" w:color="auto"/>
        <w:left w:val="none" w:sz="0" w:space="0" w:color="auto"/>
        <w:bottom w:val="none" w:sz="0" w:space="0" w:color="auto"/>
        <w:right w:val="none" w:sz="0" w:space="0" w:color="auto"/>
      </w:divBdr>
    </w:div>
    <w:div w:id="316423646">
      <w:bodyDiv w:val="1"/>
      <w:marLeft w:val="0"/>
      <w:marRight w:val="0"/>
      <w:marTop w:val="0"/>
      <w:marBottom w:val="0"/>
      <w:divBdr>
        <w:top w:val="none" w:sz="0" w:space="0" w:color="auto"/>
        <w:left w:val="none" w:sz="0" w:space="0" w:color="auto"/>
        <w:bottom w:val="none" w:sz="0" w:space="0" w:color="auto"/>
        <w:right w:val="none" w:sz="0" w:space="0" w:color="auto"/>
      </w:divBdr>
    </w:div>
    <w:div w:id="323096995">
      <w:bodyDiv w:val="1"/>
      <w:marLeft w:val="0"/>
      <w:marRight w:val="0"/>
      <w:marTop w:val="0"/>
      <w:marBottom w:val="0"/>
      <w:divBdr>
        <w:top w:val="none" w:sz="0" w:space="0" w:color="auto"/>
        <w:left w:val="none" w:sz="0" w:space="0" w:color="auto"/>
        <w:bottom w:val="none" w:sz="0" w:space="0" w:color="auto"/>
        <w:right w:val="none" w:sz="0" w:space="0" w:color="auto"/>
      </w:divBdr>
    </w:div>
    <w:div w:id="326905079">
      <w:bodyDiv w:val="1"/>
      <w:marLeft w:val="0"/>
      <w:marRight w:val="0"/>
      <w:marTop w:val="0"/>
      <w:marBottom w:val="0"/>
      <w:divBdr>
        <w:top w:val="none" w:sz="0" w:space="0" w:color="auto"/>
        <w:left w:val="none" w:sz="0" w:space="0" w:color="auto"/>
        <w:bottom w:val="none" w:sz="0" w:space="0" w:color="auto"/>
        <w:right w:val="none" w:sz="0" w:space="0" w:color="auto"/>
      </w:divBdr>
    </w:div>
    <w:div w:id="338578504">
      <w:bodyDiv w:val="1"/>
      <w:marLeft w:val="0"/>
      <w:marRight w:val="0"/>
      <w:marTop w:val="0"/>
      <w:marBottom w:val="0"/>
      <w:divBdr>
        <w:top w:val="none" w:sz="0" w:space="0" w:color="auto"/>
        <w:left w:val="none" w:sz="0" w:space="0" w:color="auto"/>
        <w:bottom w:val="none" w:sz="0" w:space="0" w:color="auto"/>
        <w:right w:val="none" w:sz="0" w:space="0" w:color="auto"/>
      </w:divBdr>
    </w:div>
    <w:div w:id="338850217">
      <w:bodyDiv w:val="1"/>
      <w:marLeft w:val="0"/>
      <w:marRight w:val="0"/>
      <w:marTop w:val="0"/>
      <w:marBottom w:val="0"/>
      <w:divBdr>
        <w:top w:val="none" w:sz="0" w:space="0" w:color="auto"/>
        <w:left w:val="none" w:sz="0" w:space="0" w:color="auto"/>
        <w:bottom w:val="none" w:sz="0" w:space="0" w:color="auto"/>
        <w:right w:val="none" w:sz="0" w:space="0" w:color="auto"/>
      </w:divBdr>
    </w:div>
    <w:div w:id="349913334">
      <w:bodyDiv w:val="1"/>
      <w:marLeft w:val="0"/>
      <w:marRight w:val="0"/>
      <w:marTop w:val="0"/>
      <w:marBottom w:val="0"/>
      <w:divBdr>
        <w:top w:val="none" w:sz="0" w:space="0" w:color="auto"/>
        <w:left w:val="none" w:sz="0" w:space="0" w:color="auto"/>
        <w:bottom w:val="none" w:sz="0" w:space="0" w:color="auto"/>
        <w:right w:val="none" w:sz="0" w:space="0" w:color="auto"/>
      </w:divBdr>
      <w:divsChild>
        <w:div w:id="297810011">
          <w:marLeft w:val="446"/>
          <w:marRight w:val="0"/>
          <w:marTop w:val="0"/>
          <w:marBottom w:val="0"/>
          <w:divBdr>
            <w:top w:val="none" w:sz="0" w:space="0" w:color="auto"/>
            <w:left w:val="none" w:sz="0" w:space="0" w:color="auto"/>
            <w:bottom w:val="none" w:sz="0" w:space="0" w:color="auto"/>
            <w:right w:val="none" w:sz="0" w:space="0" w:color="auto"/>
          </w:divBdr>
        </w:div>
      </w:divsChild>
    </w:div>
    <w:div w:id="370808068">
      <w:bodyDiv w:val="1"/>
      <w:marLeft w:val="0"/>
      <w:marRight w:val="0"/>
      <w:marTop w:val="0"/>
      <w:marBottom w:val="0"/>
      <w:divBdr>
        <w:top w:val="none" w:sz="0" w:space="0" w:color="auto"/>
        <w:left w:val="none" w:sz="0" w:space="0" w:color="auto"/>
        <w:bottom w:val="none" w:sz="0" w:space="0" w:color="auto"/>
        <w:right w:val="none" w:sz="0" w:space="0" w:color="auto"/>
      </w:divBdr>
    </w:div>
    <w:div w:id="385221493">
      <w:bodyDiv w:val="1"/>
      <w:marLeft w:val="0"/>
      <w:marRight w:val="0"/>
      <w:marTop w:val="0"/>
      <w:marBottom w:val="0"/>
      <w:divBdr>
        <w:top w:val="none" w:sz="0" w:space="0" w:color="auto"/>
        <w:left w:val="none" w:sz="0" w:space="0" w:color="auto"/>
        <w:bottom w:val="none" w:sz="0" w:space="0" w:color="auto"/>
        <w:right w:val="none" w:sz="0" w:space="0" w:color="auto"/>
      </w:divBdr>
    </w:div>
    <w:div w:id="387538257">
      <w:bodyDiv w:val="1"/>
      <w:marLeft w:val="0"/>
      <w:marRight w:val="0"/>
      <w:marTop w:val="0"/>
      <w:marBottom w:val="0"/>
      <w:divBdr>
        <w:top w:val="none" w:sz="0" w:space="0" w:color="auto"/>
        <w:left w:val="none" w:sz="0" w:space="0" w:color="auto"/>
        <w:bottom w:val="none" w:sz="0" w:space="0" w:color="auto"/>
        <w:right w:val="none" w:sz="0" w:space="0" w:color="auto"/>
      </w:divBdr>
    </w:div>
    <w:div w:id="388915669">
      <w:bodyDiv w:val="1"/>
      <w:marLeft w:val="0"/>
      <w:marRight w:val="0"/>
      <w:marTop w:val="0"/>
      <w:marBottom w:val="0"/>
      <w:divBdr>
        <w:top w:val="none" w:sz="0" w:space="0" w:color="auto"/>
        <w:left w:val="none" w:sz="0" w:space="0" w:color="auto"/>
        <w:bottom w:val="none" w:sz="0" w:space="0" w:color="auto"/>
        <w:right w:val="none" w:sz="0" w:space="0" w:color="auto"/>
      </w:divBdr>
    </w:div>
    <w:div w:id="392505751">
      <w:bodyDiv w:val="1"/>
      <w:marLeft w:val="0"/>
      <w:marRight w:val="0"/>
      <w:marTop w:val="0"/>
      <w:marBottom w:val="0"/>
      <w:divBdr>
        <w:top w:val="none" w:sz="0" w:space="0" w:color="auto"/>
        <w:left w:val="none" w:sz="0" w:space="0" w:color="auto"/>
        <w:bottom w:val="none" w:sz="0" w:space="0" w:color="auto"/>
        <w:right w:val="none" w:sz="0" w:space="0" w:color="auto"/>
      </w:divBdr>
    </w:div>
    <w:div w:id="396628897">
      <w:bodyDiv w:val="1"/>
      <w:marLeft w:val="0"/>
      <w:marRight w:val="0"/>
      <w:marTop w:val="0"/>
      <w:marBottom w:val="0"/>
      <w:divBdr>
        <w:top w:val="none" w:sz="0" w:space="0" w:color="auto"/>
        <w:left w:val="none" w:sz="0" w:space="0" w:color="auto"/>
        <w:bottom w:val="none" w:sz="0" w:space="0" w:color="auto"/>
        <w:right w:val="none" w:sz="0" w:space="0" w:color="auto"/>
      </w:divBdr>
    </w:div>
    <w:div w:id="399526234">
      <w:bodyDiv w:val="1"/>
      <w:marLeft w:val="0"/>
      <w:marRight w:val="0"/>
      <w:marTop w:val="0"/>
      <w:marBottom w:val="0"/>
      <w:divBdr>
        <w:top w:val="none" w:sz="0" w:space="0" w:color="auto"/>
        <w:left w:val="none" w:sz="0" w:space="0" w:color="auto"/>
        <w:bottom w:val="none" w:sz="0" w:space="0" w:color="auto"/>
        <w:right w:val="none" w:sz="0" w:space="0" w:color="auto"/>
      </w:divBdr>
    </w:div>
    <w:div w:id="420420874">
      <w:bodyDiv w:val="1"/>
      <w:marLeft w:val="0"/>
      <w:marRight w:val="0"/>
      <w:marTop w:val="0"/>
      <w:marBottom w:val="0"/>
      <w:divBdr>
        <w:top w:val="none" w:sz="0" w:space="0" w:color="auto"/>
        <w:left w:val="none" w:sz="0" w:space="0" w:color="auto"/>
        <w:bottom w:val="none" w:sz="0" w:space="0" w:color="auto"/>
        <w:right w:val="none" w:sz="0" w:space="0" w:color="auto"/>
      </w:divBdr>
    </w:div>
    <w:div w:id="421993029">
      <w:bodyDiv w:val="1"/>
      <w:marLeft w:val="0"/>
      <w:marRight w:val="0"/>
      <w:marTop w:val="0"/>
      <w:marBottom w:val="0"/>
      <w:divBdr>
        <w:top w:val="none" w:sz="0" w:space="0" w:color="auto"/>
        <w:left w:val="none" w:sz="0" w:space="0" w:color="auto"/>
        <w:bottom w:val="none" w:sz="0" w:space="0" w:color="auto"/>
        <w:right w:val="none" w:sz="0" w:space="0" w:color="auto"/>
      </w:divBdr>
      <w:divsChild>
        <w:div w:id="274796539">
          <w:marLeft w:val="446"/>
          <w:marRight w:val="0"/>
          <w:marTop w:val="0"/>
          <w:marBottom w:val="0"/>
          <w:divBdr>
            <w:top w:val="none" w:sz="0" w:space="0" w:color="auto"/>
            <w:left w:val="none" w:sz="0" w:space="0" w:color="auto"/>
            <w:bottom w:val="none" w:sz="0" w:space="0" w:color="auto"/>
            <w:right w:val="none" w:sz="0" w:space="0" w:color="auto"/>
          </w:divBdr>
        </w:div>
      </w:divsChild>
    </w:div>
    <w:div w:id="423957307">
      <w:bodyDiv w:val="1"/>
      <w:marLeft w:val="0"/>
      <w:marRight w:val="0"/>
      <w:marTop w:val="0"/>
      <w:marBottom w:val="0"/>
      <w:divBdr>
        <w:top w:val="none" w:sz="0" w:space="0" w:color="auto"/>
        <w:left w:val="none" w:sz="0" w:space="0" w:color="auto"/>
        <w:bottom w:val="none" w:sz="0" w:space="0" w:color="auto"/>
        <w:right w:val="none" w:sz="0" w:space="0" w:color="auto"/>
      </w:divBdr>
    </w:div>
    <w:div w:id="438531413">
      <w:bodyDiv w:val="1"/>
      <w:marLeft w:val="0"/>
      <w:marRight w:val="0"/>
      <w:marTop w:val="0"/>
      <w:marBottom w:val="0"/>
      <w:divBdr>
        <w:top w:val="none" w:sz="0" w:space="0" w:color="auto"/>
        <w:left w:val="none" w:sz="0" w:space="0" w:color="auto"/>
        <w:bottom w:val="none" w:sz="0" w:space="0" w:color="auto"/>
        <w:right w:val="none" w:sz="0" w:space="0" w:color="auto"/>
      </w:divBdr>
    </w:div>
    <w:div w:id="441609699">
      <w:bodyDiv w:val="1"/>
      <w:marLeft w:val="0"/>
      <w:marRight w:val="0"/>
      <w:marTop w:val="0"/>
      <w:marBottom w:val="0"/>
      <w:divBdr>
        <w:top w:val="none" w:sz="0" w:space="0" w:color="auto"/>
        <w:left w:val="none" w:sz="0" w:space="0" w:color="auto"/>
        <w:bottom w:val="none" w:sz="0" w:space="0" w:color="auto"/>
        <w:right w:val="none" w:sz="0" w:space="0" w:color="auto"/>
      </w:divBdr>
    </w:div>
    <w:div w:id="488059346">
      <w:bodyDiv w:val="1"/>
      <w:marLeft w:val="0"/>
      <w:marRight w:val="0"/>
      <w:marTop w:val="0"/>
      <w:marBottom w:val="0"/>
      <w:divBdr>
        <w:top w:val="none" w:sz="0" w:space="0" w:color="auto"/>
        <w:left w:val="none" w:sz="0" w:space="0" w:color="auto"/>
        <w:bottom w:val="none" w:sz="0" w:space="0" w:color="auto"/>
        <w:right w:val="none" w:sz="0" w:space="0" w:color="auto"/>
      </w:divBdr>
    </w:div>
    <w:div w:id="495417152">
      <w:bodyDiv w:val="1"/>
      <w:marLeft w:val="0"/>
      <w:marRight w:val="0"/>
      <w:marTop w:val="0"/>
      <w:marBottom w:val="0"/>
      <w:divBdr>
        <w:top w:val="none" w:sz="0" w:space="0" w:color="auto"/>
        <w:left w:val="none" w:sz="0" w:space="0" w:color="auto"/>
        <w:bottom w:val="none" w:sz="0" w:space="0" w:color="auto"/>
        <w:right w:val="none" w:sz="0" w:space="0" w:color="auto"/>
      </w:divBdr>
    </w:div>
    <w:div w:id="501163338">
      <w:bodyDiv w:val="1"/>
      <w:marLeft w:val="0"/>
      <w:marRight w:val="0"/>
      <w:marTop w:val="0"/>
      <w:marBottom w:val="0"/>
      <w:divBdr>
        <w:top w:val="none" w:sz="0" w:space="0" w:color="auto"/>
        <w:left w:val="none" w:sz="0" w:space="0" w:color="auto"/>
        <w:bottom w:val="none" w:sz="0" w:space="0" w:color="auto"/>
        <w:right w:val="none" w:sz="0" w:space="0" w:color="auto"/>
      </w:divBdr>
    </w:div>
    <w:div w:id="515728874">
      <w:bodyDiv w:val="1"/>
      <w:marLeft w:val="0"/>
      <w:marRight w:val="0"/>
      <w:marTop w:val="0"/>
      <w:marBottom w:val="0"/>
      <w:divBdr>
        <w:top w:val="none" w:sz="0" w:space="0" w:color="auto"/>
        <w:left w:val="none" w:sz="0" w:space="0" w:color="auto"/>
        <w:bottom w:val="none" w:sz="0" w:space="0" w:color="auto"/>
        <w:right w:val="none" w:sz="0" w:space="0" w:color="auto"/>
      </w:divBdr>
    </w:div>
    <w:div w:id="524245457">
      <w:bodyDiv w:val="1"/>
      <w:marLeft w:val="0"/>
      <w:marRight w:val="0"/>
      <w:marTop w:val="0"/>
      <w:marBottom w:val="0"/>
      <w:divBdr>
        <w:top w:val="none" w:sz="0" w:space="0" w:color="auto"/>
        <w:left w:val="none" w:sz="0" w:space="0" w:color="auto"/>
        <w:bottom w:val="none" w:sz="0" w:space="0" w:color="auto"/>
        <w:right w:val="none" w:sz="0" w:space="0" w:color="auto"/>
      </w:divBdr>
    </w:div>
    <w:div w:id="526528917">
      <w:bodyDiv w:val="1"/>
      <w:marLeft w:val="0"/>
      <w:marRight w:val="0"/>
      <w:marTop w:val="0"/>
      <w:marBottom w:val="0"/>
      <w:divBdr>
        <w:top w:val="none" w:sz="0" w:space="0" w:color="auto"/>
        <w:left w:val="none" w:sz="0" w:space="0" w:color="auto"/>
        <w:bottom w:val="none" w:sz="0" w:space="0" w:color="auto"/>
        <w:right w:val="none" w:sz="0" w:space="0" w:color="auto"/>
      </w:divBdr>
    </w:div>
    <w:div w:id="554776588">
      <w:bodyDiv w:val="1"/>
      <w:marLeft w:val="0"/>
      <w:marRight w:val="0"/>
      <w:marTop w:val="0"/>
      <w:marBottom w:val="0"/>
      <w:divBdr>
        <w:top w:val="none" w:sz="0" w:space="0" w:color="auto"/>
        <w:left w:val="none" w:sz="0" w:space="0" w:color="auto"/>
        <w:bottom w:val="none" w:sz="0" w:space="0" w:color="auto"/>
        <w:right w:val="none" w:sz="0" w:space="0" w:color="auto"/>
      </w:divBdr>
    </w:div>
    <w:div w:id="557285169">
      <w:bodyDiv w:val="1"/>
      <w:marLeft w:val="0"/>
      <w:marRight w:val="0"/>
      <w:marTop w:val="0"/>
      <w:marBottom w:val="0"/>
      <w:divBdr>
        <w:top w:val="none" w:sz="0" w:space="0" w:color="auto"/>
        <w:left w:val="none" w:sz="0" w:space="0" w:color="auto"/>
        <w:bottom w:val="none" w:sz="0" w:space="0" w:color="auto"/>
        <w:right w:val="none" w:sz="0" w:space="0" w:color="auto"/>
      </w:divBdr>
    </w:div>
    <w:div w:id="598875142">
      <w:bodyDiv w:val="1"/>
      <w:marLeft w:val="0"/>
      <w:marRight w:val="0"/>
      <w:marTop w:val="0"/>
      <w:marBottom w:val="0"/>
      <w:divBdr>
        <w:top w:val="none" w:sz="0" w:space="0" w:color="auto"/>
        <w:left w:val="none" w:sz="0" w:space="0" w:color="auto"/>
        <w:bottom w:val="none" w:sz="0" w:space="0" w:color="auto"/>
        <w:right w:val="none" w:sz="0" w:space="0" w:color="auto"/>
      </w:divBdr>
    </w:div>
    <w:div w:id="607540350">
      <w:bodyDiv w:val="1"/>
      <w:marLeft w:val="0"/>
      <w:marRight w:val="0"/>
      <w:marTop w:val="0"/>
      <w:marBottom w:val="0"/>
      <w:divBdr>
        <w:top w:val="none" w:sz="0" w:space="0" w:color="auto"/>
        <w:left w:val="none" w:sz="0" w:space="0" w:color="auto"/>
        <w:bottom w:val="none" w:sz="0" w:space="0" w:color="auto"/>
        <w:right w:val="none" w:sz="0" w:space="0" w:color="auto"/>
      </w:divBdr>
    </w:div>
    <w:div w:id="610478482">
      <w:bodyDiv w:val="1"/>
      <w:marLeft w:val="0"/>
      <w:marRight w:val="0"/>
      <w:marTop w:val="0"/>
      <w:marBottom w:val="0"/>
      <w:divBdr>
        <w:top w:val="none" w:sz="0" w:space="0" w:color="auto"/>
        <w:left w:val="none" w:sz="0" w:space="0" w:color="auto"/>
        <w:bottom w:val="none" w:sz="0" w:space="0" w:color="auto"/>
        <w:right w:val="none" w:sz="0" w:space="0" w:color="auto"/>
      </w:divBdr>
    </w:div>
    <w:div w:id="618492644">
      <w:bodyDiv w:val="1"/>
      <w:marLeft w:val="0"/>
      <w:marRight w:val="0"/>
      <w:marTop w:val="0"/>
      <w:marBottom w:val="0"/>
      <w:divBdr>
        <w:top w:val="none" w:sz="0" w:space="0" w:color="auto"/>
        <w:left w:val="none" w:sz="0" w:space="0" w:color="auto"/>
        <w:bottom w:val="none" w:sz="0" w:space="0" w:color="auto"/>
        <w:right w:val="none" w:sz="0" w:space="0" w:color="auto"/>
      </w:divBdr>
    </w:div>
    <w:div w:id="620304060">
      <w:bodyDiv w:val="1"/>
      <w:marLeft w:val="0"/>
      <w:marRight w:val="0"/>
      <w:marTop w:val="0"/>
      <w:marBottom w:val="0"/>
      <w:divBdr>
        <w:top w:val="none" w:sz="0" w:space="0" w:color="auto"/>
        <w:left w:val="none" w:sz="0" w:space="0" w:color="auto"/>
        <w:bottom w:val="none" w:sz="0" w:space="0" w:color="auto"/>
        <w:right w:val="none" w:sz="0" w:space="0" w:color="auto"/>
      </w:divBdr>
      <w:divsChild>
        <w:div w:id="917180054">
          <w:marLeft w:val="0"/>
          <w:marRight w:val="0"/>
          <w:marTop w:val="0"/>
          <w:marBottom w:val="240"/>
          <w:divBdr>
            <w:top w:val="none" w:sz="0" w:space="0" w:color="auto"/>
            <w:left w:val="none" w:sz="0" w:space="0" w:color="auto"/>
            <w:bottom w:val="none" w:sz="0" w:space="0" w:color="auto"/>
            <w:right w:val="none" w:sz="0" w:space="0" w:color="auto"/>
          </w:divBdr>
        </w:div>
        <w:div w:id="312568548">
          <w:marLeft w:val="0"/>
          <w:marRight w:val="0"/>
          <w:marTop w:val="180"/>
          <w:marBottom w:val="240"/>
          <w:divBdr>
            <w:top w:val="none" w:sz="0" w:space="0" w:color="auto"/>
            <w:left w:val="none" w:sz="0" w:space="0" w:color="auto"/>
            <w:bottom w:val="none" w:sz="0" w:space="0" w:color="auto"/>
            <w:right w:val="none" w:sz="0" w:space="0" w:color="auto"/>
          </w:divBdr>
        </w:div>
        <w:div w:id="844319574">
          <w:marLeft w:val="0"/>
          <w:marRight w:val="0"/>
          <w:marTop w:val="0"/>
          <w:marBottom w:val="0"/>
          <w:divBdr>
            <w:top w:val="none" w:sz="0" w:space="0" w:color="auto"/>
            <w:left w:val="none" w:sz="0" w:space="0" w:color="auto"/>
            <w:bottom w:val="none" w:sz="0" w:space="0" w:color="auto"/>
            <w:right w:val="none" w:sz="0" w:space="0" w:color="auto"/>
          </w:divBdr>
          <w:divsChild>
            <w:div w:id="1499033843">
              <w:marLeft w:val="0"/>
              <w:marRight w:val="0"/>
              <w:marTop w:val="360"/>
              <w:marBottom w:val="180"/>
              <w:divBdr>
                <w:top w:val="none" w:sz="0" w:space="0" w:color="auto"/>
                <w:left w:val="none" w:sz="0" w:space="0" w:color="auto"/>
                <w:bottom w:val="none" w:sz="0" w:space="0" w:color="auto"/>
                <w:right w:val="none" w:sz="0" w:space="0" w:color="auto"/>
              </w:divBdr>
            </w:div>
          </w:divsChild>
        </w:div>
        <w:div w:id="1058360277">
          <w:marLeft w:val="0"/>
          <w:marRight w:val="0"/>
          <w:marTop w:val="0"/>
          <w:marBottom w:val="0"/>
          <w:divBdr>
            <w:top w:val="none" w:sz="0" w:space="0" w:color="auto"/>
            <w:left w:val="none" w:sz="0" w:space="0" w:color="auto"/>
            <w:bottom w:val="none" w:sz="0" w:space="0" w:color="auto"/>
            <w:right w:val="none" w:sz="0" w:space="0" w:color="auto"/>
          </w:divBdr>
        </w:div>
        <w:div w:id="905066934">
          <w:marLeft w:val="0"/>
          <w:marRight w:val="0"/>
          <w:marTop w:val="0"/>
          <w:marBottom w:val="0"/>
          <w:divBdr>
            <w:top w:val="none" w:sz="0" w:space="0" w:color="auto"/>
            <w:left w:val="none" w:sz="0" w:space="0" w:color="auto"/>
            <w:bottom w:val="none" w:sz="0" w:space="0" w:color="auto"/>
            <w:right w:val="none" w:sz="0" w:space="0" w:color="auto"/>
          </w:divBdr>
          <w:divsChild>
            <w:div w:id="1348947651">
              <w:marLeft w:val="0"/>
              <w:marRight w:val="0"/>
              <w:marTop w:val="360"/>
              <w:marBottom w:val="180"/>
              <w:divBdr>
                <w:top w:val="none" w:sz="0" w:space="0" w:color="auto"/>
                <w:left w:val="none" w:sz="0" w:space="0" w:color="auto"/>
                <w:bottom w:val="none" w:sz="0" w:space="0" w:color="auto"/>
                <w:right w:val="none" w:sz="0" w:space="0" w:color="auto"/>
              </w:divBdr>
            </w:div>
          </w:divsChild>
        </w:div>
        <w:div w:id="944390164">
          <w:marLeft w:val="0"/>
          <w:marRight w:val="0"/>
          <w:marTop w:val="0"/>
          <w:marBottom w:val="0"/>
          <w:divBdr>
            <w:top w:val="none" w:sz="0" w:space="0" w:color="auto"/>
            <w:left w:val="none" w:sz="0" w:space="0" w:color="auto"/>
            <w:bottom w:val="none" w:sz="0" w:space="0" w:color="auto"/>
            <w:right w:val="none" w:sz="0" w:space="0" w:color="auto"/>
          </w:divBdr>
        </w:div>
        <w:div w:id="1588883426">
          <w:marLeft w:val="0"/>
          <w:marRight w:val="0"/>
          <w:marTop w:val="0"/>
          <w:marBottom w:val="0"/>
          <w:divBdr>
            <w:top w:val="none" w:sz="0" w:space="0" w:color="auto"/>
            <w:left w:val="none" w:sz="0" w:space="0" w:color="auto"/>
            <w:bottom w:val="none" w:sz="0" w:space="0" w:color="auto"/>
            <w:right w:val="none" w:sz="0" w:space="0" w:color="auto"/>
          </w:divBdr>
          <w:divsChild>
            <w:div w:id="1391078582">
              <w:marLeft w:val="0"/>
              <w:marRight w:val="0"/>
              <w:marTop w:val="360"/>
              <w:marBottom w:val="180"/>
              <w:divBdr>
                <w:top w:val="none" w:sz="0" w:space="0" w:color="auto"/>
                <w:left w:val="none" w:sz="0" w:space="0" w:color="auto"/>
                <w:bottom w:val="none" w:sz="0" w:space="0" w:color="auto"/>
                <w:right w:val="none" w:sz="0" w:space="0" w:color="auto"/>
              </w:divBdr>
            </w:div>
          </w:divsChild>
        </w:div>
        <w:div w:id="1889492789">
          <w:marLeft w:val="0"/>
          <w:marRight w:val="0"/>
          <w:marTop w:val="0"/>
          <w:marBottom w:val="0"/>
          <w:divBdr>
            <w:top w:val="none" w:sz="0" w:space="0" w:color="auto"/>
            <w:left w:val="none" w:sz="0" w:space="0" w:color="auto"/>
            <w:bottom w:val="none" w:sz="0" w:space="0" w:color="auto"/>
            <w:right w:val="none" w:sz="0" w:space="0" w:color="auto"/>
          </w:divBdr>
        </w:div>
      </w:divsChild>
    </w:div>
    <w:div w:id="623194226">
      <w:bodyDiv w:val="1"/>
      <w:marLeft w:val="0"/>
      <w:marRight w:val="0"/>
      <w:marTop w:val="0"/>
      <w:marBottom w:val="0"/>
      <w:divBdr>
        <w:top w:val="none" w:sz="0" w:space="0" w:color="auto"/>
        <w:left w:val="none" w:sz="0" w:space="0" w:color="auto"/>
        <w:bottom w:val="none" w:sz="0" w:space="0" w:color="auto"/>
        <w:right w:val="none" w:sz="0" w:space="0" w:color="auto"/>
      </w:divBdr>
    </w:div>
    <w:div w:id="643660210">
      <w:bodyDiv w:val="1"/>
      <w:marLeft w:val="0"/>
      <w:marRight w:val="0"/>
      <w:marTop w:val="0"/>
      <w:marBottom w:val="0"/>
      <w:divBdr>
        <w:top w:val="none" w:sz="0" w:space="0" w:color="auto"/>
        <w:left w:val="none" w:sz="0" w:space="0" w:color="auto"/>
        <w:bottom w:val="none" w:sz="0" w:space="0" w:color="auto"/>
        <w:right w:val="none" w:sz="0" w:space="0" w:color="auto"/>
      </w:divBdr>
    </w:div>
    <w:div w:id="645545488">
      <w:bodyDiv w:val="1"/>
      <w:marLeft w:val="0"/>
      <w:marRight w:val="0"/>
      <w:marTop w:val="0"/>
      <w:marBottom w:val="0"/>
      <w:divBdr>
        <w:top w:val="none" w:sz="0" w:space="0" w:color="auto"/>
        <w:left w:val="none" w:sz="0" w:space="0" w:color="auto"/>
        <w:bottom w:val="none" w:sz="0" w:space="0" w:color="auto"/>
        <w:right w:val="none" w:sz="0" w:space="0" w:color="auto"/>
      </w:divBdr>
    </w:div>
    <w:div w:id="646086579">
      <w:bodyDiv w:val="1"/>
      <w:marLeft w:val="0"/>
      <w:marRight w:val="0"/>
      <w:marTop w:val="0"/>
      <w:marBottom w:val="0"/>
      <w:divBdr>
        <w:top w:val="none" w:sz="0" w:space="0" w:color="auto"/>
        <w:left w:val="none" w:sz="0" w:space="0" w:color="auto"/>
        <w:bottom w:val="none" w:sz="0" w:space="0" w:color="auto"/>
        <w:right w:val="none" w:sz="0" w:space="0" w:color="auto"/>
      </w:divBdr>
    </w:div>
    <w:div w:id="650213367">
      <w:bodyDiv w:val="1"/>
      <w:marLeft w:val="0"/>
      <w:marRight w:val="0"/>
      <w:marTop w:val="0"/>
      <w:marBottom w:val="0"/>
      <w:divBdr>
        <w:top w:val="none" w:sz="0" w:space="0" w:color="auto"/>
        <w:left w:val="none" w:sz="0" w:space="0" w:color="auto"/>
        <w:bottom w:val="none" w:sz="0" w:space="0" w:color="auto"/>
        <w:right w:val="none" w:sz="0" w:space="0" w:color="auto"/>
      </w:divBdr>
    </w:div>
    <w:div w:id="652107399">
      <w:bodyDiv w:val="1"/>
      <w:marLeft w:val="0"/>
      <w:marRight w:val="0"/>
      <w:marTop w:val="0"/>
      <w:marBottom w:val="0"/>
      <w:divBdr>
        <w:top w:val="none" w:sz="0" w:space="0" w:color="auto"/>
        <w:left w:val="none" w:sz="0" w:space="0" w:color="auto"/>
        <w:bottom w:val="none" w:sz="0" w:space="0" w:color="auto"/>
        <w:right w:val="none" w:sz="0" w:space="0" w:color="auto"/>
      </w:divBdr>
    </w:div>
    <w:div w:id="671251728">
      <w:bodyDiv w:val="1"/>
      <w:marLeft w:val="0"/>
      <w:marRight w:val="0"/>
      <w:marTop w:val="0"/>
      <w:marBottom w:val="0"/>
      <w:divBdr>
        <w:top w:val="none" w:sz="0" w:space="0" w:color="auto"/>
        <w:left w:val="none" w:sz="0" w:space="0" w:color="auto"/>
        <w:bottom w:val="none" w:sz="0" w:space="0" w:color="auto"/>
        <w:right w:val="none" w:sz="0" w:space="0" w:color="auto"/>
      </w:divBdr>
    </w:div>
    <w:div w:id="689649681">
      <w:bodyDiv w:val="1"/>
      <w:marLeft w:val="0"/>
      <w:marRight w:val="0"/>
      <w:marTop w:val="0"/>
      <w:marBottom w:val="0"/>
      <w:divBdr>
        <w:top w:val="none" w:sz="0" w:space="0" w:color="auto"/>
        <w:left w:val="none" w:sz="0" w:space="0" w:color="auto"/>
        <w:bottom w:val="none" w:sz="0" w:space="0" w:color="auto"/>
        <w:right w:val="none" w:sz="0" w:space="0" w:color="auto"/>
      </w:divBdr>
    </w:div>
    <w:div w:id="719132223">
      <w:bodyDiv w:val="1"/>
      <w:marLeft w:val="0"/>
      <w:marRight w:val="0"/>
      <w:marTop w:val="0"/>
      <w:marBottom w:val="0"/>
      <w:divBdr>
        <w:top w:val="none" w:sz="0" w:space="0" w:color="auto"/>
        <w:left w:val="none" w:sz="0" w:space="0" w:color="auto"/>
        <w:bottom w:val="none" w:sz="0" w:space="0" w:color="auto"/>
        <w:right w:val="none" w:sz="0" w:space="0" w:color="auto"/>
      </w:divBdr>
    </w:div>
    <w:div w:id="730735530">
      <w:bodyDiv w:val="1"/>
      <w:marLeft w:val="0"/>
      <w:marRight w:val="0"/>
      <w:marTop w:val="0"/>
      <w:marBottom w:val="0"/>
      <w:divBdr>
        <w:top w:val="none" w:sz="0" w:space="0" w:color="auto"/>
        <w:left w:val="none" w:sz="0" w:space="0" w:color="auto"/>
        <w:bottom w:val="none" w:sz="0" w:space="0" w:color="auto"/>
        <w:right w:val="none" w:sz="0" w:space="0" w:color="auto"/>
      </w:divBdr>
    </w:div>
    <w:div w:id="751126061">
      <w:bodyDiv w:val="1"/>
      <w:marLeft w:val="0"/>
      <w:marRight w:val="0"/>
      <w:marTop w:val="0"/>
      <w:marBottom w:val="0"/>
      <w:divBdr>
        <w:top w:val="none" w:sz="0" w:space="0" w:color="auto"/>
        <w:left w:val="none" w:sz="0" w:space="0" w:color="auto"/>
        <w:bottom w:val="none" w:sz="0" w:space="0" w:color="auto"/>
        <w:right w:val="none" w:sz="0" w:space="0" w:color="auto"/>
      </w:divBdr>
    </w:div>
    <w:div w:id="761683377">
      <w:bodyDiv w:val="1"/>
      <w:marLeft w:val="0"/>
      <w:marRight w:val="0"/>
      <w:marTop w:val="0"/>
      <w:marBottom w:val="0"/>
      <w:divBdr>
        <w:top w:val="none" w:sz="0" w:space="0" w:color="auto"/>
        <w:left w:val="none" w:sz="0" w:space="0" w:color="auto"/>
        <w:bottom w:val="none" w:sz="0" w:space="0" w:color="auto"/>
        <w:right w:val="none" w:sz="0" w:space="0" w:color="auto"/>
      </w:divBdr>
    </w:div>
    <w:div w:id="785853850">
      <w:bodyDiv w:val="1"/>
      <w:marLeft w:val="0"/>
      <w:marRight w:val="0"/>
      <w:marTop w:val="0"/>
      <w:marBottom w:val="0"/>
      <w:divBdr>
        <w:top w:val="none" w:sz="0" w:space="0" w:color="auto"/>
        <w:left w:val="none" w:sz="0" w:space="0" w:color="auto"/>
        <w:bottom w:val="none" w:sz="0" w:space="0" w:color="auto"/>
        <w:right w:val="none" w:sz="0" w:space="0" w:color="auto"/>
      </w:divBdr>
    </w:div>
    <w:div w:id="794761466">
      <w:bodyDiv w:val="1"/>
      <w:marLeft w:val="0"/>
      <w:marRight w:val="0"/>
      <w:marTop w:val="0"/>
      <w:marBottom w:val="0"/>
      <w:divBdr>
        <w:top w:val="none" w:sz="0" w:space="0" w:color="auto"/>
        <w:left w:val="none" w:sz="0" w:space="0" w:color="auto"/>
        <w:bottom w:val="none" w:sz="0" w:space="0" w:color="auto"/>
        <w:right w:val="none" w:sz="0" w:space="0" w:color="auto"/>
      </w:divBdr>
    </w:div>
    <w:div w:id="800610104">
      <w:bodyDiv w:val="1"/>
      <w:marLeft w:val="0"/>
      <w:marRight w:val="0"/>
      <w:marTop w:val="0"/>
      <w:marBottom w:val="0"/>
      <w:divBdr>
        <w:top w:val="none" w:sz="0" w:space="0" w:color="auto"/>
        <w:left w:val="none" w:sz="0" w:space="0" w:color="auto"/>
        <w:bottom w:val="none" w:sz="0" w:space="0" w:color="auto"/>
        <w:right w:val="none" w:sz="0" w:space="0" w:color="auto"/>
      </w:divBdr>
    </w:div>
    <w:div w:id="803502816">
      <w:bodyDiv w:val="1"/>
      <w:marLeft w:val="0"/>
      <w:marRight w:val="0"/>
      <w:marTop w:val="0"/>
      <w:marBottom w:val="0"/>
      <w:divBdr>
        <w:top w:val="none" w:sz="0" w:space="0" w:color="auto"/>
        <w:left w:val="none" w:sz="0" w:space="0" w:color="auto"/>
        <w:bottom w:val="none" w:sz="0" w:space="0" w:color="auto"/>
        <w:right w:val="none" w:sz="0" w:space="0" w:color="auto"/>
      </w:divBdr>
    </w:div>
    <w:div w:id="834222415">
      <w:bodyDiv w:val="1"/>
      <w:marLeft w:val="0"/>
      <w:marRight w:val="0"/>
      <w:marTop w:val="0"/>
      <w:marBottom w:val="0"/>
      <w:divBdr>
        <w:top w:val="none" w:sz="0" w:space="0" w:color="auto"/>
        <w:left w:val="none" w:sz="0" w:space="0" w:color="auto"/>
        <w:bottom w:val="none" w:sz="0" w:space="0" w:color="auto"/>
        <w:right w:val="none" w:sz="0" w:space="0" w:color="auto"/>
      </w:divBdr>
    </w:div>
    <w:div w:id="849492315">
      <w:bodyDiv w:val="1"/>
      <w:marLeft w:val="0"/>
      <w:marRight w:val="0"/>
      <w:marTop w:val="0"/>
      <w:marBottom w:val="0"/>
      <w:divBdr>
        <w:top w:val="none" w:sz="0" w:space="0" w:color="auto"/>
        <w:left w:val="none" w:sz="0" w:space="0" w:color="auto"/>
        <w:bottom w:val="none" w:sz="0" w:space="0" w:color="auto"/>
        <w:right w:val="none" w:sz="0" w:space="0" w:color="auto"/>
      </w:divBdr>
    </w:div>
    <w:div w:id="879560562">
      <w:bodyDiv w:val="1"/>
      <w:marLeft w:val="0"/>
      <w:marRight w:val="0"/>
      <w:marTop w:val="0"/>
      <w:marBottom w:val="0"/>
      <w:divBdr>
        <w:top w:val="none" w:sz="0" w:space="0" w:color="auto"/>
        <w:left w:val="none" w:sz="0" w:space="0" w:color="auto"/>
        <w:bottom w:val="none" w:sz="0" w:space="0" w:color="auto"/>
        <w:right w:val="none" w:sz="0" w:space="0" w:color="auto"/>
      </w:divBdr>
    </w:div>
    <w:div w:id="921648973">
      <w:bodyDiv w:val="1"/>
      <w:marLeft w:val="0"/>
      <w:marRight w:val="0"/>
      <w:marTop w:val="0"/>
      <w:marBottom w:val="0"/>
      <w:divBdr>
        <w:top w:val="none" w:sz="0" w:space="0" w:color="auto"/>
        <w:left w:val="none" w:sz="0" w:space="0" w:color="auto"/>
        <w:bottom w:val="none" w:sz="0" w:space="0" w:color="auto"/>
        <w:right w:val="none" w:sz="0" w:space="0" w:color="auto"/>
      </w:divBdr>
    </w:div>
    <w:div w:id="927690548">
      <w:bodyDiv w:val="1"/>
      <w:marLeft w:val="0"/>
      <w:marRight w:val="0"/>
      <w:marTop w:val="0"/>
      <w:marBottom w:val="0"/>
      <w:divBdr>
        <w:top w:val="none" w:sz="0" w:space="0" w:color="auto"/>
        <w:left w:val="none" w:sz="0" w:space="0" w:color="auto"/>
        <w:bottom w:val="none" w:sz="0" w:space="0" w:color="auto"/>
        <w:right w:val="none" w:sz="0" w:space="0" w:color="auto"/>
      </w:divBdr>
    </w:div>
    <w:div w:id="962341956">
      <w:bodyDiv w:val="1"/>
      <w:marLeft w:val="0"/>
      <w:marRight w:val="0"/>
      <w:marTop w:val="0"/>
      <w:marBottom w:val="0"/>
      <w:divBdr>
        <w:top w:val="none" w:sz="0" w:space="0" w:color="auto"/>
        <w:left w:val="none" w:sz="0" w:space="0" w:color="auto"/>
        <w:bottom w:val="none" w:sz="0" w:space="0" w:color="auto"/>
        <w:right w:val="none" w:sz="0" w:space="0" w:color="auto"/>
      </w:divBdr>
    </w:div>
    <w:div w:id="973556510">
      <w:bodyDiv w:val="1"/>
      <w:marLeft w:val="0"/>
      <w:marRight w:val="0"/>
      <w:marTop w:val="0"/>
      <w:marBottom w:val="0"/>
      <w:divBdr>
        <w:top w:val="none" w:sz="0" w:space="0" w:color="auto"/>
        <w:left w:val="none" w:sz="0" w:space="0" w:color="auto"/>
        <w:bottom w:val="none" w:sz="0" w:space="0" w:color="auto"/>
        <w:right w:val="none" w:sz="0" w:space="0" w:color="auto"/>
      </w:divBdr>
    </w:div>
    <w:div w:id="974871572">
      <w:bodyDiv w:val="1"/>
      <w:marLeft w:val="0"/>
      <w:marRight w:val="0"/>
      <w:marTop w:val="0"/>
      <w:marBottom w:val="0"/>
      <w:divBdr>
        <w:top w:val="none" w:sz="0" w:space="0" w:color="auto"/>
        <w:left w:val="none" w:sz="0" w:space="0" w:color="auto"/>
        <w:bottom w:val="none" w:sz="0" w:space="0" w:color="auto"/>
        <w:right w:val="none" w:sz="0" w:space="0" w:color="auto"/>
      </w:divBdr>
    </w:div>
    <w:div w:id="996568259">
      <w:bodyDiv w:val="1"/>
      <w:marLeft w:val="0"/>
      <w:marRight w:val="0"/>
      <w:marTop w:val="0"/>
      <w:marBottom w:val="0"/>
      <w:divBdr>
        <w:top w:val="none" w:sz="0" w:space="0" w:color="auto"/>
        <w:left w:val="none" w:sz="0" w:space="0" w:color="auto"/>
        <w:bottom w:val="none" w:sz="0" w:space="0" w:color="auto"/>
        <w:right w:val="none" w:sz="0" w:space="0" w:color="auto"/>
      </w:divBdr>
    </w:div>
    <w:div w:id="1004434736">
      <w:bodyDiv w:val="1"/>
      <w:marLeft w:val="0"/>
      <w:marRight w:val="0"/>
      <w:marTop w:val="0"/>
      <w:marBottom w:val="0"/>
      <w:divBdr>
        <w:top w:val="none" w:sz="0" w:space="0" w:color="auto"/>
        <w:left w:val="none" w:sz="0" w:space="0" w:color="auto"/>
        <w:bottom w:val="none" w:sz="0" w:space="0" w:color="auto"/>
        <w:right w:val="none" w:sz="0" w:space="0" w:color="auto"/>
      </w:divBdr>
    </w:div>
    <w:div w:id="1022366388">
      <w:bodyDiv w:val="1"/>
      <w:marLeft w:val="0"/>
      <w:marRight w:val="0"/>
      <w:marTop w:val="0"/>
      <w:marBottom w:val="0"/>
      <w:divBdr>
        <w:top w:val="none" w:sz="0" w:space="0" w:color="auto"/>
        <w:left w:val="none" w:sz="0" w:space="0" w:color="auto"/>
        <w:bottom w:val="none" w:sz="0" w:space="0" w:color="auto"/>
        <w:right w:val="none" w:sz="0" w:space="0" w:color="auto"/>
      </w:divBdr>
    </w:div>
    <w:div w:id="1025905094">
      <w:bodyDiv w:val="1"/>
      <w:marLeft w:val="0"/>
      <w:marRight w:val="0"/>
      <w:marTop w:val="0"/>
      <w:marBottom w:val="0"/>
      <w:divBdr>
        <w:top w:val="none" w:sz="0" w:space="0" w:color="auto"/>
        <w:left w:val="none" w:sz="0" w:space="0" w:color="auto"/>
        <w:bottom w:val="none" w:sz="0" w:space="0" w:color="auto"/>
        <w:right w:val="none" w:sz="0" w:space="0" w:color="auto"/>
      </w:divBdr>
    </w:div>
    <w:div w:id="1038626913">
      <w:bodyDiv w:val="1"/>
      <w:marLeft w:val="0"/>
      <w:marRight w:val="0"/>
      <w:marTop w:val="0"/>
      <w:marBottom w:val="0"/>
      <w:divBdr>
        <w:top w:val="none" w:sz="0" w:space="0" w:color="auto"/>
        <w:left w:val="none" w:sz="0" w:space="0" w:color="auto"/>
        <w:bottom w:val="none" w:sz="0" w:space="0" w:color="auto"/>
        <w:right w:val="none" w:sz="0" w:space="0" w:color="auto"/>
      </w:divBdr>
    </w:div>
    <w:div w:id="1046106638">
      <w:bodyDiv w:val="1"/>
      <w:marLeft w:val="0"/>
      <w:marRight w:val="0"/>
      <w:marTop w:val="0"/>
      <w:marBottom w:val="0"/>
      <w:divBdr>
        <w:top w:val="none" w:sz="0" w:space="0" w:color="auto"/>
        <w:left w:val="none" w:sz="0" w:space="0" w:color="auto"/>
        <w:bottom w:val="none" w:sz="0" w:space="0" w:color="auto"/>
        <w:right w:val="none" w:sz="0" w:space="0" w:color="auto"/>
      </w:divBdr>
    </w:div>
    <w:div w:id="1060711600">
      <w:bodyDiv w:val="1"/>
      <w:marLeft w:val="0"/>
      <w:marRight w:val="0"/>
      <w:marTop w:val="0"/>
      <w:marBottom w:val="0"/>
      <w:divBdr>
        <w:top w:val="none" w:sz="0" w:space="0" w:color="auto"/>
        <w:left w:val="none" w:sz="0" w:space="0" w:color="auto"/>
        <w:bottom w:val="none" w:sz="0" w:space="0" w:color="auto"/>
        <w:right w:val="none" w:sz="0" w:space="0" w:color="auto"/>
      </w:divBdr>
    </w:div>
    <w:div w:id="1076324809">
      <w:bodyDiv w:val="1"/>
      <w:marLeft w:val="0"/>
      <w:marRight w:val="0"/>
      <w:marTop w:val="0"/>
      <w:marBottom w:val="0"/>
      <w:divBdr>
        <w:top w:val="none" w:sz="0" w:space="0" w:color="auto"/>
        <w:left w:val="none" w:sz="0" w:space="0" w:color="auto"/>
        <w:bottom w:val="none" w:sz="0" w:space="0" w:color="auto"/>
        <w:right w:val="none" w:sz="0" w:space="0" w:color="auto"/>
      </w:divBdr>
    </w:div>
    <w:div w:id="1087382246">
      <w:bodyDiv w:val="1"/>
      <w:marLeft w:val="0"/>
      <w:marRight w:val="0"/>
      <w:marTop w:val="0"/>
      <w:marBottom w:val="0"/>
      <w:divBdr>
        <w:top w:val="none" w:sz="0" w:space="0" w:color="auto"/>
        <w:left w:val="none" w:sz="0" w:space="0" w:color="auto"/>
        <w:bottom w:val="none" w:sz="0" w:space="0" w:color="auto"/>
        <w:right w:val="none" w:sz="0" w:space="0" w:color="auto"/>
      </w:divBdr>
    </w:div>
    <w:div w:id="1102215485">
      <w:bodyDiv w:val="1"/>
      <w:marLeft w:val="0"/>
      <w:marRight w:val="0"/>
      <w:marTop w:val="0"/>
      <w:marBottom w:val="0"/>
      <w:divBdr>
        <w:top w:val="none" w:sz="0" w:space="0" w:color="auto"/>
        <w:left w:val="none" w:sz="0" w:space="0" w:color="auto"/>
        <w:bottom w:val="none" w:sz="0" w:space="0" w:color="auto"/>
        <w:right w:val="none" w:sz="0" w:space="0" w:color="auto"/>
      </w:divBdr>
    </w:div>
    <w:div w:id="1132553913">
      <w:bodyDiv w:val="1"/>
      <w:marLeft w:val="0"/>
      <w:marRight w:val="0"/>
      <w:marTop w:val="0"/>
      <w:marBottom w:val="0"/>
      <w:divBdr>
        <w:top w:val="none" w:sz="0" w:space="0" w:color="auto"/>
        <w:left w:val="none" w:sz="0" w:space="0" w:color="auto"/>
        <w:bottom w:val="none" w:sz="0" w:space="0" w:color="auto"/>
        <w:right w:val="none" w:sz="0" w:space="0" w:color="auto"/>
      </w:divBdr>
    </w:div>
    <w:div w:id="1137836778">
      <w:bodyDiv w:val="1"/>
      <w:marLeft w:val="0"/>
      <w:marRight w:val="0"/>
      <w:marTop w:val="0"/>
      <w:marBottom w:val="0"/>
      <w:divBdr>
        <w:top w:val="none" w:sz="0" w:space="0" w:color="auto"/>
        <w:left w:val="none" w:sz="0" w:space="0" w:color="auto"/>
        <w:bottom w:val="none" w:sz="0" w:space="0" w:color="auto"/>
        <w:right w:val="none" w:sz="0" w:space="0" w:color="auto"/>
      </w:divBdr>
    </w:div>
    <w:div w:id="1161458917">
      <w:bodyDiv w:val="1"/>
      <w:marLeft w:val="0"/>
      <w:marRight w:val="0"/>
      <w:marTop w:val="0"/>
      <w:marBottom w:val="0"/>
      <w:divBdr>
        <w:top w:val="none" w:sz="0" w:space="0" w:color="auto"/>
        <w:left w:val="none" w:sz="0" w:space="0" w:color="auto"/>
        <w:bottom w:val="none" w:sz="0" w:space="0" w:color="auto"/>
        <w:right w:val="none" w:sz="0" w:space="0" w:color="auto"/>
      </w:divBdr>
    </w:div>
    <w:div w:id="1173229115">
      <w:bodyDiv w:val="1"/>
      <w:marLeft w:val="0"/>
      <w:marRight w:val="0"/>
      <w:marTop w:val="0"/>
      <w:marBottom w:val="0"/>
      <w:divBdr>
        <w:top w:val="none" w:sz="0" w:space="0" w:color="auto"/>
        <w:left w:val="none" w:sz="0" w:space="0" w:color="auto"/>
        <w:bottom w:val="none" w:sz="0" w:space="0" w:color="auto"/>
        <w:right w:val="none" w:sz="0" w:space="0" w:color="auto"/>
      </w:divBdr>
      <w:divsChild>
        <w:div w:id="1113672615">
          <w:marLeft w:val="0"/>
          <w:marRight w:val="0"/>
          <w:marTop w:val="0"/>
          <w:marBottom w:val="120"/>
          <w:divBdr>
            <w:top w:val="none" w:sz="0" w:space="0" w:color="auto"/>
            <w:left w:val="none" w:sz="0" w:space="0" w:color="auto"/>
            <w:bottom w:val="none" w:sz="0" w:space="0" w:color="auto"/>
            <w:right w:val="none" w:sz="0" w:space="0" w:color="auto"/>
          </w:divBdr>
        </w:div>
        <w:div w:id="1868790880">
          <w:marLeft w:val="0"/>
          <w:marRight w:val="0"/>
          <w:marTop w:val="0"/>
          <w:marBottom w:val="120"/>
          <w:divBdr>
            <w:top w:val="none" w:sz="0" w:space="0" w:color="auto"/>
            <w:left w:val="none" w:sz="0" w:space="0" w:color="auto"/>
            <w:bottom w:val="none" w:sz="0" w:space="0" w:color="auto"/>
            <w:right w:val="none" w:sz="0" w:space="0" w:color="auto"/>
          </w:divBdr>
        </w:div>
        <w:div w:id="224268901">
          <w:marLeft w:val="0"/>
          <w:marRight w:val="0"/>
          <w:marTop w:val="0"/>
          <w:marBottom w:val="120"/>
          <w:divBdr>
            <w:top w:val="none" w:sz="0" w:space="0" w:color="auto"/>
            <w:left w:val="none" w:sz="0" w:space="0" w:color="auto"/>
            <w:bottom w:val="none" w:sz="0" w:space="0" w:color="auto"/>
            <w:right w:val="none" w:sz="0" w:space="0" w:color="auto"/>
          </w:divBdr>
        </w:div>
      </w:divsChild>
    </w:div>
    <w:div w:id="1175340754">
      <w:bodyDiv w:val="1"/>
      <w:marLeft w:val="0"/>
      <w:marRight w:val="0"/>
      <w:marTop w:val="0"/>
      <w:marBottom w:val="0"/>
      <w:divBdr>
        <w:top w:val="none" w:sz="0" w:space="0" w:color="auto"/>
        <w:left w:val="none" w:sz="0" w:space="0" w:color="auto"/>
        <w:bottom w:val="none" w:sz="0" w:space="0" w:color="auto"/>
        <w:right w:val="none" w:sz="0" w:space="0" w:color="auto"/>
      </w:divBdr>
    </w:div>
    <w:div w:id="1178427043">
      <w:bodyDiv w:val="1"/>
      <w:marLeft w:val="0"/>
      <w:marRight w:val="0"/>
      <w:marTop w:val="0"/>
      <w:marBottom w:val="0"/>
      <w:divBdr>
        <w:top w:val="none" w:sz="0" w:space="0" w:color="auto"/>
        <w:left w:val="none" w:sz="0" w:space="0" w:color="auto"/>
        <w:bottom w:val="none" w:sz="0" w:space="0" w:color="auto"/>
        <w:right w:val="none" w:sz="0" w:space="0" w:color="auto"/>
      </w:divBdr>
    </w:div>
    <w:div w:id="1181316447">
      <w:bodyDiv w:val="1"/>
      <w:marLeft w:val="0"/>
      <w:marRight w:val="0"/>
      <w:marTop w:val="0"/>
      <w:marBottom w:val="0"/>
      <w:divBdr>
        <w:top w:val="none" w:sz="0" w:space="0" w:color="auto"/>
        <w:left w:val="none" w:sz="0" w:space="0" w:color="auto"/>
        <w:bottom w:val="none" w:sz="0" w:space="0" w:color="auto"/>
        <w:right w:val="none" w:sz="0" w:space="0" w:color="auto"/>
      </w:divBdr>
    </w:div>
    <w:div w:id="1188517594">
      <w:bodyDiv w:val="1"/>
      <w:marLeft w:val="0"/>
      <w:marRight w:val="0"/>
      <w:marTop w:val="0"/>
      <w:marBottom w:val="0"/>
      <w:divBdr>
        <w:top w:val="none" w:sz="0" w:space="0" w:color="auto"/>
        <w:left w:val="none" w:sz="0" w:space="0" w:color="auto"/>
        <w:bottom w:val="none" w:sz="0" w:space="0" w:color="auto"/>
        <w:right w:val="none" w:sz="0" w:space="0" w:color="auto"/>
      </w:divBdr>
      <w:divsChild>
        <w:div w:id="476578244">
          <w:marLeft w:val="446"/>
          <w:marRight w:val="0"/>
          <w:marTop w:val="0"/>
          <w:marBottom w:val="0"/>
          <w:divBdr>
            <w:top w:val="none" w:sz="0" w:space="0" w:color="auto"/>
            <w:left w:val="none" w:sz="0" w:space="0" w:color="auto"/>
            <w:bottom w:val="none" w:sz="0" w:space="0" w:color="auto"/>
            <w:right w:val="none" w:sz="0" w:space="0" w:color="auto"/>
          </w:divBdr>
        </w:div>
      </w:divsChild>
    </w:div>
    <w:div w:id="1221359999">
      <w:bodyDiv w:val="1"/>
      <w:marLeft w:val="0"/>
      <w:marRight w:val="0"/>
      <w:marTop w:val="0"/>
      <w:marBottom w:val="0"/>
      <w:divBdr>
        <w:top w:val="none" w:sz="0" w:space="0" w:color="auto"/>
        <w:left w:val="none" w:sz="0" w:space="0" w:color="auto"/>
        <w:bottom w:val="none" w:sz="0" w:space="0" w:color="auto"/>
        <w:right w:val="none" w:sz="0" w:space="0" w:color="auto"/>
      </w:divBdr>
    </w:div>
    <w:div w:id="1221668097">
      <w:bodyDiv w:val="1"/>
      <w:marLeft w:val="0"/>
      <w:marRight w:val="0"/>
      <w:marTop w:val="0"/>
      <w:marBottom w:val="0"/>
      <w:divBdr>
        <w:top w:val="none" w:sz="0" w:space="0" w:color="auto"/>
        <w:left w:val="none" w:sz="0" w:space="0" w:color="auto"/>
        <w:bottom w:val="none" w:sz="0" w:space="0" w:color="auto"/>
        <w:right w:val="none" w:sz="0" w:space="0" w:color="auto"/>
      </w:divBdr>
    </w:div>
    <w:div w:id="1223760203">
      <w:bodyDiv w:val="1"/>
      <w:marLeft w:val="0"/>
      <w:marRight w:val="0"/>
      <w:marTop w:val="0"/>
      <w:marBottom w:val="0"/>
      <w:divBdr>
        <w:top w:val="none" w:sz="0" w:space="0" w:color="auto"/>
        <w:left w:val="none" w:sz="0" w:space="0" w:color="auto"/>
        <w:bottom w:val="none" w:sz="0" w:space="0" w:color="auto"/>
        <w:right w:val="none" w:sz="0" w:space="0" w:color="auto"/>
      </w:divBdr>
    </w:div>
    <w:div w:id="1224176519">
      <w:bodyDiv w:val="1"/>
      <w:marLeft w:val="0"/>
      <w:marRight w:val="0"/>
      <w:marTop w:val="0"/>
      <w:marBottom w:val="0"/>
      <w:divBdr>
        <w:top w:val="none" w:sz="0" w:space="0" w:color="auto"/>
        <w:left w:val="none" w:sz="0" w:space="0" w:color="auto"/>
        <w:bottom w:val="none" w:sz="0" w:space="0" w:color="auto"/>
        <w:right w:val="none" w:sz="0" w:space="0" w:color="auto"/>
      </w:divBdr>
    </w:div>
    <w:div w:id="1257520024">
      <w:bodyDiv w:val="1"/>
      <w:marLeft w:val="0"/>
      <w:marRight w:val="0"/>
      <w:marTop w:val="0"/>
      <w:marBottom w:val="0"/>
      <w:divBdr>
        <w:top w:val="none" w:sz="0" w:space="0" w:color="auto"/>
        <w:left w:val="none" w:sz="0" w:space="0" w:color="auto"/>
        <w:bottom w:val="none" w:sz="0" w:space="0" w:color="auto"/>
        <w:right w:val="none" w:sz="0" w:space="0" w:color="auto"/>
      </w:divBdr>
    </w:div>
    <w:div w:id="1260988611">
      <w:bodyDiv w:val="1"/>
      <w:marLeft w:val="0"/>
      <w:marRight w:val="0"/>
      <w:marTop w:val="0"/>
      <w:marBottom w:val="0"/>
      <w:divBdr>
        <w:top w:val="none" w:sz="0" w:space="0" w:color="auto"/>
        <w:left w:val="none" w:sz="0" w:space="0" w:color="auto"/>
        <w:bottom w:val="none" w:sz="0" w:space="0" w:color="auto"/>
        <w:right w:val="none" w:sz="0" w:space="0" w:color="auto"/>
      </w:divBdr>
    </w:div>
    <w:div w:id="1264610960">
      <w:bodyDiv w:val="1"/>
      <w:marLeft w:val="0"/>
      <w:marRight w:val="0"/>
      <w:marTop w:val="0"/>
      <w:marBottom w:val="0"/>
      <w:divBdr>
        <w:top w:val="none" w:sz="0" w:space="0" w:color="auto"/>
        <w:left w:val="none" w:sz="0" w:space="0" w:color="auto"/>
        <w:bottom w:val="none" w:sz="0" w:space="0" w:color="auto"/>
        <w:right w:val="none" w:sz="0" w:space="0" w:color="auto"/>
      </w:divBdr>
    </w:div>
    <w:div w:id="1264652898">
      <w:bodyDiv w:val="1"/>
      <w:marLeft w:val="0"/>
      <w:marRight w:val="0"/>
      <w:marTop w:val="0"/>
      <w:marBottom w:val="0"/>
      <w:divBdr>
        <w:top w:val="none" w:sz="0" w:space="0" w:color="auto"/>
        <w:left w:val="none" w:sz="0" w:space="0" w:color="auto"/>
        <w:bottom w:val="none" w:sz="0" w:space="0" w:color="auto"/>
        <w:right w:val="none" w:sz="0" w:space="0" w:color="auto"/>
      </w:divBdr>
    </w:div>
    <w:div w:id="1268932001">
      <w:bodyDiv w:val="1"/>
      <w:marLeft w:val="0"/>
      <w:marRight w:val="0"/>
      <w:marTop w:val="0"/>
      <w:marBottom w:val="0"/>
      <w:divBdr>
        <w:top w:val="none" w:sz="0" w:space="0" w:color="auto"/>
        <w:left w:val="none" w:sz="0" w:space="0" w:color="auto"/>
        <w:bottom w:val="none" w:sz="0" w:space="0" w:color="auto"/>
        <w:right w:val="none" w:sz="0" w:space="0" w:color="auto"/>
      </w:divBdr>
    </w:div>
    <w:div w:id="1284069897">
      <w:bodyDiv w:val="1"/>
      <w:marLeft w:val="0"/>
      <w:marRight w:val="0"/>
      <w:marTop w:val="0"/>
      <w:marBottom w:val="0"/>
      <w:divBdr>
        <w:top w:val="none" w:sz="0" w:space="0" w:color="auto"/>
        <w:left w:val="none" w:sz="0" w:space="0" w:color="auto"/>
        <w:bottom w:val="none" w:sz="0" w:space="0" w:color="auto"/>
        <w:right w:val="none" w:sz="0" w:space="0" w:color="auto"/>
      </w:divBdr>
    </w:div>
    <w:div w:id="1284072219">
      <w:bodyDiv w:val="1"/>
      <w:marLeft w:val="0"/>
      <w:marRight w:val="0"/>
      <w:marTop w:val="0"/>
      <w:marBottom w:val="0"/>
      <w:divBdr>
        <w:top w:val="none" w:sz="0" w:space="0" w:color="auto"/>
        <w:left w:val="none" w:sz="0" w:space="0" w:color="auto"/>
        <w:bottom w:val="none" w:sz="0" w:space="0" w:color="auto"/>
        <w:right w:val="none" w:sz="0" w:space="0" w:color="auto"/>
      </w:divBdr>
    </w:div>
    <w:div w:id="1285621569">
      <w:bodyDiv w:val="1"/>
      <w:marLeft w:val="0"/>
      <w:marRight w:val="0"/>
      <w:marTop w:val="0"/>
      <w:marBottom w:val="0"/>
      <w:divBdr>
        <w:top w:val="none" w:sz="0" w:space="0" w:color="auto"/>
        <w:left w:val="none" w:sz="0" w:space="0" w:color="auto"/>
        <w:bottom w:val="none" w:sz="0" w:space="0" w:color="auto"/>
        <w:right w:val="none" w:sz="0" w:space="0" w:color="auto"/>
      </w:divBdr>
    </w:div>
    <w:div w:id="1327005687">
      <w:bodyDiv w:val="1"/>
      <w:marLeft w:val="0"/>
      <w:marRight w:val="0"/>
      <w:marTop w:val="0"/>
      <w:marBottom w:val="0"/>
      <w:divBdr>
        <w:top w:val="none" w:sz="0" w:space="0" w:color="auto"/>
        <w:left w:val="none" w:sz="0" w:space="0" w:color="auto"/>
        <w:bottom w:val="none" w:sz="0" w:space="0" w:color="auto"/>
        <w:right w:val="none" w:sz="0" w:space="0" w:color="auto"/>
      </w:divBdr>
    </w:div>
    <w:div w:id="1330258623">
      <w:bodyDiv w:val="1"/>
      <w:marLeft w:val="0"/>
      <w:marRight w:val="0"/>
      <w:marTop w:val="0"/>
      <w:marBottom w:val="0"/>
      <w:divBdr>
        <w:top w:val="none" w:sz="0" w:space="0" w:color="auto"/>
        <w:left w:val="none" w:sz="0" w:space="0" w:color="auto"/>
        <w:bottom w:val="none" w:sz="0" w:space="0" w:color="auto"/>
        <w:right w:val="none" w:sz="0" w:space="0" w:color="auto"/>
      </w:divBdr>
    </w:div>
    <w:div w:id="1334605609">
      <w:bodyDiv w:val="1"/>
      <w:marLeft w:val="0"/>
      <w:marRight w:val="0"/>
      <w:marTop w:val="0"/>
      <w:marBottom w:val="0"/>
      <w:divBdr>
        <w:top w:val="none" w:sz="0" w:space="0" w:color="auto"/>
        <w:left w:val="none" w:sz="0" w:space="0" w:color="auto"/>
        <w:bottom w:val="none" w:sz="0" w:space="0" w:color="auto"/>
        <w:right w:val="none" w:sz="0" w:space="0" w:color="auto"/>
      </w:divBdr>
    </w:div>
    <w:div w:id="1334990951">
      <w:bodyDiv w:val="1"/>
      <w:marLeft w:val="0"/>
      <w:marRight w:val="0"/>
      <w:marTop w:val="0"/>
      <w:marBottom w:val="0"/>
      <w:divBdr>
        <w:top w:val="none" w:sz="0" w:space="0" w:color="auto"/>
        <w:left w:val="none" w:sz="0" w:space="0" w:color="auto"/>
        <w:bottom w:val="none" w:sz="0" w:space="0" w:color="auto"/>
        <w:right w:val="none" w:sz="0" w:space="0" w:color="auto"/>
      </w:divBdr>
    </w:div>
    <w:div w:id="1421756108">
      <w:bodyDiv w:val="1"/>
      <w:marLeft w:val="0"/>
      <w:marRight w:val="0"/>
      <w:marTop w:val="0"/>
      <w:marBottom w:val="0"/>
      <w:divBdr>
        <w:top w:val="none" w:sz="0" w:space="0" w:color="auto"/>
        <w:left w:val="none" w:sz="0" w:space="0" w:color="auto"/>
        <w:bottom w:val="none" w:sz="0" w:space="0" w:color="auto"/>
        <w:right w:val="none" w:sz="0" w:space="0" w:color="auto"/>
      </w:divBdr>
    </w:div>
    <w:div w:id="1424376626">
      <w:bodyDiv w:val="1"/>
      <w:marLeft w:val="0"/>
      <w:marRight w:val="0"/>
      <w:marTop w:val="0"/>
      <w:marBottom w:val="0"/>
      <w:divBdr>
        <w:top w:val="none" w:sz="0" w:space="0" w:color="auto"/>
        <w:left w:val="none" w:sz="0" w:space="0" w:color="auto"/>
        <w:bottom w:val="none" w:sz="0" w:space="0" w:color="auto"/>
        <w:right w:val="none" w:sz="0" w:space="0" w:color="auto"/>
      </w:divBdr>
    </w:div>
    <w:div w:id="1436364947">
      <w:bodyDiv w:val="1"/>
      <w:marLeft w:val="0"/>
      <w:marRight w:val="0"/>
      <w:marTop w:val="0"/>
      <w:marBottom w:val="0"/>
      <w:divBdr>
        <w:top w:val="none" w:sz="0" w:space="0" w:color="auto"/>
        <w:left w:val="none" w:sz="0" w:space="0" w:color="auto"/>
        <w:bottom w:val="none" w:sz="0" w:space="0" w:color="auto"/>
        <w:right w:val="none" w:sz="0" w:space="0" w:color="auto"/>
      </w:divBdr>
    </w:div>
    <w:div w:id="1443916832">
      <w:bodyDiv w:val="1"/>
      <w:marLeft w:val="0"/>
      <w:marRight w:val="0"/>
      <w:marTop w:val="0"/>
      <w:marBottom w:val="0"/>
      <w:divBdr>
        <w:top w:val="none" w:sz="0" w:space="0" w:color="auto"/>
        <w:left w:val="none" w:sz="0" w:space="0" w:color="auto"/>
        <w:bottom w:val="none" w:sz="0" w:space="0" w:color="auto"/>
        <w:right w:val="none" w:sz="0" w:space="0" w:color="auto"/>
      </w:divBdr>
    </w:div>
    <w:div w:id="1445690635">
      <w:bodyDiv w:val="1"/>
      <w:marLeft w:val="0"/>
      <w:marRight w:val="0"/>
      <w:marTop w:val="0"/>
      <w:marBottom w:val="0"/>
      <w:divBdr>
        <w:top w:val="none" w:sz="0" w:space="0" w:color="auto"/>
        <w:left w:val="none" w:sz="0" w:space="0" w:color="auto"/>
        <w:bottom w:val="none" w:sz="0" w:space="0" w:color="auto"/>
        <w:right w:val="none" w:sz="0" w:space="0" w:color="auto"/>
      </w:divBdr>
    </w:div>
    <w:div w:id="1503006932">
      <w:bodyDiv w:val="1"/>
      <w:marLeft w:val="0"/>
      <w:marRight w:val="0"/>
      <w:marTop w:val="0"/>
      <w:marBottom w:val="0"/>
      <w:divBdr>
        <w:top w:val="none" w:sz="0" w:space="0" w:color="auto"/>
        <w:left w:val="none" w:sz="0" w:space="0" w:color="auto"/>
        <w:bottom w:val="none" w:sz="0" w:space="0" w:color="auto"/>
        <w:right w:val="none" w:sz="0" w:space="0" w:color="auto"/>
      </w:divBdr>
    </w:div>
    <w:div w:id="1510605200">
      <w:bodyDiv w:val="1"/>
      <w:marLeft w:val="0"/>
      <w:marRight w:val="0"/>
      <w:marTop w:val="0"/>
      <w:marBottom w:val="0"/>
      <w:divBdr>
        <w:top w:val="none" w:sz="0" w:space="0" w:color="auto"/>
        <w:left w:val="none" w:sz="0" w:space="0" w:color="auto"/>
        <w:bottom w:val="none" w:sz="0" w:space="0" w:color="auto"/>
        <w:right w:val="none" w:sz="0" w:space="0" w:color="auto"/>
      </w:divBdr>
    </w:div>
    <w:div w:id="1511528121">
      <w:bodyDiv w:val="1"/>
      <w:marLeft w:val="0"/>
      <w:marRight w:val="0"/>
      <w:marTop w:val="0"/>
      <w:marBottom w:val="0"/>
      <w:divBdr>
        <w:top w:val="none" w:sz="0" w:space="0" w:color="auto"/>
        <w:left w:val="none" w:sz="0" w:space="0" w:color="auto"/>
        <w:bottom w:val="none" w:sz="0" w:space="0" w:color="auto"/>
        <w:right w:val="none" w:sz="0" w:space="0" w:color="auto"/>
      </w:divBdr>
    </w:div>
    <w:div w:id="1513647757">
      <w:bodyDiv w:val="1"/>
      <w:marLeft w:val="0"/>
      <w:marRight w:val="0"/>
      <w:marTop w:val="0"/>
      <w:marBottom w:val="0"/>
      <w:divBdr>
        <w:top w:val="none" w:sz="0" w:space="0" w:color="auto"/>
        <w:left w:val="none" w:sz="0" w:space="0" w:color="auto"/>
        <w:bottom w:val="none" w:sz="0" w:space="0" w:color="auto"/>
        <w:right w:val="none" w:sz="0" w:space="0" w:color="auto"/>
      </w:divBdr>
    </w:div>
    <w:div w:id="1520392972">
      <w:bodyDiv w:val="1"/>
      <w:marLeft w:val="0"/>
      <w:marRight w:val="0"/>
      <w:marTop w:val="0"/>
      <w:marBottom w:val="0"/>
      <w:divBdr>
        <w:top w:val="none" w:sz="0" w:space="0" w:color="auto"/>
        <w:left w:val="none" w:sz="0" w:space="0" w:color="auto"/>
        <w:bottom w:val="none" w:sz="0" w:space="0" w:color="auto"/>
        <w:right w:val="none" w:sz="0" w:space="0" w:color="auto"/>
      </w:divBdr>
    </w:div>
    <w:div w:id="1523207370">
      <w:bodyDiv w:val="1"/>
      <w:marLeft w:val="0"/>
      <w:marRight w:val="0"/>
      <w:marTop w:val="0"/>
      <w:marBottom w:val="0"/>
      <w:divBdr>
        <w:top w:val="none" w:sz="0" w:space="0" w:color="auto"/>
        <w:left w:val="none" w:sz="0" w:space="0" w:color="auto"/>
        <w:bottom w:val="none" w:sz="0" w:space="0" w:color="auto"/>
        <w:right w:val="none" w:sz="0" w:space="0" w:color="auto"/>
      </w:divBdr>
    </w:div>
    <w:div w:id="1558475637">
      <w:bodyDiv w:val="1"/>
      <w:marLeft w:val="0"/>
      <w:marRight w:val="0"/>
      <w:marTop w:val="0"/>
      <w:marBottom w:val="0"/>
      <w:divBdr>
        <w:top w:val="none" w:sz="0" w:space="0" w:color="auto"/>
        <w:left w:val="none" w:sz="0" w:space="0" w:color="auto"/>
        <w:bottom w:val="none" w:sz="0" w:space="0" w:color="auto"/>
        <w:right w:val="none" w:sz="0" w:space="0" w:color="auto"/>
      </w:divBdr>
    </w:div>
    <w:div w:id="1571119198">
      <w:bodyDiv w:val="1"/>
      <w:marLeft w:val="0"/>
      <w:marRight w:val="0"/>
      <w:marTop w:val="0"/>
      <w:marBottom w:val="0"/>
      <w:divBdr>
        <w:top w:val="none" w:sz="0" w:space="0" w:color="auto"/>
        <w:left w:val="none" w:sz="0" w:space="0" w:color="auto"/>
        <w:bottom w:val="none" w:sz="0" w:space="0" w:color="auto"/>
        <w:right w:val="none" w:sz="0" w:space="0" w:color="auto"/>
      </w:divBdr>
    </w:div>
    <w:div w:id="1572957435">
      <w:bodyDiv w:val="1"/>
      <w:marLeft w:val="0"/>
      <w:marRight w:val="0"/>
      <w:marTop w:val="0"/>
      <w:marBottom w:val="0"/>
      <w:divBdr>
        <w:top w:val="none" w:sz="0" w:space="0" w:color="auto"/>
        <w:left w:val="none" w:sz="0" w:space="0" w:color="auto"/>
        <w:bottom w:val="none" w:sz="0" w:space="0" w:color="auto"/>
        <w:right w:val="none" w:sz="0" w:space="0" w:color="auto"/>
      </w:divBdr>
    </w:div>
    <w:div w:id="1576744053">
      <w:bodyDiv w:val="1"/>
      <w:marLeft w:val="0"/>
      <w:marRight w:val="0"/>
      <w:marTop w:val="0"/>
      <w:marBottom w:val="0"/>
      <w:divBdr>
        <w:top w:val="none" w:sz="0" w:space="0" w:color="auto"/>
        <w:left w:val="none" w:sz="0" w:space="0" w:color="auto"/>
        <w:bottom w:val="none" w:sz="0" w:space="0" w:color="auto"/>
        <w:right w:val="none" w:sz="0" w:space="0" w:color="auto"/>
      </w:divBdr>
    </w:div>
    <w:div w:id="1604803770">
      <w:bodyDiv w:val="1"/>
      <w:marLeft w:val="0"/>
      <w:marRight w:val="0"/>
      <w:marTop w:val="0"/>
      <w:marBottom w:val="0"/>
      <w:divBdr>
        <w:top w:val="none" w:sz="0" w:space="0" w:color="auto"/>
        <w:left w:val="none" w:sz="0" w:space="0" w:color="auto"/>
        <w:bottom w:val="none" w:sz="0" w:space="0" w:color="auto"/>
        <w:right w:val="none" w:sz="0" w:space="0" w:color="auto"/>
      </w:divBdr>
    </w:div>
    <w:div w:id="1608807977">
      <w:bodyDiv w:val="1"/>
      <w:marLeft w:val="0"/>
      <w:marRight w:val="0"/>
      <w:marTop w:val="0"/>
      <w:marBottom w:val="0"/>
      <w:divBdr>
        <w:top w:val="none" w:sz="0" w:space="0" w:color="auto"/>
        <w:left w:val="none" w:sz="0" w:space="0" w:color="auto"/>
        <w:bottom w:val="none" w:sz="0" w:space="0" w:color="auto"/>
        <w:right w:val="none" w:sz="0" w:space="0" w:color="auto"/>
      </w:divBdr>
    </w:div>
    <w:div w:id="1609701935">
      <w:bodyDiv w:val="1"/>
      <w:marLeft w:val="0"/>
      <w:marRight w:val="0"/>
      <w:marTop w:val="0"/>
      <w:marBottom w:val="0"/>
      <w:divBdr>
        <w:top w:val="none" w:sz="0" w:space="0" w:color="auto"/>
        <w:left w:val="none" w:sz="0" w:space="0" w:color="auto"/>
        <w:bottom w:val="none" w:sz="0" w:space="0" w:color="auto"/>
        <w:right w:val="none" w:sz="0" w:space="0" w:color="auto"/>
      </w:divBdr>
      <w:divsChild>
        <w:div w:id="1587810207">
          <w:marLeft w:val="0"/>
          <w:marRight w:val="0"/>
          <w:marTop w:val="0"/>
          <w:marBottom w:val="0"/>
          <w:divBdr>
            <w:top w:val="none" w:sz="0" w:space="0" w:color="auto"/>
            <w:left w:val="none" w:sz="0" w:space="0" w:color="auto"/>
            <w:bottom w:val="none" w:sz="0" w:space="0" w:color="auto"/>
            <w:right w:val="none" w:sz="0" w:space="0" w:color="auto"/>
          </w:divBdr>
          <w:divsChild>
            <w:div w:id="2129816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885817">
      <w:bodyDiv w:val="1"/>
      <w:marLeft w:val="0"/>
      <w:marRight w:val="0"/>
      <w:marTop w:val="0"/>
      <w:marBottom w:val="0"/>
      <w:divBdr>
        <w:top w:val="none" w:sz="0" w:space="0" w:color="auto"/>
        <w:left w:val="none" w:sz="0" w:space="0" w:color="auto"/>
        <w:bottom w:val="none" w:sz="0" w:space="0" w:color="auto"/>
        <w:right w:val="none" w:sz="0" w:space="0" w:color="auto"/>
      </w:divBdr>
    </w:div>
    <w:div w:id="1669670101">
      <w:bodyDiv w:val="1"/>
      <w:marLeft w:val="0"/>
      <w:marRight w:val="0"/>
      <w:marTop w:val="0"/>
      <w:marBottom w:val="0"/>
      <w:divBdr>
        <w:top w:val="none" w:sz="0" w:space="0" w:color="auto"/>
        <w:left w:val="none" w:sz="0" w:space="0" w:color="auto"/>
        <w:bottom w:val="none" w:sz="0" w:space="0" w:color="auto"/>
        <w:right w:val="none" w:sz="0" w:space="0" w:color="auto"/>
      </w:divBdr>
    </w:div>
    <w:div w:id="1670212356">
      <w:bodyDiv w:val="1"/>
      <w:marLeft w:val="0"/>
      <w:marRight w:val="0"/>
      <w:marTop w:val="0"/>
      <w:marBottom w:val="0"/>
      <w:divBdr>
        <w:top w:val="none" w:sz="0" w:space="0" w:color="auto"/>
        <w:left w:val="none" w:sz="0" w:space="0" w:color="auto"/>
        <w:bottom w:val="none" w:sz="0" w:space="0" w:color="auto"/>
        <w:right w:val="none" w:sz="0" w:space="0" w:color="auto"/>
      </w:divBdr>
    </w:div>
    <w:div w:id="1683628007">
      <w:bodyDiv w:val="1"/>
      <w:marLeft w:val="0"/>
      <w:marRight w:val="0"/>
      <w:marTop w:val="0"/>
      <w:marBottom w:val="0"/>
      <w:divBdr>
        <w:top w:val="none" w:sz="0" w:space="0" w:color="auto"/>
        <w:left w:val="none" w:sz="0" w:space="0" w:color="auto"/>
        <w:bottom w:val="none" w:sz="0" w:space="0" w:color="auto"/>
        <w:right w:val="none" w:sz="0" w:space="0" w:color="auto"/>
      </w:divBdr>
    </w:div>
    <w:div w:id="1697462405">
      <w:bodyDiv w:val="1"/>
      <w:marLeft w:val="0"/>
      <w:marRight w:val="0"/>
      <w:marTop w:val="0"/>
      <w:marBottom w:val="0"/>
      <w:divBdr>
        <w:top w:val="none" w:sz="0" w:space="0" w:color="auto"/>
        <w:left w:val="none" w:sz="0" w:space="0" w:color="auto"/>
        <w:bottom w:val="none" w:sz="0" w:space="0" w:color="auto"/>
        <w:right w:val="none" w:sz="0" w:space="0" w:color="auto"/>
      </w:divBdr>
    </w:div>
    <w:div w:id="1724020262">
      <w:bodyDiv w:val="1"/>
      <w:marLeft w:val="0"/>
      <w:marRight w:val="0"/>
      <w:marTop w:val="0"/>
      <w:marBottom w:val="0"/>
      <w:divBdr>
        <w:top w:val="none" w:sz="0" w:space="0" w:color="auto"/>
        <w:left w:val="none" w:sz="0" w:space="0" w:color="auto"/>
        <w:bottom w:val="none" w:sz="0" w:space="0" w:color="auto"/>
        <w:right w:val="none" w:sz="0" w:space="0" w:color="auto"/>
      </w:divBdr>
    </w:div>
    <w:div w:id="1724139917">
      <w:bodyDiv w:val="1"/>
      <w:marLeft w:val="0"/>
      <w:marRight w:val="0"/>
      <w:marTop w:val="0"/>
      <w:marBottom w:val="0"/>
      <w:divBdr>
        <w:top w:val="none" w:sz="0" w:space="0" w:color="auto"/>
        <w:left w:val="none" w:sz="0" w:space="0" w:color="auto"/>
        <w:bottom w:val="none" w:sz="0" w:space="0" w:color="auto"/>
        <w:right w:val="none" w:sz="0" w:space="0" w:color="auto"/>
      </w:divBdr>
    </w:div>
    <w:div w:id="1726024349">
      <w:bodyDiv w:val="1"/>
      <w:marLeft w:val="0"/>
      <w:marRight w:val="0"/>
      <w:marTop w:val="0"/>
      <w:marBottom w:val="0"/>
      <w:divBdr>
        <w:top w:val="none" w:sz="0" w:space="0" w:color="auto"/>
        <w:left w:val="none" w:sz="0" w:space="0" w:color="auto"/>
        <w:bottom w:val="none" w:sz="0" w:space="0" w:color="auto"/>
        <w:right w:val="none" w:sz="0" w:space="0" w:color="auto"/>
      </w:divBdr>
    </w:div>
    <w:div w:id="1743674977">
      <w:bodyDiv w:val="1"/>
      <w:marLeft w:val="0"/>
      <w:marRight w:val="0"/>
      <w:marTop w:val="0"/>
      <w:marBottom w:val="0"/>
      <w:divBdr>
        <w:top w:val="none" w:sz="0" w:space="0" w:color="auto"/>
        <w:left w:val="none" w:sz="0" w:space="0" w:color="auto"/>
        <w:bottom w:val="none" w:sz="0" w:space="0" w:color="auto"/>
        <w:right w:val="none" w:sz="0" w:space="0" w:color="auto"/>
      </w:divBdr>
    </w:div>
    <w:div w:id="1789347442">
      <w:bodyDiv w:val="1"/>
      <w:marLeft w:val="0"/>
      <w:marRight w:val="0"/>
      <w:marTop w:val="0"/>
      <w:marBottom w:val="0"/>
      <w:divBdr>
        <w:top w:val="none" w:sz="0" w:space="0" w:color="auto"/>
        <w:left w:val="none" w:sz="0" w:space="0" w:color="auto"/>
        <w:bottom w:val="none" w:sz="0" w:space="0" w:color="auto"/>
        <w:right w:val="none" w:sz="0" w:space="0" w:color="auto"/>
      </w:divBdr>
      <w:divsChild>
        <w:div w:id="257368903">
          <w:marLeft w:val="446"/>
          <w:marRight w:val="0"/>
          <w:marTop w:val="0"/>
          <w:marBottom w:val="0"/>
          <w:divBdr>
            <w:top w:val="none" w:sz="0" w:space="0" w:color="auto"/>
            <w:left w:val="none" w:sz="0" w:space="0" w:color="auto"/>
            <w:bottom w:val="none" w:sz="0" w:space="0" w:color="auto"/>
            <w:right w:val="none" w:sz="0" w:space="0" w:color="auto"/>
          </w:divBdr>
        </w:div>
      </w:divsChild>
    </w:div>
    <w:div w:id="1793741760">
      <w:bodyDiv w:val="1"/>
      <w:marLeft w:val="0"/>
      <w:marRight w:val="0"/>
      <w:marTop w:val="0"/>
      <w:marBottom w:val="0"/>
      <w:divBdr>
        <w:top w:val="none" w:sz="0" w:space="0" w:color="auto"/>
        <w:left w:val="none" w:sz="0" w:space="0" w:color="auto"/>
        <w:bottom w:val="none" w:sz="0" w:space="0" w:color="auto"/>
        <w:right w:val="none" w:sz="0" w:space="0" w:color="auto"/>
      </w:divBdr>
    </w:div>
    <w:div w:id="1794473320">
      <w:bodyDiv w:val="1"/>
      <w:marLeft w:val="0"/>
      <w:marRight w:val="0"/>
      <w:marTop w:val="0"/>
      <w:marBottom w:val="0"/>
      <w:divBdr>
        <w:top w:val="none" w:sz="0" w:space="0" w:color="auto"/>
        <w:left w:val="none" w:sz="0" w:space="0" w:color="auto"/>
        <w:bottom w:val="none" w:sz="0" w:space="0" w:color="auto"/>
        <w:right w:val="none" w:sz="0" w:space="0" w:color="auto"/>
      </w:divBdr>
    </w:div>
    <w:div w:id="1795169366">
      <w:bodyDiv w:val="1"/>
      <w:marLeft w:val="0"/>
      <w:marRight w:val="0"/>
      <w:marTop w:val="0"/>
      <w:marBottom w:val="0"/>
      <w:divBdr>
        <w:top w:val="none" w:sz="0" w:space="0" w:color="auto"/>
        <w:left w:val="none" w:sz="0" w:space="0" w:color="auto"/>
        <w:bottom w:val="none" w:sz="0" w:space="0" w:color="auto"/>
        <w:right w:val="none" w:sz="0" w:space="0" w:color="auto"/>
      </w:divBdr>
    </w:div>
    <w:div w:id="1813596492">
      <w:bodyDiv w:val="1"/>
      <w:marLeft w:val="0"/>
      <w:marRight w:val="0"/>
      <w:marTop w:val="0"/>
      <w:marBottom w:val="0"/>
      <w:divBdr>
        <w:top w:val="none" w:sz="0" w:space="0" w:color="auto"/>
        <w:left w:val="none" w:sz="0" w:space="0" w:color="auto"/>
        <w:bottom w:val="none" w:sz="0" w:space="0" w:color="auto"/>
        <w:right w:val="none" w:sz="0" w:space="0" w:color="auto"/>
      </w:divBdr>
    </w:div>
    <w:div w:id="1855724754">
      <w:bodyDiv w:val="1"/>
      <w:marLeft w:val="0"/>
      <w:marRight w:val="0"/>
      <w:marTop w:val="0"/>
      <w:marBottom w:val="0"/>
      <w:divBdr>
        <w:top w:val="none" w:sz="0" w:space="0" w:color="auto"/>
        <w:left w:val="none" w:sz="0" w:space="0" w:color="auto"/>
        <w:bottom w:val="none" w:sz="0" w:space="0" w:color="auto"/>
        <w:right w:val="none" w:sz="0" w:space="0" w:color="auto"/>
      </w:divBdr>
    </w:div>
    <w:div w:id="1859656561">
      <w:bodyDiv w:val="1"/>
      <w:marLeft w:val="0"/>
      <w:marRight w:val="0"/>
      <w:marTop w:val="0"/>
      <w:marBottom w:val="0"/>
      <w:divBdr>
        <w:top w:val="none" w:sz="0" w:space="0" w:color="auto"/>
        <w:left w:val="none" w:sz="0" w:space="0" w:color="auto"/>
        <w:bottom w:val="none" w:sz="0" w:space="0" w:color="auto"/>
        <w:right w:val="none" w:sz="0" w:space="0" w:color="auto"/>
      </w:divBdr>
    </w:div>
    <w:div w:id="1891838483">
      <w:bodyDiv w:val="1"/>
      <w:marLeft w:val="0"/>
      <w:marRight w:val="0"/>
      <w:marTop w:val="0"/>
      <w:marBottom w:val="0"/>
      <w:divBdr>
        <w:top w:val="none" w:sz="0" w:space="0" w:color="auto"/>
        <w:left w:val="none" w:sz="0" w:space="0" w:color="auto"/>
        <w:bottom w:val="none" w:sz="0" w:space="0" w:color="auto"/>
        <w:right w:val="none" w:sz="0" w:space="0" w:color="auto"/>
      </w:divBdr>
      <w:divsChild>
        <w:div w:id="189799622">
          <w:marLeft w:val="446"/>
          <w:marRight w:val="0"/>
          <w:marTop w:val="0"/>
          <w:marBottom w:val="0"/>
          <w:divBdr>
            <w:top w:val="none" w:sz="0" w:space="0" w:color="auto"/>
            <w:left w:val="none" w:sz="0" w:space="0" w:color="auto"/>
            <w:bottom w:val="none" w:sz="0" w:space="0" w:color="auto"/>
            <w:right w:val="none" w:sz="0" w:space="0" w:color="auto"/>
          </w:divBdr>
        </w:div>
      </w:divsChild>
    </w:div>
    <w:div w:id="1903100618">
      <w:bodyDiv w:val="1"/>
      <w:marLeft w:val="0"/>
      <w:marRight w:val="0"/>
      <w:marTop w:val="0"/>
      <w:marBottom w:val="0"/>
      <w:divBdr>
        <w:top w:val="none" w:sz="0" w:space="0" w:color="auto"/>
        <w:left w:val="none" w:sz="0" w:space="0" w:color="auto"/>
        <w:bottom w:val="none" w:sz="0" w:space="0" w:color="auto"/>
        <w:right w:val="none" w:sz="0" w:space="0" w:color="auto"/>
      </w:divBdr>
    </w:div>
    <w:div w:id="1906143254">
      <w:bodyDiv w:val="1"/>
      <w:marLeft w:val="0"/>
      <w:marRight w:val="0"/>
      <w:marTop w:val="0"/>
      <w:marBottom w:val="0"/>
      <w:divBdr>
        <w:top w:val="none" w:sz="0" w:space="0" w:color="auto"/>
        <w:left w:val="none" w:sz="0" w:space="0" w:color="auto"/>
        <w:bottom w:val="none" w:sz="0" w:space="0" w:color="auto"/>
        <w:right w:val="none" w:sz="0" w:space="0" w:color="auto"/>
      </w:divBdr>
    </w:div>
    <w:div w:id="1909880317">
      <w:bodyDiv w:val="1"/>
      <w:marLeft w:val="0"/>
      <w:marRight w:val="0"/>
      <w:marTop w:val="0"/>
      <w:marBottom w:val="0"/>
      <w:divBdr>
        <w:top w:val="none" w:sz="0" w:space="0" w:color="auto"/>
        <w:left w:val="none" w:sz="0" w:space="0" w:color="auto"/>
        <w:bottom w:val="none" w:sz="0" w:space="0" w:color="auto"/>
        <w:right w:val="none" w:sz="0" w:space="0" w:color="auto"/>
      </w:divBdr>
      <w:divsChild>
        <w:div w:id="258293300">
          <w:marLeft w:val="0"/>
          <w:marRight w:val="0"/>
          <w:marTop w:val="360"/>
          <w:marBottom w:val="180"/>
          <w:divBdr>
            <w:top w:val="none" w:sz="0" w:space="0" w:color="auto"/>
            <w:left w:val="none" w:sz="0" w:space="0" w:color="auto"/>
            <w:bottom w:val="none" w:sz="0" w:space="0" w:color="auto"/>
            <w:right w:val="none" w:sz="0" w:space="0" w:color="auto"/>
          </w:divBdr>
        </w:div>
        <w:div w:id="1461725190">
          <w:marLeft w:val="0"/>
          <w:marRight w:val="0"/>
          <w:marTop w:val="60"/>
          <w:marBottom w:val="180"/>
          <w:divBdr>
            <w:top w:val="none" w:sz="0" w:space="0" w:color="auto"/>
            <w:left w:val="none" w:sz="0" w:space="0" w:color="auto"/>
            <w:bottom w:val="none" w:sz="0" w:space="0" w:color="auto"/>
            <w:right w:val="none" w:sz="0" w:space="0" w:color="auto"/>
          </w:divBdr>
        </w:div>
      </w:divsChild>
    </w:div>
    <w:div w:id="1916629182">
      <w:bodyDiv w:val="1"/>
      <w:marLeft w:val="0"/>
      <w:marRight w:val="0"/>
      <w:marTop w:val="0"/>
      <w:marBottom w:val="0"/>
      <w:divBdr>
        <w:top w:val="none" w:sz="0" w:space="0" w:color="auto"/>
        <w:left w:val="none" w:sz="0" w:space="0" w:color="auto"/>
        <w:bottom w:val="none" w:sz="0" w:space="0" w:color="auto"/>
        <w:right w:val="none" w:sz="0" w:space="0" w:color="auto"/>
      </w:divBdr>
    </w:div>
    <w:div w:id="1925919848">
      <w:bodyDiv w:val="1"/>
      <w:marLeft w:val="0"/>
      <w:marRight w:val="0"/>
      <w:marTop w:val="0"/>
      <w:marBottom w:val="0"/>
      <w:divBdr>
        <w:top w:val="none" w:sz="0" w:space="0" w:color="auto"/>
        <w:left w:val="none" w:sz="0" w:space="0" w:color="auto"/>
        <w:bottom w:val="none" w:sz="0" w:space="0" w:color="auto"/>
        <w:right w:val="none" w:sz="0" w:space="0" w:color="auto"/>
      </w:divBdr>
    </w:div>
    <w:div w:id="1930505524">
      <w:bodyDiv w:val="1"/>
      <w:marLeft w:val="0"/>
      <w:marRight w:val="0"/>
      <w:marTop w:val="0"/>
      <w:marBottom w:val="0"/>
      <w:divBdr>
        <w:top w:val="none" w:sz="0" w:space="0" w:color="auto"/>
        <w:left w:val="none" w:sz="0" w:space="0" w:color="auto"/>
        <w:bottom w:val="none" w:sz="0" w:space="0" w:color="auto"/>
        <w:right w:val="none" w:sz="0" w:space="0" w:color="auto"/>
      </w:divBdr>
    </w:div>
    <w:div w:id="2001808546">
      <w:bodyDiv w:val="1"/>
      <w:marLeft w:val="0"/>
      <w:marRight w:val="0"/>
      <w:marTop w:val="0"/>
      <w:marBottom w:val="0"/>
      <w:divBdr>
        <w:top w:val="none" w:sz="0" w:space="0" w:color="auto"/>
        <w:left w:val="none" w:sz="0" w:space="0" w:color="auto"/>
        <w:bottom w:val="none" w:sz="0" w:space="0" w:color="auto"/>
        <w:right w:val="none" w:sz="0" w:space="0" w:color="auto"/>
      </w:divBdr>
    </w:div>
    <w:div w:id="2007705672">
      <w:bodyDiv w:val="1"/>
      <w:marLeft w:val="0"/>
      <w:marRight w:val="0"/>
      <w:marTop w:val="0"/>
      <w:marBottom w:val="0"/>
      <w:divBdr>
        <w:top w:val="none" w:sz="0" w:space="0" w:color="auto"/>
        <w:left w:val="none" w:sz="0" w:space="0" w:color="auto"/>
        <w:bottom w:val="none" w:sz="0" w:space="0" w:color="auto"/>
        <w:right w:val="none" w:sz="0" w:space="0" w:color="auto"/>
      </w:divBdr>
    </w:div>
    <w:div w:id="2012175800">
      <w:bodyDiv w:val="1"/>
      <w:marLeft w:val="0"/>
      <w:marRight w:val="0"/>
      <w:marTop w:val="0"/>
      <w:marBottom w:val="0"/>
      <w:divBdr>
        <w:top w:val="none" w:sz="0" w:space="0" w:color="auto"/>
        <w:left w:val="none" w:sz="0" w:space="0" w:color="auto"/>
        <w:bottom w:val="none" w:sz="0" w:space="0" w:color="auto"/>
        <w:right w:val="none" w:sz="0" w:space="0" w:color="auto"/>
      </w:divBdr>
    </w:div>
    <w:div w:id="2065984420">
      <w:bodyDiv w:val="1"/>
      <w:marLeft w:val="0"/>
      <w:marRight w:val="0"/>
      <w:marTop w:val="0"/>
      <w:marBottom w:val="0"/>
      <w:divBdr>
        <w:top w:val="none" w:sz="0" w:space="0" w:color="auto"/>
        <w:left w:val="none" w:sz="0" w:space="0" w:color="auto"/>
        <w:bottom w:val="none" w:sz="0" w:space="0" w:color="auto"/>
        <w:right w:val="none" w:sz="0" w:space="0" w:color="auto"/>
      </w:divBdr>
    </w:div>
    <w:div w:id="2072338243">
      <w:bodyDiv w:val="1"/>
      <w:marLeft w:val="0"/>
      <w:marRight w:val="0"/>
      <w:marTop w:val="0"/>
      <w:marBottom w:val="0"/>
      <w:divBdr>
        <w:top w:val="none" w:sz="0" w:space="0" w:color="auto"/>
        <w:left w:val="none" w:sz="0" w:space="0" w:color="auto"/>
        <w:bottom w:val="none" w:sz="0" w:space="0" w:color="auto"/>
        <w:right w:val="none" w:sz="0" w:space="0" w:color="auto"/>
      </w:divBdr>
    </w:div>
    <w:div w:id="2108503069">
      <w:bodyDiv w:val="1"/>
      <w:marLeft w:val="0"/>
      <w:marRight w:val="0"/>
      <w:marTop w:val="0"/>
      <w:marBottom w:val="0"/>
      <w:divBdr>
        <w:top w:val="none" w:sz="0" w:space="0" w:color="auto"/>
        <w:left w:val="none" w:sz="0" w:space="0" w:color="auto"/>
        <w:bottom w:val="none" w:sz="0" w:space="0" w:color="auto"/>
        <w:right w:val="none" w:sz="0" w:space="0" w:color="auto"/>
      </w:divBdr>
      <w:divsChild>
        <w:div w:id="704906586">
          <w:marLeft w:val="0"/>
          <w:marRight w:val="0"/>
          <w:marTop w:val="0"/>
          <w:marBottom w:val="120"/>
          <w:divBdr>
            <w:top w:val="none" w:sz="0" w:space="0" w:color="auto"/>
            <w:left w:val="none" w:sz="0" w:space="0" w:color="auto"/>
            <w:bottom w:val="none" w:sz="0" w:space="0" w:color="auto"/>
            <w:right w:val="none" w:sz="0" w:space="0" w:color="auto"/>
          </w:divBdr>
        </w:div>
        <w:div w:id="1637829250">
          <w:marLeft w:val="0"/>
          <w:marRight w:val="0"/>
          <w:marTop w:val="0"/>
          <w:marBottom w:val="120"/>
          <w:divBdr>
            <w:top w:val="none" w:sz="0" w:space="0" w:color="auto"/>
            <w:left w:val="none" w:sz="0" w:space="0" w:color="auto"/>
            <w:bottom w:val="none" w:sz="0" w:space="0" w:color="auto"/>
            <w:right w:val="none" w:sz="0" w:space="0" w:color="auto"/>
          </w:divBdr>
        </w:div>
        <w:div w:id="1983994726">
          <w:marLeft w:val="0"/>
          <w:marRight w:val="0"/>
          <w:marTop w:val="0"/>
          <w:marBottom w:val="120"/>
          <w:divBdr>
            <w:top w:val="none" w:sz="0" w:space="0" w:color="auto"/>
            <w:left w:val="none" w:sz="0" w:space="0" w:color="auto"/>
            <w:bottom w:val="none" w:sz="0" w:space="0" w:color="auto"/>
            <w:right w:val="none" w:sz="0" w:space="0" w:color="auto"/>
          </w:divBdr>
        </w:div>
      </w:divsChild>
    </w:div>
    <w:div w:id="2114087311">
      <w:bodyDiv w:val="1"/>
      <w:marLeft w:val="0"/>
      <w:marRight w:val="0"/>
      <w:marTop w:val="0"/>
      <w:marBottom w:val="0"/>
      <w:divBdr>
        <w:top w:val="none" w:sz="0" w:space="0" w:color="auto"/>
        <w:left w:val="none" w:sz="0" w:space="0" w:color="auto"/>
        <w:bottom w:val="none" w:sz="0" w:space="0" w:color="auto"/>
        <w:right w:val="none" w:sz="0" w:space="0" w:color="auto"/>
      </w:divBdr>
    </w:div>
    <w:div w:id="2133086137">
      <w:bodyDiv w:val="1"/>
      <w:marLeft w:val="0"/>
      <w:marRight w:val="0"/>
      <w:marTop w:val="0"/>
      <w:marBottom w:val="0"/>
      <w:divBdr>
        <w:top w:val="none" w:sz="0" w:space="0" w:color="auto"/>
        <w:left w:val="none" w:sz="0" w:space="0" w:color="auto"/>
        <w:bottom w:val="none" w:sz="0" w:space="0" w:color="auto"/>
        <w:right w:val="none" w:sz="0" w:space="0" w:color="auto"/>
      </w:divBdr>
    </w:div>
    <w:div w:id="2134010679">
      <w:bodyDiv w:val="1"/>
      <w:marLeft w:val="0"/>
      <w:marRight w:val="0"/>
      <w:marTop w:val="0"/>
      <w:marBottom w:val="0"/>
      <w:divBdr>
        <w:top w:val="none" w:sz="0" w:space="0" w:color="auto"/>
        <w:left w:val="none" w:sz="0" w:space="0" w:color="auto"/>
        <w:bottom w:val="none" w:sz="0" w:space="0" w:color="auto"/>
        <w:right w:val="none" w:sz="0" w:space="0" w:color="auto"/>
      </w:divBdr>
    </w:div>
    <w:div w:id="2138833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npf.kz/kz/services/Invest/57501/"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0E6545-8B27-4FFE-A152-68C6B2C67E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862</Words>
  <Characters>6757</Characters>
  <Application>Microsoft Office Word</Application>
  <DocSecurity>0</DocSecurity>
  <Lines>127</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enpf.kz</Company>
  <LinksUpToDate>false</LinksUpToDate>
  <CharactersWithSpaces>7596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Жиренов Сакен Сабитович</dc:creator>
  <cp:keywords/>
  <dc:description/>
  <cp:lastModifiedBy>Рашева Гульмира Сериковна</cp:lastModifiedBy>
  <cp:revision>2</cp:revision>
  <cp:lastPrinted>2026-01-14T04:10:00Z</cp:lastPrinted>
  <dcterms:created xsi:type="dcterms:W3CDTF">2026-08-19T04:51:00Z</dcterms:created>
  <dcterms:modified xsi:type="dcterms:W3CDTF">2026-08-19T04:51:00Z</dcterms:modified>
</cp:coreProperties>
</file>