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55b4ba" w14:textId="155b4b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государственной регистрации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30 марта 2015 года № 4-3/268. Зарегистрирован в Министерстве юстиции Республики Казахстан 21 июля 2015 года № 11708.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17)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регулировании развития агропромышленного комплекса и сельских территорий"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регистрации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производства и переработки растениеводческой продукции и фитосанитарной безопасности Министерства сельского хозяйства Республики Казахстан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2) исключен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сельского хозяйства Республики Казахстан.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сельского хозяйства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Мамытбеков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по инвестициям и развитию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 А. Исекешев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 2015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национальной экономики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 Е. Досаев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__________ 2015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марта 2015 года № 4-3/268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государственной регистрации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сельского хозяйства РК от 09.07.2020 </w:t>
      </w:r>
      <w:r>
        <w:rPr>
          <w:rFonts w:ascii="Times New Roman"/>
          <w:b w:val="false"/>
          <w:i w:val="false"/>
          <w:color w:val="ff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государственной регистрации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 (далее – Правила) разработаны в соответствии с подпунктом 17)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регулировании развития агропромышленного комплекса и сельских территорий",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– Закон о государственных услугах)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регистрации залога движимого имущества" (далее – Закон).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Настоящие Правила определяют порядок государственной регистрации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 (далее – машины) и оказания государственной услуги "Государственная регистрация (снятие с регистрации) залога, регистрация изменений, дополнений (в том числе переход права собственности другому лицу, уступка права требования, последующий залог (перезалог)) и прекращение действия зарегистрированного залога, а также выдача свидетельства или дубликата о государственной регистрации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проходимости" (далее – государственная услуга).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настоящих Правилах используются следующие основные понятия: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цифровая регистрация залога – регистрация залога машин, осуществляемая на основании заявления в цифровой форме;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регистрирующий орган – структурное подразделение местного исполнительного органа области, города республиканского значения, столицы, района и города областного значения, осуществляющее регистрацию залога машин, а также действия, предусмотренные настоящими Правилами (далее – регистрирующий орган (услугодатель)).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изменениями, внесенными приказом Министра сельского хозяйства РК от 27.02.2024 </w:t>
      </w:r>
      <w:r>
        <w:rPr>
          <w:rFonts w:ascii="Times New Roman"/>
          <w:b w:val="false"/>
          <w:i w:val="false"/>
          <w:color w:val="00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оказывается физическим и юридическим лицам (далее – услугополучатель) в электронной (частично автоматизированной) или бумажной форме.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сельского хозяйства РК от 21.12.2021 </w:t>
      </w:r>
      <w:r>
        <w:rPr>
          <w:rFonts w:ascii="Times New Roman"/>
          <w:b w:val="false"/>
          <w:i w:val="false"/>
          <w:color w:val="000000"/>
          <w:sz w:val="28"/>
        </w:rPr>
        <w:t>№ 384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Для государственной регистрации (снятия с регистрации) залога машин, получения свидетельства или дубликата о государственной регистрации залога машин услугополучатель подает в регистрирующий орган (услугодателю) посредством веб-портала "цифрового правительства" (далее – портал), либо через Государственную корпорацию, либо через канцелярию регистрирующего органа (услугодателя)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регистрации изменений, дополнений (в том числе перехода права собственности другому лицу, уступки права требования, последующего залога (перезалога)) и прекращения действия зарегистрированного залога услугополучатель подает в регистрирующий орган (услугодателю) посредством портала, либо через Государственную корпорацию, либо через канцелярию регистрирующего органа (услугодателя)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 "Государственная регистрация (снятие с регистрации) залога, регистрация изменений, дополнений (в том числе переход права собственности другому лицу, уступка права требования, последующий залог (перезалог)) и прекращение действия зарегистрированного залога, а также выдача свидетельства или дубликата о государственной регистрации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проходимости" изложены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сельского хозяйства РК от 27.02.2024 </w:t>
      </w:r>
      <w:r>
        <w:rPr>
          <w:rFonts w:ascii="Times New Roman"/>
          <w:b w:val="false"/>
          <w:i w:val="false"/>
          <w:color w:val="00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Оказание государственной услуги осуществляется в течение 2 (двух) рабочих дней с момента принятия заявления регистрирующим органом (услугодателем).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 случае обращения услугополучателя через Государственную корпорацию, работник Государственной корпорации проверяет полноту представленных документов. 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установления факта неполноты представленных документов, а также документов с истекшим сроком действия, работник Государственной корпорации отказывает в приеме заявления и выдает расписку об отказе в приеме документов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приеме документов через Государственную корпорацию, услугополучателю выдается расписка о приеме соответствующих документов.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Принятые документы направляются в регистрирующий орган (услугодателю) работником Государственной корпорации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деятельности Государственной корпорации "Правительство для граждан", утвержденными приказом Министра по инвестициям и развитию Республики Казахстан от 22 января 2016 года № 52 (зарегистрирован в Реестре государственной регистрации нормативных правовых актов № 13248).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услугополучателя в Государственную корпорацию, день приема документов не входит в срок оказания государственной услуги.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Сотрудник канцелярии регистрирующего органа (услугодателя) осуществляет прием и регистрацию документов в день их поступления. 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обращении услугополучателя после окончания рабочего времени, в выходные и праздничные дни согласно </w:t>
      </w:r>
      <w:r>
        <w:rPr>
          <w:rFonts w:ascii="Times New Roman"/>
          <w:b w:val="false"/>
          <w:i w:val="false"/>
          <w:color w:val="000000"/>
          <w:sz w:val="28"/>
        </w:rPr>
        <w:t>Трудовому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кодексу Республики Казахстан, прием обращений и выдача результатов оказания государственной услуги осуществляются в ближайший следующий за ним рабочий день.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Подтверждением принятия заявления на бумажном носителе в канцелярии регистрирующего органа (услугодателя) является отметка на его копии о регистрации с указанием даты, времени (часы, минуты), фамилии и инициалов, должности лица, принявшего заявление.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представления услугополучателем неполного пакета документов, а также документов с истекшим сроком действия, сотрудник канцелярии регистрирующего органа (услугодателя) отказывает в приеме заявления и выдает расписку об отказе в приеме документов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услугополучателя через портал, в "личном кабинете" услугополучателя отображается статус о принятии запроса для оказания государственной услуги, а также уведомление с указанием даты и времени получения результата государственной услуги.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сельского хозяйства РК от 21.12.2021 </w:t>
      </w:r>
      <w:r>
        <w:rPr>
          <w:rFonts w:ascii="Times New Roman"/>
          <w:b w:val="false"/>
          <w:i w:val="false"/>
          <w:color w:val="000000"/>
          <w:sz w:val="28"/>
        </w:rPr>
        <w:t>№ 384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случае обращения услугополучателя через портал, регистрирующий орган (услугодатель) в день приема документов, проверяет полноту представленных документов, и в случае представления заявителем неполного пакета документов, а также документов с истекшим сроком действия, готовит мотивированный отказ в дальнейшем рассмотрении заявления и направляет уведомление в "личный кабинет" услугополучателя в форме электронного документа, подписанного электронной цифровой подписью (далее – ЭЦП) руководителя регистрирующего органа (услугодателя).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предоставлении услугополучателем полного пакета документов, руководитель регистрирующего органа (услугодателя) в день приема документов определяет ответственного исполнителя регистрирующего органа (услугодателя) (далее – инженер-инспектор).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Инженер-инспектор в течение 1 (одного) рабочего дня с момента принятия заявления проверяет достоверность документов, представленных услугополучателем для получения государственной услуги, и (или) данных (сведений), содержащихся в них, и соответствие заявления, установленным требованиям </w:t>
      </w:r>
      <w:r>
        <w:rPr>
          <w:rFonts w:ascii="Times New Roman"/>
          <w:b w:val="false"/>
          <w:i w:val="false"/>
          <w:color w:val="000000"/>
          <w:sz w:val="28"/>
        </w:rPr>
        <w:t>статьи 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Инженер-инспектор вносит сведения из заявления в реестр залога машин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оформляет результат оказания государственной услуги – свидетельство о регистрации залога машин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или дубликат свидетельства о регистрации залога машин, или уведомление о регистрации (снятии с регистрации) залога, регистрации изменений, дополнений (в том числе перехода права собственности другому лицу, уступки права требования, последующего залога (перезалога)), прекращении действия зарегистрированного залога, или мотивированный ответ об отказе в оказании государственной услуги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и направляет результат оказания государственной услуги услугополучателю, либо в Государственную корпорацию.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услугополучателя через портал, результат оказания государственной услуги направляется в "личный кабинет" услугополучателя в форме электронного документа, подписанного ЭЦП руководителя регистрирующего органа (услугодателя).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Министра сельского хозяйства РК от 21.12.2021 </w:t>
      </w:r>
      <w:r>
        <w:rPr>
          <w:rFonts w:ascii="Times New Roman"/>
          <w:b w:val="false"/>
          <w:i w:val="false"/>
          <w:color w:val="000000"/>
          <w:sz w:val="28"/>
        </w:rPr>
        <w:t>№ 384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Информация о проведенной цифровой регистрации хранится в цифровых системах залогодержателя, регистрирующего органа (услугодателя) и не требует документального подтверждения.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11-1.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услуги.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11-1 в соответствии с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11-2. Услугодатель приостанавливает процесс оказания государственной услуги в случаях:</w:t>
      </w:r>
    </w:p>
    <w:bookmarkEnd w:id="26"/>
    <w:bookmarkStart w:name="z11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гражданина (в том числе объявления умершим) или реорганизации, ликвидации юридического лица, если права услугополучателей на получение соответствующих материальных или нематериальных благ допускает правопреемство;</w:t>
      </w:r>
    </w:p>
    <w:bookmarkEnd w:id="27"/>
    <w:bookmarkStart w:name="z11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признания гражданина недееспособным и (или) ограниченно дееспособным в установленном законами Республики Казахстан порядке;</w:t>
      </w:r>
    </w:p>
    <w:bookmarkEnd w:id="28"/>
    <w:bookmarkStart w:name="z11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невозможности оказания государственной услуги до разрешения вопросов, рассматриваемых государственными органами либо в судебном порядке.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11-2 в соответствии с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11-3. Процесс оказания государственной услуги приостанавливается:</w:t>
      </w:r>
    </w:p>
    <w:bookmarkEnd w:id="30"/>
    <w:bookmarkStart w:name="z11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случаях, предусмотренных подпунктами 1) и 2) пункта 11-2 настоящих Правил, – до определения правопреемника умершего лица или назначения недееспособному лицу опекуна;</w:t>
      </w:r>
    </w:p>
    <w:bookmarkEnd w:id="31"/>
    <w:bookmarkStart w:name="z11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случаях, предусмотренных подпунктом 3) пункта 11-2 настоящих Правил, – до определения позиции государственным органом или до вступления в законную силу судебного акта.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11-3 в соответствии с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11-4. Услугодатель по ходатайству услугополучателя или по своей инициативе приостанавливает процесс оказания государственной услуги в случаях:</w:t>
      </w:r>
    </w:p>
    <w:bookmarkEnd w:id="33"/>
    <w:bookmarkStart w:name="z11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действия непреодолимой силы, временно препятствующей дальнейшему процессу оказанию услуги. Под действиями непреодолимой силы, временно препятствующей дальнейшему процессу оказания государственной услуги, понимается введение чрезвычайного положения, угроза или возникновение чрезвычайной ситуации природного и техногенного характера;</w:t>
      </w:r>
    </w:p>
    <w:bookmarkEnd w:id="34"/>
    <w:bookmarkStart w:name="z11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нахождения услугополучателя в служебной командировке, в медицинской организации на стационарном лечении, превышающих срок оказания государственной услуги, за исключением случаев получения услуги его законными представителями.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11-4 в соответствии с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Основаниями для отказа в оказании государственной услуги являются: </w:t>
      </w:r>
    </w:p>
    <w:bookmarkEnd w:id="36"/>
    <w:bookmarkStart w:name="z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</w:r>
    </w:p>
    <w:bookmarkEnd w:id="37"/>
    <w:bookmarkStart w:name="z4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несоответствие заявления о регистрации залога требованиям статьи 9 Закона;</w:t>
      </w:r>
    </w:p>
    <w:bookmarkEnd w:id="38"/>
    <w:bookmarkStart w:name="z4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обращение с заявлением о регистрации залога ненадлежащего лица;</w:t>
      </w:r>
    </w:p>
    <w:bookmarkEnd w:id="39"/>
    <w:bookmarkStart w:name="z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отсутствие документа, подтверждающего уплату в бюджет сбора за государственную регистрацию залога движимого имущества.</w:t>
      </w:r>
    </w:p>
    <w:bookmarkEnd w:id="40"/>
    <w:bookmarkStart w:name="z4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Регистрация прекращения действия договора залога производится регистрирующим органом (услугодателем) путем аннулирования записи о залоге в реестре залога машин.</w:t>
      </w:r>
    </w:p>
    <w:bookmarkEnd w:id="41"/>
    <w:bookmarkStart w:name="z4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случае утраты (утери, порчи) свидетельства о государственной регистрации залога машин, выдается дубликат с внесением соответствующих сведений в реестр залога машин.</w:t>
      </w:r>
    </w:p>
    <w:bookmarkEnd w:id="42"/>
    <w:bookmarkStart w:name="z4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Доступность сведений и предоставление информации о регистрации залога (снятии с регистрации) машин, регистрации изменений, дополнений и прекращении действия зарегистрированного залога обеспечивается регистрирующим органом (услугодателем)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43"/>
    <w:bookmarkStart w:name="z4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Регистрирующий орган (услугодатель) при выдаче дубликата свидетельства о государственной регистрации залога машин, регистрации изменений, дополнений и прекращении действия зарегистрированного залога производит внесение соответствующих сведений в реестр залога машин.</w:t>
      </w:r>
    </w:p>
    <w:bookmarkEnd w:id="44"/>
    <w:bookmarkStart w:name="z4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Регистрирующий орган (услугодатель) обеспечивает внесение данных о стадии оказания государственной услуги в цифровую систему мониторинга оказания государственных услуг в соответствии с подпунктом 11)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государственных услугах.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регистрирующего органа (услугодателя) и (или) его должностного лица, Государственной корпорации и (или) ее работников по вопросам оказания государственных услуг</w:t>
      </w:r>
    </w:p>
    <w:bookmarkEnd w:id="46"/>
    <w:bookmarkStart w:name="z4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47"/>
    <w:bookmarkStart w:name="z7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регистрирующему органу (услугодателю) и (или) должностному лицу, чьи решение, действие (бездействие) обжалуются.</w:t>
      </w:r>
    </w:p>
    <w:bookmarkEnd w:id="48"/>
    <w:bookmarkStart w:name="z7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поступления жалобы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 (далее – АППК РК) регистрирующий орган (услугодатель) направляет ее в орган, рассматривающий жалобу, в течение 3 (трех) рабочих дней со дня поступления. Жалоба регистрирующим органом (услугодателем) не направляется в орган, рассматривающий жалобу, в случае принятия благоприятного акта, совершения административного действия, полностью удовлетворяющие требования, указанные в жалобе.</w:t>
      </w:r>
    </w:p>
    <w:bookmarkEnd w:id="49"/>
    <w:bookmarkStart w:name="z7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государственных услугах подлежит рассмотрению:</w:t>
      </w:r>
    </w:p>
    <w:bookmarkEnd w:id="50"/>
    <w:bookmarkStart w:name="z7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регистрирующим органом (услугодателем) – в течение 5 (пяти) рабочих дней со дня ее регистрации;</w:t>
      </w:r>
    </w:p>
    <w:bookmarkEnd w:id="51"/>
    <w:bookmarkStart w:name="z8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bookmarkEnd w:id="52"/>
    <w:bookmarkStart w:name="z8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рассмотрения жалобы регистрирующим органом (услугодателем), уполномоченным органом по оценке и контролю за качеством оказания государственных услуг в соответствии с пунктом 4 </w:t>
      </w:r>
      <w:r>
        <w:rPr>
          <w:rFonts w:ascii="Times New Roman"/>
          <w:b w:val="false"/>
          <w:i w:val="false"/>
          <w:color w:val="000000"/>
          <w:sz w:val="28"/>
        </w:rPr>
        <w:t>статьи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государственных услугах продлевается не более чем на 10 (десять) рабочих дней в случаях необходимости:</w:t>
      </w:r>
    </w:p>
    <w:bookmarkEnd w:id="53"/>
    <w:bookmarkStart w:name="z8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дополнительного изучения или проверки по жалобе либо проверки с выездом на место;</w:t>
      </w:r>
    </w:p>
    <w:bookmarkEnd w:id="54"/>
    <w:bookmarkStart w:name="z8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дополнительной информации.</w:t>
      </w:r>
    </w:p>
    <w:bookmarkEnd w:id="55"/>
    <w:bookmarkStart w:name="z8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bookmarkEnd w:id="56"/>
    <w:bookmarkStart w:name="z8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иное не предусмотрено законом, обращение в суд допускается после обжалования в досудебном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АППК РК.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приказа Министра сельского хозяйства РК от 21.12.2021 </w:t>
      </w:r>
      <w:r>
        <w:rPr>
          <w:rFonts w:ascii="Times New Roman"/>
          <w:b w:val="false"/>
          <w:i w:val="false"/>
          <w:color w:val="000000"/>
          <w:sz w:val="28"/>
        </w:rPr>
        <w:t>№ 384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 тракторов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изготовленных на их базе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шасси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механизмов, прицепов к ним,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включая прицепы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 смонтированным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специальным оборудованием,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сельскохозяйственных,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дорожно-строительных машин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механизмов,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 повышенной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проходимости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ff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регистрирующего органа)</w:t>
      </w:r>
    </w:p>
    <w:bookmarkStart w:name="z460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58"/>
    <w:p>
      <w:pPr>
        <w:spacing w:after="0"/>
        <w:ind w:left="0"/>
        <w:jc w:val="both"/>
      </w:pPr>
      <w:bookmarkStart w:name="z461" w:id="59"/>
      <w:r>
        <w:rPr>
          <w:rFonts w:ascii="Times New Roman"/>
          <w:b w:val="false"/>
          <w:i w:val="false"/>
          <w:color w:val="000000"/>
          <w:sz w:val="28"/>
        </w:rPr>
        <w:t>
      Залогодатель ________________________________________________________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(индивидуальный идентификационный номер (далее – ИИН),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наличии), адрес места жительства физического лица;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 идентификационный номер (далее – БИН), наименование, адрес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местонахождения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Залогодержатель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(ИИН, фамилия, имя, отчество (при его наличии), адрес места жительства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физического лица; БИН, наименование, адрес местонахождения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Прошу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(осуществить государственную регистрацию (снятие с регистрации) залога, выдать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свидетельство или дубликат свидетельства о государственной регистрации залога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машин)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(номер договора, дата и место заключения договора о залоге или иного договора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содержащего условия о залоге)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(перечень (список машин) и описание (марка машины, номер и серия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регистрационного документа, государственный регистрационный номерной знак)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движимого имущества являющегося предметом залога, или общее описание предмета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залога без требования конкретного описания залогового обеспечения,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предусмотренное соглашением сторон договора о залоге)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(денежный эквивалент обязательства, обеспеченного залогом)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(срок действия, обеспеченного залогом обязательства)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(указание о том, у какой стороны находится заложенное имущество, допустимость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его использования и сведения о перезалоге).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(адрес электронной почты услугополучателя (при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документов, прилагаемых к этому заявлению: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Подпись/электронная цифровая подпись услугополучателя или его представителя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подачи заявления: __________________ 20__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приема заявления:__________________ 20__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Подтверждаю достоверность представленной информации и осведомлен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 ответственности за предоставление недостоверных сведений в соответствии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 </w:t>
      </w:r>
      <w:r>
        <w:rPr>
          <w:rFonts w:ascii="Times New Roman"/>
          <w:b w:val="false"/>
          <w:i w:val="false"/>
          <w:color w:val="000000"/>
          <w:sz w:val="28"/>
        </w:rPr>
        <w:t>статьей 19-1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ответственных услугах".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Согласен на использование сведений, составляющих охраняемую законом тайну,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содержащихся 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Подпись/электронная цифровая подпись услугополучателя или его представителя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Время: ___ часов_____ минут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Подпись/электронная цифровая подпись регистратора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____-________________________________________________________________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заявлению прилагается документ, подтверждающий уплату в бюджет сбора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 государственную регистрацию залога движимого имущества, за исключением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уплаты через платежный шлюз "цифрового правительства".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подаче заявления в регистрирующий орган (услугодатель) и (или)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Государственную корпорацию "Правительство для граждан", услугополучатель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представляет документ, удостоверяющий личность, а представитель лица – документ,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подтверждающий его полномочия, а также документ, удостоверяющий личность.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 тракторов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изготовленных на их базе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шасси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механизмов, прицепов к ним,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включая прицепы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 смонтированным специальным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оборудованием, самоходных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дорожно-строительных машин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механизмов,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 повышенной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проходимости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ff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_________________________________________________________________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регистрирующего органа)</w:t>
      </w:r>
    </w:p>
    <w:bookmarkStart w:name="z466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60"/>
    <w:p>
      <w:pPr>
        <w:spacing w:after="0"/>
        <w:ind w:left="0"/>
        <w:jc w:val="both"/>
      </w:pPr>
      <w:bookmarkStart w:name="z467" w:id="61"/>
      <w:r>
        <w:rPr>
          <w:rFonts w:ascii="Times New Roman"/>
          <w:b w:val="false"/>
          <w:i w:val="false"/>
          <w:color w:val="000000"/>
          <w:sz w:val="28"/>
        </w:rPr>
        <w:t>
      Залогодатель ______________________________________________________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(индивидуальный идентификационный номер (далее – ИИН),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наличии), адрес места жительства физического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лица; бизнес-идентификационный номер (далее – БИН), наименование, адрес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местонахождения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Залогодержатель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(индивидуальный идентификационный номер (далее – ИИН), фамилия, имя,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отчество (при его наличии), адрес места жительства физического лица;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(далее – БИН), наименование, адрес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местонахождения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Прошу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(зарегистрировать изменения и дополнения (в том числе переход права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собственности другому лицу, уступку права требования, последующий залог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(перезалог)) и прекращение действия зарегистрированного залога)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(указание на первоначально зарегистрированный залог, описание изменений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дополнений к договору о залоге (переход права собственности другому лицу,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уступка права требования, последующий залог (перезалог), основания прекращения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действия зарегистрированного залога)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 подписания и номер договора о внесении изменений и дополнений в условия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залога либо договора об уступке прав (требований) по залогу (в том числе договора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 одновременной передаче активов и обязательств))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(регистрационный номер залога движимого имущества, присвоенный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регистрирующим органом, за исключением случаев регистрации изменений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дополнений на основании договора об одновременной передаче активов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обязательств)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(сведения и описание вносимых изменений и дополнений (с указанием марки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машины, номера и серии регистрационного документа и государственный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регистрационный номерной знак))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(сведения о согласии предыдущих залогодержателей (в случае последующего залога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(перезалога) машин)) Подпись/электронная цифровая подпись залогодателя или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представителя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Подпись/цифровая подпись залогодержателя или его представителя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*При уступке прав (требований) по договорам залога – только подпись/цифровая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нового залогодержателя, а также согласие, подписанное залогодержателем,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уступившим права (требования).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подачи заявления: __________________ 20__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приема заявления: __________________ 20__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Подтверждаю достоверность представленной информации и осведомлен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 ответственности за предоставление недостоверных сведений в соответствии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 </w:t>
      </w:r>
      <w:r>
        <w:rPr>
          <w:rFonts w:ascii="Times New Roman"/>
          <w:b w:val="false"/>
          <w:i w:val="false"/>
          <w:color w:val="000000"/>
          <w:sz w:val="28"/>
        </w:rPr>
        <w:t>статьей 19-1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ответственных услугах".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Согласен на использование сведений, составляющих охраняемую законом тайну,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содержащихся 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Подпись/электронная цифровая подпись услугополучателя или его представителя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Время: ___ часов_____ минут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Подпись/электронная цифровая подпись регистратора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заявлению прилагается документ, подтверждающий уплату в бюджет сбора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 государственную регистрацию изменений, дополнений и прекращения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зарегистрированного залога, за исключением уплаты через платежный шлюз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"цифрового правительства".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подаче заявления в регистрирующий орган и (или) Государственную корпорацию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"Правительство для граждан", услугополучатель представляет документ,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удостоверяющий личность, а представитель лица – документ, подтверждающий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полномочия, а также документ, удостоверяющий личность.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регистрации залога тракторов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изготовленных на их базе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шасси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механизмов, прицепов к ним,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включая прицепы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 смонтированным специальным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оборудованием, самоходных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дорожно-строительных машин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механизмов,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 повышенной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проходимости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ff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</w:p>
    <w:bookmarkStart w:name="z90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"Государственная регистрация (снятие с регистрации) залога, регистрация изменений,</w:t>
      </w:r>
      <w:r>
        <w:br/>
      </w:r>
      <w:r>
        <w:rPr>
          <w:rFonts w:ascii="Times New Roman"/>
          <w:b/>
          <w:i w:val="false"/>
          <w:color w:val="000000"/>
        </w:rPr>
        <w:t>дополнений (в том числе переход права собственности другому лицу, уступка права</w:t>
      </w:r>
      <w:r>
        <w:br/>
      </w:r>
      <w:r>
        <w:rPr>
          <w:rFonts w:ascii="Times New Roman"/>
          <w:b/>
          <w:i w:val="false"/>
          <w:color w:val="000000"/>
        </w:rPr>
        <w:t>требования, последующий залог (перезалог)) и прекращение действия</w:t>
      </w:r>
      <w:r>
        <w:br/>
      </w:r>
      <w:r>
        <w:rPr>
          <w:rFonts w:ascii="Times New Roman"/>
          <w:b/>
          <w:i w:val="false"/>
          <w:color w:val="000000"/>
        </w:rPr>
        <w:t>зарегистрированного залога, а также выдача свидетельства или дубликата</w:t>
      </w:r>
      <w:r>
        <w:br/>
      </w:r>
      <w:r>
        <w:rPr>
          <w:rFonts w:ascii="Times New Roman"/>
          <w:b/>
          <w:i w:val="false"/>
          <w:color w:val="000000"/>
        </w:rPr>
        <w:t>о государственной регистрации залога тракторов и изготовленных на их базе</w:t>
      </w:r>
      <w:r>
        <w:br/>
      </w:r>
      <w:r>
        <w:rPr>
          <w:rFonts w:ascii="Times New Roman"/>
          <w:b/>
          <w:i w:val="false"/>
          <w:color w:val="000000"/>
        </w:rPr>
        <w:t>самоходных шасси и механизмов, прицепов к ним, включая прицепы</w:t>
      </w:r>
      <w:r>
        <w:br/>
      </w:r>
      <w:r>
        <w:rPr>
          <w:rFonts w:ascii="Times New Roman"/>
          <w:b/>
          <w:i w:val="false"/>
          <w:color w:val="000000"/>
        </w:rPr>
        <w:t>со смонтированным специальным оборудованием, самоходных сельскохозяйственных, мелиоративных</w:t>
      </w:r>
    </w:p>
    <w:bookmarkEnd w:id="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услуги: "Государственная регистрация (снятие с регистрации) залога, регистрация изменений, дополнений (в том числе переход права собственности другому лицу, уступка права требования, последующий залог (перезалог)) и прекращение действия зарегистрированного залога, а также выдача свидетельства или дубликата о государственной регистрации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 исполнительный орган областей, городов Астана, Алматы и Шымкента, районов и городов областного значения (далее – услугодатель).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(каналы доступа)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канцелярия услугодателя;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Государственная корпорация "Правительство для граждан" (далее – Государственная корпорация);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веб-портал "цифрового правительства" www.egov.kz (далее –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(два) рабочих дня.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цифровизированная)/бумажная.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свидетельства или дубликата о государственной регистрации залога машин, или выдача уведомления о регистрации (снятии с регистрации) залога, регистрации изменений, дополнений (в том числе перехода права собственности другому лицу, уступки права требования, последующего залога (перезалога)), прекращении действия зарегистрированного залога либо мотивированный ответ об отказе в оказании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услуги: электронная и (или) бумажная.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услугодателя – с понедельника по пятницу с 9.00 до 18.30 часов, с перерывом на обед с 13.00 до 14.30 часов, за исключением выходных и праздничных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 (далее – Кодекс);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Государственной корпорации – с понедельника по пятницу включительно, в соответствии с установленным графиком работы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Трудового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документов осуществляется в порядке "цифровой очереди" без ускоренного обслуживания, допускается бронирование цифровой очереди посредством портала;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портала – круглосуточно, за исключением технических перерывов в связи с проведением ремонтных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обращений услугополучателя после окончания рабочего времени, в выходные и праздничные дни согласно Кодексу, прием обращений и выдача результатов оказания государственной услуги осуществляются следующим рабочим днем.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необходимых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представляет следующие документы: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при обращений к услугодателю и/или в Государственную корпорацию: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по форме;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документ, удостоверяющий личность услугополучателя либо представителя, а также документ, подтверждающий полномочия представителя, либо цифровой документ из сервиса цифровых документов (для идентификации).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документ, подтверждающий уплату сбора в бюджет за регистрацию залога в соответствии с Налоговым кодексом;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при обращений на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в форме электронного документа, подписанного электронной цифровой подписью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электронную копию документа, подтверждающего уплату сбора в бюджет за регистрацию залога в соответствии с Налоговым кодексом (за исключением случая уплаты через ПШЦП)).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документе, удостоверяющем личность, о регистрации (перерегистрации) юридического лица, о регистрации индивидуального предпринимателя, либо о начале деятельности в качестве индивидуального предпринимателя, а также в случае оплаты через ПШЦП) – об оплате в бюджет сбора за регистрацию залога, услугодатель получает из соответствующих государственных цифровых систем через шлюз "цифрового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Истребование от услугополучателей документов, которые могут быть получены из цифровых систем, не допускается.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несоответствие заявления о регистрации залога требованиям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регистрации залога движимого имущества";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обращение с заявлением о регистрации залога ненадлежащего лица;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отсутствие документа, подтверждающего уплату в бюджет сбора за государственную регистрацию залога движимого имущества.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Сервис цифровых документов доступен для пользователей, авторизованных в мобильном приложении.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использования цифрового документа необходимо пройти авторизацию в мобильном приложении с использованием электронно-цифровой подписи или одноразового пароля, далее перейти в раздел "Цифровые документы" и выбрать необходимый документ.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 центра.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по вопросам оказания государственной услуги указаны в Единой платформе интернет-ресурсов государственных органов www.gov.kz. Единый контакт-центр по вопросам оказания государственных услуг: 1414, 8 800 080 7777.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 тракторов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изготовленных на их базе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шасси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механизмов, прицепов к ним,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включая прицепы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 смонтированным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специальным оборудованием,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сельскохозяйственных,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дорожно-строительных машин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механизмов,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 повышенной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проходимости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ff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</w:p>
    <w:bookmarkStart w:name="z86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Расписка об отказе в приеме документов</w:t>
      </w:r>
    </w:p>
    <w:bookmarkEnd w:id="63"/>
    <w:p>
      <w:pPr>
        <w:spacing w:after="0"/>
        <w:ind w:left="0"/>
        <w:jc w:val="both"/>
      </w:pPr>
      <w:bookmarkStart w:name="z497" w:id="64"/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 Закона Республики Казахстан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услугах", регистрирующий орган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 и (или) отдел № ____ филиала Государственной корпорации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"Правительство для граждан" (далее – Государственная корпорация), расположенный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адресу ________________, отказывает в приеме документов на оказание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государственной услуги "Государственная регистрация (снятие с регистрации) залога,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регистрация изменений, дополнений (в том числе переход права собственности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другому лицу, уступка права требования, последующий залог (перезалог))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прекращение действия зарегистрированного залога, а также выдача свидетельства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дубликата о государственной регистрации залога тракторов и изготовленных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их базе самоходных шасси и механизмов, прицепов к ним, включая прицепы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 смонтированным специальным оборудованием, самоходных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сельскохозяйственных, мелиоративных и дорожно-строительных машин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механизмов, специальных машин повышенной проходимости", ввиду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представления Вами неполного пакета документов, указанных в перечне документов,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необходимых для оказания государственной услуги, согласно приложению 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Правилам государственной регистрации залога тракторов и изготовленных на 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базе самоходных шасси и механизмов, прицепов к ним, включая прицепы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 смонтированным специальным оборудованием, самоходных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сельскохозяйственных, мелиоративных и дорожно-строительных машин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механизмов, специальных машин повышенной проходимости, утвержденным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30 марта 2015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4-3/268 (зарегистрирован в Реестре государственной регистрации нормативных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правовых актов № 11708) , а именно: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Настоящая расписка составлена в 2 экземплярах, по одному экземпляр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каждой стороны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сотрудника регистрирующего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органа и (или) Государственной корпорации)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Получил: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услугополучателя)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5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государственной регистрации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 тракторов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изготовленных на их базе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самоходных шасси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механизмов, прицепов к ним,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включая прицепы со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смонтированным специальным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оборудованием, самоходных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мелиоративных и дорожно-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строительных машин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механизмов,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 повышенной проходимости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Лист № ___________ Регистрационное дело № ______</w:t>
      </w:r>
    </w:p>
    <w:bookmarkStart w:name="z68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Реестр залога машин</w:t>
      </w:r>
    </w:p>
    <w:bookmarkEnd w:id="6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записи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реестра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Предмет залога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Залогодержатель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наличии), адрес места жительства, дата рождения физического лица; адрес местонахождения и наименование юридического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Залогодатель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наличии), адрес места жительства, дата и рождения физического лица; адрес местонахождения и наименование юридического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залога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Действие договора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Возникновение обременения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Прекращения обременения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Особые отметки регистратора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и номер документа, регистрационный номер; фамилия, имя, отчество (при его наличии) и подпись регистратора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Дата и время (час и минута)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номер документа, регистрационный номер; фамилия, имя, отчество (при его наличии) и подпись регистратора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(час и минута)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Запись о закрытии/продолжении регистрационного листа 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Основания для закрытия продолжения записей (при продолжении)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Перечень перенесенных записей (при закрытии) или последних (при продолжении)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листа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Дата, время (час, минута)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и подпись регистратора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6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государственной регистрации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 тракторов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изготовленных на их базе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самоходных шасси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механизмов, прицепов к ним,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включая прицепы со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смонтированным специальным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оборудованием, самоходных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мелиоративных и дорожно-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строительных машин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механизмов,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 повышенной проходимости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_______________________________________________________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(наименование регистрирующего органа)</w:t>
      </w:r>
    </w:p>
    <w:bookmarkStart w:name="z71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Свидетельство о государственной регистрации залога машин                          № ____ от "___" _________ 20__ года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Выдано 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(реквизиты залогодержателя или уполномоченного представителя залогодержателя)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Подтверждение того, что в отношении движимого имущества: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имущества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Реестровый номер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предмета залога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зарегистрирован залог 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Право залогодержателя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его наличии), адрес места жительства и индивидуальный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идентификационный номер физического лица;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адрес местонахождения, наименование и бизнес-идентификационный номер юридического лица)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(описание предмета залога)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возникло на основании договора о залоге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(дата заключения договора) зарегистрированного ________ и включающего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_________________дата и номер регистрации _________________________ следующие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основные условия:____________________________________________________________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(размер, срок исполнения основного обязательства и другие условия залога)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Право________________________________________________залогодателя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вид права________________________________________________________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(фамилия, имя, отчество (при его наличии), адрес места жительства и индивидуальный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идентификационный номер физического лица)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(адрес местонахождения, наименование и бизнес-идентификационный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юридического лица подтверждено)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(наименование, дата принятия, номер и дата регистрации)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(правоустанавливающего документа на предмет залога)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Регистратор 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подпись/электронная цифровая 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 тракторов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изготовленных на их базе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шасси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механизмов, прицепов к ним,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включая прицепы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 смонтированным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специальным оборудованием,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сельскохозяйственных,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дорожно-строительных машин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механизмов,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 повышенной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проходимости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ff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___________________________________________________________________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и адрес услугополучателя)</w:t>
      </w:r>
    </w:p>
    <w:p>
      <w:pPr>
        <w:spacing w:after="0"/>
        <w:ind w:left="0"/>
        <w:jc w:val="both"/>
      </w:pPr>
      <w:bookmarkStart w:name="z502" w:id="67"/>
      <w:r>
        <w:rPr>
          <w:rFonts w:ascii="Times New Roman"/>
          <w:b w:val="false"/>
          <w:i w:val="false"/>
          <w:color w:val="000000"/>
          <w:sz w:val="28"/>
        </w:rPr>
        <w:t>
      Мотивированный ответ об отказе в оказании государственной услуги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подпунктом 2)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 регистрирующий орган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наименование и 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отказывает в оказании государственной услуги: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наименование государственной услуги)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Основание для отказа: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подпись/электронная цифровая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руководителя регистрирующего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 20__ года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