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4C" w:rsidRPr="00765CCA" w:rsidRDefault="00D7354C" w:rsidP="00765CCA">
      <w:pPr>
        <w:ind w:firstLine="709"/>
        <w:jc w:val="both"/>
        <w:rPr>
          <w:b/>
          <w:sz w:val="28"/>
          <w:szCs w:val="28"/>
          <w:lang w:val="kk-KZ"/>
        </w:rPr>
      </w:pPr>
    </w:p>
    <w:p w:rsidR="00D7354C" w:rsidRPr="00765CCA" w:rsidRDefault="00D7354C" w:rsidP="00765CCA">
      <w:pPr>
        <w:ind w:firstLine="709"/>
        <w:jc w:val="both"/>
        <w:rPr>
          <w:b/>
          <w:sz w:val="28"/>
          <w:szCs w:val="28"/>
          <w:lang w:val="kk-KZ"/>
        </w:rPr>
      </w:pPr>
      <w:r w:rsidRPr="00765CCA">
        <w:rPr>
          <w:b/>
          <w:bCs/>
          <w:sz w:val="28"/>
          <w:szCs w:val="28"/>
          <w:lang w:val="kk-KZ"/>
        </w:rPr>
        <w:t>Жалпы ішкі өнімнен ҒЗТКЖ-ға  ішкі шығындарының үлесі</w:t>
      </w:r>
    </w:p>
    <w:p w:rsidR="00D7354C" w:rsidRPr="00765CCA" w:rsidRDefault="00D7354C" w:rsidP="00765CCA">
      <w:pPr>
        <w:ind w:firstLine="709"/>
        <w:jc w:val="both"/>
        <w:rPr>
          <w:sz w:val="28"/>
          <w:szCs w:val="28"/>
          <w:lang w:val="kk-KZ"/>
        </w:rPr>
      </w:pPr>
    </w:p>
    <w:p w:rsidR="00D7354C" w:rsidRPr="00765CCA" w:rsidRDefault="00D7354C" w:rsidP="00765CCA">
      <w:pPr>
        <w:ind w:firstLine="709"/>
        <w:jc w:val="both"/>
        <w:rPr>
          <w:sz w:val="28"/>
          <w:szCs w:val="28"/>
          <w:lang w:val="kk-KZ" w:eastAsia="en-US"/>
        </w:rPr>
      </w:pPr>
      <w:r w:rsidRPr="00765CCA">
        <w:rPr>
          <w:sz w:val="28"/>
          <w:szCs w:val="28"/>
          <w:lang w:val="kk-KZ" w:eastAsia="en-US"/>
        </w:rPr>
        <w:t xml:space="preserve">ҒЗТКЖ-ға (ғылыми-зерттеу және тәжірибелік-конструкторлық жұмыстарға) жұмсалған ішкі шығындар </w:t>
      </w:r>
      <w:r w:rsidRPr="00765CCA">
        <w:rPr>
          <w:sz w:val="28"/>
          <w:szCs w:val="28"/>
          <w:lang w:val="kk-KZ"/>
        </w:rPr>
        <w:t xml:space="preserve">261 491,7 млн. </w:t>
      </w:r>
      <w:r w:rsidRPr="00765CCA">
        <w:rPr>
          <w:sz w:val="28"/>
          <w:szCs w:val="28"/>
          <w:lang w:val="kk-KZ" w:eastAsia="en-US"/>
        </w:rPr>
        <w:t xml:space="preserve"> теңгені құрады, бұл 2024 жылғы көрсеткіштен (219,6 млрд. теңге) 19 %-ға артық.</w:t>
      </w:r>
    </w:p>
    <w:p w:rsidR="00D7354C" w:rsidRPr="00765CCA" w:rsidRDefault="00D7354C" w:rsidP="00765CCA">
      <w:pPr>
        <w:ind w:firstLine="709"/>
        <w:jc w:val="both"/>
        <w:rPr>
          <w:sz w:val="28"/>
          <w:szCs w:val="28"/>
          <w:lang w:val="kk-KZ" w:eastAsia="en-US"/>
        </w:rPr>
      </w:pPr>
      <w:r w:rsidRPr="00765CCA">
        <w:rPr>
          <w:sz w:val="28"/>
          <w:szCs w:val="28"/>
          <w:lang w:val="kk-KZ" w:eastAsia="en-US"/>
        </w:rPr>
        <w:t>Іргелі зерттеулерге жұмсалған ішкі шығындар 76,8 млрд. теңгені құрап, 2024 жылмен салыстырғанда 26 %-ға өсті. 2025 жылы іргелі зерттеулерге республикалық бюджет есебінен жұмсалған ішкі шығындар 28 %-ға өсіп, 71,1 млрд. теңгені құрады.</w:t>
      </w:r>
      <w:bookmarkStart w:id="0" w:name="_GoBack"/>
    </w:p>
    <w:p w:rsidR="00D7354C" w:rsidRPr="00765CCA" w:rsidRDefault="00D7354C" w:rsidP="00765CCA">
      <w:pPr>
        <w:ind w:firstLine="709"/>
        <w:jc w:val="both"/>
        <w:rPr>
          <w:sz w:val="28"/>
          <w:szCs w:val="28"/>
          <w:lang w:val="kk-KZ" w:eastAsia="en-US"/>
        </w:rPr>
      </w:pPr>
      <w:r w:rsidRPr="00765CCA">
        <w:rPr>
          <w:sz w:val="28"/>
          <w:szCs w:val="28"/>
          <w:lang w:val="kk-KZ" w:eastAsia="en-US"/>
        </w:rPr>
        <w:t>ҒЗТКЖ-ға жұмсалған ішкі шығындар 1 маман-зерттеушіге шаққанда 10,8 млн. теңгені құрады, бұл 2024 жылғы көрсеткіштен (9,49 млн. теңге) 13,7%-ға артық.</w:t>
      </w:r>
    </w:p>
    <w:p w:rsidR="00D7354C" w:rsidRPr="00765CCA" w:rsidRDefault="00D7354C" w:rsidP="00765CCA">
      <w:pPr>
        <w:ind w:firstLine="709"/>
        <w:jc w:val="both"/>
        <w:rPr>
          <w:sz w:val="28"/>
          <w:szCs w:val="28"/>
          <w:lang w:val="kk-KZ" w:eastAsia="en-US"/>
        </w:rPr>
      </w:pPr>
      <w:r w:rsidRPr="00765CCA">
        <w:rPr>
          <w:sz w:val="28"/>
          <w:szCs w:val="28"/>
          <w:lang w:val="kk-KZ" w:eastAsia="en-US"/>
        </w:rPr>
        <w:t>БНС сайтында 2025 жылдың қаңтар-желтоқсан айларындағы соңғы пайдалану әдісімен есептелген ЖІӨ (жалпы ішкі өнім) көлемі – 155 236 223,7 млн. теңге болып жарияланды.</w:t>
      </w:r>
    </w:p>
    <w:p w:rsidR="004965D0" w:rsidRPr="00765CCA" w:rsidRDefault="00D7354C" w:rsidP="00765CCA">
      <w:pPr>
        <w:ind w:firstLine="709"/>
        <w:jc w:val="both"/>
        <w:rPr>
          <w:sz w:val="28"/>
          <w:szCs w:val="28"/>
          <w:lang w:val="kk-KZ"/>
        </w:rPr>
      </w:pPr>
      <w:r w:rsidRPr="00765CCA">
        <w:rPr>
          <w:sz w:val="28"/>
          <w:szCs w:val="28"/>
          <w:lang w:val="kk-KZ" w:eastAsia="en-US"/>
        </w:rPr>
        <w:t>Индикаторды есептеу әдістемесіне сәйкес, ҒЗТКЖ-ға жұмсалған шығындардың жалпы ішкі өн</w:t>
      </w:r>
      <w:r w:rsidR="00765CCA">
        <w:rPr>
          <w:sz w:val="28"/>
          <w:szCs w:val="28"/>
          <w:lang w:val="kk-KZ" w:eastAsia="en-US"/>
        </w:rPr>
        <w:t>імдегі үлесі 0,16 %-ды құрайды.</w:t>
      </w:r>
      <w:bookmarkEnd w:id="0"/>
    </w:p>
    <w:sectPr w:rsidR="004965D0" w:rsidRPr="00765CC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EB"/>
    <w:rsid w:val="000418FC"/>
    <w:rsid w:val="000E1BEB"/>
    <w:rsid w:val="001F0FEF"/>
    <w:rsid w:val="00370634"/>
    <w:rsid w:val="00765CCA"/>
    <w:rsid w:val="00811075"/>
    <w:rsid w:val="00813AAB"/>
    <w:rsid w:val="008E5C64"/>
    <w:rsid w:val="009D55BA"/>
    <w:rsid w:val="00AA08AD"/>
    <w:rsid w:val="00AD1E58"/>
    <w:rsid w:val="00AF71DE"/>
    <w:rsid w:val="00C5066C"/>
    <w:rsid w:val="00D7354C"/>
    <w:rsid w:val="00D875FF"/>
    <w:rsid w:val="00DC67D3"/>
    <w:rsid w:val="00E17E85"/>
    <w:rsid w:val="00EB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EADC8"/>
  <w15:chartTrackingRefBased/>
  <w15:docId w15:val="{4A8F7CCE-11D8-406E-B0EF-08438E861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35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7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Company>HP Inc.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 Мусалимова</dc:creator>
  <cp:keywords/>
  <dc:description/>
  <cp:lastModifiedBy>Асемгуль Мусалимова</cp:lastModifiedBy>
  <cp:revision>3</cp:revision>
  <dcterms:created xsi:type="dcterms:W3CDTF">2026-09-07T14:49:00Z</dcterms:created>
  <dcterms:modified xsi:type="dcterms:W3CDTF">2026-09-08T03:57:00Z</dcterms:modified>
</cp:coreProperties>
</file>