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558" w:rsidRPr="00456558" w:rsidRDefault="00456558" w:rsidP="00456558">
      <w:pPr>
        <w:ind w:firstLine="567"/>
        <w:jc w:val="center"/>
        <w:rPr>
          <w:rFonts w:ascii="Times New Roman" w:hAnsi="Times New Roman" w:cs="Times New Roman"/>
          <w:b/>
          <w:sz w:val="28"/>
          <w:szCs w:val="28"/>
          <w:lang w:val="kk-KZ"/>
        </w:rPr>
      </w:pPr>
      <w:bookmarkStart w:id="0" w:name="_GoBack"/>
      <w:bookmarkEnd w:id="0"/>
      <w:r w:rsidRPr="00456558">
        <w:rPr>
          <w:rFonts w:ascii="Times New Roman" w:hAnsi="Times New Roman" w:cs="Times New Roman"/>
          <w:b/>
          <w:sz w:val="28"/>
          <w:szCs w:val="28"/>
          <w:lang w:val="ru-KZ"/>
        </w:rPr>
        <w:t>«Павлодар облысының кәсіпкерлік және сауда басқармасы» ММ мен «Даму» кәсіпкерлікті дамыту қоры» Павлодар облысы бойынша филиалыны</w:t>
      </w:r>
      <w:r w:rsidRPr="00456558">
        <w:rPr>
          <w:rFonts w:ascii="Times New Roman" w:hAnsi="Times New Roman" w:cs="Times New Roman"/>
          <w:b/>
          <w:sz w:val="28"/>
          <w:szCs w:val="28"/>
          <w:lang w:val="kk-KZ"/>
        </w:rPr>
        <w:t>ң</w:t>
      </w:r>
      <w:r w:rsidRPr="00456558">
        <w:rPr>
          <w:rFonts w:ascii="Times New Roman" w:hAnsi="Times New Roman" w:cs="Times New Roman"/>
          <w:sz w:val="28"/>
          <w:szCs w:val="28"/>
          <w:lang w:val="ru-KZ"/>
        </w:rPr>
        <w:t xml:space="preserve"> </w:t>
      </w:r>
      <w:r w:rsidRPr="00456558">
        <w:rPr>
          <w:rFonts w:ascii="Times New Roman" w:hAnsi="Times New Roman" w:cs="Times New Roman"/>
          <w:b/>
          <w:sz w:val="28"/>
          <w:szCs w:val="28"/>
          <w:lang w:val="kk-KZ"/>
        </w:rPr>
        <w:t>қызметіндегі сыбайлас жемқорлық тәуекелдеріне жүргізілген сыртқы талдау нәтижелері</w:t>
      </w:r>
    </w:p>
    <w:p w:rsidR="00456558" w:rsidRPr="00456558" w:rsidRDefault="00456558" w:rsidP="00456558">
      <w:pPr>
        <w:ind w:firstLine="567"/>
        <w:jc w:val="both"/>
        <w:rPr>
          <w:rFonts w:ascii="Times New Roman" w:hAnsi="Times New Roman" w:cs="Times New Roman"/>
          <w:sz w:val="28"/>
          <w:szCs w:val="28"/>
          <w:lang w:val="ru-KZ"/>
        </w:rPr>
      </w:pPr>
    </w:p>
    <w:p w:rsidR="00456558" w:rsidRPr="00456558" w:rsidRDefault="00456558" w:rsidP="00456558">
      <w:pPr>
        <w:spacing w:after="0"/>
        <w:ind w:firstLine="567"/>
        <w:jc w:val="both"/>
        <w:rPr>
          <w:rFonts w:ascii="Times New Roman" w:hAnsi="Times New Roman" w:cs="Times New Roman"/>
          <w:sz w:val="28"/>
          <w:szCs w:val="28"/>
          <w:lang w:val="ru-KZ"/>
        </w:rPr>
      </w:pPr>
      <w:r w:rsidRPr="00456558">
        <w:rPr>
          <w:rFonts w:ascii="Times New Roman" w:hAnsi="Times New Roman" w:cs="Times New Roman"/>
          <w:sz w:val="28"/>
          <w:szCs w:val="28"/>
          <w:lang w:val="ru-KZ"/>
        </w:rPr>
        <w:t>Қазақстан Республикасы Мемлекеттік қызмет істері агенттігі Павлодар облысы бойынша департаменті әлеуметтік кәсіпкерлік субъектілеріне мемлекеттік гранттар беру мәселесі бойынша «Павлодар облысының кәсіпкерлік және сауда басқармасы» ММ мен «Даму» кәсіпкерлікті дамыту қоры» Павлодар облысы бойынша филиалыны</w:t>
      </w:r>
      <w:r w:rsidRPr="00456558">
        <w:rPr>
          <w:rFonts w:ascii="Times New Roman" w:hAnsi="Times New Roman" w:cs="Times New Roman"/>
          <w:sz w:val="28"/>
          <w:szCs w:val="28"/>
          <w:lang w:val="kk-KZ"/>
        </w:rPr>
        <w:t>ң</w:t>
      </w:r>
      <w:r w:rsidRPr="00456558">
        <w:rPr>
          <w:rFonts w:ascii="Times New Roman" w:hAnsi="Times New Roman" w:cs="Times New Roman"/>
          <w:sz w:val="28"/>
          <w:szCs w:val="28"/>
          <w:lang w:val="ru-KZ"/>
        </w:rPr>
        <w:t xml:space="preserve"> қызметіне сыбайлас жемқорлық тәуекелдеріне сыртқы талдау жүргізді.</w:t>
      </w:r>
    </w:p>
    <w:p w:rsidR="00456558" w:rsidRPr="00456558" w:rsidRDefault="00456558" w:rsidP="00456558">
      <w:pPr>
        <w:spacing w:after="0"/>
        <w:ind w:firstLine="567"/>
        <w:jc w:val="both"/>
        <w:rPr>
          <w:rFonts w:ascii="Times New Roman" w:hAnsi="Times New Roman" w:cs="Times New Roman"/>
          <w:sz w:val="28"/>
          <w:szCs w:val="28"/>
          <w:lang w:val="ru-KZ"/>
        </w:rPr>
      </w:pPr>
      <w:r w:rsidRPr="00456558">
        <w:rPr>
          <w:rFonts w:ascii="Times New Roman" w:hAnsi="Times New Roman" w:cs="Times New Roman"/>
          <w:bCs/>
          <w:sz w:val="28"/>
          <w:szCs w:val="28"/>
          <w:lang w:val="ru-KZ"/>
        </w:rPr>
        <w:t>Талдау нәтижелері бойынша 11 сыбайлас жемқорлық тәуекелі анықталды. Анықталған тәуекелдерді жоюға және олардың алдын алуға бағытталған ұсынымдар әзірленді. Атап айтқанда, конкурстық рәсімдерді нормативтік құқықтық реттеуді жетілдіру, өтініш берушілер ұсынған мәліметтердің дұрыстығын бақылауды күшейту, гранттық қаражаттың мақсатты пайдаланылуына мониторинг жүргізудің тиімділігін арттыру және ведомствоаралық өзара іс-қимылды нығайту бойынша ұсынымдар берілді.</w:t>
      </w:r>
    </w:p>
    <w:p w:rsidR="00456558" w:rsidRPr="00456558" w:rsidRDefault="00456558" w:rsidP="00456558">
      <w:pPr>
        <w:spacing w:after="0"/>
        <w:ind w:firstLine="567"/>
        <w:jc w:val="both"/>
        <w:rPr>
          <w:rFonts w:ascii="Times New Roman" w:hAnsi="Times New Roman" w:cs="Times New Roman"/>
          <w:sz w:val="28"/>
          <w:szCs w:val="28"/>
          <w:lang w:val="ru-KZ"/>
        </w:rPr>
      </w:pPr>
      <w:r w:rsidRPr="00456558">
        <w:rPr>
          <w:rFonts w:ascii="Times New Roman" w:hAnsi="Times New Roman" w:cs="Times New Roman"/>
          <w:sz w:val="28"/>
          <w:szCs w:val="28"/>
          <w:lang w:val="ru-KZ"/>
        </w:rPr>
        <w:t>Жүргізілген талдау мемлекеттік гранттарды беру процесінің негізгі кезеңдерін қамтып, оның ішінде конкурстық комиссияның қызметі, мемлекеттік қолдау алуға өтінімдерді қарау және гранттық жобаларды іске асыру барысына мониторинг жүргізу кезінде сыбайлас жемқорлық тәуекелдерінің туындауына ықпал етуі мүмкін факторларды анықтауға мүмкіндік берді.</w:t>
      </w:r>
    </w:p>
    <w:p w:rsidR="00456558" w:rsidRPr="00456558" w:rsidRDefault="00456558" w:rsidP="00456558">
      <w:pPr>
        <w:spacing w:after="0"/>
        <w:ind w:firstLine="567"/>
        <w:jc w:val="both"/>
        <w:rPr>
          <w:rFonts w:ascii="Times New Roman" w:hAnsi="Times New Roman" w:cs="Times New Roman"/>
          <w:sz w:val="28"/>
          <w:szCs w:val="28"/>
          <w:lang w:val="ru-KZ"/>
        </w:rPr>
      </w:pPr>
      <w:r w:rsidRPr="00456558">
        <w:rPr>
          <w:rFonts w:ascii="Times New Roman" w:hAnsi="Times New Roman" w:cs="Times New Roman"/>
          <w:bCs/>
          <w:sz w:val="28"/>
          <w:szCs w:val="28"/>
          <w:lang w:val="ru-KZ"/>
        </w:rPr>
        <w:t>Мемлекеттік гранттар беру қағидаларының жекелеген нормаларында құқықтық олқылықтар анықталды. Атап айтқанда, конкурстық комиссия құрамының сандық шегі нақты белгіленбеген, конкурстық рәсімдердің ашықтығы мен айқындығын қамтамасыз ету тетіктері жеткілікті регламенттелмеген, бақылаушылардың құқықтары мен міндеттері нақты айқындалмаған, сондай-ақ кәсіпкерлердің бірлесіп қаржыландыру қаражатын әкімшілендірудің нақты тәртібі көзделмеген.</w:t>
      </w:r>
    </w:p>
    <w:p w:rsidR="00456558" w:rsidRPr="00456558" w:rsidRDefault="00456558" w:rsidP="00456558">
      <w:pPr>
        <w:spacing w:after="0"/>
        <w:ind w:firstLine="567"/>
        <w:jc w:val="both"/>
        <w:rPr>
          <w:rFonts w:ascii="Times New Roman" w:hAnsi="Times New Roman" w:cs="Times New Roman"/>
          <w:sz w:val="28"/>
          <w:szCs w:val="28"/>
          <w:lang w:val="ru-KZ"/>
        </w:rPr>
      </w:pPr>
      <w:r w:rsidRPr="00456558">
        <w:rPr>
          <w:rFonts w:ascii="Times New Roman" w:hAnsi="Times New Roman" w:cs="Times New Roman"/>
          <w:sz w:val="28"/>
          <w:szCs w:val="28"/>
          <w:lang w:val="ru-KZ"/>
        </w:rPr>
        <w:t>Сонымен қатар, инженерлік инфрақұрылымды жүргізу жөніндегі мемлекеттік қызметті көрсету кезінде қағаз құжат айналымы сақталып отырған жағдайлар анықталды, бұл процесті цифрландыру тиімділігін төмендетеді.</w:t>
      </w:r>
    </w:p>
    <w:p w:rsidR="00456558" w:rsidRPr="00456558" w:rsidRDefault="00456558" w:rsidP="00456558">
      <w:pPr>
        <w:spacing w:after="0"/>
        <w:ind w:firstLine="567"/>
        <w:jc w:val="both"/>
        <w:rPr>
          <w:rFonts w:ascii="Times New Roman" w:hAnsi="Times New Roman" w:cs="Times New Roman"/>
          <w:sz w:val="28"/>
          <w:szCs w:val="28"/>
          <w:lang w:val="ru-KZ"/>
        </w:rPr>
      </w:pPr>
      <w:r w:rsidRPr="00456558">
        <w:rPr>
          <w:rFonts w:ascii="Times New Roman" w:hAnsi="Times New Roman" w:cs="Times New Roman"/>
          <w:sz w:val="28"/>
          <w:szCs w:val="28"/>
          <w:lang w:val="ru-KZ"/>
        </w:rPr>
        <w:t xml:space="preserve">Талдау барысында кәсіпкерлік субъектілеріне мемлекеттік статистика органдарының нақты мәліметтеріне сәйкес келмейтін экономикалық қызмет түрлері (ЭҚЖЖ) көрсетілген кезде мемлекеттік гранттар берілген </w:t>
      </w:r>
      <w:r w:rsidRPr="00456558">
        <w:rPr>
          <w:rFonts w:ascii="Times New Roman" w:hAnsi="Times New Roman" w:cs="Times New Roman"/>
          <w:sz w:val="28"/>
          <w:szCs w:val="28"/>
          <w:lang w:val="ru-KZ"/>
        </w:rPr>
        <w:lastRenderedPageBreak/>
        <w:t>фактілер, сондай-ақ жеткізілетін өнімнің сипатына қызмет түрі сәйкес келмейтін контрагенттен жабдық сатып алу жағдайы анықталды, бұл ұсынылатын мәліметтердің дұрыстығын тексерудің жеткіліксіздігін көрсетеді.</w:t>
      </w:r>
    </w:p>
    <w:p w:rsidR="00456558" w:rsidRPr="00456558" w:rsidRDefault="00456558" w:rsidP="00456558">
      <w:pPr>
        <w:spacing w:after="0"/>
        <w:ind w:firstLine="567"/>
        <w:jc w:val="both"/>
        <w:rPr>
          <w:rFonts w:ascii="Times New Roman" w:hAnsi="Times New Roman" w:cs="Times New Roman"/>
          <w:bCs/>
          <w:sz w:val="28"/>
          <w:szCs w:val="28"/>
          <w:lang w:val="ru-KZ"/>
        </w:rPr>
      </w:pPr>
      <w:r w:rsidRPr="00456558">
        <w:rPr>
          <w:rFonts w:ascii="Times New Roman" w:hAnsi="Times New Roman" w:cs="Times New Roman"/>
          <w:bCs/>
          <w:sz w:val="28"/>
          <w:szCs w:val="28"/>
          <w:lang w:val="ru-KZ"/>
        </w:rPr>
        <w:t>Гранттық қаражаттың пайдаланылуына мониторинг жүргізу барысында сыбайлас жемқорлық тәуекелдерінің жекелеген топтары анықталды. Атап айтқанда, әртүрлі бюджеттік бағдарламалар шеңберінде бір шығыстарды қосарланып қаржыландыру мүмкіндігі, грант алушылардың бизнес-жоспарларда көзделген міндеттемелерді толық орындамауы, шығыстарды растайтын құжаттарсыз мүлік сатып алу, гранттық қаражат есебінен үлестес тұлғаларды формальды түрде жұмысқа орналастыру, сондай-ақ грант алушылар қызметін тоқтатқан жағдайда грант қаражатын қайтару бойынша шаралардың уақтылы қабылданбау тәуекелдері анықталды.</w:t>
      </w:r>
    </w:p>
    <w:p w:rsidR="00456558" w:rsidRPr="00456558" w:rsidRDefault="00456558" w:rsidP="00456558">
      <w:pPr>
        <w:spacing w:after="0"/>
        <w:ind w:firstLine="567"/>
        <w:jc w:val="both"/>
        <w:rPr>
          <w:rFonts w:ascii="Times New Roman" w:hAnsi="Times New Roman" w:cs="Times New Roman"/>
          <w:sz w:val="28"/>
          <w:szCs w:val="28"/>
          <w:lang w:val="ru-KZ"/>
        </w:rPr>
      </w:pPr>
      <w:r w:rsidRPr="00456558">
        <w:rPr>
          <w:rFonts w:ascii="Times New Roman" w:hAnsi="Times New Roman" w:cs="Times New Roman"/>
          <w:bCs/>
          <w:sz w:val="28"/>
          <w:szCs w:val="28"/>
          <w:lang w:val="ru-KZ"/>
        </w:rPr>
        <w:t>Талдау нәтижелері бойынша сыбайлас жемқорлық тәуекелдерін төмендетуге бағытталған бірқатар ұсынымдар әзірленді. Атап айтқанда, бақылаушылардың құқықтарын және ерекше пікірді тіркеу тәртібін нақты регламенттеу, конкурстық комиссияның кворумына қойылатын сандық талаптарды белгілеу, өтініш берушілер мен жеткізушілердің ЭҚЖЖ кодтарын Ұлттық статистика бюросының деректерімен міндетті түрде салыстырып тексеру, гранттық қаражат есебінен жабдық сатып алу кезінде растайтын құжаттарға қойылатын талаптарды күшейту, сондай-ақ мониторинг жүргізудің жеделдігі мен жүйелілігін қамтамасыз ету мақсатында Басқарма мен «Даму» АҚ арасындағы өзара іс-қимыл тәртібін регламенттейтін ведомствоаралық құжат әзірлеу ұсынылды.</w:t>
      </w:r>
    </w:p>
    <w:p w:rsidR="00EA6A2C" w:rsidRPr="00456558" w:rsidRDefault="00EA6A2C">
      <w:pPr>
        <w:rPr>
          <w:lang w:val="ru-KZ"/>
        </w:rPr>
      </w:pPr>
    </w:p>
    <w:sectPr w:rsidR="00EA6A2C" w:rsidRPr="004565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43E"/>
    <w:rsid w:val="00177A54"/>
    <w:rsid w:val="00456558"/>
    <w:rsid w:val="0069143E"/>
    <w:rsid w:val="00EA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2B402"/>
  <w15:chartTrackingRefBased/>
  <w15:docId w15:val="{88A12FA9-51BA-40F0-AA52-0E8DFC60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558</Words>
  <Characters>3186</Characters>
  <Application>Microsoft Office Word</Application>
  <DocSecurity>0</DocSecurity>
  <Lines>26</Lines>
  <Paragraphs>7</Paragraphs>
  <ScaleCrop>false</ScaleCrop>
  <Company>diakov.net</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dcterms:created xsi:type="dcterms:W3CDTF">2026-08-28T12:42:00Z</dcterms:created>
  <dcterms:modified xsi:type="dcterms:W3CDTF">2026-08-28T12:47:00Z</dcterms:modified>
</cp:coreProperties>
</file>