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31C7B">
      <w:pPr>
        <w:pStyle w:val="9"/>
        <w:rPr>
          <w:b/>
          <w:szCs w:val="28"/>
          <w:lang w:val="kk-KZ"/>
        </w:rPr>
      </w:pPr>
    </w:p>
    <w:p w14:paraId="7C787F9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Егіндікөл аудандық мәслихатының </w:t>
      </w:r>
    </w:p>
    <w:p w14:paraId="4C411967">
      <w:pPr>
        <w:pStyle w:val="9"/>
        <w:jc w:val="center"/>
        <w:rPr>
          <w:b/>
          <w:sz w:val="24"/>
          <w:szCs w:val="24"/>
          <w:lang w:val="kk-KZ"/>
        </w:rPr>
      </w:pPr>
      <w:r>
        <w:rPr>
          <w:b/>
          <w:sz w:val="24"/>
          <w:szCs w:val="24"/>
          <w:lang w:val="kk-KZ"/>
        </w:rPr>
        <w:t xml:space="preserve">2024 жылғы 31 қаңтардағы № 8С16-2 «Егіндікөл ауданының әлеуметтік көмек көрсетудің, </w:t>
      </w:r>
    </w:p>
    <w:p w14:paraId="52836756">
      <w:pPr>
        <w:pStyle w:val="9"/>
        <w:jc w:val="center"/>
        <w:rPr>
          <w:b/>
          <w:sz w:val="24"/>
          <w:szCs w:val="24"/>
          <w:lang w:val="kk-KZ"/>
        </w:rPr>
      </w:pPr>
      <w:r>
        <w:rPr>
          <w:b/>
          <w:sz w:val="24"/>
          <w:szCs w:val="24"/>
          <w:lang w:val="kk-KZ"/>
        </w:rPr>
        <w:t>оның мөлшерлерін белгілеудің және мұқтаж азаматтардың жекелеген санаттарының тізбесін</w:t>
      </w:r>
    </w:p>
    <w:p w14:paraId="28CCDBD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айқындаудың қағидаларын бекіту туралы» шешіміне өзгерістер енгізу туралы</w:t>
      </w:r>
    </w:p>
    <w:p w14:paraId="1105F45F">
      <w:pPr>
        <w:pStyle w:val="2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Егіндікөл аудандық мәслихаты шешімінің жобасына </w:t>
      </w:r>
    </w:p>
    <w:p w14:paraId="21778625">
      <w:pPr>
        <w:pStyle w:val="22"/>
        <w:jc w:val="center"/>
        <w:rPr>
          <w:rFonts w:ascii="Times New Roman" w:hAnsi="Times New Roman" w:cs="Times New Roman"/>
          <w:b/>
          <w:sz w:val="24"/>
          <w:szCs w:val="24"/>
          <w:lang w:val="kk-KZ"/>
        </w:rPr>
      </w:pPr>
      <w:r>
        <w:rPr>
          <w:rFonts w:ascii="Times New Roman" w:hAnsi="Times New Roman" w:cs="Times New Roman"/>
          <w:b/>
          <w:sz w:val="24"/>
          <w:szCs w:val="24"/>
          <w:lang w:val="kk-KZ"/>
        </w:rPr>
        <w:t>САЛЫСТЫРМАЛЫ КЕСТЕ</w:t>
      </w:r>
    </w:p>
    <w:tbl>
      <w:tblPr>
        <w:tblStyle w:val="13"/>
        <w:tblW w:w="1431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59"/>
        <w:gridCol w:w="4536"/>
        <w:gridCol w:w="4536"/>
        <w:gridCol w:w="3119"/>
      </w:tblGrid>
      <w:tr w14:paraId="1834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7" w:type="dxa"/>
          </w:tcPr>
          <w:p w14:paraId="0D8554CD">
            <w:pPr>
              <w:spacing w:after="0" w:line="240" w:lineRule="auto"/>
              <w:rPr>
                <w:rFonts w:ascii="Times New Roman" w:hAnsi="Times New Roman" w:cs="Times New Roman"/>
                <w:b/>
                <w:sz w:val="24"/>
                <w:szCs w:val="24"/>
                <w:lang w:val="kk-KZ"/>
              </w:rPr>
            </w:pPr>
            <w:r>
              <w:rPr>
                <w:rFonts w:ascii="Times New Roman" w:hAnsi="Times New Roman" w:cs="Times New Roman"/>
                <w:b/>
                <w:color w:val="000000"/>
                <w:spacing w:val="2"/>
                <w:sz w:val="24"/>
                <w:szCs w:val="24"/>
                <w:shd w:val="clear" w:color="auto" w:fill="FFFFFF"/>
              </w:rPr>
              <w:t>№</w:t>
            </w:r>
            <w:r>
              <w:rPr>
                <w:rFonts w:ascii="Times New Roman" w:hAnsi="Times New Roman" w:cs="Times New Roman"/>
                <w:b/>
                <w:color w:val="000000"/>
                <w:spacing w:val="2"/>
                <w:sz w:val="24"/>
                <w:szCs w:val="24"/>
              </w:rPr>
              <w:br w:type="textWrapping"/>
            </w:r>
            <w:r>
              <w:rPr>
                <w:rFonts w:ascii="Times New Roman" w:hAnsi="Times New Roman" w:cs="Times New Roman"/>
                <w:b/>
                <w:color w:val="000000"/>
                <w:spacing w:val="2"/>
                <w:sz w:val="24"/>
                <w:szCs w:val="24"/>
                <w:shd w:val="clear" w:color="auto" w:fill="FFFFFF"/>
                <w:lang w:val="kk-KZ"/>
              </w:rPr>
              <w:t>р</w:t>
            </w:r>
            <w:r>
              <w:rPr>
                <w:rFonts w:ascii="Times New Roman" w:hAnsi="Times New Roman" w:cs="Times New Roman"/>
                <w:b/>
                <w:color w:val="000000"/>
                <w:spacing w:val="2"/>
                <w:sz w:val="24"/>
                <w:szCs w:val="24"/>
                <w:shd w:val="clear" w:color="auto" w:fill="FFFFFF"/>
              </w:rPr>
              <w:t>/</w:t>
            </w:r>
            <w:r>
              <w:rPr>
                <w:rFonts w:ascii="Times New Roman" w:hAnsi="Times New Roman" w:cs="Times New Roman"/>
                <w:b/>
                <w:color w:val="000000"/>
                <w:spacing w:val="2"/>
                <w:sz w:val="24"/>
                <w:szCs w:val="24"/>
                <w:shd w:val="clear" w:color="auto" w:fill="FFFFFF"/>
                <w:lang w:val="kk-KZ"/>
              </w:rPr>
              <w:t>с</w:t>
            </w:r>
          </w:p>
        </w:tc>
        <w:tc>
          <w:tcPr>
            <w:tcW w:w="1559" w:type="dxa"/>
          </w:tcPr>
          <w:p w14:paraId="551CEE76">
            <w:pPr>
              <w:spacing w:after="0" w:line="240" w:lineRule="auto"/>
              <w:rPr>
                <w:rFonts w:ascii="Times New Roman" w:hAnsi="Times New Roman" w:cs="Times New Roman"/>
                <w:b/>
                <w:sz w:val="24"/>
                <w:szCs w:val="24"/>
                <w:lang w:val="kk-KZ"/>
              </w:rPr>
            </w:pPr>
            <w:r>
              <w:rPr>
                <w:rFonts w:ascii="Times New Roman" w:hAnsi="Times New Roman" w:cs="Times New Roman"/>
                <w:b/>
                <w:color w:val="000000"/>
                <w:spacing w:val="2"/>
                <w:sz w:val="24"/>
                <w:szCs w:val="24"/>
                <w:shd w:val="clear" w:color="auto" w:fill="FFFFFF"/>
                <w:lang w:val="kk-KZ"/>
              </w:rPr>
              <w:t>Құрылымдық элемент</w:t>
            </w:r>
          </w:p>
        </w:tc>
        <w:tc>
          <w:tcPr>
            <w:tcW w:w="4536" w:type="dxa"/>
          </w:tcPr>
          <w:p w14:paraId="081ABC4A">
            <w:pPr>
              <w:spacing w:after="0" w:line="240" w:lineRule="auto"/>
              <w:jc w:val="center"/>
              <w:rPr>
                <w:rFonts w:ascii="Times New Roman" w:hAnsi="Times New Roman" w:cs="Times New Roman"/>
                <w:b/>
                <w:sz w:val="24"/>
                <w:szCs w:val="24"/>
                <w:lang w:val="kk-KZ"/>
              </w:rPr>
            </w:pPr>
            <w:r>
              <w:rPr>
                <w:rFonts w:ascii="Times New Roman" w:hAnsi="Times New Roman" w:cs="Times New Roman"/>
                <w:b/>
                <w:color w:val="222222"/>
                <w:sz w:val="24"/>
                <w:szCs w:val="24"/>
                <w:shd w:val="clear" w:color="auto" w:fill="F8F9FA"/>
              </w:rPr>
              <w:t xml:space="preserve"> </w:t>
            </w:r>
            <w:r>
              <w:rPr>
                <w:rFonts w:ascii="Times New Roman" w:hAnsi="Times New Roman" w:cs="Times New Roman"/>
                <w:b/>
                <w:color w:val="222222"/>
                <w:sz w:val="24"/>
                <w:szCs w:val="24"/>
                <w:shd w:val="clear" w:color="auto" w:fill="F8F9FA"/>
                <w:lang w:val="kk-KZ"/>
              </w:rPr>
              <w:t>Қолданыстағы редакция</w:t>
            </w:r>
          </w:p>
        </w:tc>
        <w:tc>
          <w:tcPr>
            <w:tcW w:w="4536" w:type="dxa"/>
          </w:tcPr>
          <w:p w14:paraId="1AB498D5">
            <w:pPr>
              <w:spacing w:after="0" w:line="240" w:lineRule="auto"/>
              <w:jc w:val="center"/>
              <w:rPr>
                <w:rFonts w:ascii="Times New Roman" w:hAnsi="Times New Roman" w:cs="Times New Roman"/>
                <w:b/>
                <w:sz w:val="24"/>
                <w:szCs w:val="24"/>
                <w:lang w:val="kk-KZ"/>
              </w:rPr>
            </w:pPr>
            <w:r>
              <w:rPr>
                <w:rFonts w:ascii="Times New Roman" w:hAnsi="Times New Roman" w:cs="Times New Roman"/>
                <w:b/>
                <w:color w:val="000000"/>
                <w:spacing w:val="2"/>
                <w:sz w:val="24"/>
                <w:szCs w:val="24"/>
                <w:shd w:val="clear" w:color="auto" w:fill="FFFFFF"/>
                <w:lang w:val="kk-KZ"/>
              </w:rPr>
              <w:t>Ұсынылатын редакция</w:t>
            </w:r>
          </w:p>
        </w:tc>
        <w:tc>
          <w:tcPr>
            <w:tcW w:w="3119" w:type="dxa"/>
          </w:tcPr>
          <w:p w14:paraId="7AF99B46">
            <w:pPr>
              <w:pStyle w:val="22"/>
              <w:jc w:val="center"/>
              <w:rPr>
                <w:rFonts w:ascii="Times New Roman" w:hAnsi="Times New Roman" w:cs="Times New Roman"/>
                <w:b/>
                <w:sz w:val="24"/>
                <w:szCs w:val="24"/>
              </w:rPr>
            </w:pPr>
            <w:r>
              <w:rPr>
                <w:rFonts w:ascii="Times New Roman" w:hAnsi="Times New Roman" w:cs="Times New Roman"/>
                <w:b/>
                <w:sz w:val="24"/>
                <w:szCs w:val="24"/>
                <w:lang w:val="kk-KZ"/>
              </w:rPr>
              <w:t xml:space="preserve">Негіздеме </w:t>
            </w:r>
          </w:p>
        </w:tc>
      </w:tr>
      <w:tr w14:paraId="223F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567" w:type="dxa"/>
          </w:tcPr>
          <w:p w14:paraId="14ADF60F">
            <w:pPr>
              <w:spacing w:after="0" w:line="240" w:lineRule="auto"/>
              <w:rPr>
                <w:rFonts w:hint="default" w:ascii="Times New Roman" w:hAnsi="Times New Roman" w:cs="Times New Roman"/>
                <w:color w:val="000000"/>
                <w:spacing w:val="2"/>
                <w:sz w:val="24"/>
                <w:szCs w:val="24"/>
                <w:shd w:val="clear" w:color="auto" w:fill="FFFFFF"/>
                <w:lang w:val="ru-RU"/>
              </w:rPr>
            </w:pPr>
            <w:r>
              <w:rPr>
                <w:rFonts w:hint="default" w:ascii="Times New Roman" w:hAnsi="Times New Roman" w:cs="Times New Roman"/>
                <w:color w:val="000000"/>
                <w:spacing w:val="2"/>
                <w:sz w:val="24"/>
                <w:szCs w:val="24"/>
                <w:shd w:val="clear" w:color="auto" w:fill="FFFFFF"/>
                <w:lang w:val="ru-RU"/>
              </w:rPr>
              <w:t>1</w:t>
            </w:r>
          </w:p>
        </w:tc>
        <w:tc>
          <w:tcPr>
            <w:tcW w:w="1559" w:type="dxa"/>
          </w:tcPr>
          <w:p w14:paraId="2E90B55A">
            <w:pPr>
              <w:spacing w:after="0" w:line="240" w:lineRule="auto"/>
              <w:jc w:val="both"/>
              <w:rPr>
                <w:rFonts w:ascii="Times New Roman" w:hAnsi="Times New Roman" w:cs="Times New Roman"/>
                <w:sz w:val="24"/>
                <w:szCs w:val="24"/>
                <w:lang w:val="kk-KZ"/>
              </w:rPr>
            </w:pPr>
            <w:r>
              <w:rPr>
                <w:rFonts w:hint="default" w:ascii="Times New Roman" w:hAnsi="Times New Roman" w:cs="Times New Roman"/>
                <w:sz w:val="24"/>
                <w:szCs w:val="24"/>
                <w:lang w:val="ru-RU"/>
              </w:rPr>
              <w:t>6</w:t>
            </w:r>
            <w:r>
              <w:rPr>
                <w:rFonts w:ascii="Times New Roman" w:hAnsi="Times New Roman" w:cs="Times New Roman"/>
                <w:sz w:val="24"/>
                <w:szCs w:val="24"/>
                <w:lang w:val="kk-KZ"/>
              </w:rPr>
              <w:t>-тармақ</w:t>
            </w:r>
          </w:p>
        </w:tc>
        <w:tc>
          <w:tcPr>
            <w:tcW w:w="4536" w:type="dxa"/>
          </w:tcPr>
          <w:p w14:paraId="7EC0891F">
            <w:pPr>
              <w:overflowPunct w:val="0"/>
              <w:autoSpaceDE w:val="0"/>
              <w:autoSpaceDN w:val="0"/>
              <w:adjustRightInd w:val="0"/>
              <w:spacing w:after="0" w:line="240" w:lineRule="auto"/>
              <w:jc w:val="both"/>
              <w:rPr>
                <w:rFonts w:ascii="Times New Roman" w:hAnsi="Times New Roman" w:eastAsia="Times New Roman" w:cs="Times New Roman"/>
                <w:sz w:val="24"/>
                <w:szCs w:val="24"/>
                <w:lang w:val="kk-KZ"/>
              </w:rPr>
            </w:pPr>
          </w:p>
          <w:p w14:paraId="0CE0463D">
            <w:pPr>
              <w:overflowPunct w:val="0"/>
              <w:autoSpaceDE w:val="0"/>
              <w:autoSpaceDN w:val="0"/>
              <w:adjustRightInd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6. Әлеуметтік көмек көрсету үшін мереке күндері мен атаулы күндер тізбесі:</w:t>
            </w:r>
          </w:p>
          <w:p w14:paraId="4CF9DC58">
            <w:pPr>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highlight w:val="yellow"/>
                <w:lang w:val="kk-KZ"/>
              </w:rPr>
            </w:pPr>
            <w:r>
              <w:rPr>
                <w:rFonts w:ascii="Times New Roman" w:hAnsi="Times New Roman" w:eastAsia="Times New Roman" w:cs="Times New Roman"/>
                <w:color w:val="000000" w:themeColor="text1"/>
                <w:sz w:val="24"/>
                <w:szCs w:val="24"/>
                <w:lang w:val="kk-KZ"/>
              </w:rPr>
              <w:t xml:space="preserve">1) 15 ақпан – </w:t>
            </w:r>
            <w:r>
              <w:rPr>
                <w:rFonts w:ascii="Times New Roman" w:hAnsi="Times New Roman" w:eastAsia="Times New Roman" w:cs="Times New Roman"/>
                <w:color w:val="000000"/>
                <w:sz w:val="24"/>
                <w:szCs w:val="24"/>
                <w:lang w:val="kk-KZ"/>
              </w:rPr>
              <w:t>Ауғанстан Демократиялық Республикасынан Кеңес әскерлерінің шектеулі контингентінің шығарылған күні</w:t>
            </w:r>
            <w:r>
              <w:rPr>
                <w:rFonts w:ascii="Times New Roman" w:hAnsi="Times New Roman" w:eastAsia="Times New Roman" w:cs="Times New Roman"/>
                <w:color w:val="000000" w:themeColor="text1"/>
                <w:sz w:val="24"/>
                <w:szCs w:val="24"/>
                <w:lang w:val="kk-KZ"/>
              </w:rPr>
              <w:t>;</w:t>
            </w:r>
          </w:p>
          <w:p w14:paraId="2A5A9B16">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2) 7 мамыр – Отан қорғаушы күні;</w:t>
            </w:r>
          </w:p>
          <w:p w14:paraId="1F508044">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3) 9 мамыр – Жеңіс күні;</w:t>
            </w:r>
          </w:p>
          <w:p w14:paraId="0CBBD968">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 xml:space="preserve">4) 31 мамыр – </w:t>
            </w:r>
            <w:r>
              <w:rPr>
                <w:rFonts w:ascii="Times New Roman" w:hAnsi="Times New Roman" w:eastAsia="Times New Roman" w:cs="Times New Roman"/>
                <w:color w:val="000000"/>
                <w:sz w:val="24"/>
                <w:szCs w:val="24"/>
                <w:lang w:val="kk-KZ"/>
              </w:rPr>
              <w:t>Саяси қуғын-сүргін және ашаршылық құрбандарын еске алу күні</w:t>
            </w:r>
            <w:r>
              <w:rPr>
                <w:rFonts w:ascii="Times New Roman" w:hAnsi="Times New Roman" w:eastAsia="Times New Roman" w:cs="Times New Roman"/>
                <w:color w:val="000000" w:themeColor="text1"/>
                <w:sz w:val="24"/>
                <w:szCs w:val="24"/>
                <w:lang w:val="kk-KZ"/>
              </w:rPr>
              <w:t>;</w:t>
            </w:r>
          </w:p>
          <w:p w14:paraId="733EFA48">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5) 29 тамыз – Семей ядролық сынақ полигонының жабылған күні;</w:t>
            </w:r>
          </w:p>
          <w:p w14:paraId="48E6AEC6">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6) 1 қазан – Қарттар күні;</w:t>
            </w:r>
          </w:p>
          <w:p w14:paraId="112EBC78">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7) қазан айының екінші жексенбісі – Қазақстан Республикасының Мүгедектігі бар адамдар күні;</w:t>
            </w:r>
          </w:p>
          <w:p w14:paraId="6B421021">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8) 16 желтоқсан – Тәуелсіздік күні;</w:t>
            </w:r>
          </w:p>
          <w:p w14:paraId="6F4F61F2">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9) 1-2 қаңтар – Жаңа жыл.</w:t>
            </w:r>
          </w:p>
        </w:tc>
        <w:tc>
          <w:tcPr>
            <w:tcW w:w="4536" w:type="dxa"/>
          </w:tcPr>
          <w:p w14:paraId="71ECE5E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6-тармақ жаңа редакцияда жазылсын:</w:t>
            </w:r>
          </w:p>
          <w:p w14:paraId="6520BB06">
            <w:pPr>
              <w:overflowPunct w:val="0"/>
              <w:autoSpaceDE w:val="0"/>
              <w:autoSpaceDN w:val="0"/>
              <w:adjustRightInd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«6. Әлеуметтік көмек көрсету үшін мереке күндері мен атаулы күндер тізбесі:</w:t>
            </w:r>
          </w:p>
          <w:p w14:paraId="1DE649EE">
            <w:pPr>
              <w:numPr>
                <w:ilvl w:val="0"/>
                <w:numId w:val="1"/>
              </w:numPr>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 xml:space="preserve">15 ақпан – </w:t>
            </w:r>
            <w:r>
              <w:rPr>
                <w:rFonts w:ascii="Times New Roman" w:hAnsi="Times New Roman" w:eastAsia="Times New Roman" w:cs="Times New Roman"/>
                <w:color w:val="000000"/>
                <w:sz w:val="24"/>
                <w:szCs w:val="24"/>
                <w:lang w:val="kk-KZ"/>
              </w:rPr>
              <w:t>Ауғанстан Демократиялық Республикасынан Кеңес әскерлерінің шектеулі контингентінің шығарылған күні</w:t>
            </w:r>
            <w:r>
              <w:rPr>
                <w:rFonts w:ascii="Times New Roman" w:hAnsi="Times New Roman" w:eastAsia="Times New Roman" w:cs="Times New Roman"/>
                <w:color w:val="000000" w:themeColor="text1"/>
                <w:sz w:val="24"/>
                <w:szCs w:val="24"/>
                <w:lang w:val="kk-KZ"/>
              </w:rPr>
              <w:t>;</w:t>
            </w:r>
          </w:p>
          <w:p w14:paraId="7223B2C5">
            <w:pPr>
              <w:numPr>
                <w:ilvl w:val="0"/>
                <w:numId w:val="1"/>
              </w:numPr>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highlight w:val="none"/>
                <w:lang w:val="kk-KZ"/>
              </w:rPr>
            </w:pPr>
            <w:r>
              <w:rPr>
                <w:rFonts w:ascii="Times New Roman" w:hAnsi="Times New Roman"/>
                <w:b/>
                <w:sz w:val="24"/>
                <w:szCs w:val="24"/>
                <w:highlight w:val="none"/>
              </w:rPr>
              <w:t>8 наурыз</w:t>
            </w:r>
            <w:r>
              <w:rPr>
                <w:rFonts w:ascii="Times New Roman" w:hAnsi="Times New Roman"/>
                <w:b/>
                <w:sz w:val="24"/>
                <w:szCs w:val="24"/>
                <w:highlight w:val="none"/>
                <w:lang w:val="kk-KZ"/>
              </w:rPr>
              <w:t xml:space="preserve"> </w:t>
            </w:r>
            <w:r>
              <w:rPr>
                <w:rFonts w:ascii="Times New Roman" w:hAnsi="Times New Roman"/>
                <w:b/>
                <w:sz w:val="24"/>
                <w:szCs w:val="24"/>
                <w:highlight w:val="none"/>
              </w:rPr>
              <w:t>-</w:t>
            </w:r>
            <w:r>
              <w:rPr>
                <w:rFonts w:ascii="Times New Roman" w:hAnsi="Times New Roman"/>
                <w:b/>
                <w:sz w:val="24"/>
                <w:szCs w:val="24"/>
                <w:highlight w:val="none"/>
                <w:lang w:val="kk-KZ"/>
              </w:rPr>
              <w:t xml:space="preserve"> </w:t>
            </w:r>
            <w:r>
              <w:rPr>
                <w:rFonts w:ascii="Times New Roman" w:hAnsi="Times New Roman"/>
                <w:b/>
                <w:sz w:val="24"/>
                <w:szCs w:val="24"/>
                <w:highlight w:val="none"/>
              </w:rPr>
              <w:t>Халықаралық әйелдер күні</w:t>
            </w:r>
          </w:p>
          <w:p w14:paraId="23E4DDAE">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2) 7 мамыр – Отан қорғаушы күні;</w:t>
            </w:r>
          </w:p>
          <w:p w14:paraId="30D20BD5">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3) 9 мамыр – Жеңіс күні;</w:t>
            </w:r>
          </w:p>
          <w:p w14:paraId="4DE4B176">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 xml:space="preserve">4) 31 мамыр – </w:t>
            </w:r>
            <w:r>
              <w:rPr>
                <w:rFonts w:ascii="Times New Roman" w:hAnsi="Times New Roman" w:eastAsia="Times New Roman" w:cs="Times New Roman"/>
                <w:color w:val="000000"/>
                <w:sz w:val="24"/>
                <w:szCs w:val="24"/>
                <w:lang w:val="kk-KZ"/>
              </w:rPr>
              <w:t>Саяси қуғын-сүргін және ашаршылық құрбандарын еске алу күні</w:t>
            </w:r>
            <w:r>
              <w:rPr>
                <w:rFonts w:ascii="Times New Roman" w:hAnsi="Times New Roman" w:eastAsia="Times New Roman" w:cs="Times New Roman"/>
                <w:color w:val="000000" w:themeColor="text1"/>
                <w:sz w:val="24"/>
                <w:szCs w:val="24"/>
                <w:lang w:val="kk-KZ"/>
              </w:rPr>
              <w:t>;</w:t>
            </w:r>
          </w:p>
          <w:p w14:paraId="53C32B4D">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6) 1 қазан – Қарттар күні;</w:t>
            </w:r>
          </w:p>
          <w:p w14:paraId="156EA4B9">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val="kk-KZ"/>
              </w:rPr>
              <w:t>7) қазан айының екінші жексенбісі – Қазақстан Республикасының Мүгедектігі бар адамдар күні;</w:t>
            </w:r>
          </w:p>
          <w:p w14:paraId="6DF81E15">
            <w:pPr>
              <w:tabs>
                <w:tab w:val="left" w:pos="1134"/>
              </w:tabs>
              <w:overflowPunct w:val="0"/>
              <w:autoSpaceDE w:val="0"/>
              <w:autoSpaceDN w:val="0"/>
              <w:adjustRightInd w:val="0"/>
              <w:spacing w:after="0" w:line="240" w:lineRule="auto"/>
              <w:ind w:right="-34" w:firstLine="708"/>
              <w:jc w:val="both"/>
              <w:rPr>
                <w:rFonts w:ascii="Times New Roman" w:hAnsi="Times New Roman" w:eastAsia="Times New Roman" w:cs="Times New Roman"/>
                <w:color w:val="000000" w:themeColor="text1"/>
                <w:sz w:val="28"/>
                <w:szCs w:val="28"/>
                <w:lang w:val="kk-KZ"/>
              </w:rPr>
            </w:pPr>
            <w:r>
              <w:rPr>
                <w:rFonts w:ascii="Times New Roman" w:hAnsi="Times New Roman" w:eastAsia="Times New Roman" w:cs="Times New Roman"/>
                <w:color w:val="000000" w:themeColor="text1"/>
                <w:sz w:val="24"/>
                <w:szCs w:val="24"/>
                <w:lang w:val="kk-KZ"/>
              </w:rPr>
              <w:t>8) 16 желтоқсан – Тәуелсіздік күні;</w:t>
            </w:r>
          </w:p>
        </w:tc>
        <w:tc>
          <w:tcPr>
            <w:tcW w:w="3119" w:type="dxa"/>
          </w:tcPr>
          <w:p w14:paraId="674DEFC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Үкіметінің кейбір шешімдеріне өзгерістер енгізу туралы» Қазақстан Республикасы Үкіметінің 2026 жылғы 8 мамырдағы № 380 қа</w:t>
            </w:r>
            <w:bookmarkStart w:id="0" w:name="_GoBack"/>
            <w:bookmarkEnd w:id="0"/>
            <w:r>
              <w:rPr>
                <w:rFonts w:ascii="Times New Roman" w:hAnsi="Times New Roman" w:cs="Times New Roman"/>
                <w:sz w:val="24"/>
                <w:szCs w:val="24"/>
                <w:lang w:val="kk-KZ"/>
              </w:rPr>
              <w:t>улысына сәйкес</w:t>
            </w:r>
          </w:p>
        </w:tc>
      </w:tr>
      <w:tr w14:paraId="77D8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5" w:hRule="atLeast"/>
        </w:trPr>
        <w:tc>
          <w:tcPr>
            <w:tcW w:w="567" w:type="dxa"/>
          </w:tcPr>
          <w:p w14:paraId="15F4D402">
            <w:pPr>
              <w:spacing w:after="0" w:line="240" w:lineRule="auto"/>
              <w:jc w:val="both"/>
              <w:rPr>
                <w:rFonts w:hint="default" w:ascii="Times New Roman" w:hAnsi="Times New Roman" w:cs="Times New Roman"/>
                <w:color w:val="000000"/>
                <w:spacing w:val="2"/>
                <w:sz w:val="24"/>
                <w:szCs w:val="24"/>
                <w:shd w:val="clear" w:color="auto" w:fill="FFFFFF"/>
                <w:lang w:val="ru-RU"/>
              </w:rPr>
            </w:pPr>
            <w:r>
              <w:rPr>
                <w:rFonts w:hint="default" w:ascii="Times New Roman" w:hAnsi="Times New Roman" w:cs="Times New Roman"/>
                <w:color w:val="000000"/>
                <w:spacing w:val="2"/>
                <w:sz w:val="24"/>
                <w:szCs w:val="24"/>
                <w:shd w:val="clear" w:color="auto" w:fill="FFFFFF"/>
                <w:lang w:val="ru-RU"/>
              </w:rPr>
              <w:t>2</w:t>
            </w:r>
          </w:p>
        </w:tc>
        <w:tc>
          <w:tcPr>
            <w:tcW w:w="1559" w:type="dxa"/>
          </w:tcPr>
          <w:p w14:paraId="09E83C54">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10-тармақтың 3) тармақшасы жаңа редакцияда жазылсын:</w:t>
            </w:r>
          </w:p>
          <w:p w14:paraId="6EE728DC">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kk-KZ"/>
              </w:rPr>
            </w:pPr>
          </w:p>
        </w:tc>
        <w:tc>
          <w:tcPr>
            <w:tcW w:w="4536" w:type="dxa"/>
          </w:tcPr>
          <w:p w14:paraId="150A5398">
            <w:pPr>
              <w:overflowPunct w:val="0"/>
              <w:autoSpaceDE w:val="0"/>
              <w:autoSpaceDN w:val="0"/>
              <w:adjustRightInd w:val="0"/>
              <w:spacing w:after="0" w:line="240" w:lineRule="auto"/>
              <w:ind w:right="-34"/>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9 мамыр – Жеңіс күніне:</w:t>
            </w:r>
          </w:p>
          <w:p w14:paraId="382E1139">
            <w:pPr>
              <w:spacing w:after="0" w:line="240" w:lineRule="auto"/>
              <w:ind w:firstLine="708"/>
              <w:jc w:val="both"/>
              <w:rPr>
                <w:rFonts w:ascii="Times New Roman" w:hAnsi="Times New Roman" w:cs="Times New Roman"/>
                <w:sz w:val="24"/>
                <w:szCs w:val="24"/>
                <w:lang w:val="kk-KZ"/>
              </w:rPr>
            </w:pPr>
          </w:p>
          <w:p w14:paraId="339E8493">
            <w:pPr>
              <w:spacing w:after="0" w:line="24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p>
          <w:p w14:paraId="3D28A875">
            <w:pPr>
              <w:spacing w:after="0" w:line="240" w:lineRule="auto"/>
              <w:ind w:firstLine="708"/>
              <w:jc w:val="both"/>
              <w:rPr>
                <w:rFonts w:ascii="Times New Roman" w:hAnsi="Times New Roman" w:cs="Times New Roman"/>
                <w:sz w:val="24"/>
                <w:szCs w:val="24"/>
                <w:lang w:val="kk-KZ"/>
              </w:rPr>
            </w:pPr>
          </w:p>
          <w:p w14:paraId="52BF7559">
            <w:pPr>
              <w:spacing w:after="0" w:line="24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p>
          <w:p w14:paraId="672E9BC5">
            <w:pPr>
              <w:spacing w:after="0" w:line="240" w:lineRule="auto"/>
              <w:ind w:firstLine="708"/>
              <w:jc w:val="both"/>
              <w:rPr>
                <w:rFonts w:ascii="Times New Roman" w:hAnsi="Times New Roman" w:cs="Times New Roman"/>
                <w:sz w:val="24"/>
                <w:szCs w:val="24"/>
                <w:lang w:val="kk-KZ"/>
              </w:rPr>
            </w:pPr>
          </w:p>
          <w:p w14:paraId="27546448">
            <w:pPr>
              <w:spacing w:after="0" w:line="240" w:lineRule="auto"/>
              <w:ind w:firstLine="708"/>
              <w:jc w:val="both"/>
              <w:rPr>
                <w:rFonts w:ascii="Times New Roman" w:hAnsi="Times New Roman" w:cs="Times New Roman"/>
                <w:sz w:val="24"/>
                <w:szCs w:val="24"/>
                <w:lang w:val="kk-KZ"/>
              </w:rPr>
            </w:pPr>
          </w:p>
          <w:p w14:paraId="7583D6A1">
            <w:pPr>
              <w:spacing w:after="0" w:line="240" w:lineRule="auto"/>
              <w:ind w:firstLine="708"/>
              <w:jc w:val="both"/>
              <w:rPr>
                <w:rFonts w:ascii="Times New Roman" w:hAnsi="Times New Roman" w:cs="Times New Roman"/>
                <w:sz w:val="24"/>
                <w:szCs w:val="24"/>
                <w:lang w:val="kk-KZ"/>
              </w:rPr>
            </w:pPr>
          </w:p>
          <w:p w14:paraId="4E1FABCD">
            <w:pPr>
              <w:spacing w:after="0" w:line="240" w:lineRule="auto"/>
              <w:ind w:firstLine="708"/>
              <w:jc w:val="both"/>
              <w:rPr>
                <w:rFonts w:ascii="Times New Roman" w:hAnsi="Times New Roman" w:cs="Times New Roman"/>
                <w:sz w:val="24"/>
                <w:szCs w:val="24"/>
                <w:lang w:val="kk-KZ"/>
              </w:rPr>
            </w:pPr>
          </w:p>
          <w:p w14:paraId="2DEDABBB">
            <w:pPr>
              <w:spacing w:after="0" w:line="24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p>
          <w:p w14:paraId="3E2BF0AC">
            <w:pPr>
              <w:spacing w:after="0" w:line="240" w:lineRule="auto"/>
              <w:ind w:firstLine="708"/>
              <w:jc w:val="both"/>
              <w:rPr>
                <w:rFonts w:ascii="Times New Roman" w:hAnsi="Times New Roman" w:cs="Times New Roman"/>
                <w:sz w:val="24"/>
                <w:szCs w:val="24"/>
                <w:lang w:val="kk-KZ"/>
              </w:rPr>
            </w:pPr>
          </w:p>
          <w:p w14:paraId="5ED7BA99">
            <w:pPr>
              <w:spacing w:after="0" w:line="240" w:lineRule="auto"/>
              <w:ind w:firstLine="708"/>
              <w:jc w:val="both"/>
              <w:rPr>
                <w:rFonts w:ascii="Times New Roman" w:hAnsi="Times New Roman" w:cs="Times New Roman"/>
                <w:sz w:val="24"/>
                <w:szCs w:val="24"/>
                <w:lang w:val="kk-KZ"/>
              </w:rPr>
            </w:pPr>
          </w:p>
          <w:p w14:paraId="4BF2AAD3">
            <w:pPr>
              <w:spacing w:after="0" w:line="240" w:lineRule="auto"/>
              <w:ind w:firstLine="708"/>
              <w:jc w:val="both"/>
              <w:rPr>
                <w:rFonts w:ascii="Times New Roman" w:hAnsi="Times New Roman" w:cs="Times New Roman"/>
                <w:sz w:val="24"/>
                <w:szCs w:val="24"/>
                <w:lang w:val="kk-KZ"/>
              </w:rPr>
            </w:pPr>
          </w:p>
          <w:p w14:paraId="503EE02D">
            <w:pPr>
              <w:spacing w:after="0" w:line="240" w:lineRule="auto"/>
              <w:ind w:firstLine="708"/>
              <w:jc w:val="both"/>
              <w:rPr>
                <w:rFonts w:ascii="Times New Roman" w:hAnsi="Times New Roman" w:cs="Times New Roman"/>
                <w:sz w:val="24"/>
                <w:szCs w:val="24"/>
                <w:lang w:val="kk-KZ"/>
              </w:rPr>
            </w:pPr>
          </w:p>
          <w:p w14:paraId="72E7936A">
            <w:pPr>
              <w:spacing w:after="0" w:line="240" w:lineRule="auto"/>
              <w:ind w:firstLine="708"/>
              <w:jc w:val="both"/>
              <w:rPr>
                <w:rFonts w:ascii="Times New Roman" w:hAnsi="Times New Roman" w:cs="Times New Roman"/>
                <w:sz w:val="24"/>
                <w:szCs w:val="24"/>
                <w:lang w:val="kk-KZ"/>
              </w:rPr>
            </w:pPr>
          </w:p>
          <w:p w14:paraId="74B785FD">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жылына </w:t>
            </w:r>
            <w:r>
              <w:rPr>
                <w:rFonts w:ascii="Times New Roman" w:hAnsi="Times New Roman" w:cs="Times New Roman"/>
                <w:color w:val="000000" w:themeColor="text1"/>
                <w:sz w:val="24"/>
                <w:szCs w:val="24"/>
                <w:lang w:val="kk-KZ"/>
              </w:rPr>
              <w:t>1 рет</w:t>
            </w:r>
            <w:r>
              <w:rPr>
                <w:rFonts w:ascii="Times New Roman" w:hAnsi="Times New Roman" w:cs="Times New Roman"/>
                <w:sz w:val="24"/>
                <w:szCs w:val="24"/>
                <w:lang w:val="kk-KZ"/>
              </w:rPr>
              <w:t xml:space="preserve"> 25 (жиырма бес) айлық есептік көрсеткіш мөлшерінде;</w:t>
            </w:r>
          </w:p>
          <w:p w14:paraId="14E85B03">
            <w:pPr>
              <w:overflowPunct w:val="0"/>
              <w:autoSpaceDE w:val="0"/>
              <w:autoSpaceDN w:val="0"/>
              <w:adjustRightInd w:val="0"/>
              <w:spacing w:after="0" w:line="240" w:lineRule="auto"/>
              <w:ind w:right="-34"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жасына байланысты зейнетақы төлемдерін немесе еңбек сіңірген жылдары үшін зейнетақы төлемдерін алушылар болып табылатын және бұрынғы КСР Одағының немесе Қазақстан Республикасының ордендерімен немесе медальдарымен наградталған не бұрынғы КСР Одағының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адамдарға жылына 1 рет 1</w:t>
            </w:r>
            <w:r>
              <w:rPr>
                <w:rFonts w:hint="default" w:ascii="Times New Roman" w:hAnsi="Times New Roman" w:cs="Times New Roman"/>
                <w:color w:val="000000" w:themeColor="text1"/>
                <w:sz w:val="24"/>
                <w:szCs w:val="24"/>
                <w:lang w:val="ru-RU"/>
              </w:rPr>
              <w:t>5</w:t>
            </w:r>
            <w:r>
              <w:rPr>
                <w:rFonts w:ascii="Times New Roman" w:hAnsi="Times New Roman" w:cs="Times New Roman"/>
                <w:color w:val="000000" w:themeColor="text1"/>
                <w:sz w:val="24"/>
                <w:szCs w:val="24"/>
                <w:lang w:val="kk-KZ"/>
              </w:rPr>
              <w:t xml:space="preserve"> (он</w:t>
            </w:r>
            <w:r>
              <w:rPr>
                <w:rFonts w:hint="default" w:ascii="Times New Roman" w:hAnsi="Times New Roman" w:cs="Times New Roman"/>
                <w:color w:val="000000" w:themeColor="text1"/>
                <w:sz w:val="24"/>
                <w:szCs w:val="24"/>
                <w:lang w:val="ru-RU"/>
              </w:rPr>
              <w:t xml:space="preserve"> бес</w:t>
            </w:r>
            <w:r>
              <w:rPr>
                <w:rFonts w:ascii="Times New Roman" w:hAnsi="Times New Roman" w:cs="Times New Roman"/>
                <w:color w:val="000000" w:themeColor="text1"/>
                <w:sz w:val="24"/>
                <w:szCs w:val="24"/>
                <w:lang w:val="kk-KZ"/>
              </w:rPr>
              <w:t>) айлық есептік көрсеткіш мөлшерінде;</w:t>
            </w:r>
          </w:p>
          <w:p w14:paraId="4B00EF7E">
            <w:pPr>
              <w:spacing w:after="0" w:line="24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p>
        </w:tc>
        <w:tc>
          <w:tcPr>
            <w:tcW w:w="4536" w:type="dxa"/>
          </w:tcPr>
          <w:p w14:paraId="65B24B2E">
            <w:pPr>
              <w:overflowPunct w:val="0"/>
              <w:autoSpaceDE w:val="0"/>
              <w:autoSpaceDN w:val="0"/>
              <w:adjustRightInd w:val="0"/>
              <w:spacing w:after="0" w:line="240" w:lineRule="auto"/>
              <w:ind w:right="-34"/>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9 мамыр – Жеңіс күніне:</w:t>
            </w:r>
          </w:p>
          <w:p w14:paraId="42AE1332">
            <w:pPr>
              <w:spacing w:after="0" w:line="240" w:lineRule="auto"/>
              <w:ind w:firstLine="708"/>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Ұлы Отан соғысының ардагерлеріне</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5</w:t>
            </w:r>
            <w:r>
              <w:rPr>
                <w:rFonts w:hint="default" w:ascii="Times New Roman" w:hAnsi="Times New Roman" w:cs="Times New Roman"/>
                <w:b/>
                <w:bCs/>
                <w:sz w:val="24"/>
                <w:szCs w:val="24"/>
                <w:lang w:val="ru-RU"/>
              </w:rPr>
              <w:t xml:space="preserve"> 000 000</w:t>
            </w:r>
            <w:r>
              <w:rPr>
                <w:rFonts w:ascii="Times New Roman" w:hAnsi="Times New Roman" w:cs="Times New Roman"/>
                <w:b/>
                <w:bCs/>
                <w:sz w:val="24"/>
                <w:szCs w:val="24"/>
                <w:lang w:val="kk-KZ"/>
              </w:rPr>
              <w:t xml:space="preserve"> (бес)  </w:t>
            </w:r>
            <w:r>
              <w:rPr>
                <w:rFonts w:ascii="Times New Roman" w:hAnsi="Times New Roman" w:cs="Times New Roman"/>
                <w:b/>
                <w:bCs/>
                <w:sz w:val="24"/>
                <w:szCs w:val="24"/>
                <w:lang w:val="ru-RU"/>
              </w:rPr>
              <w:t>млн</w:t>
            </w:r>
            <w:r>
              <w:rPr>
                <w:rFonts w:hint="default" w:ascii="Times New Roman" w:hAnsi="Times New Roman" w:cs="Times New Roman"/>
                <w:b/>
                <w:bCs/>
                <w:sz w:val="24"/>
                <w:szCs w:val="24"/>
                <w:lang w:val="ru-RU"/>
              </w:rPr>
              <w:t xml:space="preserve"> тенге</w:t>
            </w:r>
            <w:r>
              <w:rPr>
                <w:rFonts w:ascii="Times New Roman" w:hAnsi="Times New Roman" w:cs="Times New Roman"/>
                <w:b/>
                <w:bCs/>
                <w:sz w:val="24"/>
                <w:szCs w:val="24"/>
                <w:lang w:val="kk-KZ"/>
              </w:rPr>
              <w:t>;</w:t>
            </w:r>
          </w:p>
          <w:p w14:paraId="311E4EAA">
            <w:pPr>
              <w:spacing w:after="0" w:line="240" w:lineRule="auto"/>
              <w:ind w:firstLine="708"/>
              <w:jc w:val="both"/>
              <w:rPr>
                <w:rFonts w:hint="default" w:ascii="Times New Roman" w:hAnsi="Times New Roman" w:cs="Times New Roman"/>
                <w:b/>
                <w:bCs/>
                <w:color w:val="000000" w:themeColor="text1"/>
                <w:sz w:val="24"/>
                <w:szCs w:val="24"/>
                <w:lang w:val="ru-RU"/>
              </w:rPr>
            </w:pPr>
            <w:r>
              <w:rPr>
                <w:rFonts w:ascii="Times New Roman" w:hAnsi="Times New Roman" w:cs="Times New Roman"/>
                <w:b/>
                <w:bCs/>
                <w:color w:val="000000" w:themeColor="text1"/>
                <w:sz w:val="24"/>
                <w:szCs w:val="24"/>
                <w:lang w:val="kk-KZ"/>
              </w:rPr>
              <w:t>жеңілдіктері бойынша Ұлы Отан соғысының ардагерлеріне теңестірілген ардагерлерге</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25 (жиырма бес) айлық есептік көрсеткіш мөлшерінде;</w:t>
            </w:r>
            <w:r>
              <w:rPr>
                <w:rFonts w:hint="default" w:ascii="Times New Roman" w:hAnsi="Times New Roman" w:cs="Times New Roman"/>
                <w:b/>
                <w:bCs/>
                <w:color w:val="000000" w:themeColor="text1"/>
                <w:sz w:val="24"/>
                <w:szCs w:val="24"/>
                <w:lang w:val="ru-RU"/>
              </w:rPr>
              <w:t xml:space="preserve"> </w:t>
            </w:r>
          </w:p>
          <w:p w14:paraId="1B848F74">
            <w:pPr>
              <w:spacing w:after="0" w:line="240" w:lineRule="auto"/>
              <w:ind w:firstLine="708"/>
              <w:jc w:val="both"/>
              <w:rPr>
                <w:rFonts w:hint="default" w:ascii="Times New Roman" w:hAnsi="Times New Roman" w:cs="Times New Roman"/>
                <w:b/>
                <w:bCs/>
                <w:color w:val="000000" w:themeColor="text1"/>
                <w:sz w:val="24"/>
                <w:szCs w:val="24"/>
                <w:lang w:val="ru-RU"/>
              </w:rPr>
            </w:pPr>
            <w:r>
              <w:rPr>
                <w:rFonts w:ascii="Times New Roman" w:hAnsi="Times New Roman" w:cs="Times New Roman"/>
                <w:b/>
                <w:bCs/>
                <w:color w:val="000000" w:themeColor="text1"/>
                <w:sz w:val="24"/>
                <w:szCs w:val="24"/>
                <w:lang w:val="kk-KZ"/>
              </w:rPr>
              <w:t>бұрынғы Кеңестік Социалистік Республикалар Одағының ордендерімен және медальдарымен наградталған адамдарға</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w:t>
            </w:r>
            <w:r>
              <w:rPr>
                <w:rFonts w:hint="default" w:ascii="Times New Roman" w:hAnsi="Times New Roman" w:cs="Times New Roman"/>
                <w:b/>
                <w:bCs/>
                <w:sz w:val="24"/>
                <w:szCs w:val="24"/>
                <w:lang w:val="ru-RU"/>
              </w:rPr>
              <w:t>1</w:t>
            </w:r>
            <w:r>
              <w:rPr>
                <w:rFonts w:ascii="Times New Roman" w:hAnsi="Times New Roman" w:cs="Times New Roman"/>
                <w:b/>
                <w:bCs/>
                <w:sz w:val="24"/>
                <w:szCs w:val="24"/>
                <w:lang w:val="kk-KZ"/>
              </w:rPr>
              <w:t>5 (</w:t>
            </w:r>
            <w:r>
              <w:rPr>
                <w:rFonts w:ascii="Times New Roman" w:hAnsi="Times New Roman" w:cs="Times New Roman"/>
                <w:b/>
                <w:bCs/>
                <w:sz w:val="24"/>
                <w:szCs w:val="24"/>
                <w:lang w:val="ru-RU"/>
              </w:rPr>
              <w:t>он</w:t>
            </w:r>
            <w:r>
              <w:rPr>
                <w:rFonts w:ascii="Times New Roman" w:hAnsi="Times New Roman" w:cs="Times New Roman"/>
                <w:b/>
                <w:bCs/>
                <w:sz w:val="24"/>
                <w:szCs w:val="24"/>
                <w:lang w:val="kk-KZ"/>
              </w:rPr>
              <w:t xml:space="preserve"> бес) айлық есептік көрсеткіш мөлшерінде;</w:t>
            </w:r>
          </w:p>
          <w:p w14:paraId="34BE06D6">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1986-1987 жылдары Чернобыль атом электр станциясындағы апаттың, азаматтық немесе әскери мақсаттағы объектілердегі басқа да радияциялық апаттар мен авариялардың салдарларын жоюға қатысқан, сондай-ақ ядролық сынақтарға тікелей қатысқан адамдарға1 рет</w:t>
            </w:r>
            <w:r>
              <w:rPr>
                <w:rFonts w:ascii="Times New Roman" w:hAnsi="Times New Roman" w:cs="Times New Roman"/>
                <w:sz w:val="24"/>
                <w:szCs w:val="24"/>
                <w:lang w:val="kk-KZ"/>
              </w:rPr>
              <w:t xml:space="preserve"> 25 (жиырма бес) айлық есептік көрсеткіш мөлшерінде;</w:t>
            </w:r>
          </w:p>
          <w:p w14:paraId="57970EA9">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1941 жылғы 22 маусымнан бастап 1945 жылғы 9 мамырға дейін кемінде алты ай жұмыс істеген (қызмет еткен)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жасына байланысты немесе еңбек сіңірген жылдары бойынша зейнетақы төлемдерін алушы болып табылатын және еңбек сіңірген жылдары бойынша зейнетақы төлемдерін бұрынғы КСР Одағының немесе Қазақстан Республикасының ордендерімен немесе медальдарымен не бұрынғы КСР Одағының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адамдарға</w:t>
            </w:r>
            <w:r>
              <w:rPr>
                <w:rFonts w:hint="default"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kk-KZ"/>
              </w:rPr>
              <w:t>1 рет</w:t>
            </w:r>
            <w:r>
              <w:rPr>
                <w:rFonts w:ascii="Times New Roman" w:hAnsi="Times New Roman" w:cs="Times New Roman"/>
                <w:sz w:val="24"/>
                <w:szCs w:val="24"/>
                <w:lang w:val="kk-KZ"/>
              </w:rPr>
              <w:t xml:space="preserve"> </w:t>
            </w:r>
            <w:r>
              <w:rPr>
                <w:rFonts w:hint="default" w:ascii="Times New Roman" w:hAnsi="Times New Roman" w:cs="Times New Roman"/>
                <w:sz w:val="24"/>
                <w:szCs w:val="24"/>
                <w:lang w:val="ru-RU"/>
              </w:rPr>
              <w:t>1</w:t>
            </w:r>
            <w:r>
              <w:rPr>
                <w:rFonts w:ascii="Times New Roman" w:hAnsi="Times New Roman" w:cs="Times New Roman"/>
                <w:sz w:val="24"/>
                <w:szCs w:val="24"/>
                <w:lang w:val="kk-KZ"/>
              </w:rPr>
              <w:t>5 (</w:t>
            </w:r>
            <w:r>
              <w:rPr>
                <w:rFonts w:ascii="Times New Roman" w:hAnsi="Times New Roman" w:cs="Times New Roman"/>
                <w:sz w:val="24"/>
                <w:szCs w:val="24"/>
                <w:lang w:val="ru-RU"/>
              </w:rPr>
              <w:t>он</w:t>
            </w:r>
            <w:r>
              <w:rPr>
                <w:rFonts w:ascii="Times New Roman" w:hAnsi="Times New Roman" w:cs="Times New Roman"/>
                <w:sz w:val="24"/>
                <w:szCs w:val="24"/>
                <w:lang w:val="kk-KZ"/>
              </w:rPr>
              <w:t xml:space="preserve"> бес) айлық есептік көрсеткіш мөлшерінде;</w:t>
            </w:r>
          </w:p>
          <w:p w14:paraId="36B99BAB">
            <w:pPr>
              <w:spacing w:after="0" w:line="240" w:lineRule="auto"/>
              <w:ind w:firstLine="708"/>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Ұлы Отан соғысы кезеңінде жаралануы, контузия алуы, мертігуі немесе ауруы салдарынан мүгедектігі бар қайтыс болған адамның жұбайына (зайыбына) 1 рет</w:t>
            </w:r>
            <w:r>
              <w:rPr>
                <w:rFonts w:ascii="Times New Roman" w:hAnsi="Times New Roman" w:cs="Times New Roman"/>
                <w:b/>
                <w:bCs/>
                <w:sz w:val="24"/>
                <w:szCs w:val="24"/>
                <w:lang w:val="kk-KZ"/>
              </w:rPr>
              <w:t xml:space="preserve"> </w:t>
            </w:r>
            <w:r>
              <w:rPr>
                <w:rFonts w:hint="default" w:ascii="Times New Roman" w:hAnsi="Times New Roman" w:cs="Times New Roman"/>
                <w:b/>
                <w:bCs/>
                <w:sz w:val="24"/>
                <w:szCs w:val="24"/>
                <w:lang w:val="ru-RU"/>
              </w:rPr>
              <w:t>1</w:t>
            </w:r>
            <w:r>
              <w:rPr>
                <w:rFonts w:ascii="Times New Roman" w:hAnsi="Times New Roman" w:cs="Times New Roman"/>
                <w:b/>
                <w:bCs/>
                <w:sz w:val="24"/>
                <w:szCs w:val="24"/>
                <w:lang w:val="kk-KZ"/>
              </w:rPr>
              <w:t>5 (</w:t>
            </w:r>
            <w:r>
              <w:rPr>
                <w:rFonts w:ascii="Times New Roman" w:hAnsi="Times New Roman" w:cs="Times New Roman"/>
                <w:b/>
                <w:bCs/>
                <w:sz w:val="24"/>
                <w:szCs w:val="24"/>
                <w:lang w:val="ru-RU"/>
              </w:rPr>
              <w:t>он</w:t>
            </w:r>
            <w:r>
              <w:rPr>
                <w:rFonts w:ascii="Times New Roman" w:hAnsi="Times New Roman" w:cs="Times New Roman"/>
                <w:b/>
                <w:bCs/>
                <w:sz w:val="24"/>
                <w:szCs w:val="24"/>
                <w:lang w:val="kk-KZ"/>
              </w:rPr>
              <w:t xml:space="preserve"> бес) айлық есептік көрсеткіш мөлшерінде;</w:t>
            </w:r>
          </w:p>
          <w:p w14:paraId="4B8F2F6C">
            <w:pPr>
              <w:spacing w:after="0" w:line="240" w:lineRule="auto"/>
              <w:ind w:firstLine="708"/>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жеңілдіктер бойынша Ұлы Отан соғысы кезеңінде жаралануы, контузия алуы, мертігуі немесе ауруы салдарынан мүгедектігі бар адамдарға теңестірілген адамдарға</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w:t>
            </w:r>
            <w:r>
              <w:rPr>
                <w:rFonts w:hint="default" w:ascii="Times New Roman" w:hAnsi="Times New Roman" w:cs="Times New Roman"/>
                <w:b/>
                <w:bCs/>
                <w:sz w:val="24"/>
                <w:szCs w:val="24"/>
                <w:lang w:val="ru-RU"/>
              </w:rPr>
              <w:t>1</w:t>
            </w:r>
            <w:r>
              <w:rPr>
                <w:rFonts w:ascii="Times New Roman" w:hAnsi="Times New Roman" w:cs="Times New Roman"/>
                <w:b/>
                <w:bCs/>
                <w:sz w:val="24"/>
                <w:szCs w:val="24"/>
                <w:lang w:val="kk-KZ"/>
              </w:rPr>
              <w:t>5 (</w:t>
            </w:r>
            <w:r>
              <w:rPr>
                <w:rFonts w:ascii="Times New Roman" w:hAnsi="Times New Roman" w:cs="Times New Roman"/>
                <w:b/>
                <w:bCs/>
                <w:sz w:val="24"/>
                <w:szCs w:val="24"/>
                <w:lang w:val="ru-RU"/>
              </w:rPr>
              <w:t>он</w:t>
            </w:r>
            <w:r>
              <w:rPr>
                <w:rFonts w:ascii="Times New Roman" w:hAnsi="Times New Roman" w:cs="Times New Roman"/>
                <w:b/>
                <w:bCs/>
                <w:sz w:val="24"/>
                <w:szCs w:val="24"/>
                <w:lang w:val="kk-KZ"/>
              </w:rPr>
              <w:t xml:space="preserve"> бес) айлық есептік көрсеткіш мөлшерінде;</w:t>
            </w:r>
          </w:p>
          <w:p w14:paraId="4282845F">
            <w:pPr>
              <w:spacing w:after="0" w:line="240" w:lineRule="auto"/>
              <w:ind w:firstLine="708"/>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Ұлы Отан соғысының қайтыс болған қатысушысының, «Ленинградты қорғағаны үшін» медалімен немесе «Қоршаудағы Ленинград тұрғыны» белгісімен наградталған  партизанның, астыртын әрекет етушінің, азаматтың екінші рет некеге тұрмаған зайыбына (жұбайына), жалпы ауруға шалдығуы, жұмыста мертігуі және басқа да себептер (құқыққа қарсы келетіндерді қоспағанда) салдарынан болған мүгедектігі бар деп танылған адамдарға 1 рет</w:t>
            </w:r>
            <w:r>
              <w:rPr>
                <w:rFonts w:ascii="Times New Roman" w:hAnsi="Times New Roman" w:cs="Times New Roman"/>
                <w:b/>
                <w:bCs/>
                <w:sz w:val="24"/>
                <w:szCs w:val="24"/>
                <w:lang w:val="kk-KZ"/>
              </w:rPr>
              <w:t xml:space="preserve"> </w:t>
            </w:r>
            <w:r>
              <w:rPr>
                <w:rFonts w:hint="default" w:ascii="Times New Roman" w:hAnsi="Times New Roman" w:cs="Times New Roman"/>
                <w:b/>
                <w:bCs/>
                <w:sz w:val="24"/>
                <w:szCs w:val="24"/>
                <w:lang w:val="ru-RU"/>
              </w:rPr>
              <w:t>1</w:t>
            </w:r>
            <w:r>
              <w:rPr>
                <w:rFonts w:ascii="Times New Roman" w:hAnsi="Times New Roman" w:cs="Times New Roman"/>
                <w:b/>
                <w:bCs/>
                <w:sz w:val="24"/>
                <w:szCs w:val="24"/>
                <w:lang w:val="kk-KZ"/>
              </w:rPr>
              <w:t>5 (</w:t>
            </w:r>
            <w:r>
              <w:rPr>
                <w:rFonts w:ascii="Times New Roman" w:hAnsi="Times New Roman" w:cs="Times New Roman"/>
                <w:b/>
                <w:bCs/>
                <w:sz w:val="24"/>
                <w:szCs w:val="24"/>
                <w:lang w:val="ru-RU"/>
              </w:rPr>
              <w:t>он</w:t>
            </w:r>
            <w:r>
              <w:rPr>
                <w:rFonts w:ascii="Times New Roman" w:hAnsi="Times New Roman" w:cs="Times New Roman"/>
                <w:b/>
                <w:bCs/>
                <w:sz w:val="24"/>
                <w:szCs w:val="24"/>
                <w:lang w:val="kk-KZ"/>
              </w:rPr>
              <w:t xml:space="preserve"> бес) айлық есептік көрсеткіш мөлшерінде;</w:t>
            </w:r>
          </w:p>
          <w:p w14:paraId="64FCEF8E">
            <w:pPr>
              <w:spacing w:after="0" w:line="240" w:lineRule="auto"/>
              <w:ind w:firstLine="708"/>
              <w:jc w:val="both"/>
              <w:rPr>
                <w:rFonts w:hint="default" w:ascii="Times New Roman" w:hAnsi="Times New Roman" w:cs="Times New Roman"/>
                <w:b/>
                <w:bCs/>
                <w:color w:val="000000" w:themeColor="text1"/>
                <w:sz w:val="24"/>
                <w:szCs w:val="24"/>
                <w:lang w:val="ru-RU"/>
              </w:rPr>
            </w:pPr>
            <w:r>
              <w:rPr>
                <w:rFonts w:ascii="Times New Roman" w:hAnsi="Times New Roman" w:cs="Times New Roman"/>
                <w:b/>
                <w:bCs/>
                <w:color w:val="000000" w:themeColor="text1"/>
                <w:sz w:val="24"/>
                <w:szCs w:val="24"/>
                <w:lang w:val="kk-KZ"/>
              </w:rPr>
              <w:t>1988 – 1989 жылдары Чернобыль атом электр станциясындағы апаттың салдарын жоюға қатысушылар қатарындағы, эвакуациялау күніне жатырішілік жағдайда болған балаларды қоса алғанда, Қазақстан Республикасына қоныс аудару және қоныс аудару аймақтарынан эвакуацияланған (өз бетінше көшіп келген) адамдарға</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25 (жиырма бес) айлық есептік көрсеткіш мөлшерінде;</w:t>
            </w:r>
          </w:p>
          <w:p w14:paraId="12ED3DD1">
            <w:pPr>
              <w:spacing w:after="0" w:line="240" w:lineRule="auto"/>
              <w:ind w:firstLine="708"/>
              <w:jc w:val="both"/>
              <w:rPr>
                <w:rFonts w:hint="default" w:ascii="Times New Roman" w:hAnsi="Times New Roman" w:cs="Times New Roman"/>
                <w:b/>
                <w:bCs/>
                <w:color w:val="000000" w:themeColor="text1"/>
                <w:sz w:val="24"/>
                <w:szCs w:val="24"/>
                <w:lang w:val="ru-RU"/>
              </w:rPr>
            </w:pPr>
            <w:r>
              <w:rPr>
                <w:rFonts w:ascii="Times New Roman" w:hAnsi="Times New Roman" w:cs="Times New Roman"/>
                <w:b/>
                <w:bCs/>
                <w:color w:val="000000" w:themeColor="text1"/>
                <w:sz w:val="24"/>
                <w:szCs w:val="24"/>
                <w:lang w:val="kk-KZ"/>
              </w:rPr>
              <w:t>бейбіт уақытта әскери қызмет өткеру кезінде қаза тапқан (қайтыс болған) әскери қызметшілердің отбасыларына</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25 (жиырма бес) айлық есептік көрсеткіш мөлшерінде;</w:t>
            </w:r>
          </w:p>
          <w:p w14:paraId="1E77B403">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color w:val="000000" w:themeColor="text1"/>
                <w:sz w:val="24"/>
                <w:szCs w:val="24"/>
                <w:lang w:val="kk-KZ"/>
              </w:rPr>
              <w:t>Екінші дүниежүзілік соғыс кезінде фашистер мен олардың одақтастары құрған концлагерьлердің, геттолардың және басқа да мәжбүрлі ұстау орындарының кәмелетке толмаған тұтқындарына</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w:t>
            </w:r>
            <w:r>
              <w:rPr>
                <w:rFonts w:hint="default" w:ascii="Times New Roman" w:hAnsi="Times New Roman" w:cs="Times New Roman"/>
                <w:b/>
                <w:bCs/>
                <w:sz w:val="24"/>
                <w:szCs w:val="24"/>
                <w:lang w:val="ru-RU"/>
              </w:rPr>
              <w:t>30</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ru-RU"/>
              </w:rPr>
              <w:t>отыз</w:t>
            </w:r>
            <w:r>
              <w:rPr>
                <w:rFonts w:ascii="Times New Roman" w:hAnsi="Times New Roman" w:cs="Times New Roman"/>
                <w:b/>
                <w:bCs/>
                <w:sz w:val="24"/>
                <w:szCs w:val="24"/>
                <w:lang w:val="kk-KZ"/>
              </w:rPr>
              <w:t>) айлық есептік көрсеткіш мөлшерінде;</w:t>
            </w:r>
          </w:p>
          <w:p w14:paraId="7E5A2A45">
            <w:pPr>
              <w:spacing w:after="0" w:line="240" w:lineRule="auto"/>
              <w:ind w:firstLine="241" w:firstLineChars="100"/>
              <w:jc w:val="both"/>
              <w:rPr>
                <w:rFonts w:ascii="Times New Roman" w:hAnsi="Times New Roman" w:cs="Times New Roman"/>
                <w:b/>
                <w:bCs/>
                <w:sz w:val="24"/>
                <w:szCs w:val="24"/>
                <w:lang w:val="kk-KZ"/>
              </w:rPr>
            </w:pPr>
            <w:r>
              <w:rPr>
                <w:rFonts w:ascii="Times New Roman" w:hAnsi="Times New Roman" w:cs="Times New Roman"/>
                <w:b/>
                <w:bCs/>
                <w:color w:val="000000" w:themeColor="text1"/>
                <w:sz w:val="24"/>
                <w:szCs w:val="24"/>
                <w:lang w:val="kk-KZ"/>
              </w:rPr>
              <w:t>Чернобыль атом электр станциясындағы апат және азаматтық немесе әскери мақсаттағы объектілердегі басқа да радиациялық апаттар мен авариялар, ядролық сынақтар салдарынан мүгедектігі белгіленген адамдар және олардың мүгедектігі ата-анасының біреуінің радиациялық сәулеленуімен генетикалық байланысты балалары</w:t>
            </w:r>
            <w:r>
              <w:rPr>
                <w:rFonts w:hint="default" w:ascii="Times New Roman" w:hAnsi="Times New Roman" w:cs="Times New Roman"/>
                <w:b/>
                <w:bCs/>
                <w:color w:val="000000" w:themeColor="text1"/>
                <w:sz w:val="24"/>
                <w:szCs w:val="24"/>
                <w:lang w:val="ru-RU"/>
              </w:rPr>
              <w:t xml:space="preserve"> </w:t>
            </w:r>
            <w:r>
              <w:rPr>
                <w:rFonts w:ascii="Times New Roman" w:hAnsi="Times New Roman" w:cs="Times New Roman"/>
                <w:b/>
                <w:bCs/>
                <w:color w:val="000000" w:themeColor="text1"/>
                <w:sz w:val="24"/>
                <w:szCs w:val="24"/>
                <w:lang w:val="kk-KZ"/>
              </w:rPr>
              <w:t>1 рет</w:t>
            </w:r>
            <w:r>
              <w:rPr>
                <w:rFonts w:ascii="Times New Roman" w:hAnsi="Times New Roman" w:cs="Times New Roman"/>
                <w:b/>
                <w:bCs/>
                <w:sz w:val="24"/>
                <w:szCs w:val="24"/>
                <w:lang w:val="kk-KZ"/>
              </w:rPr>
              <w:t xml:space="preserve"> 25 (жиырма бес) айлық есептік көрсеткіш мөлшерінде;</w:t>
            </w:r>
          </w:p>
          <w:p w14:paraId="13CBD5BB">
            <w:pPr>
              <w:spacing w:after="0" w:line="240" w:lineRule="auto"/>
              <w:ind w:firstLine="708"/>
              <w:jc w:val="both"/>
              <w:rPr>
                <w:rFonts w:hint="default" w:ascii="Times New Roman" w:hAnsi="Times New Roman" w:cs="Times New Roman"/>
                <w:sz w:val="24"/>
                <w:szCs w:val="24"/>
                <w:lang w:val="ru-RU"/>
              </w:rPr>
            </w:pPr>
          </w:p>
        </w:tc>
        <w:tc>
          <w:tcPr>
            <w:tcW w:w="3119" w:type="dxa"/>
          </w:tcPr>
          <w:p w14:paraId="5774E4A5">
            <w:pPr>
              <w:spacing w:after="0" w:line="240" w:lineRule="auto"/>
              <w:rPr>
                <w:rFonts w:ascii="Times New Roman" w:hAnsi="Times New Roman" w:cs="Times New Roman"/>
                <w:sz w:val="24"/>
                <w:szCs w:val="24"/>
                <w:lang w:val="kk-KZ"/>
              </w:rPr>
            </w:pPr>
          </w:p>
        </w:tc>
      </w:tr>
      <w:tr w14:paraId="4442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567" w:type="dxa"/>
          </w:tcPr>
          <w:p w14:paraId="0B6D745A">
            <w:pPr>
              <w:spacing w:after="0" w:line="240" w:lineRule="auto"/>
              <w:jc w:val="both"/>
              <w:rPr>
                <w:rFonts w:hint="default" w:ascii="Times New Roman" w:hAnsi="Times New Roman" w:cs="Times New Roman"/>
                <w:color w:val="000000"/>
                <w:spacing w:val="2"/>
                <w:sz w:val="24"/>
                <w:szCs w:val="24"/>
                <w:shd w:val="clear" w:color="auto" w:fill="FFFFFF"/>
                <w:lang w:val="ru-RU"/>
              </w:rPr>
            </w:pPr>
            <w:r>
              <w:rPr>
                <w:rFonts w:hint="default" w:ascii="Times New Roman" w:hAnsi="Times New Roman" w:cs="Times New Roman"/>
                <w:color w:val="000000"/>
                <w:spacing w:val="2"/>
                <w:sz w:val="24"/>
                <w:szCs w:val="24"/>
                <w:shd w:val="clear" w:color="auto" w:fill="FFFFFF"/>
                <w:lang w:val="ru-RU"/>
              </w:rPr>
              <w:t>3</w:t>
            </w:r>
          </w:p>
        </w:tc>
        <w:tc>
          <w:tcPr>
            <w:tcW w:w="1559" w:type="dxa"/>
          </w:tcPr>
          <w:p w14:paraId="1CC9D63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r>
              <w:rPr>
                <w:rFonts w:ascii="Times New Roman" w:hAnsi="Times New Roman" w:cs="Times New Roman"/>
                <w:sz w:val="24"/>
                <w:szCs w:val="24"/>
                <w:lang w:val="kk-KZ"/>
              </w:rPr>
              <w:t>1</w:t>
            </w:r>
            <w:r>
              <w:rPr>
                <w:rFonts w:ascii="Times New Roman" w:hAnsi="Times New Roman" w:eastAsia="Times New Roman" w:cs="Times New Roman"/>
                <w:sz w:val="24"/>
                <w:szCs w:val="24"/>
                <w:lang w:val="kk-KZ"/>
              </w:rPr>
              <w:t>-тармақ</w:t>
            </w:r>
          </w:p>
        </w:tc>
        <w:tc>
          <w:tcPr>
            <w:tcW w:w="4536" w:type="dxa"/>
          </w:tcPr>
          <w:p w14:paraId="76F65C89">
            <w:pPr>
              <w:spacing w:after="0" w:line="240" w:lineRule="auto"/>
              <w:ind w:firstLine="708"/>
              <w:jc w:val="both"/>
              <w:rPr>
                <w:rFonts w:ascii="Times New Roman" w:hAnsi="Times New Roman" w:cs="Times New Roman"/>
                <w:sz w:val="24"/>
                <w:szCs w:val="24"/>
              </w:rPr>
            </w:pPr>
          </w:p>
        </w:tc>
        <w:tc>
          <w:tcPr>
            <w:tcW w:w="4536" w:type="dxa"/>
          </w:tcPr>
          <w:p w14:paraId="33962F87">
            <w:pPr>
              <w:spacing w:after="0" w:line="240" w:lineRule="auto"/>
              <w:jc w:val="both"/>
              <w:rPr>
                <w:rFonts w:ascii="Times New Roman" w:hAnsi="Times New Roman" w:eastAsia="Times New Roman" w:cs="Times New Roman"/>
                <w:b/>
                <w:color w:val="000000"/>
                <w:sz w:val="24"/>
                <w:szCs w:val="24"/>
                <w:lang w:val="kk-KZ" w:eastAsia="en-US"/>
              </w:rPr>
            </w:pPr>
            <w:r>
              <w:rPr>
                <w:rFonts w:ascii="Times New Roman" w:hAnsi="Times New Roman" w:cs="Times New Roman"/>
                <w:sz w:val="24"/>
                <w:szCs w:val="24"/>
                <w:lang w:val="kk-KZ"/>
              </w:rPr>
              <w:t>11-тармақ келесі мазмұндағы  тармақшамен толықтырылсын</w:t>
            </w:r>
            <w:r>
              <w:rPr>
                <w:rFonts w:ascii="Times New Roman" w:hAnsi="Times New Roman" w:cs="Times New Roman"/>
                <w:sz w:val="24"/>
                <w:szCs w:val="24"/>
              </w:rPr>
              <w:t>:</w:t>
            </w:r>
          </w:p>
          <w:p w14:paraId="438E3C37">
            <w:pPr>
              <w:spacing w:after="0" w:line="240" w:lineRule="auto"/>
              <w:jc w:val="both"/>
              <w:rPr>
                <w:rFonts w:ascii="Times New Roman" w:hAnsi="Times New Roman" w:eastAsia="Times New Roman" w:cs="Times New Roman"/>
                <w:sz w:val="24"/>
                <w:szCs w:val="24"/>
                <w:lang w:val="kk-KZ" w:eastAsia="en-US"/>
              </w:rPr>
            </w:pPr>
          </w:p>
          <w:p w14:paraId="33866978">
            <w:pPr>
              <w:spacing w:after="0" w:line="240" w:lineRule="auto"/>
              <w:jc w:val="both"/>
              <w:rPr>
                <w:rFonts w:hint="default" w:ascii="Times New Roman" w:hAnsi="Times New Roman" w:eastAsia="Times New Roman"/>
                <w:b/>
                <w:bCs/>
                <w:sz w:val="24"/>
                <w:szCs w:val="24"/>
                <w:lang w:val="kk-KZ" w:eastAsia="en-US"/>
              </w:rPr>
            </w:pPr>
            <w:r>
              <w:rPr>
                <w:rFonts w:hint="default" w:ascii="Times New Roman" w:hAnsi="Times New Roman" w:eastAsia="Times New Roman"/>
                <w:b/>
                <w:bCs/>
                <w:sz w:val="24"/>
                <w:szCs w:val="24"/>
                <w:lang w:val="kk-KZ" w:eastAsia="en-US"/>
              </w:rPr>
              <w:t xml:space="preserve">4) </w:t>
            </w:r>
            <w:r>
              <w:rPr>
                <w:rFonts w:hint="default" w:ascii="Times New Roman" w:hAnsi="Times New Roman" w:eastAsia="Times New Roman"/>
                <w:b/>
                <w:bCs/>
                <w:sz w:val="24"/>
                <w:szCs w:val="24"/>
                <w:lang w:val="ru-RU" w:eastAsia="en-US"/>
              </w:rPr>
              <w:t>«</w:t>
            </w:r>
            <w:r>
              <w:rPr>
                <w:rFonts w:hint="default" w:ascii="Times New Roman" w:hAnsi="Times New Roman" w:eastAsia="Times New Roman"/>
                <w:b/>
                <w:bCs/>
                <w:sz w:val="24"/>
                <w:szCs w:val="24"/>
                <w:lang w:val="kk-KZ" w:eastAsia="en-US"/>
              </w:rPr>
              <w:t>ардагерлер туралы</w:t>
            </w:r>
            <w:r>
              <w:rPr>
                <w:rFonts w:hint="default" w:ascii="Times New Roman" w:hAnsi="Times New Roman" w:eastAsia="Times New Roman"/>
                <w:b/>
                <w:bCs/>
                <w:sz w:val="24"/>
                <w:szCs w:val="24"/>
                <w:lang w:val="ru-RU" w:eastAsia="en-US"/>
              </w:rPr>
              <w:t>»</w:t>
            </w:r>
            <w:r>
              <w:rPr>
                <w:rFonts w:hint="default" w:ascii="Times New Roman" w:hAnsi="Times New Roman" w:eastAsia="Times New Roman"/>
                <w:b/>
                <w:bCs/>
                <w:sz w:val="24"/>
                <w:szCs w:val="24"/>
                <w:lang w:val="kk-KZ" w:eastAsia="en-US"/>
              </w:rPr>
              <w:t xml:space="preserve"> Қазақстан Республикасы Заңының 4-бабында көрсетілген адамдарға коммуналдық қызметтер үшін шығыстарға ай сайын 3,5 айлық есептік көрсеткіш мөлшерінде төленеді.;</w:t>
            </w:r>
          </w:p>
          <w:p w14:paraId="5F5DF028">
            <w:pPr>
              <w:spacing w:after="0" w:line="240" w:lineRule="auto"/>
              <w:jc w:val="both"/>
              <w:rPr>
                <w:rFonts w:ascii="Times New Roman" w:hAnsi="Times New Roman" w:eastAsia="Times New Roman" w:cs="Times New Roman"/>
                <w:sz w:val="24"/>
                <w:szCs w:val="24"/>
                <w:lang w:val="kk-KZ" w:eastAsia="en-US"/>
              </w:rPr>
            </w:pPr>
            <w:r>
              <w:rPr>
                <w:rFonts w:hint="default" w:ascii="Times New Roman" w:hAnsi="Times New Roman" w:eastAsia="Times New Roman"/>
                <w:b/>
                <w:bCs/>
                <w:sz w:val="24"/>
                <w:szCs w:val="24"/>
                <w:lang w:val="kk-KZ" w:eastAsia="en-US"/>
              </w:rPr>
              <w:t>5) басқа мемлекеттердің аумақтарындағы бо қимылдарының ардагерлеріне, жеңілдіктері бойынша Ұлы Отан соғысының ардагерлеріне коммуналдық қызметтер үшін шығыстарға теңестірілген ардагерлерге ай сайын 2,5 айлық есептік көрсеткіш мөлшерінде беріледі.</w:t>
            </w:r>
          </w:p>
        </w:tc>
        <w:tc>
          <w:tcPr>
            <w:tcW w:w="3119" w:type="dxa"/>
          </w:tcPr>
          <w:p w14:paraId="20732F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қолданыстағы заңнамасына сәйкес келтіру мақсатында.</w:t>
            </w:r>
          </w:p>
          <w:p w14:paraId="53318CEB">
            <w:pPr>
              <w:spacing w:after="0" w:line="240" w:lineRule="auto"/>
              <w:rPr>
                <w:rFonts w:ascii="Times New Roman" w:hAnsi="Times New Roman" w:cs="Times New Roman"/>
                <w:sz w:val="24"/>
                <w:szCs w:val="24"/>
                <w:lang w:val="kk-KZ"/>
              </w:rPr>
            </w:pPr>
          </w:p>
        </w:tc>
      </w:tr>
    </w:tbl>
    <w:p w14:paraId="08CDC888">
      <w:pPr>
        <w:spacing w:after="0" w:line="240" w:lineRule="auto"/>
        <w:rPr>
          <w:rFonts w:ascii="Times New Roman" w:hAnsi="Times New Roman" w:cs="Times New Roman"/>
          <w:sz w:val="28"/>
          <w:szCs w:val="28"/>
          <w:lang w:val="kk-KZ"/>
        </w:rPr>
      </w:pPr>
    </w:p>
    <w:p w14:paraId="77B4779F">
      <w:pPr>
        <w:spacing w:after="0" w:line="240" w:lineRule="auto"/>
        <w:rPr>
          <w:rFonts w:ascii="Times New Roman" w:hAnsi="Times New Roman" w:cs="Times New Roman"/>
          <w:sz w:val="28"/>
          <w:szCs w:val="28"/>
          <w:lang w:val="kk-KZ"/>
        </w:rPr>
      </w:pPr>
    </w:p>
    <w:p w14:paraId="1E2F03A3">
      <w:pPr>
        <w:spacing w:after="0" w:line="240" w:lineRule="auto"/>
        <w:rPr>
          <w:rFonts w:ascii="Times New Roman" w:hAnsi="Times New Roman" w:cs="Times New Roman"/>
          <w:sz w:val="28"/>
          <w:szCs w:val="28"/>
          <w:lang w:val="kk-KZ"/>
        </w:rPr>
      </w:pPr>
    </w:p>
    <w:p w14:paraId="792313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Егіндікөл ауданы жүмыспен қамту және</w:t>
      </w:r>
    </w:p>
    <w:p w14:paraId="2296E7F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 бағдарламалар бөлімінің басшысы                                                                                                                        Г. Муллаянова</w:t>
      </w:r>
    </w:p>
    <w:p w14:paraId="34231F70">
      <w:pPr>
        <w:spacing w:after="0" w:line="240" w:lineRule="auto"/>
        <w:rPr>
          <w:rFonts w:ascii="Times New Roman" w:hAnsi="Times New Roman" w:cs="Times New Roman"/>
          <w:b/>
          <w:sz w:val="24"/>
          <w:szCs w:val="24"/>
          <w:lang w:val="kk-KZ"/>
        </w:rPr>
      </w:pPr>
    </w:p>
    <w:sectPr>
      <w:headerReference r:id="rId6" w:type="first"/>
      <w:headerReference r:id="rId5" w:type="default"/>
      <w:pgSz w:w="16838" w:h="11906" w:orient="landscape"/>
      <w:pgMar w:top="1418" w:right="851" w:bottom="1418" w:left="1418" w:header="709" w:footer="709"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CC"/>
    <w:family w:val="roman"/>
    <w:pitch w:val="default"/>
    <w:sig w:usb0="E00002FF" w:usb1="400004FF" w:usb2="00000000" w:usb3="00000000" w:csb0="2000019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00"/>
    <w:family w:val="auto"/>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30A30">
    <w:pPr>
      <w:pStyle w:val="8"/>
      <w:jc w:val="center"/>
    </w:pPr>
  </w:p>
  <w:p w14:paraId="65B8D9AF">
    <w:pPr>
      <w:pStyle w:val="8"/>
      <w:tabs>
        <w:tab w:val="left" w:pos="7125"/>
        <w:tab w:val="center" w:pos="728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911C1">
    <w:pPr>
      <w:pStyle w:val="8"/>
      <w:jc w:val="center"/>
    </w:pPr>
  </w:p>
  <w:p w14:paraId="7CE1692D">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2A7A2"/>
    <w:multiLevelType w:val="singleLevel"/>
    <w:tmpl w:val="0042A7A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3103B2"/>
    <w:rsid w:val="00003FCD"/>
    <w:rsid w:val="00004318"/>
    <w:rsid w:val="00011B01"/>
    <w:rsid w:val="00017859"/>
    <w:rsid w:val="000301FA"/>
    <w:rsid w:val="0003674F"/>
    <w:rsid w:val="00054E7C"/>
    <w:rsid w:val="0005619D"/>
    <w:rsid w:val="000564B3"/>
    <w:rsid w:val="00056CDF"/>
    <w:rsid w:val="00075D31"/>
    <w:rsid w:val="000762C9"/>
    <w:rsid w:val="00077743"/>
    <w:rsid w:val="000807D6"/>
    <w:rsid w:val="00087A91"/>
    <w:rsid w:val="000962C4"/>
    <w:rsid w:val="000A1AEF"/>
    <w:rsid w:val="000C100D"/>
    <w:rsid w:val="000C73D1"/>
    <w:rsid w:val="000C7B11"/>
    <w:rsid w:val="000D01B7"/>
    <w:rsid w:val="000D456E"/>
    <w:rsid w:val="000D738C"/>
    <w:rsid w:val="000E1ED8"/>
    <w:rsid w:val="000F0C88"/>
    <w:rsid w:val="00106088"/>
    <w:rsid w:val="001307F7"/>
    <w:rsid w:val="00130A83"/>
    <w:rsid w:val="00130B54"/>
    <w:rsid w:val="00136227"/>
    <w:rsid w:val="00140A7F"/>
    <w:rsid w:val="00141EB8"/>
    <w:rsid w:val="00144233"/>
    <w:rsid w:val="001525E3"/>
    <w:rsid w:val="00155FA5"/>
    <w:rsid w:val="001612AB"/>
    <w:rsid w:val="00162F40"/>
    <w:rsid w:val="00164F52"/>
    <w:rsid w:val="00166069"/>
    <w:rsid w:val="00175CCA"/>
    <w:rsid w:val="00176978"/>
    <w:rsid w:val="00181B4F"/>
    <w:rsid w:val="00183F3D"/>
    <w:rsid w:val="001855F8"/>
    <w:rsid w:val="001865D5"/>
    <w:rsid w:val="00191964"/>
    <w:rsid w:val="001954D8"/>
    <w:rsid w:val="00195A51"/>
    <w:rsid w:val="0019746E"/>
    <w:rsid w:val="00197930"/>
    <w:rsid w:val="001A0CAB"/>
    <w:rsid w:val="001A28E8"/>
    <w:rsid w:val="001A5F2E"/>
    <w:rsid w:val="001B20E2"/>
    <w:rsid w:val="001B2C51"/>
    <w:rsid w:val="001B308B"/>
    <w:rsid w:val="001D3C9E"/>
    <w:rsid w:val="001D64E1"/>
    <w:rsid w:val="001E38A9"/>
    <w:rsid w:val="001F0B5E"/>
    <w:rsid w:val="001F1E10"/>
    <w:rsid w:val="001F35E2"/>
    <w:rsid w:val="001F6275"/>
    <w:rsid w:val="00200167"/>
    <w:rsid w:val="0022306D"/>
    <w:rsid w:val="0022457D"/>
    <w:rsid w:val="00227952"/>
    <w:rsid w:val="002339C9"/>
    <w:rsid w:val="0023649F"/>
    <w:rsid w:val="00242268"/>
    <w:rsid w:val="00246A49"/>
    <w:rsid w:val="0026698E"/>
    <w:rsid w:val="00267CC9"/>
    <w:rsid w:val="00270066"/>
    <w:rsid w:val="002847AE"/>
    <w:rsid w:val="002A1636"/>
    <w:rsid w:val="002A4784"/>
    <w:rsid w:val="002C406F"/>
    <w:rsid w:val="002C69B0"/>
    <w:rsid w:val="002D0EF8"/>
    <w:rsid w:val="002D263A"/>
    <w:rsid w:val="002D26EE"/>
    <w:rsid w:val="002F19C3"/>
    <w:rsid w:val="002F1A63"/>
    <w:rsid w:val="002F2DFE"/>
    <w:rsid w:val="002F67E9"/>
    <w:rsid w:val="003078DA"/>
    <w:rsid w:val="003103B2"/>
    <w:rsid w:val="00317F77"/>
    <w:rsid w:val="003403FE"/>
    <w:rsid w:val="00343729"/>
    <w:rsid w:val="0035391A"/>
    <w:rsid w:val="003548EC"/>
    <w:rsid w:val="00355D23"/>
    <w:rsid w:val="003642BF"/>
    <w:rsid w:val="00371234"/>
    <w:rsid w:val="0037290F"/>
    <w:rsid w:val="00373C3A"/>
    <w:rsid w:val="00394454"/>
    <w:rsid w:val="00396443"/>
    <w:rsid w:val="00397F61"/>
    <w:rsid w:val="003A6C94"/>
    <w:rsid w:val="003D4086"/>
    <w:rsid w:val="004044C9"/>
    <w:rsid w:val="00411200"/>
    <w:rsid w:val="00415A3E"/>
    <w:rsid w:val="0041776C"/>
    <w:rsid w:val="0042117B"/>
    <w:rsid w:val="004238D7"/>
    <w:rsid w:val="004250C6"/>
    <w:rsid w:val="004267FA"/>
    <w:rsid w:val="00427E5A"/>
    <w:rsid w:val="0043124D"/>
    <w:rsid w:val="00437752"/>
    <w:rsid w:val="00452D01"/>
    <w:rsid w:val="00454520"/>
    <w:rsid w:val="00460F41"/>
    <w:rsid w:val="0046283E"/>
    <w:rsid w:val="00472683"/>
    <w:rsid w:val="00473128"/>
    <w:rsid w:val="00475091"/>
    <w:rsid w:val="00475796"/>
    <w:rsid w:val="004817F6"/>
    <w:rsid w:val="004A040F"/>
    <w:rsid w:val="004A6E5C"/>
    <w:rsid w:val="004B2346"/>
    <w:rsid w:val="004B330E"/>
    <w:rsid w:val="004C36F7"/>
    <w:rsid w:val="004C3C58"/>
    <w:rsid w:val="004C5314"/>
    <w:rsid w:val="004D0944"/>
    <w:rsid w:val="004D407F"/>
    <w:rsid w:val="004D4B3E"/>
    <w:rsid w:val="004E3F62"/>
    <w:rsid w:val="004E52AB"/>
    <w:rsid w:val="004E732F"/>
    <w:rsid w:val="004F006E"/>
    <w:rsid w:val="004F1225"/>
    <w:rsid w:val="004F2D50"/>
    <w:rsid w:val="004F4444"/>
    <w:rsid w:val="004F6332"/>
    <w:rsid w:val="0050221B"/>
    <w:rsid w:val="005051A2"/>
    <w:rsid w:val="00505BAD"/>
    <w:rsid w:val="005064BC"/>
    <w:rsid w:val="00510F14"/>
    <w:rsid w:val="0051231D"/>
    <w:rsid w:val="005128E2"/>
    <w:rsid w:val="00530E60"/>
    <w:rsid w:val="0053471B"/>
    <w:rsid w:val="00534DC7"/>
    <w:rsid w:val="00547996"/>
    <w:rsid w:val="00552814"/>
    <w:rsid w:val="00554F0B"/>
    <w:rsid w:val="0056181F"/>
    <w:rsid w:val="00562843"/>
    <w:rsid w:val="0056293D"/>
    <w:rsid w:val="00575368"/>
    <w:rsid w:val="00575721"/>
    <w:rsid w:val="005925E2"/>
    <w:rsid w:val="0059559E"/>
    <w:rsid w:val="005A00DB"/>
    <w:rsid w:val="005A01FA"/>
    <w:rsid w:val="005A5459"/>
    <w:rsid w:val="005B30D5"/>
    <w:rsid w:val="005B333B"/>
    <w:rsid w:val="005B33BE"/>
    <w:rsid w:val="005B712C"/>
    <w:rsid w:val="005C470E"/>
    <w:rsid w:val="005D6067"/>
    <w:rsid w:val="005D6C70"/>
    <w:rsid w:val="005E314C"/>
    <w:rsid w:val="005E5E21"/>
    <w:rsid w:val="005E7803"/>
    <w:rsid w:val="00606D0D"/>
    <w:rsid w:val="006121AF"/>
    <w:rsid w:val="00623F4C"/>
    <w:rsid w:val="006252A3"/>
    <w:rsid w:val="006256D2"/>
    <w:rsid w:val="006336E6"/>
    <w:rsid w:val="006347CB"/>
    <w:rsid w:val="006356F4"/>
    <w:rsid w:val="00642FE8"/>
    <w:rsid w:val="00644891"/>
    <w:rsid w:val="00645A0C"/>
    <w:rsid w:val="00665B5A"/>
    <w:rsid w:val="006669DA"/>
    <w:rsid w:val="0067487F"/>
    <w:rsid w:val="006903AE"/>
    <w:rsid w:val="006A1C82"/>
    <w:rsid w:val="006A6061"/>
    <w:rsid w:val="006B2A8E"/>
    <w:rsid w:val="006C053F"/>
    <w:rsid w:val="006C7F3B"/>
    <w:rsid w:val="006D102B"/>
    <w:rsid w:val="006D214F"/>
    <w:rsid w:val="006D6709"/>
    <w:rsid w:val="006E0F29"/>
    <w:rsid w:val="006E2CBD"/>
    <w:rsid w:val="006E38FE"/>
    <w:rsid w:val="006E709C"/>
    <w:rsid w:val="006F0A7F"/>
    <w:rsid w:val="006F6D5A"/>
    <w:rsid w:val="0070725E"/>
    <w:rsid w:val="00721270"/>
    <w:rsid w:val="00727E87"/>
    <w:rsid w:val="00742151"/>
    <w:rsid w:val="00746A91"/>
    <w:rsid w:val="00746CF2"/>
    <w:rsid w:val="007475F4"/>
    <w:rsid w:val="0075160E"/>
    <w:rsid w:val="00762FA8"/>
    <w:rsid w:val="00770784"/>
    <w:rsid w:val="0077085E"/>
    <w:rsid w:val="0077098D"/>
    <w:rsid w:val="0077208A"/>
    <w:rsid w:val="00773BDA"/>
    <w:rsid w:val="007835C7"/>
    <w:rsid w:val="00785412"/>
    <w:rsid w:val="0079568B"/>
    <w:rsid w:val="007971EE"/>
    <w:rsid w:val="007A132F"/>
    <w:rsid w:val="007A1B6B"/>
    <w:rsid w:val="007A6D21"/>
    <w:rsid w:val="007A7FCD"/>
    <w:rsid w:val="007B075F"/>
    <w:rsid w:val="007B482E"/>
    <w:rsid w:val="007C0096"/>
    <w:rsid w:val="007D103E"/>
    <w:rsid w:val="007D40DB"/>
    <w:rsid w:val="007D4841"/>
    <w:rsid w:val="007D7DBA"/>
    <w:rsid w:val="007E0DD4"/>
    <w:rsid w:val="007F0188"/>
    <w:rsid w:val="007F2FC7"/>
    <w:rsid w:val="007F7A69"/>
    <w:rsid w:val="00821659"/>
    <w:rsid w:val="00830E35"/>
    <w:rsid w:val="00833DF1"/>
    <w:rsid w:val="00837942"/>
    <w:rsid w:val="00840F09"/>
    <w:rsid w:val="00841A04"/>
    <w:rsid w:val="00866D13"/>
    <w:rsid w:val="00870057"/>
    <w:rsid w:val="00871FC6"/>
    <w:rsid w:val="008A23F0"/>
    <w:rsid w:val="008A24A1"/>
    <w:rsid w:val="008A4221"/>
    <w:rsid w:val="008A752F"/>
    <w:rsid w:val="008B4DE4"/>
    <w:rsid w:val="008C6624"/>
    <w:rsid w:val="008D1754"/>
    <w:rsid w:val="008D37CF"/>
    <w:rsid w:val="008D5884"/>
    <w:rsid w:val="008D61F0"/>
    <w:rsid w:val="008E1ED6"/>
    <w:rsid w:val="008E2B7A"/>
    <w:rsid w:val="008F120C"/>
    <w:rsid w:val="008F25B1"/>
    <w:rsid w:val="00900D2F"/>
    <w:rsid w:val="00907BCB"/>
    <w:rsid w:val="009170DD"/>
    <w:rsid w:val="00922D20"/>
    <w:rsid w:val="00932369"/>
    <w:rsid w:val="00934600"/>
    <w:rsid w:val="009358AD"/>
    <w:rsid w:val="009401FD"/>
    <w:rsid w:val="0094042D"/>
    <w:rsid w:val="00941050"/>
    <w:rsid w:val="00943EEA"/>
    <w:rsid w:val="00956A10"/>
    <w:rsid w:val="00964EC8"/>
    <w:rsid w:val="0097007E"/>
    <w:rsid w:val="00971304"/>
    <w:rsid w:val="009754AC"/>
    <w:rsid w:val="00975909"/>
    <w:rsid w:val="00975D69"/>
    <w:rsid w:val="00990E21"/>
    <w:rsid w:val="009956AB"/>
    <w:rsid w:val="009A2AB5"/>
    <w:rsid w:val="009A3196"/>
    <w:rsid w:val="009A461B"/>
    <w:rsid w:val="009A47D3"/>
    <w:rsid w:val="009A6023"/>
    <w:rsid w:val="009B3008"/>
    <w:rsid w:val="009C0C0A"/>
    <w:rsid w:val="009C3BBD"/>
    <w:rsid w:val="009C5A69"/>
    <w:rsid w:val="009C6685"/>
    <w:rsid w:val="009D2705"/>
    <w:rsid w:val="009D43EB"/>
    <w:rsid w:val="009D440A"/>
    <w:rsid w:val="009D55E6"/>
    <w:rsid w:val="009D6387"/>
    <w:rsid w:val="009E2052"/>
    <w:rsid w:val="009F5C14"/>
    <w:rsid w:val="009F7CBA"/>
    <w:rsid w:val="00A03711"/>
    <w:rsid w:val="00A058D2"/>
    <w:rsid w:val="00A14F7C"/>
    <w:rsid w:val="00A16FD2"/>
    <w:rsid w:val="00A17E58"/>
    <w:rsid w:val="00A24596"/>
    <w:rsid w:val="00A27EFF"/>
    <w:rsid w:val="00A358C7"/>
    <w:rsid w:val="00A37EC2"/>
    <w:rsid w:val="00A5060D"/>
    <w:rsid w:val="00A50854"/>
    <w:rsid w:val="00A50B07"/>
    <w:rsid w:val="00A6008F"/>
    <w:rsid w:val="00A60097"/>
    <w:rsid w:val="00A601F3"/>
    <w:rsid w:val="00A63967"/>
    <w:rsid w:val="00A74489"/>
    <w:rsid w:val="00A75CB8"/>
    <w:rsid w:val="00A80FD9"/>
    <w:rsid w:val="00A821A9"/>
    <w:rsid w:val="00A861BD"/>
    <w:rsid w:val="00A94ED3"/>
    <w:rsid w:val="00AA302E"/>
    <w:rsid w:val="00AA603F"/>
    <w:rsid w:val="00AB2D28"/>
    <w:rsid w:val="00AB7367"/>
    <w:rsid w:val="00AC7B23"/>
    <w:rsid w:val="00AD5D23"/>
    <w:rsid w:val="00AE0F5D"/>
    <w:rsid w:val="00AE3919"/>
    <w:rsid w:val="00AF3DCE"/>
    <w:rsid w:val="00AF52A1"/>
    <w:rsid w:val="00AF5B17"/>
    <w:rsid w:val="00AF7497"/>
    <w:rsid w:val="00AF74C7"/>
    <w:rsid w:val="00B00143"/>
    <w:rsid w:val="00B01A8F"/>
    <w:rsid w:val="00B07C46"/>
    <w:rsid w:val="00B172AB"/>
    <w:rsid w:val="00B207E5"/>
    <w:rsid w:val="00B2239D"/>
    <w:rsid w:val="00B23E0E"/>
    <w:rsid w:val="00B344FE"/>
    <w:rsid w:val="00B34816"/>
    <w:rsid w:val="00B35C86"/>
    <w:rsid w:val="00B403DE"/>
    <w:rsid w:val="00B40E9C"/>
    <w:rsid w:val="00B62CEA"/>
    <w:rsid w:val="00B64516"/>
    <w:rsid w:val="00B67561"/>
    <w:rsid w:val="00B8468A"/>
    <w:rsid w:val="00B86014"/>
    <w:rsid w:val="00B96AC8"/>
    <w:rsid w:val="00BA1308"/>
    <w:rsid w:val="00BA73ED"/>
    <w:rsid w:val="00BB4812"/>
    <w:rsid w:val="00BB5253"/>
    <w:rsid w:val="00BB5FBA"/>
    <w:rsid w:val="00BC0BA8"/>
    <w:rsid w:val="00BC4108"/>
    <w:rsid w:val="00BC56AE"/>
    <w:rsid w:val="00BE09AA"/>
    <w:rsid w:val="00BE682E"/>
    <w:rsid w:val="00BF0ABF"/>
    <w:rsid w:val="00BF3287"/>
    <w:rsid w:val="00BF45EF"/>
    <w:rsid w:val="00BF4905"/>
    <w:rsid w:val="00C01E9D"/>
    <w:rsid w:val="00C04A96"/>
    <w:rsid w:val="00C1640E"/>
    <w:rsid w:val="00C17FA5"/>
    <w:rsid w:val="00C207F5"/>
    <w:rsid w:val="00C22784"/>
    <w:rsid w:val="00C27925"/>
    <w:rsid w:val="00C45062"/>
    <w:rsid w:val="00C468DD"/>
    <w:rsid w:val="00C5088C"/>
    <w:rsid w:val="00C5513A"/>
    <w:rsid w:val="00C62B62"/>
    <w:rsid w:val="00C63374"/>
    <w:rsid w:val="00C71949"/>
    <w:rsid w:val="00C71F9B"/>
    <w:rsid w:val="00C81C0E"/>
    <w:rsid w:val="00C86FC9"/>
    <w:rsid w:val="00C938A6"/>
    <w:rsid w:val="00CA4C25"/>
    <w:rsid w:val="00CB1E0C"/>
    <w:rsid w:val="00CB3DEE"/>
    <w:rsid w:val="00CC5050"/>
    <w:rsid w:val="00CC7ADC"/>
    <w:rsid w:val="00CD2EE1"/>
    <w:rsid w:val="00CD3A7A"/>
    <w:rsid w:val="00CE5C42"/>
    <w:rsid w:val="00CF3A88"/>
    <w:rsid w:val="00D00033"/>
    <w:rsid w:val="00D02B1A"/>
    <w:rsid w:val="00D03C63"/>
    <w:rsid w:val="00D109BE"/>
    <w:rsid w:val="00D27CFC"/>
    <w:rsid w:val="00D314FF"/>
    <w:rsid w:val="00D51042"/>
    <w:rsid w:val="00D557D1"/>
    <w:rsid w:val="00D631BA"/>
    <w:rsid w:val="00D64A5E"/>
    <w:rsid w:val="00D65EE2"/>
    <w:rsid w:val="00D66548"/>
    <w:rsid w:val="00D7123F"/>
    <w:rsid w:val="00D71A7A"/>
    <w:rsid w:val="00D72309"/>
    <w:rsid w:val="00D85C6B"/>
    <w:rsid w:val="00D87092"/>
    <w:rsid w:val="00D9241F"/>
    <w:rsid w:val="00D950DA"/>
    <w:rsid w:val="00DA77EA"/>
    <w:rsid w:val="00DB2627"/>
    <w:rsid w:val="00DB5B64"/>
    <w:rsid w:val="00DC6B5F"/>
    <w:rsid w:val="00DD64F6"/>
    <w:rsid w:val="00DE1053"/>
    <w:rsid w:val="00DF2456"/>
    <w:rsid w:val="00E10209"/>
    <w:rsid w:val="00E2061C"/>
    <w:rsid w:val="00E20F76"/>
    <w:rsid w:val="00E217C8"/>
    <w:rsid w:val="00E24F10"/>
    <w:rsid w:val="00E2593F"/>
    <w:rsid w:val="00E25A4F"/>
    <w:rsid w:val="00E34312"/>
    <w:rsid w:val="00E365C6"/>
    <w:rsid w:val="00E37784"/>
    <w:rsid w:val="00E513AC"/>
    <w:rsid w:val="00E56C42"/>
    <w:rsid w:val="00E6302E"/>
    <w:rsid w:val="00E779C7"/>
    <w:rsid w:val="00E8258E"/>
    <w:rsid w:val="00E836D3"/>
    <w:rsid w:val="00E837F4"/>
    <w:rsid w:val="00EA04F6"/>
    <w:rsid w:val="00EB450B"/>
    <w:rsid w:val="00EB508E"/>
    <w:rsid w:val="00EB66F0"/>
    <w:rsid w:val="00EC5BB9"/>
    <w:rsid w:val="00EC6C0E"/>
    <w:rsid w:val="00ED108B"/>
    <w:rsid w:val="00ED4E8E"/>
    <w:rsid w:val="00EE6F81"/>
    <w:rsid w:val="00EF36EA"/>
    <w:rsid w:val="00EF50F9"/>
    <w:rsid w:val="00EF78D8"/>
    <w:rsid w:val="00F04360"/>
    <w:rsid w:val="00F04A57"/>
    <w:rsid w:val="00F31FED"/>
    <w:rsid w:val="00F3472A"/>
    <w:rsid w:val="00F36E11"/>
    <w:rsid w:val="00F43B9F"/>
    <w:rsid w:val="00F4459A"/>
    <w:rsid w:val="00F473E2"/>
    <w:rsid w:val="00F5499B"/>
    <w:rsid w:val="00F55E33"/>
    <w:rsid w:val="00F646FF"/>
    <w:rsid w:val="00F64898"/>
    <w:rsid w:val="00F65D90"/>
    <w:rsid w:val="00F70A77"/>
    <w:rsid w:val="00F731FE"/>
    <w:rsid w:val="00F74EBD"/>
    <w:rsid w:val="00F75F0F"/>
    <w:rsid w:val="00F8087C"/>
    <w:rsid w:val="00F8797D"/>
    <w:rsid w:val="00F910FC"/>
    <w:rsid w:val="00F92FF2"/>
    <w:rsid w:val="00F94EA2"/>
    <w:rsid w:val="00F97B71"/>
    <w:rsid w:val="00F97ED3"/>
    <w:rsid w:val="00FA7DEC"/>
    <w:rsid w:val="00FB05EE"/>
    <w:rsid w:val="00FB0A5E"/>
    <w:rsid w:val="00FC5D76"/>
    <w:rsid w:val="00FC6453"/>
    <w:rsid w:val="00FC6F37"/>
    <w:rsid w:val="00FD43B0"/>
    <w:rsid w:val="00FD7704"/>
    <w:rsid w:val="10985634"/>
    <w:rsid w:val="1D7E56FA"/>
    <w:rsid w:val="6097159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23"/>
    <w:qFormat/>
    <w:uiPriority w:val="9"/>
    <w:pPr>
      <w:keepNext/>
      <w:keepLines/>
      <w:spacing w:before="240" w:after="0"/>
      <w:outlineLvl w:val="0"/>
    </w:pPr>
    <w:rPr>
      <w:rFonts w:asciiTheme="majorHAnsi" w:hAnsiTheme="majorHAnsi" w:eastAsiaTheme="majorEastAsia" w:cstheme="majorBidi"/>
      <w:color w:val="366091" w:themeColor="accent1" w:themeShade="BF"/>
      <w:sz w:val="32"/>
      <w:szCs w:val="32"/>
    </w:rPr>
  </w:style>
  <w:style w:type="paragraph" w:styleId="3">
    <w:name w:val="heading 3"/>
    <w:basedOn w:val="1"/>
    <w:next w:val="1"/>
    <w:link w:val="14"/>
    <w:qFormat/>
    <w:uiPriority w:val="0"/>
    <w:pPr>
      <w:keepNext/>
      <w:tabs>
        <w:tab w:val="left" w:pos="1560"/>
      </w:tabs>
      <w:spacing w:after="0" w:line="240" w:lineRule="auto"/>
      <w:jc w:val="both"/>
      <w:outlineLvl w:val="2"/>
    </w:pPr>
    <w:rPr>
      <w:rFonts w:ascii="Times New Roman" w:hAnsi="Times New Roman" w:eastAsia="Times New Roman" w:cs="Times New Roman"/>
      <w:b/>
      <w:sz w:val="28"/>
      <w:szCs w:val="24"/>
    </w:rPr>
  </w:style>
  <w:style w:type="character" w:default="1" w:styleId="4">
    <w:name w:val="Default Paragraph Font"/>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Hyperlink"/>
    <w:unhideWhenUsed/>
    <w:qFormat/>
    <w:uiPriority w:val="99"/>
    <w:rPr>
      <w:color w:val="0000FF"/>
      <w:u w:val="single"/>
    </w:rPr>
  </w:style>
  <w:style w:type="paragraph" w:styleId="7">
    <w:name w:val="Balloon Text"/>
    <w:basedOn w:val="1"/>
    <w:link w:val="20"/>
    <w:semiHidden/>
    <w:unhideWhenUsed/>
    <w:qFormat/>
    <w:uiPriority w:val="99"/>
    <w:pPr>
      <w:spacing w:after="0" w:line="240" w:lineRule="auto"/>
    </w:pPr>
    <w:rPr>
      <w:rFonts w:ascii="Tahoma" w:hAnsi="Tahoma" w:cs="Tahoma"/>
      <w:sz w:val="16"/>
      <w:szCs w:val="16"/>
    </w:rPr>
  </w:style>
  <w:style w:type="paragraph" w:styleId="8">
    <w:name w:val="header"/>
    <w:basedOn w:val="1"/>
    <w:link w:val="18"/>
    <w:unhideWhenUsed/>
    <w:qFormat/>
    <w:uiPriority w:val="99"/>
    <w:pPr>
      <w:tabs>
        <w:tab w:val="center" w:pos="4677"/>
        <w:tab w:val="right" w:pos="9355"/>
      </w:tabs>
      <w:spacing w:after="0" w:line="240" w:lineRule="auto"/>
    </w:pPr>
  </w:style>
  <w:style w:type="paragraph" w:styleId="9">
    <w:name w:val="Body Text"/>
    <w:basedOn w:val="1"/>
    <w:link w:val="17"/>
    <w:qFormat/>
    <w:uiPriority w:val="0"/>
    <w:pPr>
      <w:spacing w:after="0" w:line="240" w:lineRule="auto"/>
    </w:pPr>
    <w:rPr>
      <w:rFonts w:ascii="Times New Roman" w:hAnsi="Times New Roman" w:eastAsia="Times New Roman" w:cs="Times New Roman"/>
      <w:sz w:val="28"/>
      <w:szCs w:val="20"/>
    </w:rPr>
  </w:style>
  <w:style w:type="paragraph" w:styleId="10">
    <w:name w:val="footer"/>
    <w:basedOn w:val="1"/>
    <w:link w:val="19"/>
    <w:unhideWhenUsed/>
    <w:qFormat/>
    <w:uiPriority w:val="99"/>
    <w:pPr>
      <w:tabs>
        <w:tab w:val="center" w:pos="4677"/>
        <w:tab w:val="right" w:pos="9355"/>
      </w:tabs>
      <w:spacing w:after="0" w:line="240" w:lineRule="auto"/>
    </w:pPr>
  </w:style>
  <w:style w:type="paragraph" w:styleId="1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2">
    <w:name w:val="HTML Preformatted"/>
    <w:basedOn w:val="1"/>
    <w:link w:val="2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table" w:styleId="13">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Заголовок 3 Знак"/>
    <w:basedOn w:val="4"/>
    <w:link w:val="3"/>
    <w:uiPriority w:val="0"/>
    <w:rPr>
      <w:rFonts w:ascii="Times New Roman" w:hAnsi="Times New Roman" w:eastAsia="Times New Roman" w:cs="Times New Roman"/>
      <w:b/>
      <w:sz w:val="28"/>
      <w:szCs w:val="24"/>
      <w:lang w:eastAsia="ru-RU"/>
    </w:rPr>
  </w:style>
  <w:style w:type="character" w:customStyle="1" w:styleId="15">
    <w:name w:val="apple-converted-space"/>
    <w:basedOn w:val="4"/>
    <w:uiPriority w:val="0"/>
  </w:style>
  <w:style w:type="paragraph" w:styleId="16">
    <w:name w:val="List Paragraph"/>
    <w:basedOn w:val="1"/>
    <w:qFormat/>
    <w:uiPriority w:val="34"/>
    <w:pPr>
      <w:ind w:left="720"/>
      <w:contextualSpacing/>
    </w:pPr>
  </w:style>
  <w:style w:type="character" w:customStyle="1" w:styleId="17">
    <w:name w:val="Основной текст Знак"/>
    <w:basedOn w:val="4"/>
    <w:link w:val="9"/>
    <w:qFormat/>
    <w:uiPriority w:val="0"/>
    <w:rPr>
      <w:rFonts w:ascii="Times New Roman" w:hAnsi="Times New Roman" w:eastAsia="Times New Roman" w:cs="Times New Roman"/>
      <w:sz w:val="28"/>
      <w:szCs w:val="20"/>
      <w:lang w:eastAsia="ru-RU"/>
    </w:rPr>
  </w:style>
  <w:style w:type="character" w:customStyle="1" w:styleId="18">
    <w:name w:val="Верхний колонтитул Знак"/>
    <w:basedOn w:val="4"/>
    <w:link w:val="8"/>
    <w:qFormat/>
    <w:uiPriority w:val="99"/>
  </w:style>
  <w:style w:type="character" w:customStyle="1" w:styleId="19">
    <w:name w:val="Нижний колонтитул Знак"/>
    <w:basedOn w:val="4"/>
    <w:link w:val="10"/>
    <w:qFormat/>
    <w:uiPriority w:val="99"/>
  </w:style>
  <w:style w:type="character" w:customStyle="1" w:styleId="20">
    <w:name w:val="Текст выноски Знак"/>
    <w:basedOn w:val="4"/>
    <w:link w:val="7"/>
    <w:semiHidden/>
    <w:qFormat/>
    <w:uiPriority w:val="99"/>
    <w:rPr>
      <w:rFonts w:ascii="Tahoma" w:hAnsi="Tahoma" w:cs="Tahoma"/>
      <w:sz w:val="16"/>
      <w:szCs w:val="16"/>
    </w:rPr>
  </w:style>
  <w:style w:type="character" w:customStyle="1" w:styleId="21">
    <w:name w:val="Стандартный HTML Знак"/>
    <w:basedOn w:val="4"/>
    <w:link w:val="12"/>
    <w:semiHidden/>
    <w:qFormat/>
    <w:uiPriority w:val="99"/>
    <w:rPr>
      <w:rFonts w:ascii="Courier New" w:hAnsi="Courier New" w:eastAsia="Times New Roman" w:cs="Courier New"/>
      <w:sz w:val="20"/>
      <w:szCs w:val="20"/>
      <w:lang w:eastAsia="ru-RU"/>
    </w:rPr>
  </w:style>
  <w:style w:type="paragraph" w:styleId="22">
    <w:name w:val="No Spacing"/>
    <w:qFormat/>
    <w:uiPriority w:val="1"/>
    <w:pPr>
      <w:spacing w:after="0" w:line="240" w:lineRule="auto"/>
    </w:pPr>
    <w:rPr>
      <w:rFonts w:asciiTheme="minorHAnsi" w:hAnsiTheme="minorHAnsi" w:eastAsiaTheme="minorEastAsia" w:cstheme="minorBidi"/>
      <w:sz w:val="22"/>
      <w:szCs w:val="22"/>
      <w:lang w:val="ru-RU" w:eastAsia="ru-RU" w:bidi="ar-SA"/>
    </w:rPr>
  </w:style>
  <w:style w:type="character" w:customStyle="1" w:styleId="23">
    <w:name w:val="Заголовок 1 Знак"/>
    <w:basedOn w:val="4"/>
    <w:link w:val="2"/>
    <w:qFormat/>
    <w:uiPriority w:val="9"/>
    <w:rPr>
      <w:rFonts w:asciiTheme="majorHAnsi" w:hAnsiTheme="majorHAnsi" w:eastAsiaTheme="majorEastAsia" w:cstheme="majorBidi"/>
      <w:color w:val="366091" w:themeColor="accent1" w:themeShade="BF"/>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Reanimator Extreme Edition</Company>
  <Pages>6</Pages>
  <Words>1850</Words>
  <Characters>10551</Characters>
  <Lines>87</Lines>
  <Paragraphs>24</Paragraphs>
  <TotalTime>18</TotalTime>
  <ScaleCrop>false</ScaleCrop>
  <LinksUpToDate>false</LinksUpToDate>
  <CharactersWithSpaces>12377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2024-10-15T04:18:00Z</dcterms:created>
  <dc:creator>87</dc:creator>
  <cp:lastModifiedBy>User</cp:lastModifiedBy>
  <cp:lastPrinted>2024-11-29T12:10:00Z</cp:lastPrinted>
  <dcterms:modified xsi:type="dcterms:W3CDTF">2026-08-20T07:38:41Z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9DF8DAD7D78A41C4979EB3EE59888248_12</vt:lpwstr>
  </property>
</Properties>
</file>