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470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5"/>
      </w:tblGrid>
      <w:tr w14:paraId="106D1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4195" w:type="dxa"/>
          </w:tcPr>
          <w:p w14:paraId="23134D7B">
            <w:pPr>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Приложение 1</w:t>
            </w:r>
          </w:p>
          <w:p w14:paraId="1CC7AA68">
            <w:pPr>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 xml:space="preserve">к </w:t>
            </w:r>
            <w:r>
              <w:rPr>
                <w:color w:val="0D0D0D" w:themeColor="text1" w:themeTint="F2"/>
                <w:sz w:val="28"/>
                <w:szCs w:val="28"/>
                <w:lang w:val="kk-KZ"/>
                <w14:textFill>
                  <w14:solidFill>
                    <w14:schemeClr w14:val="tx1">
                      <w14:lumMod w14:val="95000"/>
                      <w14:lumOff w14:val="5000"/>
                    </w14:schemeClr>
                  </w14:solidFill>
                </w14:textFill>
              </w:rPr>
              <w:t>решению Егиндыкольского районного маслихата</w:t>
            </w:r>
          </w:p>
          <w:p w14:paraId="44115647">
            <w:pPr>
              <w:rPr>
                <w:i/>
                <w:color w:val="0D0D0D" w:themeColor="text1" w:themeTint="F2"/>
                <w:sz w:val="28"/>
                <w:szCs w:val="28"/>
                <w:lang w:val="kk-KZ"/>
                <w14:textFill>
                  <w14:solidFill>
                    <w14:schemeClr w14:val="tx1">
                      <w14:lumMod w14:val="95000"/>
                      <w14:lumOff w14:val="5000"/>
                    </w14:schemeClr>
                  </w14:solidFill>
                </w14:textFill>
              </w:rPr>
            </w:pPr>
          </w:p>
        </w:tc>
      </w:tr>
    </w:tbl>
    <w:p w14:paraId="38CF812D">
      <w:pPr>
        <w:rPr>
          <w:b/>
          <w:color w:val="0D0D0D" w:themeColor="text1" w:themeTint="F2"/>
          <w:sz w:val="28"/>
          <w:szCs w:val="28"/>
          <w:lang w:val="kk-KZ"/>
          <w14:textFill>
            <w14:solidFill>
              <w14:schemeClr w14:val="tx1">
                <w14:lumMod w14:val="95000"/>
                <w14:lumOff w14:val="5000"/>
              </w14:schemeClr>
            </w14:solidFill>
          </w14:textFill>
        </w:rPr>
      </w:pPr>
      <w:bookmarkStart w:id="0" w:name="_GoBack1"/>
      <w:bookmarkEnd w:id="0"/>
    </w:p>
    <w:p w14:paraId="5245981F">
      <w:pPr>
        <w:ind w:firstLine="708"/>
        <w:jc w:val="center"/>
        <w:rPr>
          <w:b/>
          <w:color w:val="0D0D0D" w:themeColor="text1" w:themeTint="F2"/>
          <w:sz w:val="28"/>
          <w:szCs w:val="28"/>
          <w14:textFill>
            <w14:solidFill>
              <w14:schemeClr w14:val="tx1">
                <w14:lumMod w14:val="95000"/>
                <w14:lumOff w14:val="5000"/>
              </w14:schemeClr>
            </w14:solidFill>
          </w14:textFill>
        </w:rPr>
      </w:pPr>
    </w:p>
    <w:p w14:paraId="24C6BC51">
      <w:pPr>
        <w:jc w:val="center"/>
        <w:rPr>
          <w:color w:val="0D0D0D" w:themeColor="text1" w:themeTint="F2"/>
          <w:sz w:val="28"/>
          <w:szCs w:val="28"/>
          <w:lang w:val="kk-KZ"/>
          <w14:textFill>
            <w14:solidFill>
              <w14:schemeClr w14:val="tx1">
                <w14:lumMod w14:val="95000"/>
                <w14:lumOff w14:val="5000"/>
              </w14:schemeClr>
            </w14:solidFill>
          </w14:textFill>
        </w:rPr>
      </w:pPr>
      <w:r>
        <w:rPr>
          <w:b/>
          <w:color w:val="0D0D0D" w:themeColor="text1" w:themeTint="F2"/>
          <w:sz w:val="28"/>
          <w:szCs w:val="28"/>
          <w14:textFill>
            <w14:solidFill>
              <w14:schemeClr w14:val="tx1">
                <w14:lumMod w14:val="95000"/>
                <w14:lumOff w14:val="5000"/>
              </w14:schemeClr>
            </w14:solidFill>
          </w14:textFill>
        </w:rPr>
        <w:t>Правила оказания социальной помощи, установления ее размеров</w:t>
      </w:r>
      <w:r>
        <w:rPr>
          <w:b/>
          <w:color w:val="0D0D0D" w:themeColor="text1" w:themeTint="F2"/>
          <w:sz w:val="28"/>
          <w:szCs w:val="28"/>
          <w14:textFill>
            <w14:solidFill>
              <w14:schemeClr w14:val="tx1">
                <w14:lumMod w14:val="95000"/>
                <w14:lumOff w14:val="5000"/>
              </w14:schemeClr>
            </w14:solidFill>
          </w14:textFill>
        </w:rPr>
        <w:br w:type="textWrapping"/>
      </w:r>
      <w:r>
        <w:rPr>
          <w:b/>
          <w:color w:val="0D0D0D" w:themeColor="text1" w:themeTint="F2"/>
          <w:sz w:val="28"/>
          <w:szCs w:val="28"/>
          <w14:textFill>
            <w14:solidFill>
              <w14:schemeClr w14:val="tx1">
                <w14:lumMod w14:val="95000"/>
                <w14:lumOff w14:val="5000"/>
              </w14:schemeClr>
            </w14:solidFill>
          </w14:textFill>
        </w:rPr>
        <w:t xml:space="preserve"> и определения перечня отдельных категорий нуждающихся граждан </w:t>
      </w:r>
      <w:r>
        <w:rPr>
          <w:b/>
          <w:color w:val="0D0D0D" w:themeColor="text1" w:themeTint="F2"/>
          <w:sz w:val="28"/>
          <w:szCs w:val="28"/>
          <w:lang w:val="kk-KZ"/>
          <w14:textFill>
            <w14:solidFill>
              <w14:schemeClr w14:val="tx1">
                <w14:lumMod w14:val="95000"/>
                <w14:lumOff w14:val="5000"/>
              </w14:schemeClr>
            </w14:solidFill>
          </w14:textFill>
        </w:rPr>
        <w:t>Егиндыколь</w:t>
      </w:r>
      <w:r>
        <w:rPr>
          <w:b/>
          <w:color w:val="0D0D0D" w:themeColor="text1" w:themeTint="F2"/>
          <w:sz w:val="28"/>
          <w:szCs w:val="28"/>
          <w14:textFill>
            <w14:solidFill>
              <w14:schemeClr w14:val="tx1">
                <w14:lumMod w14:val="95000"/>
                <w14:lumOff w14:val="5000"/>
              </w14:schemeClr>
            </w14:solidFill>
          </w14:textFill>
        </w:rPr>
        <w:t>ско</w:t>
      </w:r>
      <w:r>
        <w:rPr>
          <w:b/>
          <w:color w:val="0D0D0D" w:themeColor="text1" w:themeTint="F2"/>
          <w:sz w:val="28"/>
          <w:szCs w:val="28"/>
          <w:lang w:val="kk-KZ"/>
          <w14:textFill>
            <w14:solidFill>
              <w14:schemeClr w14:val="tx1">
                <w14:lumMod w14:val="95000"/>
                <w14:lumOff w14:val="5000"/>
              </w14:schemeClr>
            </w14:solidFill>
          </w14:textFill>
        </w:rPr>
        <w:t>го</w:t>
      </w:r>
      <w:r>
        <w:rPr>
          <w:b/>
          <w:color w:val="0D0D0D" w:themeColor="text1" w:themeTint="F2"/>
          <w:sz w:val="28"/>
          <w:szCs w:val="28"/>
          <w14:textFill>
            <w14:solidFill>
              <w14:schemeClr w14:val="tx1">
                <w14:lumMod w14:val="95000"/>
                <w14:lumOff w14:val="5000"/>
              </w14:schemeClr>
            </w14:solidFill>
          </w14:textFill>
        </w:rPr>
        <w:t xml:space="preserve"> район</w:t>
      </w:r>
      <w:r>
        <w:rPr>
          <w:b/>
          <w:color w:val="0D0D0D" w:themeColor="text1" w:themeTint="F2"/>
          <w:sz w:val="28"/>
          <w:szCs w:val="28"/>
          <w:lang w:val="kk-KZ"/>
          <w14:textFill>
            <w14:solidFill>
              <w14:schemeClr w14:val="tx1">
                <w14:lumMod w14:val="95000"/>
                <w14:lumOff w14:val="5000"/>
              </w14:schemeClr>
            </w14:solidFill>
          </w14:textFill>
        </w:rPr>
        <w:t>а</w:t>
      </w:r>
    </w:p>
    <w:p w14:paraId="5C4DEFFA">
      <w:pPr>
        <w:overflowPunct w:val="0"/>
        <w:autoSpaceDE w:val="0"/>
        <w:autoSpaceDN w:val="0"/>
        <w:adjustRightInd w:val="0"/>
        <w:rPr>
          <w:color w:val="0D0D0D" w:themeColor="text1" w:themeTint="F2"/>
          <w:sz w:val="28"/>
          <w:szCs w:val="28"/>
          <w:lang w:val="kk-KZ"/>
          <w14:textFill>
            <w14:solidFill>
              <w14:schemeClr w14:val="tx1">
                <w14:lumMod w14:val="95000"/>
                <w14:lumOff w14:val="5000"/>
              </w14:schemeClr>
            </w14:solidFill>
          </w14:textFill>
        </w:rPr>
      </w:pPr>
    </w:p>
    <w:p w14:paraId="0DFAE07E">
      <w:pPr>
        <w:overflowPunct w:val="0"/>
        <w:autoSpaceDE w:val="0"/>
        <w:autoSpaceDN w:val="0"/>
        <w:adjustRightInd w:val="0"/>
        <w:rPr>
          <w:color w:val="0D0D0D" w:themeColor="text1" w:themeTint="F2"/>
          <w:sz w:val="28"/>
          <w:szCs w:val="28"/>
          <w:lang w:val="kk-KZ"/>
          <w14:textFill>
            <w14:solidFill>
              <w14:schemeClr w14:val="tx1">
                <w14:lumMod w14:val="95000"/>
                <w14:lumOff w14:val="5000"/>
              </w14:schemeClr>
            </w14:solidFill>
          </w14:textFill>
        </w:rPr>
      </w:pPr>
    </w:p>
    <w:p w14:paraId="22248F92">
      <w:pPr>
        <w:overflowPunct w:val="0"/>
        <w:autoSpaceDE w:val="0"/>
        <w:autoSpaceDN w:val="0"/>
        <w:adjustRightInd w:val="0"/>
        <w:jc w:val="center"/>
        <w:rPr>
          <w:b/>
          <w:color w:val="0D0D0D" w:themeColor="text1" w:themeTint="F2"/>
          <w:sz w:val="28"/>
          <w:szCs w:val="28"/>
          <w14:textFill>
            <w14:solidFill>
              <w14:schemeClr w14:val="tx1">
                <w14:lumMod w14:val="95000"/>
                <w14:lumOff w14:val="5000"/>
              </w14:schemeClr>
            </w14:solidFill>
          </w14:textFill>
        </w:rPr>
      </w:pPr>
      <w:r>
        <w:rPr>
          <w:b/>
          <w:color w:val="0D0D0D" w:themeColor="text1" w:themeTint="F2"/>
          <w:sz w:val="28"/>
          <w:szCs w:val="28"/>
          <w14:textFill>
            <w14:solidFill>
              <w14:schemeClr w14:val="tx1">
                <w14:lumMod w14:val="95000"/>
                <w14:lumOff w14:val="5000"/>
              </w14:schemeClr>
            </w14:solidFill>
          </w14:textFill>
        </w:rPr>
        <w:t>Глава 1. Общие положения</w:t>
      </w:r>
    </w:p>
    <w:p w14:paraId="60893D94">
      <w:pPr>
        <w:autoSpaceDE w:val="0"/>
        <w:autoSpaceDN w:val="0"/>
        <w:adjustRightInd w:val="0"/>
        <w:ind w:firstLine="709"/>
        <w:jc w:val="center"/>
        <w:rPr>
          <w:b/>
          <w:bCs/>
          <w:color w:val="0D0D0D" w:themeColor="text1" w:themeTint="F2"/>
          <w:sz w:val="28"/>
          <w:szCs w:val="28"/>
          <w:lang w:val="kk-KZ"/>
          <w14:textFill>
            <w14:solidFill>
              <w14:schemeClr w14:val="tx1">
                <w14:lumMod w14:val="95000"/>
                <w14:lumOff w14:val="5000"/>
              </w14:schemeClr>
            </w14:solidFill>
          </w14:textFill>
        </w:rPr>
      </w:pPr>
    </w:p>
    <w:p w14:paraId="5AC5EB56">
      <w:pPr>
        <w:ind w:firstLine="708"/>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1.</w:t>
      </w:r>
      <w:r>
        <w:rPr>
          <w:color w:val="0D0D0D" w:themeColor="text1" w:themeTint="F2"/>
          <w:sz w:val="28"/>
          <w:szCs w:val="28"/>
          <w:lang w:val="kk-KZ"/>
          <w14:textFill>
            <w14:solidFill>
              <w14:schemeClr w14:val="tx1">
                <w14:lumMod w14:val="95000"/>
                <w14:lumOff w14:val="5000"/>
              </w14:schemeClr>
            </w14:solidFill>
          </w14:textFill>
        </w:rPr>
        <w:t xml:space="preserve"> П</w:t>
      </w:r>
      <w:r>
        <w:rPr>
          <w:color w:val="0D0D0D" w:themeColor="text1" w:themeTint="F2"/>
          <w:sz w:val="28"/>
          <w:szCs w:val="28"/>
          <w14:textFill>
            <w14:solidFill>
              <w14:schemeClr w14:val="tx1">
                <w14:lumMod w14:val="95000"/>
                <w14:lumOff w14:val="5000"/>
              </w14:schemeClr>
            </w14:solidFill>
          </w14:textFill>
        </w:rPr>
        <w:t xml:space="preserve">равила оказания социальной помощи, установления </w:t>
      </w:r>
      <w:r>
        <w:rPr>
          <w:color w:val="0D0D0D" w:themeColor="text1" w:themeTint="F2"/>
          <w:sz w:val="28"/>
          <w:szCs w:val="28"/>
          <w:lang w:val="kk-KZ"/>
          <w14:textFill>
            <w14:solidFill>
              <w14:schemeClr w14:val="tx1">
                <w14:lumMod w14:val="95000"/>
                <w14:lumOff w14:val="5000"/>
              </w14:schemeClr>
            </w14:solidFill>
          </w14:textFill>
        </w:rPr>
        <w:t xml:space="preserve">ее </w:t>
      </w:r>
      <w:r>
        <w:rPr>
          <w:color w:val="0D0D0D" w:themeColor="text1" w:themeTint="F2"/>
          <w:sz w:val="28"/>
          <w:szCs w:val="28"/>
          <w14:textFill>
            <w14:solidFill>
              <w14:schemeClr w14:val="tx1">
                <w14:lumMod w14:val="95000"/>
                <w14:lumOff w14:val="5000"/>
              </w14:schemeClr>
            </w14:solidFill>
          </w14:textFill>
        </w:rPr>
        <w:t xml:space="preserve">размеров </w:t>
      </w:r>
      <w:r>
        <w:rPr>
          <w:color w:val="0D0D0D" w:themeColor="text1" w:themeTint="F2"/>
          <w:sz w:val="28"/>
          <w:szCs w:val="28"/>
          <w14:textFill>
            <w14:solidFill>
              <w14:schemeClr w14:val="tx1">
                <w14:lumMod w14:val="95000"/>
                <w14:lumOff w14:val="5000"/>
              </w14:schemeClr>
            </w14:solidFill>
          </w14:textFill>
        </w:rPr>
        <w:br w:type="textWrapping"/>
      </w:r>
      <w:r>
        <w:rPr>
          <w:color w:val="0D0D0D" w:themeColor="text1" w:themeTint="F2"/>
          <w:sz w:val="28"/>
          <w:szCs w:val="28"/>
          <w14:textFill>
            <w14:solidFill>
              <w14:schemeClr w14:val="tx1">
                <w14:lumMod w14:val="95000"/>
                <w14:lumOff w14:val="5000"/>
              </w14:schemeClr>
            </w14:solidFill>
          </w14:textFill>
        </w:rPr>
        <w:t>и определения перечня отдельных категорий нуждающихся граждан  Егиндыкольского район</w:t>
      </w:r>
      <w:r>
        <w:rPr>
          <w:color w:val="0D0D0D" w:themeColor="text1" w:themeTint="F2"/>
          <w:sz w:val="28"/>
          <w:szCs w:val="28"/>
          <w:lang w:val="kk-KZ"/>
          <w14:textFill>
            <w14:solidFill>
              <w14:schemeClr w14:val="tx1">
                <w14:lumMod w14:val="95000"/>
                <w14:lumOff w14:val="5000"/>
              </w14:schemeClr>
            </w14:solidFill>
          </w14:textFill>
        </w:rPr>
        <w:t>а</w:t>
      </w:r>
      <w:r>
        <w:rPr>
          <w:color w:val="0D0D0D" w:themeColor="text1" w:themeTint="F2"/>
          <w:sz w:val="28"/>
          <w:szCs w:val="28"/>
          <w14:textFill>
            <w14:solidFill>
              <w14:schemeClr w14:val="tx1">
                <w14:lumMod w14:val="95000"/>
                <w14:lumOff w14:val="5000"/>
              </w14:schemeClr>
            </w14:solidFill>
          </w14:textFill>
        </w:rPr>
        <w:t xml:space="preserve"> (далее</w:t>
      </w:r>
      <w:r>
        <w:rPr>
          <w:color w:val="0D0D0D" w:themeColor="text1" w:themeTint="F2"/>
          <w:sz w:val="28"/>
          <w:szCs w:val="28"/>
          <w:lang w:val="kk-KZ"/>
          <w14:textFill>
            <w14:solidFill>
              <w14:schemeClr w14:val="tx1">
                <w14:lumMod w14:val="95000"/>
                <w14:lumOff w14:val="5000"/>
              </w14:schemeClr>
            </w14:solidFill>
          </w14:textFill>
        </w:rPr>
        <w:t xml:space="preserve"> </w:t>
      </w:r>
      <w:r>
        <w:rPr>
          <w:color w:val="0D0D0D" w:themeColor="text1" w:themeTint="F2"/>
          <w:sz w:val="28"/>
          <w:szCs w:val="28"/>
          <w14:textFill>
            <w14:solidFill>
              <w14:schemeClr w14:val="tx1">
                <w14:lumMod w14:val="95000"/>
                <w14:lumOff w14:val="5000"/>
              </w14:schemeClr>
            </w14:solidFill>
          </w14:textFill>
        </w:rPr>
        <w:t>-</w:t>
      </w:r>
      <w:r>
        <w:rPr>
          <w:color w:val="0D0D0D" w:themeColor="text1" w:themeTint="F2"/>
          <w:sz w:val="28"/>
          <w:szCs w:val="28"/>
          <w:lang w:val="kk-KZ"/>
          <w14:textFill>
            <w14:solidFill>
              <w14:schemeClr w14:val="tx1">
                <w14:lumMod w14:val="95000"/>
                <w14:lumOff w14:val="5000"/>
              </w14:schemeClr>
            </w14:solidFill>
          </w14:textFill>
        </w:rPr>
        <w:t xml:space="preserve"> </w:t>
      </w:r>
      <w:r>
        <w:rPr>
          <w:color w:val="0D0D0D" w:themeColor="text1" w:themeTint="F2"/>
          <w:sz w:val="28"/>
          <w:szCs w:val="28"/>
          <w14:textFill>
            <w14:solidFill>
              <w14:schemeClr w14:val="tx1">
                <w14:lumMod w14:val="95000"/>
                <w14:lumOff w14:val="5000"/>
              </w14:schemeClr>
            </w14:solidFill>
          </w14:textFill>
        </w:rPr>
        <w:t xml:space="preserve">Правила) разработаны в соответствии </w:t>
      </w:r>
      <w:r>
        <w:rPr>
          <w:color w:val="0D0D0D" w:themeColor="text1" w:themeTint="F2"/>
          <w:sz w:val="28"/>
          <w:szCs w:val="28"/>
          <w14:textFill>
            <w14:solidFill>
              <w14:schemeClr w14:val="tx1">
                <w14:lumMod w14:val="95000"/>
                <w14:lumOff w14:val="5000"/>
              </w14:schemeClr>
            </w14:solidFill>
          </w14:textFill>
        </w:rPr>
        <w:br w:type="textWrapping"/>
      </w:r>
      <w:r>
        <w:rPr>
          <w:color w:val="0D0D0D" w:themeColor="text1" w:themeTint="F2"/>
          <w:sz w:val="28"/>
          <w:szCs w:val="28"/>
          <w14:textFill>
            <w14:solidFill>
              <w14:schemeClr w14:val="tx1">
                <w14:lumMod w14:val="95000"/>
                <w14:lumOff w14:val="5000"/>
              </w14:schemeClr>
            </w14:solidFill>
          </w14:textFill>
        </w:rPr>
        <w:t>с постановлением Правительства Республики Казахста</w:t>
      </w:r>
      <w:r>
        <w:rPr>
          <w:sz w:val="28"/>
          <w:szCs w:val="28"/>
        </w:rPr>
        <w:t>н от 30 июня 2023 года № 523 «Об утверждении Типовых правил оказания социальной помощи, установления</w:t>
      </w:r>
      <w:r>
        <w:rPr>
          <w:sz w:val="28"/>
          <w:szCs w:val="28"/>
          <w:lang w:val="kk-KZ"/>
        </w:rPr>
        <w:t xml:space="preserve"> ее </w:t>
      </w:r>
      <w:r>
        <w:rPr>
          <w:sz w:val="28"/>
          <w:szCs w:val="28"/>
        </w:rPr>
        <w:t>размеров и определения перечня отдельных категорий нуждающихся граждан»</w:t>
      </w:r>
      <w:r>
        <w:rPr>
          <w:sz w:val="28"/>
          <w:szCs w:val="28"/>
          <w:lang w:val="kk-KZ"/>
        </w:rPr>
        <w:t xml:space="preserve"> (далее</w:t>
      </w:r>
      <w:r>
        <w:rPr>
          <w:sz w:val="28"/>
          <w:szCs w:val="28"/>
        </w:rPr>
        <w:t xml:space="preserve"> – </w:t>
      </w:r>
      <w:r>
        <w:rPr>
          <w:sz w:val="28"/>
          <w:szCs w:val="28"/>
          <w:lang w:val="kk-KZ"/>
        </w:rPr>
        <w:t>Типовые правила) и определяют порядок</w:t>
      </w:r>
      <w:r>
        <w:rPr>
          <w:sz w:val="28"/>
          <w:szCs w:val="28"/>
        </w:rPr>
        <w:t xml:space="preserve"> оказания социальной помощи, установления </w:t>
      </w:r>
      <w:r>
        <w:rPr>
          <w:sz w:val="28"/>
          <w:szCs w:val="28"/>
          <w:lang w:val="kk-KZ"/>
        </w:rPr>
        <w:t xml:space="preserve">ее </w:t>
      </w:r>
      <w:r>
        <w:rPr>
          <w:color w:val="0D0D0D" w:themeColor="text1" w:themeTint="F2"/>
          <w:sz w:val="28"/>
          <w:szCs w:val="28"/>
          <w14:textFill>
            <w14:solidFill>
              <w14:schemeClr w14:val="tx1">
                <w14:lumMod w14:val="95000"/>
                <w14:lumOff w14:val="5000"/>
              </w14:schemeClr>
            </w14:solidFill>
          </w14:textFill>
        </w:rPr>
        <w:t>размеров и определения перечня отдельных категорий нуждающихся граждан  Егиндыкольско</w:t>
      </w:r>
      <w:r>
        <w:rPr>
          <w:color w:val="0D0D0D" w:themeColor="text1" w:themeTint="F2"/>
          <w:sz w:val="28"/>
          <w:szCs w:val="28"/>
          <w:lang w:val="kk-KZ"/>
          <w14:textFill>
            <w14:solidFill>
              <w14:schemeClr w14:val="tx1">
                <w14:lumMod w14:val="95000"/>
                <w14:lumOff w14:val="5000"/>
              </w14:schemeClr>
            </w14:solidFill>
          </w14:textFill>
        </w:rPr>
        <w:t>го</w:t>
      </w:r>
      <w:r>
        <w:rPr>
          <w:color w:val="0D0D0D" w:themeColor="text1" w:themeTint="F2"/>
          <w:sz w:val="28"/>
          <w:szCs w:val="28"/>
          <w14:textFill>
            <w14:solidFill>
              <w14:schemeClr w14:val="tx1">
                <w14:lumMod w14:val="95000"/>
                <w14:lumOff w14:val="5000"/>
              </w14:schemeClr>
            </w14:solidFill>
          </w14:textFill>
        </w:rPr>
        <w:t xml:space="preserve"> района.</w:t>
      </w:r>
    </w:p>
    <w:p w14:paraId="7E0D5BBF">
      <w:pPr>
        <w:ind w:firstLine="708"/>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2. Настоящие Правила распространяются на лиц, постоянно проживающих и зарегистрированных на территории Егиндыкольского района.</w:t>
      </w:r>
    </w:p>
    <w:p w14:paraId="46E4D7CB">
      <w:pPr>
        <w:ind w:firstLine="708"/>
        <w:jc w:val="both"/>
        <w:rPr>
          <w:color w:val="0D0D0D" w:themeColor="text1" w:themeTint="F2"/>
          <w:sz w:val="28"/>
          <w:szCs w:val="28"/>
          <w14:textFill>
            <w14:solidFill>
              <w14:schemeClr w14:val="tx1">
                <w14:lumMod w14:val="95000"/>
                <w14:lumOff w14:val="5000"/>
              </w14:schemeClr>
            </w14:solidFill>
          </w14:textFill>
        </w:rPr>
      </w:pPr>
      <w:r>
        <w:rPr>
          <w:color w:val="0D0D0D" w:themeColor="text1" w:themeTint="F2"/>
          <w:sz w:val="28"/>
          <w:szCs w:val="28"/>
          <w14:textFill>
            <w14:solidFill>
              <w14:schemeClr w14:val="tx1">
                <w14:lumMod w14:val="95000"/>
                <w14:lumOff w14:val="5000"/>
              </w14:schemeClr>
            </w14:solidFill>
          </w14:textFill>
        </w:rPr>
        <w:t>3. Основные термины и понятия, которые используются в настоящих Правилах:</w:t>
      </w:r>
    </w:p>
    <w:p w14:paraId="14745EA3">
      <w:pPr>
        <w:ind w:firstLine="708"/>
        <w:jc w:val="both"/>
        <w:rPr>
          <w:sz w:val="28"/>
          <w:szCs w:val="28"/>
          <w:lang w:val="kk-KZ"/>
        </w:rPr>
      </w:pPr>
      <w:r>
        <w:rPr>
          <w:color w:val="0D0D0D" w:themeColor="text1" w:themeTint="F2"/>
          <w:sz w:val="28"/>
          <w:szCs w:val="28"/>
          <w14:textFill>
            <w14:solidFill>
              <w14:schemeClr w14:val="tx1">
                <w14:lumMod w14:val="95000"/>
                <w14:lumOff w14:val="5000"/>
              </w14:schemeClr>
            </w14:solidFill>
          </w14:textFill>
        </w:rPr>
        <w:t>1) Государственная корпорация «Правительство для граждан» (далее – уполномоченная организация) – юридическое лицо, созданное по решению Правительства Республики Казахстан для оказания государственных услуг</w:t>
      </w:r>
      <w:r>
        <w:rPr>
          <w:color w:val="0D0D0D" w:themeColor="text1" w:themeTint="F2"/>
          <w:sz w:val="28"/>
          <w:szCs w:val="28"/>
          <w14:textFill>
            <w14:solidFill>
              <w14:schemeClr w14:val="tx1">
                <w14:lumMod w14:val="95000"/>
                <w14:lumOff w14:val="5000"/>
              </w14:schemeClr>
            </w14:solidFill>
          </w14:textFill>
        </w:rPr>
        <w:br w:type="textWrapping"/>
      </w:r>
      <w:r>
        <w:rPr>
          <w:color w:val="0D0D0D" w:themeColor="text1" w:themeTint="F2"/>
          <w:sz w:val="28"/>
          <w:szCs w:val="28"/>
          <w14:textFill>
            <w14:solidFill>
              <w14:schemeClr w14:val="tx1">
                <w14:lumMod w14:val="95000"/>
                <w14:lumOff w14:val="5000"/>
              </w14:schemeClr>
            </w14:solidFill>
          </w14:textFill>
        </w:rPr>
        <w:t>в соответствии с законодательством Республики Казахстан, организации</w:t>
      </w:r>
      <w:r>
        <w:rPr>
          <w:sz w:val="28"/>
          <w:szCs w:val="28"/>
        </w:rPr>
        <w:t xml:space="preserve"> работы по приему заявлений на оказание государственных услуг и выдаче их результатов услугополучателю</w:t>
      </w:r>
      <w:r>
        <w:rPr>
          <w:sz w:val="28"/>
          <w:szCs w:val="28"/>
          <w:lang w:val="kk-KZ"/>
        </w:rPr>
        <w:t xml:space="preserve"> </w:t>
      </w:r>
      <w:r>
        <w:rPr>
          <w:sz w:val="28"/>
          <w:szCs w:val="28"/>
        </w:rPr>
        <w:t>по принципу «одного окна», обеспечения оказания государственных услуг</w:t>
      </w:r>
      <w:r>
        <w:rPr>
          <w:sz w:val="28"/>
          <w:szCs w:val="28"/>
          <w:lang w:val="kk-KZ"/>
        </w:rPr>
        <w:t xml:space="preserve"> </w:t>
      </w:r>
      <w:r>
        <w:rPr>
          <w:sz w:val="28"/>
          <w:szCs w:val="28"/>
        </w:rPr>
        <w:t>в электронной форме;</w:t>
      </w:r>
    </w:p>
    <w:p w14:paraId="12581C71">
      <w:pPr>
        <w:ind w:firstLine="708"/>
        <w:jc w:val="both"/>
        <w:rPr>
          <w:sz w:val="28"/>
          <w:szCs w:val="28"/>
        </w:rPr>
      </w:pPr>
      <w:r>
        <w:rPr>
          <w:sz w:val="28"/>
          <w:szCs w:val="28"/>
        </w:rPr>
        <w:t>2) специальная комиссия – комиссия, создаваемая решением акима</w:t>
      </w:r>
      <w:r>
        <w:rPr>
          <w:sz w:val="28"/>
          <w:szCs w:val="28"/>
          <w:lang w:val="kk-KZ"/>
        </w:rPr>
        <w:t xml:space="preserve"> Егиндыкольского </w:t>
      </w:r>
      <w:r>
        <w:rPr>
          <w:sz w:val="28"/>
          <w:szCs w:val="28"/>
        </w:rPr>
        <w:t>района, по рассмотрению заявления лица (семьи), претендующего на оказание социальной помощи отдельным категориям нуждающихся граждан;</w:t>
      </w:r>
    </w:p>
    <w:p w14:paraId="1265A322">
      <w:pPr>
        <w:ind w:firstLine="708"/>
        <w:jc w:val="both"/>
        <w:rPr>
          <w:sz w:val="28"/>
          <w:szCs w:val="28"/>
        </w:rPr>
      </w:pPr>
      <w:r>
        <w:rPr>
          <w:sz w:val="28"/>
          <w:szCs w:val="28"/>
        </w:rPr>
        <w:t>3) праздничные дни – дни национальных и государственных праздников Республики Казахстан;</w:t>
      </w:r>
    </w:p>
    <w:p w14:paraId="1CF03B63">
      <w:pPr>
        <w:ind w:firstLine="708"/>
        <w:jc w:val="both"/>
        <w:rPr>
          <w:sz w:val="28"/>
          <w:szCs w:val="28"/>
        </w:rPr>
      </w:pPr>
      <w:r>
        <w:rPr>
          <w:sz w:val="28"/>
          <w:szCs w:val="28"/>
        </w:rPr>
        <w:t xml:space="preserve">4) социальная помощь – помощь, предоставляемая </w:t>
      </w:r>
      <w:r>
        <w:rPr>
          <w:sz w:val="28"/>
          <w:szCs w:val="28"/>
          <w:lang w:val="kk-KZ"/>
        </w:rPr>
        <w:t xml:space="preserve">акиматом Егиндыкольского района </w:t>
      </w:r>
      <w:r>
        <w:rPr>
          <w:sz w:val="28"/>
          <w:szCs w:val="28"/>
        </w:rPr>
        <w:t xml:space="preserve">в денежной форме отдельным категориям нуждающихся граждан (далее – получатели), а также к праздничным дням </w:t>
      </w:r>
      <w:r>
        <w:rPr>
          <w:sz w:val="28"/>
          <w:szCs w:val="28"/>
        </w:rPr>
        <w:br w:type="textWrapping"/>
      </w:r>
      <w:r>
        <w:rPr>
          <w:sz w:val="28"/>
          <w:szCs w:val="28"/>
        </w:rPr>
        <w:t>и памятным датам;</w:t>
      </w:r>
    </w:p>
    <w:p w14:paraId="6C8FACC9">
      <w:pPr>
        <w:ind w:firstLine="708"/>
        <w:jc w:val="both"/>
        <w:rPr>
          <w:color w:val="0D0D0D" w:themeColor="text1" w:themeTint="F2"/>
          <w:sz w:val="28"/>
          <w:szCs w:val="28"/>
          <w14:textFill>
            <w14:solidFill>
              <w14:schemeClr w14:val="tx1">
                <w14:lumMod w14:val="95000"/>
                <w14:lumOff w14:val="5000"/>
              </w14:schemeClr>
            </w14:solidFill>
          </w14:textFill>
        </w:rPr>
      </w:pPr>
      <w:r>
        <w:rPr>
          <w:sz w:val="28"/>
          <w:szCs w:val="28"/>
        </w:rPr>
        <w:t>5) уполномоченный орган по оказанию социальной помощи – государственное учреждение «Отдел занятости и социальных программ</w:t>
      </w:r>
      <w:r>
        <w:rPr>
          <w:sz w:val="28"/>
          <w:szCs w:val="28"/>
          <w:lang w:val="kk-KZ"/>
        </w:rPr>
        <w:t xml:space="preserve"> </w:t>
      </w:r>
      <w:r>
        <w:rPr>
          <w:color w:val="0D0D0D" w:themeColor="text1" w:themeTint="F2"/>
          <w:sz w:val="28"/>
          <w:szCs w:val="28"/>
          <w:lang w:val="kk-KZ"/>
          <w14:textFill>
            <w14:solidFill>
              <w14:schemeClr w14:val="tx1">
                <w14:lumMod w14:val="95000"/>
                <w14:lumOff w14:val="5000"/>
              </w14:schemeClr>
            </w14:solidFill>
          </w14:textFill>
        </w:rPr>
        <w:t>Егиндыкольского района</w:t>
      </w:r>
      <w:r>
        <w:rPr>
          <w:color w:val="0D0D0D" w:themeColor="text1" w:themeTint="F2"/>
          <w:sz w:val="28"/>
          <w:szCs w:val="28"/>
          <w14:textFill>
            <w14:solidFill>
              <w14:schemeClr w14:val="tx1">
                <w14:lumMod w14:val="95000"/>
                <w14:lumOff w14:val="5000"/>
              </w14:schemeClr>
            </w14:solidFill>
          </w14:textFill>
        </w:rPr>
        <w:t>»;</w:t>
      </w:r>
    </w:p>
    <w:p w14:paraId="5CD352AD">
      <w:pPr>
        <w:ind w:firstLine="708"/>
        <w:jc w:val="both"/>
        <w:rPr>
          <w:sz w:val="28"/>
          <w:szCs w:val="28"/>
        </w:rPr>
      </w:pPr>
      <w:r>
        <w:rPr>
          <w:sz w:val="28"/>
          <w:szCs w:val="28"/>
        </w:rPr>
        <w:t>6) прожиточный минимум – минимальный денежный доход на одного человека, равный по величине стоимости минимальной потребительской корзины;</w:t>
      </w:r>
    </w:p>
    <w:p w14:paraId="1963D9A9">
      <w:pPr>
        <w:ind w:firstLine="708"/>
        <w:jc w:val="both"/>
        <w:rPr>
          <w:sz w:val="28"/>
          <w:szCs w:val="28"/>
        </w:rPr>
      </w:pPr>
      <w:r>
        <w:rPr>
          <w:sz w:val="28"/>
          <w:szCs w:val="28"/>
        </w:rPr>
        <w:t>7) среднедушевой доход – доля совокупного дохода семьи, приходящаяся на каждого члена семьи в месяц;</w:t>
      </w:r>
    </w:p>
    <w:p w14:paraId="619C3147">
      <w:pPr>
        <w:ind w:firstLine="708"/>
        <w:jc w:val="both"/>
        <w:rPr>
          <w:sz w:val="28"/>
          <w:szCs w:val="28"/>
        </w:rPr>
      </w:pPr>
      <w:r>
        <w:rPr>
          <w:sz w:val="28"/>
          <w:szCs w:val="28"/>
        </w:rPr>
        <w:t xml:space="preserve">8) праздничные даты (далее – памятные даты) – профессиональные </w:t>
      </w:r>
      <w:r>
        <w:rPr>
          <w:sz w:val="28"/>
          <w:szCs w:val="28"/>
        </w:rPr>
        <w:br w:type="textWrapping"/>
      </w:r>
      <w:r>
        <w:rPr>
          <w:sz w:val="28"/>
          <w:szCs w:val="28"/>
        </w:rPr>
        <w:t>и иные праздники Республики Казахстан;</w:t>
      </w:r>
    </w:p>
    <w:p w14:paraId="72A2C0BC">
      <w:pPr>
        <w:ind w:firstLine="708"/>
        <w:jc w:val="both"/>
        <w:rPr>
          <w:sz w:val="28"/>
          <w:szCs w:val="28"/>
        </w:rPr>
      </w:pPr>
      <w:r>
        <w:rPr>
          <w:sz w:val="28"/>
          <w:szCs w:val="28"/>
        </w:rPr>
        <w:t>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14:paraId="397699D0">
      <w:pPr>
        <w:ind w:firstLine="708"/>
        <w:jc w:val="both"/>
        <w:rPr>
          <w:sz w:val="28"/>
          <w:szCs w:val="28"/>
        </w:rPr>
      </w:pPr>
      <w:r>
        <w:rPr>
          <w:sz w:val="28"/>
          <w:szCs w:val="28"/>
        </w:rPr>
        <w:t>10)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14:paraId="7B1042A3">
      <w:pPr>
        <w:ind w:firstLine="708"/>
        <w:jc w:val="both"/>
        <w:rPr>
          <w:sz w:val="28"/>
          <w:szCs w:val="28"/>
        </w:rPr>
      </w:pPr>
      <w:r>
        <w:rPr>
          <w:sz w:val="28"/>
          <w:szCs w:val="28"/>
          <w:lang w:val="kk-KZ"/>
        </w:rPr>
        <w:t>1</w:t>
      </w:r>
      <w:r>
        <w:rPr>
          <w:sz w:val="28"/>
          <w:szCs w:val="28"/>
        </w:rPr>
        <w:t>1) предельный размер – утвержденный максимальный размер социальной помощи.</w:t>
      </w:r>
    </w:p>
    <w:p w14:paraId="4B9766C9">
      <w:pPr>
        <w:ind w:firstLine="708"/>
        <w:jc w:val="both"/>
        <w:rPr>
          <w:color w:val="0000FF"/>
          <w:sz w:val="28"/>
          <w:szCs w:val="28"/>
          <w:highlight w:val="yellow"/>
        </w:rPr>
      </w:pPr>
      <w:bookmarkStart w:id="2" w:name="_GoBack"/>
      <w:r>
        <w:rPr>
          <w:color w:val="0000FF"/>
          <w:sz w:val="28"/>
          <w:szCs w:val="28"/>
          <w:highlight w:val="yellow"/>
          <w:lang w:val="kk-KZ"/>
        </w:rPr>
        <w:t>4</w:t>
      </w:r>
      <w:r>
        <w:rPr>
          <w:color w:val="0000FF"/>
          <w:sz w:val="28"/>
          <w:szCs w:val="28"/>
          <w:highlight w:val="yellow"/>
        </w:rPr>
        <w:t>. Меры социальной поддержки, предусмотренные пунктом 4 статьи 7</w:t>
      </w:r>
      <w:r>
        <w:rPr>
          <w:color w:val="0000FF"/>
          <w:sz w:val="28"/>
          <w:szCs w:val="28"/>
          <w:highlight w:val="yellow"/>
          <w:lang w:val="kk-KZ"/>
        </w:rPr>
        <w:t>1, пунктом 3 статьи 170, пунктом 3 статьи 229</w:t>
      </w:r>
      <w:r>
        <w:rPr>
          <w:color w:val="0000FF"/>
          <w:sz w:val="28"/>
          <w:szCs w:val="28"/>
          <w:highlight w:val="yellow"/>
        </w:rPr>
        <w:t xml:space="preserve"> Социального кодекса</w:t>
      </w:r>
      <w:r>
        <w:rPr>
          <w:color w:val="0000FF"/>
          <w:sz w:val="28"/>
          <w:szCs w:val="28"/>
          <w:highlight w:val="yellow"/>
          <w:lang w:val="kk-KZ"/>
        </w:rPr>
        <w:t xml:space="preserve"> Республики Казахстан</w:t>
      </w:r>
      <w:r>
        <w:rPr>
          <w:color w:val="0000FF"/>
          <w:sz w:val="28"/>
          <w:szCs w:val="28"/>
          <w:highlight w:val="yellow"/>
        </w:rPr>
        <w:t>, подпунктом 2) пункта 1 статьи 10, подпунктом 2) пункта 1 статьи 11, подпунктом 2) пункта 1 статьи 12, подпунктом 2) статьи 13, статьей 17 Закона Республики Казахстан «О ветеранах», оказываются в порядке, определенном настоящими Правилами.</w:t>
      </w:r>
    </w:p>
    <w:bookmarkEnd w:id="2"/>
    <w:p w14:paraId="2939D275">
      <w:pPr>
        <w:ind w:firstLine="708"/>
        <w:jc w:val="both"/>
        <w:rPr>
          <w:sz w:val="28"/>
          <w:szCs w:val="28"/>
        </w:rPr>
      </w:pPr>
      <w:r>
        <w:rPr>
          <w:sz w:val="28"/>
          <w:szCs w:val="28"/>
          <w:lang w:val="kk-KZ"/>
        </w:rPr>
        <w:t>5</w:t>
      </w:r>
      <w:r>
        <w:rPr>
          <w:sz w:val="28"/>
          <w:szCs w:val="28"/>
        </w:rPr>
        <w:t>.Социальная помощь предоставляется единовременно и (или) периодически (ежемесячно</w:t>
      </w:r>
      <w:r>
        <w:rPr>
          <w:color w:val="0D0D0D" w:themeColor="text1" w:themeTint="F2"/>
          <w:sz w:val="28"/>
          <w:szCs w:val="28"/>
          <w14:textFill>
            <w14:solidFill>
              <w14:schemeClr w14:val="tx1">
                <w14:lumMod w14:val="95000"/>
                <w14:lumOff w14:val="5000"/>
              </w14:schemeClr>
            </w14:solidFill>
          </w14:textFill>
        </w:rPr>
        <w:t>, 1 раз в год</w:t>
      </w:r>
      <w:r>
        <w:rPr>
          <w:sz w:val="28"/>
          <w:szCs w:val="28"/>
        </w:rPr>
        <w:t>).</w:t>
      </w:r>
    </w:p>
    <w:p w14:paraId="53D4093B">
      <w:pPr>
        <w:ind w:firstLine="709"/>
        <w:jc w:val="both"/>
        <w:rPr>
          <w:color w:val="0D0D0D" w:themeColor="text1" w:themeTint="F2"/>
          <w:sz w:val="28"/>
          <w:szCs w:val="28"/>
          <w:lang w:val="kk-KZ"/>
          <w14:textFill>
            <w14:solidFill>
              <w14:schemeClr w14:val="tx1">
                <w14:lumMod w14:val="95000"/>
                <w14:lumOff w14:val="5000"/>
              </w14:schemeClr>
            </w14:solidFill>
          </w14:textFill>
        </w:rPr>
      </w:pPr>
      <w:r>
        <w:rPr>
          <w:sz w:val="28"/>
          <w:szCs w:val="28"/>
          <w:lang w:val="kk-KZ"/>
        </w:rPr>
        <w:t>6</w:t>
      </w:r>
      <w:r>
        <w:rPr>
          <w:sz w:val="28"/>
          <w:szCs w:val="28"/>
        </w:rPr>
        <w:t xml:space="preserve">. Перечень праздничных дней и памятных дат для оказания социальной </w:t>
      </w:r>
      <w:r>
        <w:rPr>
          <w:color w:val="0D0D0D" w:themeColor="text1" w:themeTint="F2"/>
          <w:sz w:val="28"/>
          <w:szCs w:val="28"/>
          <w14:textFill>
            <w14:solidFill>
              <w14:schemeClr w14:val="tx1">
                <w14:lumMod w14:val="95000"/>
                <w14:lumOff w14:val="5000"/>
              </w14:schemeClr>
            </w14:solidFill>
          </w14:textFill>
        </w:rPr>
        <w:t>помощи</w:t>
      </w:r>
      <w:r>
        <w:rPr>
          <w:color w:val="0D0D0D" w:themeColor="text1" w:themeTint="F2"/>
          <w:sz w:val="28"/>
          <w:szCs w:val="28"/>
          <w:lang w:val="kk-KZ"/>
          <w14:textFill>
            <w14:solidFill>
              <w14:schemeClr w14:val="tx1">
                <w14:lumMod w14:val="95000"/>
                <w14:lumOff w14:val="5000"/>
              </w14:schemeClr>
            </w14:solidFill>
          </w14:textFill>
        </w:rPr>
        <w:t>:</w:t>
      </w:r>
    </w:p>
    <w:p w14:paraId="62AA1ADA">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1) День вывода ограниченного контингента советских войск из Демократической Республики Афганистан – 15 февраля;</w:t>
      </w:r>
    </w:p>
    <w:p w14:paraId="1D7598AF">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2) День защитника Отечества – 7 мая;</w:t>
      </w:r>
    </w:p>
    <w:p w14:paraId="1BB00FA8">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 xml:space="preserve">3) </w:t>
      </w:r>
      <w:r>
        <w:rPr>
          <w:b/>
          <w:color w:val="0D0D0D" w:themeColor="text1" w:themeTint="F2"/>
          <w:sz w:val="28"/>
          <w:szCs w:val="28"/>
          <w14:textFill>
            <w14:solidFill>
              <w14:schemeClr w14:val="tx1">
                <w14:lumMod w14:val="95000"/>
                <w14:lumOff w14:val="5000"/>
              </w14:schemeClr>
            </w14:solidFill>
          </w14:textFill>
        </w:rPr>
        <w:t>Международный женский день - 8 марта</w:t>
      </w:r>
    </w:p>
    <w:p w14:paraId="541E1CA8">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4) День Победы – 9 мая;</w:t>
      </w:r>
    </w:p>
    <w:p w14:paraId="3D7B2A3B">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5) День памяти жертв политических репрессий и голода – 31 мая;</w:t>
      </w:r>
    </w:p>
    <w:p w14:paraId="447A6000">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6)  День пожилых людей – 1 октября;</w:t>
      </w:r>
    </w:p>
    <w:p w14:paraId="11648399">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7) День лиц с инвалидностью Республики Казахстан – второе воскресенье октября месяца;</w:t>
      </w:r>
    </w:p>
    <w:p w14:paraId="02AFEF97">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8) День Независимости – 16 декабря;</w:t>
      </w:r>
    </w:p>
    <w:p w14:paraId="1D121737">
      <w:pPr>
        <w:ind w:left="708"/>
        <w:jc w:val="center"/>
        <w:rPr>
          <w:b/>
          <w:sz w:val="28"/>
          <w:szCs w:val="28"/>
          <w:lang w:val="kk-KZ"/>
        </w:rPr>
      </w:pPr>
      <w:r>
        <w:rPr>
          <w:b/>
          <w:sz w:val="28"/>
          <w:szCs w:val="28"/>
          <w:lang w:val="kk-KZ"/>
        </w:rPr>
        <w:t>Глава 2. Порядок определения перечня категорий получателей социальной помощи и установления размеров социальной помощи</w:t>
      </w:r>
    </w:p>
    <w:p w14:paraId="4274B57D">
      <w:pPr>
        <w:tabs>
          <w:tab w:val="left" w:pos="709"/>
        </w:tabs>
        <w:jc w:val="both"/>
        <w:rPr>
          <w:sz w:val="28"/>
          <w:szCs w:val="28"/>
          <w:lang w:val="kk-KZ"/>
        </w:rPr>
      </w:pPr>
    </w:p>
    <w:p w14:paraId="618FC812">
      <w:pPr>
        <w:ind w:firstLine="708"/>
        <w:jc w:val="both"/>
        <w:rPr>
          <w:sz w:val="28"/>
          <w:szCs w:val="28"/>
          <w:lang w:val="kk-KZ"/>
        </w:rPr>
      </w:pPr>
      <w:r>
        <w:rPr>
          <w:sz w:val="28"/>
          <w:szCs w:val="28"/>
          <w:lang w:val="kk-KZ"/>
        </w:rPr>
        <w:t>7</w:t>
      </w:r>
      <w:r>
        <w:rPr>
          <w:sz w:val="28"/>
          <w:szCs w:val="28"/>
        </w:rPr>
        <w:t xml:space="preserve">. </w:t>
      </w:r>
      <w:r>
        <w:rPr>
          <w:sz w:val="28"/>
          <w:szCs w:val="28"/>
          <w:lang w:val="kk-KZ"/>
        </w:rPr>
        <w:t>Основаниями для отнесения граждан к категории нуждающихся являются:</w:t>
      </w:r>
    </w:p>
    <w:p w14:paraId="2DE917CC">
      <w:pPr>
        <w:ind w:firstLine="708"/>
        <w:jc w:val="both"/>
        <w:rPr>
          <w:sz w:val="28"/>
          <w:szCs w:val="28"/>
        </w:rPr>
      </w:pPr>
      <w:r>
        <w:rPr>
          <w:sz w:val="28"/>
          <w:szCs w:val="28"/>
        </w:rPr>
        <w:t>1) причинение ущерба гражданину (семье) либо его имуществу вследствие стихийного бедствия;</w:t>
      </w:r>
    </w:p>
    <w:p w14:paraId="2BD0BCC9">
      <w:pPr>
        <w:ind w:firstLine="708"/>
        <w:jc w:val="both"/>
        <w:rPr>
          <w:sz w:val="28"/>
          <w:szCs w:val="28"/>
        </w:rPr>
      </w:pPr>
      <w:r>
        <w:rPr>
          <w:sz w:val="28"/>
          <w:szCs w:val="28"/>
        </w:rPr>
        <w:t>2) причинение  ущерба гражданину (семье) либо его имуществу вследствие пожара;</w:t>
      </w:r>
    </w:p>
    <w:p w14:paraId="466275D2">
      <w:pPr>
        <w:ind w:firstLine="708"/>
        <w:jc w:val="both"/>
        <w:rPr>
          <w:sz w:val="28"/>
          <w:szCs w:val="28"/>
        </w:rPr>
      </w:pPr>
      <w:r>
        <w:rPr>
          <w:sz w:val="28"/>
          <w:szCs w:val="28"/>
        </w:rPr>
        <w:t>3) наличие социально значимого заболевания;</w:t>
      </w:r>
    </w:p>
    <w:p w14:paraId="57CAD436">
      <w:pPr>
        <w:ind w:firstLine="708"/>
        <w:jc w:val="both"/>
        <w:rPr>
          <w:rFonts w:eastAsia="Courier New"/>
          <w:color w:val="000000"/>
          <w:sz w:val="28"/>
          <w:szCs w:val="28"/>
          <w:shd w:val="clear" w:color="auto" w:fill="FFFFFF"/>
        </w:rPr>
      </w:pPr>
      <w:r>
        <w:rPr>
          <w:rFonts w:eastAsia="Courier New"/>
          <w:color w:val="000000"/>
          <w:sz w:val="28"/>
          <w:szCs w:val="28"/>
          <w:shd w:val="clear" w:color="auto" w:fill="FFFFFF"/>
        </w:rPr>
        <w:t>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p w14:paraId="60F90248">
      <w:pPr>
        <w:ind w:firstLine="708"/>
        <w:jc w:val="both"/>
        <w:rPr>
          <w:sz w:val="28"/>
          <w:szCs w:val="28"/>
        </w:rPr>
      </w:pPr>
      <w:r>
        <w:rPr>
          <w:sz w:val="28"/>
          <w:szCs w:val="28"/>
        </w:rPr>
        <w:t>При причинении ущерба имуществу вследствие стихийного бедствия или пожара социальная помощь оказывается по месту нахождения пострадавшего</w:t>
      </w:r>
      <w:r>
        <w:rPr>
          <w:sz w:val="28"/>
          <w:szCs w:val="28"/>
          <w:lang w:val="kk-KZ"/>
        </w:rPr>
        <w:t xml:space="preserve"> </w:t>
      </w:r>
      <w:r>
        <w:rPr>
          <w:sz w:val="28"/>
          <w:szCs w:val="28"/>
        </w:rPr>
        <w:t>имущества независимо от места регистрации его собственника.</w:t>
      </w:r>
    </w:p>
    <w:p w14:paraId="4CB50302">
      <w:pPr>
        <w:ind w:firstLine="709"/>
        <w:jc w:val="both"/>
        <w:rPr>
          <w:sz w:val="28"/>
          <w:szCs w:val="28"/>
        </w:rPr>
      </w:pPr>
      <w:r>
        <w:rPr>
          <w:sz w:val="28"/>
          <w:szCs w:val="28"/>
        </w:rPr>
        <w:t>Специальные комиссии при вынесении заключения о необходимости оказания социальной помощи руководствуются утвержденным местным представительным орган</w:t>
      </w:r>
      <w:r>
        <w:rPr>
          <w:sz w:val="28"/>
          <w:szCs w:val="28"/>
          <w:lang w:val="kk-KZ"/>
        </w:rPr>
        <w:t>о</w:t>
      </w:r>
      <w:r>
        <w:rPr>
          <w:sz w:val="28"/>
          <w:szCs w:val="28"/>
        </w:rPr>
        <w:t>м перечнем оснований для отнесения граждан к категории нуждающихся.</w:t>
      </w:r>
    </w:p>
    <w:p w14:paraId="49D3F99B">
      <w:pPr>
        <w:ind w:firstLine="708"/>
        <w:jc w:val="both"/>
        <w:rPr>
          <w:sz w:val="28"/>
          <w:szCs w:val="28"/>
        </w:rPr>
      </w:pPr>
      <w:r>
        <w:rPr>
          <w:sz w:val="28"/>
          <w:szCs w:val="28"/>
          <w:lang w:val="kk-KZ"/>
        </w:rPr>
        <w:t xml:space="preserve">8. </w:t>
      </w:r>
      <w:r>
        <w:rPr>
          <w:sz w:val="28"/>
          <w:szCs w:val="28"/>
        </w:rPr>
        <w:t xml:space="preserve">К праздничным дням и памятным датам размер социальной помощи для отдельно взятой категории получателей устанавливается в едином размере местным представительным органом по согласованию с </w:t>
      </w:r>
      <w:r>
        <w:rPr>
          <w:sz w:val="28"/>
          <w:szCs w:val="28"/>
          <w:lang w:val="kk-KZ"/>
        </w:rPr>
        <w:t xml:space="preserve">местным исполнительным органом </w:t>
      </w:r>
      <w:r>
        <w:rPr>
          <w:sz w:val="28"/>
          <w:szCs w:val="28"/>
        </w:rPr>
        <w:t>области.</w:t>
      </w:r>
    </w:p>
    <w:p w14:paraId="609E313E">
      <w:pPr>
        <w:ind w:firstLine="709"/>
        <w:jc w:val="both"/>
        <w:rPr>
          <w:sz w:val="28"/>
          <w:szCs w:val="28"/>
        </w:rPr>
      </w:pPr>
      <w:r>
        <w:rPr>
          <w:sz w:val="28"/>
          <w:szCs w:val="28"/>
        </w:rPr>
        <w:t>9.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p w14:paraId="2F5D2816">
      <w:pPr>
        <w:ind w:firstLine="708"/>
        <w:jc w:val="both"/>
        <w:rPr>
          <w:sz w:val="28"/>
          <w:szCs w:val="28"/>
          <w:lang w:val="kk-KZ"/>
        </w:rPr>
      </w:pPr>
      <w:r>
        <w:rPr>
          <w:sz w:val="28"/>
          <w:szCs w:val="28"/>
          <w:lang w:val="kk-KZ"/>
        </w:rPr>
        <w:t>10. Социальная помощь к праздничным дням и памятным датам оказывается 1 раз в год без истребования заявлений от получателей следующим категориям граждан:</w:t>
      </w:r>
    </w:p>
    <w:p w14:paraId="4F360457">
      <w:pPr>
        <w:ind w:firstLine="709"/>
        <w:jc w:val="both"/>
        <w:rPr>
          <w:sz w:val="28"/>
          <w:szCs w:val="28"/>
          <w:lang w:val="kk-KZ"/>
        </w:rPr>
      </w:pPr>
      <w:r>
        <w:rPr>
          <w:sz w:val="28"/>
          <w:szCs w:val="28"/>
          <w:lang w:val="kk-KZ"/>
        </w:rPr>
        <w:t>1) ко Дню вывода ограниченного контингента советских войск из Демократической Республики Афганистан - 15 февраля:</w:t>
      </w:r>
    </w:p>
    <w:p w14:paraId="2599E8A0">
      <w:pPr>
        <w:ind w:firstLine="708"/>
        <w:jc w:val="both"/>
        <w:rPr>
          <w:sz w:val="28"/>
          <w:szCs w:val="28"/>
          <w:lang w:val="kk-KZ"/>
        </w:rPr>
      </w:pPr>
      <w:r>
        <w:rPr>
          <w:sz w:val="28"/>
          <w:szCs w:val="28"/>
        </w:rPr>
        <w:t>ветеранам боевых действий на территории других государств</w:t>
      </w:r>
      <w:r>
        <w:rPr>
          <w:sz w:val="28"/>
          <w:szCs w:val="28"/>
          <w:lang w:val="kk-KZ"/>
        </w:rPr>
        <w:t>, а именно на территории Афганистана 1 раз в год в размере 25 (двадцать пять) месячных расчетных показателей;</w:t>
      </w:r>
    </w:p>
    <w:p w14:paraId="1EDE79B4">
      <w:pPr>
        <w:ind w:firstLine="708"/>
        <w:jc w:val="both"/>
        <w:rPr>
          <w:sz w:val="28"/>
          <w:szCs w:val="28"/>
          <w:lang w:val="kk-KZ"/>
        </w:rPr>
      </w:pPr>
      <w:r>
        <w:rPr>
          <w:sz w:val="28"/>
          <w:szCs w:val="28"/>
          <w:lang w:val="kk-KZ"/>
        </w:rPr>
        <w:t>2) ко Дню защитника Отечества - 7 мая:</w:t>
      </w:r>
    </w:p>
    <w:p w14:paraId="69542515">
      <w:pPr>
        <w:ind w:firstLine="708"/>
        <w:jc w:val="both"/>
        <w:rPr>
          <w:sz w:val="28"/>
          <w:szCs w:val="28"/>
          <w:lang w:val="kk-KZ"/>
        </w:rPr>
      </w:pPr>
      <w:r>
        <w:rPr>
          <w:sz w:val="28"/>
          <w:szCs w:val="28"/>
        </w:rPr>
        <w:t>ветеранам боевых действий на территории других государств</w:t>
      </w:r>
      <w:r>
        <w:rPr>
          <w:sz w:val="28"/>
          <w:szCs w:val="28"/>
          <w:lang w:val="kk-KZ"/>
        </w:rPr>
        <w:t>, кроме Афганистана 1 раз в год в размере 25 (двадцать пять) месячных расчетных показателей;</w:t>
      </w:r>
    </w:p>
    <w:p w14:paraId="7434265E">
      <w:pPr>
        <w:ind w:firstLine="708"/>
        <w:jc w:val="both"/>
        <w:rPr>
          <w:b/>
          <w:color w:val="0D0D0D" w:themeColor="text1" w:themeTint="F2"/>
          <w:sz w:val="28"/>
          <w:szCs w:val="28"/>
          <w14:textFill>
            <w14:solidFill>
              <w14:schemeClr w14:val="tx1">
                <w14:lumMod w14:val="95000"/>
                <w14:lumOff w14:val="5000"/>
              </w14:schemeClr>
            </w14:solidFill>
          </w14:textFill>
        </w:rPr>
      </w:pPr>
      <w:r>
        <w:rPr>
          <w:sz w:val="28"/>
          <w:szCs w:val="28"/>
          <w:lang w:val="kk-KZ"/>
        </w:rPr>
        <w:t xml:space="preserve">3) ко Дню </w:t>
      </w:r>
      <w:r>
        <w:rPr>
          <w:b/>
          <w:color w:val="0D0D0D" w:themeColor="text1" w:themeTint="F2"/>
          <w:sz w:val="28"/>
          <w:szCs w:val="28"/>
          <w14:textFill>
            <w14:solidFill>
              <w14:schemeClr w14:val="tx1">
                <w14:lumMod w14:val="95000"/>
                <w14:lumOff w14:val="5000"/>
              </w14:schemeClr>
            </w14:solidFill>
          </w14:textFill>
        </w:rPr>
        <w:t>Международный женский день - 8 марта</w:t>
      </w:r>
    </w:p>
    <w:p w14:paraId="16FF15D9">
      <w:pPr>
        <w:ind w:firstLine="708"/>
        <w:jc w:val="both"/>
        <w:rPr>
          <w:sz w:val="28"/>
          <w:szCs w:val="28"/>
          <w:lang w:val="kk-KZ"/>
        </w:rPr>
      </w:pPr>
      <w:r>
        <w:rPr>
          <w:b/>
          <w:color w:val="0D0D0D" w:themeColor="text1" w:themeTint="F2"/>
          <w:sz w:val="28"/>
          <w:szCs w:val="28"/>
          <w14:textFill>
            <w14:solidFill>
              <w14:schemeClr w14:val="tx1">
                <w14:lumMod w14:val="95000"/>
                <w14:lumOff w14:val="5000"/>
              </w14:schemeClr>
            </w14:solidFill>
          </w14:textFill>
        </w:rPr>
        <w:t xml:space="preserve">многодетным матерям, награжденным подвесками "Алтын алқа", "Күміс алқа" или получившим ранее звание "Мать – героиня", а также награжденным орденами "Материнская слава" I и II степени </w:t>
      </w:r>
      <w:r>
        <w:rPr>
          <w:sz w:val="28"/>
          <w:szCs w:val="28"/>
          <w:lang w:val="kk-KZ"/>
        </w:rPr>
        <w:t>1 раз в год в размере 3 (три) месячных расчетных показателей;</w:t>
      </w:r>
    </w:p>
    <w:p w14:paraId="2BC7406D">
      <w:pPr>
        <w:ind w:firstLine="709"/>
        <w:jc w:val="both"/>
        <w:rPr>
          <w:sz w:val="28"/>
          <w:szCs w:val="28"/>
          <w:lang w:val="kk-KZ"/>
        </w:rPr>
      </w:pPr>
      <w:r>
        <w:rPr>
          <w:sz w:val="28"/>
          <w:szCs w:val="28"/>
          <w:lang w:val="kk-KZ"/>
        </w:rPr>
        <w:t>4) ко Дню Победы - 9 мая:</w:t>
      </w:r>
    </w:p>
    <w:p w14:paraId="68B266E3">
      <w:pPr>
        <w:ind w:firstLine="709"/>
        <w:jc w:val="both"/>
        <w:rPr>
          <w:b/>
          <w:sz w:val="28"/>
          <w:szCs w:val="28"/>
        </w:rPr>
      </w:pPr>
      <w:r>
        <w:rPr>
          <w:b/>
          <w:sz w:val="28"/>
          <w:szCs w:val="28"/>
        </w:rPr>
        <w:t xml:space="preserve">ветеранам Великой Отечественной войны </w:t>
      </w:r>
      <w:r>
        <w:rPr>
          <w:b/>
          <w:sz w:val="28"/>
          <w:szCs w:val="28"/>
          <w:lang w:val="kk-KZ"/>
        </w:rPr>
        <w:t>1 раз в год в размере - 5 000 000 (пять миллион) тенге</w:t>
      </w:r>
      <w:r>
        <w:rPr>
          <w:b/>
          <w:sz w:val="28"/>
          <w:szCs w:val="28"/>
        </w:rPr>
        <w:t>;</w:t>
      </w:r>
    </w:p>
    <w:p w14:paraId="727E3EC4">
      <w:pPr>
        <w:ind w:firstLine="709"/>
        <w:jc w:val="both"/>
        <w:rPr>
          <w:b/>
          <w:sz w:val="28"/>
          <w:szCs w:val="28"/>
        </w:rPr>
      </w:pPr>
      <w:r>
        <w:rPr>
          <w:b/>
          <w:sz w:val="28"/>
          <w:szCs w:val="28"/>
        </w:rPr>
        <w:t>ветеранам, приравненным по льготам к ветеранам Великой Отечественной войны</w:t>
      </w:r>
    </w:p>
    <w:p w14:paraId="65BFCD29">
      <w:pPr>
        <w:ind w:firstLine="709"/>
        <w:jc w:val="both"/>
        <w:rPr>
          <w:b/>
          <w:sz w:val="28"/>
          <w:szCs w:val="28"/>
        </w:rPr>
      </w:pPr>
      <w:r>
        <w:rPr>
          <w:b/>
          <w:sz w:val="28"/>
          <w:szCs w:val="28"/>
        </w:rPr>
        <w:t>лицам, награжденным орденами и медалями бывшего Союза Советских Социалистических Республик</w:t>
      </w:r>
    </w:p>
    <w:p w14:paraId="39A1045D">
      <w:pPr>
        <w:ind w:firstLine="709"/>
        <w:jc w:val="both"/>
        <w:rPr>
          <w:sz w:val="28"/>
          <w:szCs w:val="28"/>
        </w:rPr>
      </w:pPr>
      <w:r>
        <w:rPr>
          <w:sz w:val="28"/>
          <w:szCs w:val="28"/>
        </w:rPr>
        <w:t>лицам, принимавши</w:t>
      </w:r>
      <w:r>
        <w:rPr>
          <w:sz w:val="28"/>
          <w:szCs w:val="28"/>
          <w:lang w:val="kk-KZ"/>
        </w:rPr>
        <w:t>м</w:t>
      </w:r>
      <w:r>
        <w:rPr>
          <w:sz w:val="28"/>
          <w:szCs w:val="28"/>
        </w:rPr>
        <w:t xml:space="preserve">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w:t>
      </w:r>
      <w:r>
        <w:rPr>
          <w:sz w:val="28"/>
          <w:szCs w:val="28"/>
          <w:lang w:val="kk-KZ"/>
        </w:rPr>
        <w:t>м</w:t>
      </w:r>
      <w:r>
        <w:rPr>
          <w:sz w:val="28"/>
          <w:szCs w:val="28"/>
        </w:rPr>
        <w:t xml:space="preserve"> непосредственно в ядерных испытаниях</w:t>
      </w:r>
      <w:r>
        <w:rPr>
          <w:sz w:val="28"/>
          <w:szCs w:val="28"/>
          <w:lang w:val="kk-KZ"/>
        </w:rPr>
        <w:t xml:space="preserve"> 1 раз в год в размере</w:t>
      </w:r>
      <w:r>
        <w:rPr>
          <w:sz w:val="28"/>
          <w:szCs w:val="28"/>
        </w:rPr>
        <w:t xml:space="preserve"> 25 (двадцать пять) месячных расчетных показателей;</w:t>
      </w:r>
    </w:p>
    <w:p w14:paraId="6EE2AB91">
      <w:pPr>
        <w:ind w:firstLine="709"/>
        <w:jc w:val="both"/>
        <w:rPr>
          <w:sz w:val="28"/>
          <w:szCs w:val="28"/>
        </w:rPr>
      </w:pPr>
      <w:r>
        <w:rPr>
          <w:sz w:val="28"/>
          <w:szCs w:val="28"/>
        </w:rPr>
        <w:t>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r>
        <w:rPr>
          <w:sz w:val="28"/>
          <w:szCs w:val="28"/>
          <w:lang w:val="kk-KZ"/>
        </w:rPr>
        <w:t xml:space="preserve">, лицам, </w:t>
      </w:r>
      <w:r>
        <w:rPr>
          <w:sz w:val="28"/>
          <w:szCs w:val="28"/>
        </w:rPr>
        <w:t>являющимся получателями пенсионных выплат по возрасту или пенсионных выплат по выслуге лет и награжденным орденами или медалями бывшего Союза ССР или Республики Казахстан либо удостоенным почетных званий бывшего Союза ССР или Республики Казахстан, либо награжденным почетными грамотами Республики Казахстан, либо награжденным ведомственными наградами Республики Казахстан</w:t>
      </w:r>
      <w:r>
        <w:rPr>
          <w:sz w:val="28"/>
          <w:szCs w:val="28"/>
          <w:lang w:val="kk-KZ"/>
        </w:rPr>
        <w:t xml:space="preserve"> 1 раз в год в размере 15 (пятьнадцать) месячных расчетных показателей</w:t>
      </w:r>
      <w:r>
        <w:rPr>
          <w:sz w:val="28"/>
          <w:szCs w:val="28"/>
        </w:rPr>
        <w:t>;</w:t>
      </w:r>
    </w:p>
    <w:p w14:paraId="02718E78">
      <w:pPr>
        <w:ind w:firstLine="709"/>
        <w:jc w:val="both"/>
        <w:rPr>
          <w:b/>
          <w:sz w:val="28"/>
          <w:szCs w:val="28"/>
        </w:rPr>
      </w:pPr>
      <w:r>
        <w:rPr>
          <w:b/>
          <w:sz w:val="28"/>
          <w:szCs w:val="28"/>
        </w:rPr>
        <w:t xml:space="preserve">  супруге(супругу) умершего лица с инвалидностью вследствие ранения, контуции, увечья или заболевания, полученных в период Великой Отечественной войны</w:t>
      </w:r>
    </w:p>
    <w:p w14:paraId="2010BBDA">
      <w:pPr>
        <w:ind w:firstLine="709"/>
        <w:jc w:val="both"/>
        <w:rPr>
          <w:b/>
          <w:sz w:val="28"/>
          <w:szCs w:val="28"/>
        </w:rPr>
      </w:pPr>
      <w:r>
        <w:rPr>
          <w:b/>
          <w:sz w:val="28"/>
          <w:szCs w:val="28"/>
        </w:rPr>
        <w:t xml:space="preserve">    лица, приравненного по льготам к лицам с инвалидностью вследствие ранения, контуции, увечья или заболевания, полученных в период Великой Отечественной войны</w:t>
      </w:r>
    </w:p>
    <w:p w14:paraId="2BA46652">
      <w:pPr>
        <w:ind w:firstLine="709"/>
        <w:jc w:val="both"/>
        <w:rPr>
          <w:b/>
          <w:sz w:val="28"/>
          <w:szCs w:val="28"/>
        </w:rPr>
      </w:pPr>
      <w:r>
        <w:rPr>
          <w:b/>
          <w:sz w:val="28"/>
          <w:szCs w:val="28"/>
        </w:rPr>
        <w:t xml:space="preserve">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w:t>
      </w:r>
    </w:p>
    <w:p w14:paraId="4FF2A2A6">
      <w:pPr>
        <w:ind w:firstLine="709"/>
        <w:jc w:val="both"/>
        <w:rPr>
          <w:b/>
          <w:sz w:val="28"/>
          <w:szCs w:val="28"/>
        </w:rPr>
      </w:pPr>
      <w:r>
        <w:rPr>
          <w:b/>
          <w:sz w:val="28"/>
          <w:szCs w:val="28"/>
        </w:rPr>
        <w:t xml:space="preserve">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w:t>
      </w:r>
    </w:p>
    <w:p w14:paraId="799374D4">
      <w:pPr>
        <w:ind w:firstLine="709"/>
        <w:jc w:val="both"/>
        <w:rPr>
          <w:b/>
          <w:sz w:val="28"/>
          <w:szCs w:val="28"/>
        </w:rPr>
      </w:pPr>
      <w:r>
        <w:rPr>
          <w:b/>
          <w:sz w:val="28"/>
          <w:szCs w:val="28"/>
        </w:rPr>
        <w:t xml:space="preserve">   семьям военнослужащих, погибших (умерших) при прохождении воинской службы в мирное время</w:t>
      </w:r>
    </w:p>
    <w:p w14:paraId="0956DABD">
      <w:pPr>
        <w:ind w:firstLine="709"/>
        <w:jc w:val="both"/>
        <w:rPr>
          <w:b/>
          <w:sz w:val="28"/>
          <w:szCs w:val="28"/>
        </w:rPr>
      </w:pPr>
      <w:r>
        <w:rPr>
          <w:b/>
          <w:sz w:val="28"/>
          <w:szCs w:val="28"/>
        </w:rPr>
        <w:t xml:space="preserve">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p w14:paraId="22720044">
      <w:pPr>
        <w:ind w:firstLine="709"/>
        <w:jc w:val="both"/>
        <w:rPr>
          <w:b/>
          <w:sz w:val="28"/>
          <w:szCs w:val="28"/>
        </w:rPr>
      </w:pPr>
      <w:r>
        <w:rPr>
          <w:b/>
          <w:sz w:val="28"/>
          <w:szCs w:val="28"/>
        </w:rPr>
        <w:t xml:space="preserve">        лица,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p w14:paraId="2BB294E3">
      <w:pPr>
        <w:ind w:firstLine="709"/>
        <w:jc w:val="both"/>
        <w:rPr>
          <w:sz w:val="28"/>
          <w:szCs w:val="28"/>
          <w:lang w:val="kk-KZ"/>
        </w:rPr>
      </w:pPr>
      <w:r>
        <w:rPr>
          <w:sz w:val="28"/>
          <w:szCs w:val="28"/>
          <w:lang w:val="kk-KZ"/>
        </w:rPr>
        <w:t>5) ко Дню памяти жертв политических репрессий и голода - 31 мая:</w:t>
      </w:r>
    </w:p>
    <w:p w14:paraId="4DB52F41">
      <w:pPr>
        <w:ind w:firstLine="709"/>
        <w:jc w:val="both"/>
        <w:rPr>
          <w:color w:val="000000"/>
          <w:spacing w:val="2"/>
          <w:sz w:val="28"/>
          <w:szCs w:val="28"/>
          <w:lang w:val="kk-KZ"/>
        </w:rPr>
      </w:pPr>
      <w:r>
        <w:rPr>
          <w:color w:val="000000"/>
          <w:spacing w:val="2"/>
          <w:sz w:val="28"/>
          <w:szCs w:val="28"/>
        </w:rPr>
        <w:t>жертв</w:t>
      </w:r>
      <w:r>
        <w:rPr>
          <w:color w:val="000000"/>
          <w:spacing w:val="2"/>
          <w:sz w:val="28"/>
          <w:szCs w:val="28"/>
          <w:lang w:val="kk-KZ"/>
        </w:rPr>
        <w:t>ам</w:t>
      </w:r>
      <w:r>
        <w:rPr>
          <w:color w:val="000000"/>
          <w:spacing w:val="2"/>
          <w:sz w:val="28"/>
          <w:szCs w:val="28"/>
        </w:rPr>
        <w:t xml:space="preserve"> политических репрессий </w:t>
      </w:r>
      <w:r>
        <w:rPr>
          <w:color w:val="000000"/>
          <w:spacing w:val="2"/>
          <w:sz w:val="28"/>
          <w:szCs w:val="28"/>
          <w:lang w:val="kk-KZ"/>
        </w:rPr>
        <w:t xml:space="preserve">и </w:t>
      </w:r>
      <w:r>
        <w:rPr>
          <w:color w:val="000000"/>
          <w:spacing w:val="2"/>
          <w:sz w:val="28"/>
          <w:szCs w:val="28"/>
        </w:rPr>
        <w:t>пострадавши</w:t>
      </w:r>
      <w:r>
        <w:rPr>
          <w:color w:val="000000"/>
          <w:spacing w:val="2"/>
          <w:sz w:val="28"/>
          <w:szCs w:val="28"/>
          <w:lang w:val="kk-KZ"/>
        </w:rPr>
        <w:t>м</w:t>
      </w:r>
      <w:r>
        <w:rPr>
          <w:color w:val="000000"/>
          <w:spacing w:val="2"/>
          <w:sz w:val="28"/>
          <w:szCs w:val="28"/>
        </w:rPr>
        <w:t xml:space="preserve"> от политических репрессий</w:t>
      </w:r>
      <w:r>
        <w:rPr>
          <w:color w:val="000000"/>
          <w:spacing w:val="2"/>
          <w:sz w:val="28"/>
          <w:szCs w:val="28"/>
          <w:lang w:val="kk-KZ"/>
        </w:rPr>
        <w:t xml:space="preserve"> 1 раз в год в размере </w:t>
      </w:r>
      <w:r>
        <w:rPr>
          <w:sz w:val="28"/>
          <w:szCs w:val="28"/>
          <w:highlight w:val="yellow"/>
          <w:lang w:val="kk-KZ"/>
        </w:rPr>
        <w:t>3</w:t>
      </w:r>
      <w:r>
        <w:rPr>
          <w:color w:val="000000"/>
          <w:spacing w:val="2"/>
          <w:sz w:val="28"/>
          <w:szCs w:val="28"/>
          <w:highlight w:val="yellow"/>
          <w:lang w:val="kk-KZ"/>
        </w:rPr>
        <w:t xml:space="preserve"> (три)</w:t>
      </w:r>
      <w:r>
        <w:rPr>
          <w:color w:val="000000"/>
          <w:spacing w:val="2"/>
          <w:sz w:val="28"/>
          <w:szCs w:val="28"/>
          <w:lang w:val="kk-KZ"/>
        </w:rPr>
        <w:t xml:space="preserve"> месячных расчетных показателей;</w:t>
      </w:r>
    </w:p>
    <w:p w14:paraId="20FE1C96">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z w:val="28"/>
          <w:szCs w:val="28"/>
          <w:lang w:val="kk-KZ"/>
          <w14:textFill>
            <w14:solidFill>
              <w14:schemeClr w14:val="tx1">
                <w14:lumMod w14:val="95000"/>
                <w14:lumOff w14:val="5000"/>
              </w14:schemeClr>
            </w14:solidFill>
          </w14:textFill>
        </w:rPr>
        <w:t>6) ко Дню пожилых людей - 1 октября:</w:t>
      </w:r>
    </w:p>
    <w:p w14:paraId="4321B686">
      <w:pPr>
        <w:ind w:firstLine="709"/>
        <w:jc w:val="both"/>
        <w:rPr>
          <w:color w:val="0D0D0D" w:themeColor="text1" w:themeTint="F2"/>
          <w:sz w:val="28"/>
          <w:szCs w:val="28"/>
          <w:lang w:val="kk-KZ"/>
          <w14:textFill>
            <w14:solidFill>
              <w14:schemeClr w14:val="tx1">
                <w14:lumMod w14:val="95000"/>
                <w14:lumOff w14:val="5000"/>
              </w14:schemeClr>
            </w14:solidFill>
          </w14:textFill>
        </w:rPr>
      </w:pPr>
      <w:r>
        <w:rPr>
          <w:color w:val="0D0D0D" w:themeColor="text1" w:themeTint="F2"/>
          <w:spacing w:val="2"/>
          <w:sz w:val="28"/>
          <w:szCs w:val="28"/>
          <w:lang w:val="kk-KZ"/>
          <w14:textFill>
            <w14:solidFill>
              <w14:schemeClr w14:val="tx1">
                <w14:lumMod w14:val="95000"/>
                <w14:lumOff w14:val="5000"/>
              </w14:schemeClr>
            </w14:solidFill>
          </w14:textFill>
        </w:rPr>
        <w:t>п</w:t>
      </w:r>
      <w:r>
        <w:rPr>
          <w:color w:val="0D0D0D" w:themeColor="text1" w:themeTint="F2"/>
          <w:spacing w:val="2"/>
          <w:sz w:val="28"/>
          <w:szCs w:val="28"/>
          <w14:textFill>
            <w14:solidFill>
              <w14:schemeClr w14:val="tx1">
                <w14:lumMod w14:val="95000"/>
                <w14:lumOff w14:val="5000"/>
              </w14:schemeClr>
            </w14:solidFill>
          </w14:textFill>
        </w:rPr>
        <w:t>енсионер</w:t>
      </w:r>
      <w:r>
        <w:rPr>
          <w:color w:val="0D0D0D" w:themeColor="text1" w:themeTint="F2"/>
          <w:spacing w:val="2"/>
          <w:sz w:val="28"/>
          <w:szCs w:val="28"/>
          <w:lang w:val="kk-KZ"/>
          <w14:textFill>
            <w14:solidFill>
              <w14:schemeClr w14:val="tx1">
                <w14:lumMod w14:val="95000"/>
                <w14:lumOff w14:val="5000"/>
              </w14:schemeClr>
            </w14:solidFill>
          </w14:textFill>
        </w:rPr>
        <w:t xml:space="preserve">ам с </w:t>
      </w:r>
      <w:r>
        <w:rPr>
          <w:color w:val="0D0D0D" w:themeColor="text1" w:themeTint="F2"/>
          <w:spacing w:val="2"/>
          <w:sz w:val="28"/>
          <w:szCs w:val="28"/>
          <w14:textFill>
            <w14:solidFill>
              <w14:schemeClr w14:val="tx1">
                <w14:lumMod w14:val="95000"/>
                <w14:lumOff w14:val="5000"/>
              </w14:schemeClr>
            </w14:solidFill>
          </w14:textFill>
        </w:rPr>
        <w:t xml:space="preserve">минимальным и ниже минимального размером пенсии </w:t>
      </w:r>
      <w:r>
        <w:rPr>
          <w:color w:val="0D0D0D" w:themeColor="text1" w:themeTint="F2"/>
          <w:spacing w:val="2"/>
          <w:sz w:val="28"/>
          <w:szCs w:val="28"/>
          <w:lang w:val="kk-KZ"/>
          <w14:textFill>
            <w14:solidFill>
              <w14:schemeClr w14:val="tx1">
                <w14:lumMod w14:val="95000"/>
                <w14:lumOff w14:val="5000"/>
              </w14:schemeClr>
            </w14:solidFill>
          </w14:textFill>
        </w:rPr>
        <w:t xml:space="preserve">1 раз в год в размере </w:t>
      </w:r>
      <w:r>
        <w:rPr>
          <w:color w:val="0D0D0D" w:themeColor="text1" w:themeTint="F2"/>
          <w:spacing w:val="2"/>
          <w:sz w:val="28"/>
          <w:szCs w:val="28"/>
          <w:highlight w:val="yellow"/>
          <w:lang w:val="kk-KZ"/>
          <w14:textFill>
            <w14:solidFill>
              <w14:schemeClr w14:val="tx1">
                <w14:lumMod w14:val="95000"/>
                <w14:lumOff w14:val="5000"/>
              </w14:schemeClr>
            </w14:solidFill>
          </w14:textFill>
        </w:rPr>
        <w:t>3 (три)</w:t>
      </w:r>
      <w:r>
        <w:rPr>
          <w:color w:val="0D0D0D" w:themeColor="text1" w:themeTint="F2"/>
          <w:spacing w:val="2"/>
          <w:sz w:val="28"/>
          <w:szCs w:val="28"/>
          <w:lang w:val="kk-KZ"/>
          <w14:textFill>
            <w14:solidFill>
              <w14:schemeClr w14:val="tx1">
                <w14:lumMod w14:val="95000"/>
                <w14:lumOff w14:val="5000"/>
              </w14:schemeClr>
            </w14:solidFill>
          </w14:textFill>
        </w:rPr>
        <w:t xml:space="preserve"> месячных расчетных показателей</w:t>
      </w:r>
      <w:r>
        <w:rPr>
          <w:color w:val="0D0D0D" w:themeColor="text1" w:themeTint="F2"/>
          <w:spacing w:val="2"/>
          <w:sz w:val="28"/>
          <w:szCs w:val="28"/>
          <w14:textFill>
            <w14:solidFill>
              <w14:schemeClr w14:val="tx1">
                <w14:lumMod w14:val="95000"/>
                <w14:lumOff w14:val="5000"/>
              </w14:schemeClr>
            </w14:solidFill>
          </w14:textFill>
        </w:rPr>
        <w:t>;</w:t>
      </w:r>
    </w:p>
    <w:p w14:paraId="07F90DF8">
      <w:pPr>
        <w:ind w:firstLine="709"/>
        <w:jc w:val="both"/>
        <w:rPr>
          <w:color w:val="0D0D0D" w:themeColor="text1" w:themeTint="F2"/>
          <w:spacing w:val="2"/>
          <w:sz w:val="28"/>
          <w:szCs w:val="28"/>
          <w:lang w:val="kk-KZ"/>
          <w14:textFill>
            <w14:solidFill>
              <w14:schemeClr w14:val="tx1">
                <w14:lumMod w14:val="95000"/>
                <w14:lumOff w14:val="5000"/>
              </w14:schemeClr>
            </w14:solidFill>
          </w14:textFill>
        </w:rPr>
      </w:pPr>
      <w:r>
        <w:rPr>
          <w:color w:val="0D0D0D" w:themeColor="text1" w:themeTint="F2"/>
          <w:spacing w:val="2"/>
          <w:sz w:val="28"/>
          <w:szCs w:val="28"/>
          <w:lang w:val="kk-KZ"/>
          <w14:textFill>
            <w14:solidFill>
              <w14:schemeClr w14:val="tx1">
                <w14:lumMod w14:val="95000"/>
                <w14:lumOff w14:val="5000"/>
              </w14:schemeClr>
            </w14:solidFill>
          </w14:textFill>
        </w:rPr>
        <w:t>7</w:t>
      </w:r>
      <w:r>
        <w:rPr>
          <w:color w:val="0D0D0D" w:themeColor="text1" w:themeTint="F2"/>
          <w:spacing w:val="2"/>
          <w:sz w:val="28"/>
          <w:szCs w:val="28"/>
          <w14:textFill>
            <w14:solidFill>
              <w14:schemeClr w14:val="tx1">
                <w14:lumMod w14:val="95000"/>
                <w14:lumOff w14:val="5000"/>
              </w14:schemeClr>
            </w14:solidFill>
          </w14:textFill>
        </w:rPr>
        <w:t xml:space="preserve">) </w:t>
      </w:r>
      <w:r>
        <w:rPr>
          <w:color w:val="0D0D0D" w:themeColor="text1" w:themeTint="F2"/>
          <w:spacing w:val="2"/>
          <w:sz w:val="28"/>
          <w:szCs w:val="28"/>
          <w:lang w:val="kk-KZ"/>
          <w14:textFill>
            <w14:solidFill>
              <w14:schemeClr w14:val="tx1">
                <w14:lumMod w14:val="95000"/>
                <w14:lumOff w14:val="5000"/>
              </w14:schemeClr>
            </w14:solidFill>
          </w14:textFill>
        </w:rPr>
        <w:t xml:space="preserve">ко </w:t>
      </w:r>
      <w:r>
        <w:rPr>
          <w:color w:val="0D0D0D" w:themeColor="text1" w:themeTint="F2"/>
          <w:sz w:val="28"/>
          <w:szCs w:val="28"/>
          <w:lang w:val="kk-KZ"/>
          <w14:textFill>
            <w14:solidFill>
              <w14:schemeClr w14:val="tx1">
                <w14:lumMod w14:val="95000"/>
                <w14:lumOff w14:val="5000"/>
              </w14:schemeClr>
            </w14:solidFill>
          </w14:textFill>
        </w:rPr>
        <w:t>Дню лиц с инвалидностью Республики Казахстан – второе воскресенье октября месяца:</w:t>
      </w:r>
    </w:p>
    <w:p w14:paraId="59474683">
      <w:pPr>
        <w:ind w:firstLine="709"/>
        <w:jc w:val="both"/>
        <w:rPr>
          <w:color w:val="000000"/>
          <w:spacing w:val="2"/>
          <w:sz w:val="28"/>
          <w:szCs w:val="28"/>
        </w:rPr>
      </w:pPr>
      <w:r>
        <w:rPr>
          <w:color w:val="0D0D0D" w:themeColor="text1" w:themeTint="F2"/>
          <w:spacing w:val="2"/>
          <w:sz w:val="28"/>
          <w:szCs w:val="28"/>
          <w14:textFill>
            <w14:solidFill>
              <w14:schemeClr w14:val="tx1">
                <w14:lumMod w14:val="95000"/>
                <w14:lumOff w14:val="5000"/>
              </w14:schemeClr>
            </w14:solidFill>
          </w14:textFill>
        </w:rPr>
        <w:t>лица</w:t>
      </w:r>
      <w:r>
        <w:rPr>
          <w:color w:val="0D0D0D" w:themeColor="text1" w:themeTint="F2"/>
          <w:spacing w:val="2"/>
          <w:sz w:val="28"/>
          <w:szCs w:val="28"/>
          <w:lang w:val="kk-KZ"/>
          <w14:textFill>
            <w14:solidFill>
              <w14:schemeClr w14:val="tx1">
                <w14:lumMod w14:val="95000"/>
                <w14:lumOff w14:val="5000"/>
              </w14:schemeClr>
            </w14:solidFill>
          </w14:textFill>
        </w:rPr>
        <w:t>м</w:t>
      </w:r>
      <w:r>
        <w:rPr>
          <w:color w:val="0D0D0D" w:themeColor="text1" w:themeTint="F2"/>
          <w:spacing w:val="2"/>
          <w:sz w:val="28"/>
          <w:szCs w:val="28"/>
          <w14:textFill>
            <w14:solidFill>
              <w14:schemeClr w14:val="tx1">
                <w14:lumMod w14:val="95000"/>
                <w14:lumOff w14:val="5000"/>
              </w14:schemeClr>
            </w14:solidFill>
          </w14:textFill>
        </w:rPr>
        <w:t xml:space="preserve"> с инвалидностью всех группы</w:t>
      </w:r>
      <w:r>
        <w:rPr>
          <w:color w:val="0D0D0D" w:themeColor="text1" w:themeTint="F2"/>
          <w:spacing w:val="2"/>
          <w:sz w:val="28"/>
          <w:szCs w:val="28"/>
          <w:lang w:val="kk-KZ"/>
          <w14:textFill>
            <w14:solidFill>
              <w14:schemeClr w14:val="tx1">
                <w14:lumMod w14:val="95000"/>
                <w14:lumOff w14:val="5000"/>
              </w14:schemeClr>
            </w14:solidFill>
          </w14:textFill>
        </w:rPr>
        <w:t>, в том числе детям</w:t>
      </w:r>
      <w:r>
        <w:rPr>
          <w:color w:val="0D0D0D" w:themeColor="text1" w:themeTint="F2"/>
          <w:spacing w:val="2"/>
          <w:sz w:val="28"/>
          <w:szCs w:val="28"/>
          <w14:textFill>
            <w14:solidFill>
              <w14:schemeClr w14:val="tx1">
                <w14:lumMod w14:val="95000"/>
                <w14:lumOff w14:val="5000"/>
              </w14:schemeClr>
            </w14:solidFill>
          </w14:textFill>
        </w:rPr>
        <w:t xml:space="preserve"> с инвалидностью </w:t>
      </w:r>
      <w:r>
        <w:rPr>
          <w:color w:val="0D0D0D" w:themeColor="text1" w:themeTint="F2"/>
          <w:spacing w:val="2"/>
          <w:sz w:val="28"/>
          <w:szCs w:val="28"/>
          <w:lang w:val="kk-KZ"/>
          <w14:textFill>
            <w14:solidFill>
              <w14:schemeClr w14:val="tx1">
                <w14:lumMod w14:val="95000"/>
                <w14:lumOff w14:val="5000"/>
              </w14:schemeClr>
            </w14:solidFill>
          </w14:textFill>
        </w:rPr>
        <w:t xml:space="preserve">1 раз в год в размере </w:t>
      </w:r>
      <w:r>
        <w:rPr>
          <w:color w:val="0D0D0D" w:themeColor="text1" w:themeTint="F2"/>
          <w:spacing w:val="2"/>
          <w:sz w:val="28"/>
          <w:szCs w:val="28"/>
          <w:highlight w:val="yellow"/>
          <w:lang w:val="kk-KZ"/>
          <w14:textFill>
            <w14:solidFill>
              <w14:schemeClr w14:val="tx1">
                <w14:lumMod w14:val="95000"/>
                <w14:lumOff w14:val="5000"/>
              </w14:schemeClr>
            </w14:solidFill>
          </w14:textFill>
        </w:rPr>
        <w:t>3 (три)</w:t>
      </w:r>
      <w:r>
        <w:rPr>
          <w:color w:val="0D0D0D" w:themeColor="text1" w:themeTint="F2"/>
          <w:spacing w:val="2"/>
          <w:sz w:val="28"/>
          <w:szCs w:val="28"/>
          <w:lang w:val="kk-KZ"/>
          <w14:textFill>
            <w14:solidFill>
              <w14:schemeClr w14:val="tx1">
                <w14:lumMod w14:val="95000"/>
                <w14:lumOff w14:val="5000"/>
              </w14:schemeClr>
            </w14:solidFill>
          </w14:textFill>
        </w:rPr>
        <w:t xml:space="preserve"> месячных</w:t>
      </w:r>
      <w:r>
        <w:rPr>
          <w:color w:val="000000"/>
          <w:spacing w:val="2"/>
          <w:sz w:val="28"/>
          <w:szCs w:val="28"/>
          <w:lang w:val="kk-KZ"/>
        </w:rPr>
        <w:t xml:space="preserve"> расчетных показателей</w:t>
      </w:r>
      <w:r>
        <w:rPr>
          <w:color w:val="000000"/>
          <w:spacing w:val="2"/>
          <w:sz w:val="28"/>
          <w:szCs w:val="28"/>
        </w:rPr>
        <w:t>;</w:t>
      </w:r>
    </w:p>
    <w:p w14:paraId="6172DA57">
      <w:pPr>
        <w:ind w:firstLine="709"/>
        <w:jc w:val="both"/>
        <w:rPr>
          <w:sz w:val="28"/>
          <w:szCs w:val="28"/>
          <w:lang w:val="kk-KZ"/>
        </w:rPr>
      </w:pPr>
      <w:r>
        <w:rPr>
          <w:sz w:val="28"/>
          <w:szCs w:val="28"/>
          <w:lang w:val="kk-KZ"/>
        </w:rPr>
        <w:t>8) ко Дню Независимости - 16 декабря:</w:t>
      </w:r>
    </w:p>
    <w:p w14:paraId="41F1514E">
      <w:pPr>
        <w:ind w:firstLine="709"/>
        <w:jc w:val="both"/>
        <w:rPr>
          <w:color w:val="000000"/>
          <w:spacing w:val="2"/>
          <w:sz w:val="28"/>
          <w:szCs w:val="28"/>
          <w:lang w:val="kk-KZ"/>
        </w:rPr>
      </w:pPr>
      <w:r>
        <w:rPr>
          <w:color w:val="000000"/>
          <w:spacing w:val="2"/>
          <w:sz w:val="28"/>
          <w:szCs w:val="28"/>
        </w:rPr>
        <w:t>лицам, принимавшим участие в событиях 17-18 декабря 1986 года в Казахстане,</w:t>
      </w:r>
      <w:r>
        <w:rPr>
          <w:color w:val="000000"/>
          <w:spacing w:val="2"/>
          <w:sz w:val="28"/>
          <w:szCs w:val="28"/>
          <w:lang w:val="kk-KZ"/>
        </w:rPr>
        <w:t xml:space="preserve">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w:t>
      </w:r>
      <w:r>
        <w:rPr>
          <w:color w:val="000000"/>
          <w:spacing w:val="2"/>
          <w:sz w:val="28"/>
          <w:szCs w:val="28"/>
        </w:rPr>
        <w:t xml:space="preserve"> реабилитированны</w:t>
      </w:r>
      <w:r>
        <w:rPr>
          <w:color w:val="000000"/>
          <w:spacing w:val="2"/>
          <w:sz w:val="28"/>
          <w:szCs w:val="28"/>
          <w:lang w:val="kk-KZ"/>
        </w:rPr>
        <w:t>м</w:t>
      </w:r>
      <w:r>
        <w:rPr>
          <w:color w:val="000000"/>
          <w:spacing w:val="2"/>
          <w:sz w:val="28"/>
          <w:szCs w:val="28"/>
        </w:rPr>
        <w:t xml:space="preserve"> в порядке, установленном Законом Республики Казахстан «О реабилитации жертв массовых политических репрессий»</w:t>
      </w:r>
      <w:r>
        <w:rPr>
          <w:color w:val="000000"/>
          <w:spacing w:val="2"/>
          <w:sz w:val="28"/>
          <w:szCs w:val="28"/>
          <w:lang w:val="kk-KZ"/>
        </w:rPr>
        <w:t xml:space="preserve">, 1 раз в год в размере </w:t>
      </w:r>
      <w:r>
        <w:rPr>
          <w:color w:val="000000"/>
          <w:spacing w:val="2"/>
          <w:sz w:val="28"/>
          <w:szCs w:val="28"/>
          <w:highlight w:val="yellow"/>
          <w:lang w:val="kk-KZ"/>
        </w:rPr>
        <w:t>60</w:t>
      </w:r>
      <w:r>
        <w:rPr>
          <w:color w:val="000000"/>
          <w:spacing w:val="2"/>
          <w:sz w:val="28"/>
          <w:szCs w:val="28"/>
          <w:highlight w:val="yellow"/>
        </w:rPr>
        <w:t xml:space="preserve"> (</w:t>
      </w:r>
      <w:r>
        <w:rPr>
          <w:color w:val="000000"/>
          <w:spacing w:val="2"/>
          <w:sz w:val="28"/>
          <w:szCs w:val="28"/>
          <w:highlight w:val="yellow"/>
          <w:lang w:val="kk-KZ"/>
        </w:rPr>
        <w:t>шестьдесят</w:t>
      </w:r>
      <w:r>
        <w:rPr>
          <w:color w:val="000000"/>
          <w:spacing w:val="2"/>
          <w:sz w:val="28"/>
          <w:szCs w:val="28"/>
          <w:highlight w:val="yellow"/>
        </w:rPr>
        <w:t>)</w:t>
      </w:r>
      <w:r>
        <w:rPr>
          <w:color w:val="000000"/>
          <w:spacing w:val="2"/>
          <w:sz w:val="28"/>
          <w:szCs w:val="28"/>
        </w:rPr>
        <w:t xml:space="preserve"> месячных расчетных показателей</w:t>
      </w:r>
      <w:r>
        <w:rPr>
          <w:color w:val="000000"/>
          <w:spacing w:val="2"/>
          <w:sz w:val="28"/>
          <w:szCs w:val="28"/>
          <w:lang w:val="kk-KZ"/>
        </w:rPr>
        <w:t>;</w:t>
      </w:r>
    </w:p>
    <w:p w14:paraId="221CCF26">
      <w:pPr>
        <w:ind w:firstLine="708"/>
        <w:jc w:val="both"/>
        <w:rPr>
          <w:color w:val="000000"/>
          <w:spacing w:val="2"/>
          <w:sz w:val="28"/>
          <w:szCs w:val="28"/>
          <w:lang w:val="kk-KZ"/>
        </w:rPr>
      </w:pPr>
      <w:r>
        <w:rPr>
          <w:color w:val="000000"/>
          <w:spacing w:val="2"/>
          <w:sz w:val="28"/>
          <w:szCs w:val="28"/>
          <w:lang w:val="kk-KZ"/>
        </w:rPr>
        <w:t>11. Социальная помощь оказывается по заявлению, следующим категориям нуждающихся граждан:</w:t>
      </w:r>
    </w:p>
    <w:p w14:paraId="35CECBB8">
      <w:pPr>
        <w:ind w:firstLine="708"/>
        <w:jc w:val="both"/>
        <w:rPr>
          <w:color w:val="000000"/>
          <w:spacing w:val="2"/>
          <w:sz w:val="28"/>
          <w:szCs w:val="28"/>
          <w:lang w:val="kk-KZ"/>
        </w:rPr>
      </w:pPr>
      <w:r>
        <w:rPr>
          <w:color w:val="000000"/>
          <w:spacing w:val="2"/>
          <w:sz w:val="28"/>
          <w:szCs w:val="28"/>
          <w:lang w:val="kk-KZ"/>
        </w:rPr>
        <w:t>1) без учета доходов:</w:t>
      </w:r>
    </w:p>
    <w:p w14:paraId="1AAF9139">
      <w:pPr>
        <w:ind w:firstLine="708"/>
        <w:jc w:val="both"/>
        <w:rPr>
          <w:color w:val="000000"/>
          <w:spacing w:val="2"/>
          <w:sz w:val="28"/>
          <w:szCs w:val="28"/>
        </w:rPr>
      </w:pPr>
      <w:bookmarkStart w:id="1" w:name="_Hlk229567787"/>
      <w:r>
        <w:rPr>
          <w:color w:val="000000"/>
          <w:spacing w:val="2"/>
          <w:sz w:val="28"/>
          <w:szCs w:val="28"/>
          <w:lang w:val="kk-KZ"/>
        </w:rPr>
        <w:t xml:space="preserve">гражданам </w:t>
      </w:r>
      <w:r>
        <w:rPr>
          <w:color w:val="000000"/>
          <w:spacing w:val="2"/>
          <w:sz w:val="28"/>
          <w:szCs w:val="28"/>
        </w:rPr>
        <w:t xml:space="preserve">(семьям), пострадавшим вследствие стихийного бедствия    не позднее трех месяцев </w:t>
      </w:r>
      <w:r>
        <w:rPr>
          <w:color w:val="000000"/>
          <w:spacing w:val="2"/>
          <w:sz w:val="28"/>
          <w:szCs w:val="28"/>
          <w:lang w:val="kk-KZ"/>
        </w:rPr>
        <w:t xml:space="preserve">единовременно в размере </w:t>
      </w:r>
      <w:r>
        <w:rPr>
          <w:color w:val="000000"/>
          <w:spacing w:val="2"/>
          <w:sz w:val="28"/>
          <w:szCs w:val="28"/>
          <w:highlight w:val="cyan"/>
          <w:lang w:val="kk-KZ"/>
        </w:rPr>
        <w:t>до 1</w:t>
      </w:r>
      <w:r>
        <w:rPr>
          <w:color w:val="000000"/>
          <w:spacing w:val="2"/>
          <w:sz w:val="28"/>
          <w:szCs w:val="28"/>
          <w:highlight w:val="red"/>
        </w:rPr>
        <w:t>00 (ста)</w:t>
      </w:r>
      <w:r>
        <w:rPr>
          <w:color w:val="000000"/>
          <w:spacing w:val="2"/>
          <w:sz w:val="28"/>
          <w:szCs w:val="28"/>
        </w:rPr>
        <w:t xml:space="preserve"> месячных расчетных показателей;</w:t>
      </w:r>
    </w:p>
    <w:bookmarkEnd w:id="1"/>
    <w:p w14:paraId="03FDBA44">
      <w:pPr>
        <w:ind w:firstLine="708"/>
        <w:jc w:val="both"/>
        <w:rPr>
          <w:color w:val="000000"/>
          <w:spacing w:val="2"/>
          <w:sz w:val="28"/>
          <w:szCs w:val="28"/>
        </w:rPr>
      </w:pPr>
      <w:r>
        <w:rPr>
          <w:color w:val="000000"/>
          <w:spacing w:val="2"/>
          <w:sz w:val="28"/>
          <w:szCs w:val="28"/>
          <w:lang w:val="kk-KZ"/>
        </w:rPr>
        <w:t xml:space="preserve">гражданам </w:t>
      </w:r>
      <w:r>
        <w:rPr>
          <w:color w:val="000000"/>
          <w:spacing w:val="2"/>
          <w:sz w:val="28"/>
          <w:szCs w:val="28"/>
        </w:rPr>
        <w:t xml:space="preserve">(семьям), пострадавшим вследствие  пожара не позднее трех месяцев </w:t>
      </w:r>
      <w:r>
        <w:rPr>
          <w:color w:val="000000"/>
          <w:spacing w:val="2"/>
          <w:sz w:val="28"/>
          <w:szCs w:val="28"/>
          <w:lang w:val="kk-KZ"/>
        </w:rPr>
        <w:t xml:space="preserve">единовременно в </w:t>
      </w:r>
      <w:r>
        <w:rPr>
          <w:color w:val="000000"/>
          <w:spacing w:val="2"/>
          <w:sz w:val="28"/>
          <w:szCs w:val="28"/>
          <w:highlight w:val="cyan"/>
          <w:lang w:val="kk-KZ"/>
        </w:rPr>
        <w:t>размере до</w:t>
      </w:r>
      <w:r>
        <w:rPr>
          <w:color w:val="000000"/>
          <w:spacing w:val="2"/>
          <w:sz w:val="28"/>
          <w:szCs w:val="28"/>
          <w:lang w:val="kk-KZ"/>
        </w:rPr>
        <w:t xml:space="preserve"> </w:t>
      </w:r>
      <w:r>
        <w:rPr>
          <w:color w:val="000000"/>
          <w:spacing w:val="2"/>
          <w:sz w:val="28"/>
          <w:szCs w:val="28"/>
          <w:highlight w:val="red"/>
        </w:rPr>
        <w:t>200 (двести)</w:t>
      </w:r>
      <w:r>
        <w:rPr>
          <w:color w:val="000000"/>
          <w:spacing w:val="2"/>
          <w:sz w:val="28"/>
          <w:szCs w:val="28"/>
        </w:rPr>
        <w:t xml:space="preserve"> месячных расчетных показателей;</w:t>
      </w:r>
    </w:p>
    <w:p w14:paraId="48372021">
      <w:pPr>
        <w:ind w:firstLine="708"/>
        <w:jc w:val="both"/>
        <w:rPr>
          <w:color w:val="000000"/>
          <w:spacing w:val="2"/>
          <w:sz w:val="28"/>
          <w:szCs w:val="28"/>
        </w:rPr>
      </w:pPr>
      <w:r>
        <w:rPr>
          <w:color w:val="000000"/>
          <w:spacing w:val="2"/>
          <w:sz w:val="28"/>
          <w:szCs w:val="28"/>
        </w:rPr>
        <w:t>лицам,</w:t>
      </w:r>
      <w:r>
        <w:rPr>
          <w:color w:val="000000"/>
          <w:spacing w:val="2"/>
          <w:sz w:val="28"/>
          <w:szCs w:val="28"/>
          <w:lang w:val="kk-KZ"/>
        </w:rPr>
        <w:t xml:space="preserve"> с заболеванием туберкулез в активной форме, находящимся на амбулаторном лечении, ежемесячно не более 6 месяцев в размере </w:t>
      </w:r>
      <w:r>
        <w:rPr>
          <w:color w:val="000000"/>
          <w:spacing w:val="2"/>
          <w:sz w:val="28"/>
          <w:szCs w:val="28"/>
          <w:highlight w:val="red"/>
          <w:lang w:val="kk-KZ"/>
        </w:rPr>
        <w:t>1</w:t>
      </w:r>
      <w:r>
        <w:rPr>
          <w:color w:val="000000"/>
          <w:spacing w:val="2"/>
          <w:sz w:val="28"/>
          <w:szCs w:val="28"/>
          <w:highlight w:val="red"/>
        </w:rPr>
        <w:t xml:space="preserve">5 </w:t>
      </w:r>
      <w:r>
        <w:rPr>
          <w:color w:val="000000"/>
          <w:spacing w:val="2"/>
          <w:sz w:val="28"/>
          <w:szCs w:val="28"/>
        </w:rPr>
        <w:t>(пятнадцать) месячных расчетных показателей;</w:t>
      </w:r>
    </w:p>
    <w:p w14:paraId="31783682">
      <w:pPr>
        <w:ind w:firstLine="708"/>
        <w:jc w:val="both"/>
        <w:rPr>
          <w:color w:val="000000"/>
          <w:spacing w:val="2"/>
          <w:sz w:val="28"/>
          <w:szCs w:val="28"/>
        </w:rPr>
      </w:pPr>
      <w:r>
        <w:rPr>
          <w:color w:val="000000"/>
          <w:spacing w:val="2"/>
          <w:sz w:val="28"/>
          <w:szCs w:val="28"/>
          <w:lang w:val="kk-KZ"/>
        </w:rPr>
        <w:t>лицам</w:t>
      </w:r>
      <w:r>
        <w:rPr>
          <w:color w:val="000000"/>
          <w:spacing w:val="2"/>
          <w:sz w:val="28"/>
          <w:szCs w:val="28"/>
        </w:rPr>
        <w:t>, имеющим социально значимые заболевания (злокачественные новообразования,</w:t>
      </w:r>
      <w:r>
        <w:rPr>
          <w:color w:val="000000"/>
          <w:spacing w:val="2"/>
          <w:sz w:val="28"/>
          <w:szCs w:val="28"/>
          <w:lang w:val="kk-KZ"/>
        </w:rPr>
        <w:t xml:space="preserve"> </w:t>
      </w:r>
      <w:r>
        <w:rPr>
          <w:color w:val="000000"/>
          <w:spacing w:val="2"/>
          <w:sz w:val="28"/>
          <w:szCs w:val="28"/>
        </w:rPr>
        <w:t xml:space="preserve">болезнь, вызванная вирусом иммунодефицита человека (ВИЧ)), </w:t>
      </w:r>
      <w:r>
        <w:rPr>
          <w:color w:val="000000"/>
          <w:spacing w:val="2"/>
          <w:sz w:val="28"/>
          <w:szCs w:val="28"/>
          <w:lang w:val="kk-KZ"/>
        </w:rPr>
        <w:t xml:space="preserve">1 раз в год в размере </w:t>
      </w:r>
      <w:r>
        <w:rPr>
          <w:color w:val="000000"/>
          <w:spacing w:val="2"/>
          <w:sz w:val="28"/>
          <w:szCs w:val="28"/>
        </w:rPr>
        <w:t>15 (пятнадцать) месячных расчетных показателей;</w:t>
      </w:r>
    </w:p>
    <w:p w14:paraId="2DF749B7">
      <w:pPr>
        <w:ind w:firstLine="708"/>
        <w:jc w:val="both"/>
        <w:rPr>
          <w:color w:val="000000"/>
          <w:spacing w:val="2"/>
          <w:sz w:val="28"/>
          <w:szCs w:val="28"/>
        </w:rPr>
      </w:pPr>
      <w:r>
        <w:rPr>
          <w:color w:val="000000"/>
          <w:spacing w:val="2"/>
          <w:sz w:val="28"/>
          <w:szCs w:val="28"/>
        </w:rPr>
        <w:t xml:space="preserve">родителям или иным законным представителям </w:t>
      </w:r>
      <w:r>
        <w:rPr>
          <w:color w:val="000000"/>
          <w:spacing w:val="2"/>
          <w:sz w:val="28"/>
          <w:szCs w:val="28"/>
          <w:lang w:val="kk-KZ"/>
        </w:rPr>
        <w:t>инфицированных</w:t>
      </w:r>
      <w:r>
        <w:rPr>
          <w:color w:val="000000"/>
          <w:spacing w:val="2"/>
          <w:sz w:val="28"/>
          <w:szCs w:val="28"/>
        </w:rPr>
        <w:t xml:space="preserve"> детей болезнью, вызванной вирусом иммунодефицита человека (ВИЧ), состоящи</w:t>
      </w:r>
      <w:r>
        <w:rPr>
          <w:color w:val="000000"/>
          <w:spacing w:val="2"/>
          <w:sz w:val="28"/>
          <w:szCs w:val="28"/>
          <w:lang w:val="kk-KZ"/>
        </w:rPr>
        <w:t>х</w:t>
      </w:r>
      <w:r>
        <w:rPr>
          <w:color w:val="000000"/>
          <w:spacing w:val="2"/>
          <w:sz w:val="28"/>
          <w:szCs w:val="28"/>
        </w:rPr>
        <w:t xml:space="preserve"> на </w:t>
      </w:r>
      <w:r>
        <w:rPr>
          <w:color w:val="000000"/>
          <w:spacing w:val="2"/>
          <w:sz w:val="28"/>
          <w:szCs w:val="28"/>
          <w:lang w:val="kk-KZ"/>
        </w:rPr>
        <w:t xml:space="preserve">диспансерном </w:t>
      </w:r>
      <w:r>
        <w:rPr>
          <w:color w:val="000000"/>
          <w:spacing w:val="2"/>
          <w:sz w:val="28"/>
          <w:szCs w:val="28"/>
        </w:rPr>
        <w:t>учете, ежемесячно</w:t>
      </w:r>
      <w:r>
        <w:rPr>
          <w:color w:val="000000"/>
          <w:spacing w:val="2"/>
          <w:sz w:val="28"/>
          <w:szCs w:val="28"/>
          <w:lang w:val="kk-KZ"/>
        </w:rPr>
        <w:t xml:space="preserve"> в размере 2 (двух) прожиточных минимумов</w:t>
      </w:r>
      <w:r>
        <w:rPr>
          <w:color w:val="000000"/>
          <w:spacing w:val="2"/>
          <w:sz w:val="28"/>
          <w:szCs w:val="28"/>
        </w:rPr>
        <w:t>;</w:t>
      </w:r>
    </w:p>
    <w:p w14:paraId="05A6AB53">
      <w:pPr>
        <w:ind w:firstLine="708"/>
        <w:jc w:val="both"/>
        <w:rPr>
          <w:sz w:val="28"/>
          <w:szCs w:val="28"/>
          <w:lang w:val="kk-KZ"/>
        </w:rPr>
      </w:pPr>
      <w:r>
        <w:rPr>
          <w:sz w:val="28"/>
          <w:szCs w:val="28"/>
          <w:lang w:val="kk-KZ"/>
        </w:rPr>
        <w:t xml:space="preserve">лицам, указанным в статьях 4, 5, 6 </w:t>
      </w:r>
      <w:r>
        <w:rPr>
          <w:sz w:val="28"/>
          <w:szCs w:val="28"/>
        </w:rPr>
        <w:t xml:space="preserve">Закона Республики Казахстан «О ветеранах» </w:t>
      </w:r>
      <w:r>
        <w:rPr>
          <w:sz w:val="28"/>
          <w:szCs w:val="28"/>
          <w:lang w:val="kk-KZ"/>
        </w:rPr>
        <w:t xml:space="preserve">на возмещение </w:t>
      </w:r>
      <w:r>
        <w:rPr>
          <w:color w:val="0D0D0D" w:themeColor="text1" w:themeTint="F2"/>
          <w:sz w:val="28"/>
          <w:szCs w:val="28"/>
          <w14:textFill>
            <w14:solidFill>
              <w14:schemeClr w14:val="tx1">
                <w14:lumMod w14:val="95000"/>
                <w14:lumOff w14:val="5000"/>
              </w14:schemeClr>
            </w14:solidFill>
          </w14:textFill>
        </w:rPr>
        <w:t xml:space="preserve">стоимости </w:t>
      </w:r>
      <w:r>
        <w:rPr>
          <w:color w:val="0D0D0D" w:themeColor="text1" w:themeTint="F2"/>
          <w:sz w:val="28"/>
          <w:szCs w:val="28"/>
          <w:lang w:val="kk-KZ"/>
          <w14:textFill>
            <w14:solidFill>
              <w14:schemeClr w14:val="tx1">
                <w14:lumMod w14:val="95000"/>
                <w14:lumOff w14:val="5000"/>
              </w14:schemeClr>
            </w14:solidFill>
          </w14:textFill>
        </w:rPr>
        <w:t xml:space="preserve">путевки </w:t>
      </w:r>
      <w:r>
        <w:rPr>
          <w:color w:val="0D0D0D" w:themeColor="text1" w:themeTint="F2"/>
          <w:sz w:val="28"/>
          <w:szCs w:val="28"/>
          <w14:textFill>
            <w14:solidFill>
              <w14:schemeClr w14:val="tx1">
                <w14:lumMod w14:val="95000"/>
                <w14:lumOff w14:val="5000"/>
              </w14:schemeClr>
            </w14:solidFill>
          </w14:textFill>
        </w:rPr>
        <w:t xml:space="preserve">на санаторно-курортное лечение в пределах Республики Казахстан </w:t>
      </w:r>
      <w:r>
        <w:rPr>
          <w:color w:val="0D0D0D" w:themeColor="text1" w:themeTint="F2"/>
          <w:sz w:val="28"/>
          <w:szCs w:val="28"/>
          <w:lang w:val="kk-KZ"/>
          <w14:textFill>
            <w14:solidFill>
              <w14:schemeClr w14:val="tx1">
                <w14:lumMod w14:val="95000"/>
                <w14:lumOff w14:val="5000"/>
              </w14:schemeClr>
            </w14:solidFill>
          </w14:textFill>
        </w:rPr>
        <w:t xml:space="preserve">на основании документов об оплате 1 раз </w:t>
      </w:r>
      <w:r>
        <w:rPr>
          <w:sz w:val="28"/>
          <w:szCs w:val="28"/>
        </w:rPr>
        <w:t>в</w:t>
      </w:r>
      <w:r>
        <w:rPr>
          <w:sz w:val="28"/>
          <w:szCs w:val="28"/>
          <w:lang w:val="kk-KZ"/>
        </w:rPr>
        <w:t xml:space="preserve"> год в</w:t>
      </w:r>
      <w:r>
        <w:rPr>
          <w:sz w:val="28"/>
          <w:szCs w:val="28"/>
        </w:rPr>
        <w:t xml:space="preserve"> размере </w:t>
      </w:r>
      <w:r>
        <w:rPr>
          <w:sz w:val="28"/>
          <w:szCs w:val="28"/>
          <w:highlight w:val="cyan"/>
        </w:rPr>
        <w:t>не более</w:t>
      </w:r>
      <w:r>
        <w:rPr>
          <w:sz w:val="28"/>
          <w:szCs w:val="28"/>
        </w:rPr>
        <w:t xml:space="preserve"> </w:t>
      </w:r>
      <w:r>
        <w:rPr>
          <w:color w:val="1E1C11" w:themeColor="background2" w:themeShade="1A"/>
          <w:sz w:val="28"/>
          <w:szCs w:val="28"/>
          <w:highlight w:val="red"/>
          <w:lang w:val="kk-KZ"/>
        </w:rPr>
        <w:t>60 (шестьдесят)</w:t>
      </w:r>
      <w:r>
        <w:rPr>
          <w:sz w:val="28"/>
          <w:szCs w:val="28"/>
          <w:lang w:val="kk-KZ"/>
        </w:rPr>
        <w:t xml:space="preserve"> </w:t>
      </w:r>
      <w:r>
        <w:rPr>
          <w:sz w:val="28"/>
          <w:szCs w:val="28"/>
        </w:rPr>
        <w:t>месячных расчетных показателей</w:t>
      </w:r>
      <w:r>
        <w:rPr>
          <w:sz w:val="28"/>
          <w:szCs w:val="28"/>
          <w:lang w:val="kk-KZ"/>
        </w:rPr>
        <w:t>;</w:t>
      </w:r>
    </w:p>
    <w:p w14:paraId="7A0A6A72">
      <w:pPr>
        <w:ind w:firstLine="708"/>
        <w:jc w:val="both"/>
        <w:rPr>
          <w:sz w:val="28"/>
          <w:szCs w:val="28"/>
          <w:lang w:val="kk-KZ"/>
        </w:rPr>
      </w:pPr>
      <w:r>
        <w:rPr>
          <w:sz w:val="28"/>
          <w:szCs w:val="28"/>
          <w:lang w:val="kk-KZ"/>
        </w:rPr>
        <w:t>2) с учетом доходов единовременно:</w:t>
      </w:r>
    </w:p>
    <w:p w14:paraId="0A4CFCE6">
      <w:pPr>
        <w:ind w:firstLine="708"/>
        <w:jc w:val="both"/>
        <w:rPr>
          <w:color w:val="000000"/>
          <w:spacing w:val="2"/>
          <w:sz w:val="28"/>
          <w:szCs w:val="28"/>
          <w:lang w:val="kk-KZ"/>
        </w:rPr>
      </w:pPr>
      <w:r>
        <w:rPr>
          <w:color w:val="000000"/>
          <w:spacing w:val="2"/>
          <w:sz w:val="28"/>
          <w:szCs w:val="28"/>
        </w:rPr>
        <w:t xml:space="preserve">лицам (семьям) со среднедушевым доходом </w:t>
      </w:r>
      <w:r>
        <w:rPr>
          <w:sz w:val="28"/>
          <w:szCs w:val="28"/>
        </w:rPr>
        <w:t>ниже прожиточного минимума</w:t>
      </w:r>
      <w:r>
        <w:rPr>
          <w:color w:val="000000"/>
          <w:spacing w:val="2"/>
          <w:sz w:val="28"/>
          <w:szCs w:val="28"/>
          <w:lang w:val="kk-KZ"/>
        </w:rPr>
        <w:t>, не получающим государственную адресную социальную помощь, в размере 1</w:t>
      </w:r>
      <w:r>
        <w:rPr>
          <w:color w:val="000000"/>
          <w:spacing w:val="2"/>
          <w:sz w:val="28"/>
          <w:szCs w:val="28"/>
        </w:rPr>
        <w:t>5 (пятнадцать) месячных расчетных показателей</w:t>
      </w:r>
      <w:r>
        <w:rPr>
          <w:color w:val="000000"/>
          <w:spacing w:val="2"/>
          <w:sz w:val="28"/>
          <w:szCs w:val="28"/>
          <w:lang w:val="kk-KZ"/>
        </w:rPr>
        <w:t>.</w:t>
      </w:r>
    </w:p>
    <w:p w14:paraId="4587E45D">
      <w:pPr>
        <w:numPr>
          <w:ilvl w:val="0"/>
          <w:numId w:val="1"/>
        </w:numPr>
        <w:ind w:firstLine="708"/>
        <w:jc w:val="both"/>
        <w:rPr>
          <w:color w:val="000000"/>
          <w:spacing w:val="2"/>
          <w:sz w:val="28"/>
          <w:szCs w:val="28"/>
        </w:rPr>
      </w:pPr>
      <w:r>
        <w:rPr>
          <w:spacing w:val="2"/>
          <w:sz w:val="28"/>
          <w:szCs w:val="28"/>
        </w:rPr>
        <w:t>«</w:t>
      </w:r>
      <w:r>
        <w:rPr>
          <w:color w:val="000000"/>
          <w:spacing w:val="2"/>
          <w:sz w:val="28"/>
          <w:szCs w:val="28"/>
        </w:rPr>
        <w:t xml:space="preserve">Пенсионерам по возрасту, за исключением лиц с инвалидностью, которым в соответствии индивидуальной программой абилитации и реабилитации разработаны услуги санаторно-курортного лечения в пределах Республики Казахстан, на основании документов об оплате 1 раз год в размере </w:t>
      </w:r>
      <w:r>
        <w:rPr>
          <w:color w:val="000000"/>
          <w:spacing w:val="2"/>
          <w:sz w:val="28"/>
          <w:szCs w:val="28"/>
          <w:highlight w:val="cyan"/>
        </w:rPr>
        <w:t>не более</w:t>
      </w:r>
      <w:r>
        <w:rPr>
          <w:color w:val="000000"/>
          <w:spacing w:val="2"/>
          <w:sz w:val="28"/>
          <w:szCs w:val="28"/>
        </w:rPr>
        <w:t xml:space="preserve"> 30 (тридцать) месячных расчетных показателей.</w:t>
      </w:r>
      <w:r>
        <w:rPr>
          <w:spacing w:val="2"/>
          <w:sz w:val="28"/>
          <w:szCs w:val="28"/>
        </w:rPr>
        <w:t>»;</w:t>
      </w:r>
    </w:p>
    <w:p w14:paraId="06891D61">
      <w:pPr>
        <w:jc w:val="both"/>
        <w:rPr>
          <w:color w:val="000000"/>
          <w:spacing w:val="2"/>
          <w:sz w:val="28"/>
          <w:szCs w:val="28"/>
        </w:rPr>
      </w:pPr>
      <w:r>
        <w:rPr>
          <w:color w:val="000000"/>
          <w:spacing w:val="2"/>
          <w:sz w:val="28"/>
          <w:szCs w:val="28"/>
        </w:rPr>
        <w:t xml:space="preserve">        «4) лицам, указанным в статье 4 Закона Республики Казахстан «О ветеранах», на расходы за коммунальные услуги ежемесячно в размере 3,5 месячных расчетных показателей.»;</w:t>
      </w:r>
    </w:p>
    <w:p w14:paraId="2B6BFC23">
      <w:pPr>
        <w:jc w:val="both"/>
        <w:rPr>
          <w:color w:val="000000"/>
          <w:spacing w:val="2"/>
          <w:sz w:val="28"/>
          <w:szCs w:val="28"/>
        </w:rPr>
      </w:pPr>
      <w:r>
        <w:rPr>
          <w:color w:val="000000"/>
          <w:spacing w:val="2"/>
          <w:sz w:val="28"/>
          <w:szCs w:val="28"/>
        </w:rPr>
        <w:t xml:space="preserve">        «5) ветеранам боевых действий на территорий других государств, ветеранам, приравненным по льготам к ветеранам Великой Отечественной войны на расходы за коммунальные услуги ежемесячно в размере 2,5 месячных расчетных показателей.».</w:t>
      </w:r>
    </w:p>
    <w:p w14:paraId="1F98534B">
      <w:pPr>
        <w:keepNext/>
        <w:keepLines/>
        <w:overflowPunct w:val="0"/>
        <w:autoSpaceDE w:val="0"/>
        <w:autoSpaceDN w:val="0"/>
        <w:adjustRightInd w:val="0"/>
        <w:jc w:val="center"/>
        <w:outlineLvl w:val="0"/>
        <w:rPr>
          <w:rFonts w:eastAsiaTheme="majorEastAsia"/>
          <w:b/>
          <w:bCs/>
          <w:sz w:val="28"/>
          <w:szCs w:val="28"/>
        </w:rPr>
      </w:pPr>
    </w:p>
    <w:p w14:paraId="5926B982">
      <w:pPr>
        <w:keepNext/>
        <w:keepLines/>
        <w:overflowPunct w:val="0"/>
        <w:autoSpaceDE w:val="0"/>
        <w:autoSpaceDN w:val="0"/>
        <w:adjustRightInd w:val="0"/>
        <w:jc w:val="center"/>
        <w:outlineLvl w:val="0"/>
        <w:rPr>
          <w:rFonts w:eastAsiaTheme="majorEastAsia"/>
          <w:b/>
          <w:bCs/>
          <w:sz w:val="28"/>
          <w:szCs w:val="28"/>
        </w:rPr>
      </w:pPr>
    </w:p>
    <w:p w14:paraId="30CCF9D8">
      <w:pPr>
        <w:keepNext/>
        <w:keepLines/>
        <w:overflowPunct w:val="0"/>
        <w:autoSpaceDE w:val="0"/>
        <w:autoSpaceDN w:val="0"/>
        <w:adjustRightInd w:val="0"/>
        <w:jc w:val="center"/>
        <w:outlineLvl w:val="0"/>
        <w:rPr>
          <w:rFonts w:eastAsiaTheme="majorEastAsia"/>
          <w:b/>
          <w:bCs/>
          <w:sz w:val="28"/>
          <w:szCs w:val="28"/>
        </w:rPr>
      </w:pPr>
      <w:r>
        <w:rPr>
          <w:rFonts w:eastAsiaTheme="majorEastAsia"/>
          <w:b/>
          <w:bCs/>
          <w:sz w:val="28"/>
          <w:szCs w:val="28"/>
        </w:rPr>
        <w:t>Глава 3. Порядок оказания социальной помощи</w:t>
      </w:r>
    </w:p>
    <w:p w14:paraId="73CBA1C0">
      <w:pPr>
        <w:keepNext/>
        <w:keepLines/>
        <w:overflowPunct w:val="0"/>
        <w:autoSpaceDE w:val="0"/>
        <w:autoSpaceDN w:val="0"/>
        <w:adjustRightInd w:val="0"/>
        <w:jc w:val="center"/>
        <w:outlineLvl w:val="0"/>
        <w:rPr>
          <w:rFonts w:eastAsiaTheme="majorEastAsia"/>
          <w:b/>
          <w:bCs/>
          <w:sz w:val="28"/>
          <w:szCs w:val="28"/>
        </w:rPr>
      </w:pPr>
    </w:p>
    <w:p w14:paraId="4B20118C">
      <w:pPr>
        <w:ind w:firstLine="709"/>
        <w:jc w:val="both"/>
        <w:rPr>
          <w:sz w:val="28"/>
          <w:szCs w:val="28"/>
        </w:rPr>
      </w:pPr>
      <w:r>
        <w:rPr>
          <w:bCs/>
          <w:color w:val="000000" w:themeColor="text1"/>
          <w:sz w:val="28"/>
          <w:szCs w:val="28"/>
          <w:lang w:val="kk-KZ"/>
          <w14:textFill>
            <w14:solidFill>
              <w14:schemeClr w14:val="tx1"/>
            </w14:solidFill>
          </w14:textFill>
        </w:rPr>
        <w:t xml:space="preserve">12. </w:t>
      </w:r>
      <w:r>
        <w:rPr>
          <w:sz w:val="28"/>
          <w:szCs w:val="28"/>
        </w:rPr>
        <w:t>Порядок оказания социальной помощи определяется согласно Типовым правилам.</w:t>
      </w:r>
    </w:p>
    <w:p w14:paraId="4B30F2AB">
      <w:pPr>
        <w:ind w:firstLine="709"/>
        <w:jc w:val="both"/>
        <w:rPr>
          <w:sz w:val="28"/>
          <w:szCs w:val="28"/>
        </w:rPr>
      </w:pPr>
      <w:r>
        <w:rPr>
          <w:sz w:val="28"/>
          <w:szCs w:val="28"/>
        </w:rPr>
        <w:t>Отказ в оказании социальной помощи осуществляется в случаях:</w:t>
      </w:r>
    </w:p>
    <w:p w14:paraId="51CE50B1">
      <w:pPr>
        <w:ind w:firstLine="709"/>
        <w:jc w:val="both"/>
        <w:rPr>
          <w:sz w:val="28"/>
          <w:szCs w:val="28"/>
          <w:lang w:val="kk-KZ"/>
        </w:rPr>
      </w:pPr>
      <w:r>
        <w:rPr>
          <w:sz w:val="28"/>
          <w:szCs w:val="28"/>
        </w:rPr>
        <w:t xml:space="preserve">1) </w:t>
      </w:r>
      <w:r>
        <w:rPr>
          <w:sz w:val="28"/>
          <w:szCs w:val="28"/>
          <w:lang w:val="kk-KZ"/>
        </w:rPr>
        <w:t>выявления недостоверных сведений, представленных заявителями;</w:t>
      </w:r>
    </w:p>
    <w:p w14:paraId="535318CB">
      <w:pPr>
        <w:ind w:firstLine="709"/>
        <w:jc w:val="both"/>
        <w:rPr>
          <w:sz w:val="28"/>
          <w:szCs w:val="28"/>
          <w:lang w:val="kk-KZ"/>
        </w:rPr>
      </w:pPr>
      <w:r>
        <w:rPr>
          <w:sz w:val="28"/>
          <w:szCs w:val="28"/>
          <w:lang w:val="kk-KZ"/>
        </w:rPr>
        <w:t>2) отказа, уклонения заявителя от проведения обследования материального положения лица (семьи);</w:t>
      </w:r>
    </w:p>
    <w:p w14:paraId="63EDEB01">
      <w:pPr>
        <w:ind w:firstLine="709"/>
        <w:jc w:val="both"/>
        <w:rPr>
          <w:sz w:val="28"/>
          <w:szCs w:val="28"/>
          <w:lang w:val="kk-KZ"/>
        </w:rPr>
      </w:pPr>
      <w:r>
        <w:rPr>
          <w:sz w:val="28"/>
          <w:szCs w:val="28"/>
          <w:lang w:val="kk-KZ"/>
        </w:rPr>
        <w:t>3) превышения размера среднедушевого дохода лица (семьи), установленного местным представительным органом порога для оказания социальной помощи.</w:t>
      </w:r>
    </w:p>
    <w:p w14:paraId="4C57460D">
      <w:pPr>
        <w:ind w:firstLine="709"/>
        <w:jc w:val="both"/>
        <w:rPr>
          <w:sz w:val="28"/>
          <w:szCs w:val="28"/>
        </w:rPr>
      </w:pPr>
      <w:r>
        <w:rPr>
          <w:sz w:val="28"/>
          <w:szCs w:val="28"/>
        </w:rPr>
        <w:t>4) получения из информационной системы уполномоченного государственного органа сведений, подачи заявления на назначение социальной помощи по данному основанию.»;</w:t>
      </w:r>
    </w:p>
    <w:p w14:paraId="437DAD87">
      <w:pPr>
        <w:ind w:firstLine="709"/>
        <w:jc w:val="both"/>
        <w:rPr>
          <w:sz w:val="28"/>
          <w:szCs w:val="28"/>
        </w:rPr>
      </w:pPr>
      <w:r>
        <w:rPr>
          <w:sz w:val="28"/>
          <w:szCs w:val="28"/>
        </w:rPr>
        <w:t xml:space="preserve">13. Финансирование расходов на предоставление социальной помощи осуществляется в пределах средств, предусмотренных бюджетом </w:t>
      </w:r>
      <w:r>
        <w:rPr>
          <w:color w:val="0D0D0D" w:themeColor="text1" w:themeTint="F2"/>
          <w:sz w:val="28"/>
          <w:szCs w:val="28"/>
          <w14:textFill>
            <w14:solidFill>
              <w14:schemeClr w14:val="tx1">
                <w14:lumMod w14:val="95000"/>
                <w14:lumOff w14:val="5000"/>
              </w14:schemeClr>
            </w14:solidFill>
          </w14:textFill>
        </w:rPr>
        <w:t>Егиндыкольского района</w:t>
      </w:r>
      <w:r>
        <w:rPr>
          <w:sz w:val="28"/>
          <w:szCs w:val="28"/>
        </w:rPr>
        <w:t xml:space="preserve"> на текущий финансовый год.</w:t>
      </w:r>
    </w:p>
    <w:p w14:paraId="031C05F9">
      <w:pPr>
        <w:ind w:firstLine="709"/>
        <w:jc w:val="both"/>
        <w:rPr>
          <w:sz w:val="28"/>
          <w:szCs w:val="28"/>
        </w:rPr>
      </w:pPr>
      <w:r>
        <w:rPr>
          <w:sz w:val="28"/>
          <w:szCs w:val="28"/>
        </w:rPr>
        <w:t>Уполномоченный орган по оказанию социальной помощи переводит в уполномоченную организацию суммы социальной помощи.</w:t>
      </w:r>
    </w:p>
    <w:p w14:paraId="4868BC93">
      <w:pPr>
        <w:ind w:firstLine="709"/>
        <w:jc w:val="both"/>
        <w:rPr>
          <w:sz w:val="28"/>
          <w:szCs w:val="28"/>
        </w:rPr>
      </w:pPr>
      <w:r>
        <w:rPr>
          <w:sz w:val="28"/>
          <w:szCs w:val="28"/>
        </w:rPr>
        <w:t>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14:paraId="79EAAF54">
      <w:pPr>
        <w:ind w:firstLine="709"/>
        <w:jc w:val="both"/>
        <w:rPr>
          <w:sz w:val="28"/>
          <w:szCs w:val="28"/>
        </w:rPr>
      </w:pPr>
      <w:r>
        <w:rPr>
          <w:sz w:val="28"/>
          <w:szCs w:val="28"/>
        </w:rPr>
        <w:t>14. Социальная помощь прекращается в случаях:</w:t>
      </w:r>
    </w:p>
    <w:p w14:paraId="3416D950">
      <w:pPr>
        <w:ind w:firstLine="709"/>
        <w:jc w:val="both"/>
        <w:rPr>
          <w:sz w:val="28"/>
          <w:szCs w:val="28"/>
          <w:lang w:val="kk-KZ"/>
        </w:rPr>
      </w:pPr>
      <w:r>
        <w:rPr>
          <w:sz w:val="28"/>
          <w:szCs w:val="28"/>
        </w:rPr>
        <w:t xml:space="preserve">1) </w:t>
      </w:r>
      <w:r>
        <w:rPr>
          <w:sz w:val="28"/>
          <w:szCs w:val="28"/>
          <w:lang w:val="kk-KZ"/>
        </w:rPr>
        <w:t>смерти получателя;</w:t>
      </w:r>
    </w:p>
    <w:p w14:paraId="4FBEC0D2">
      <w:pPr>
        <w:ind w:firstLine="709"/>
        <w:jc w:val="both"/>
        <w:rPr>
          <w:sz w:val="28"/>
          <w:szCs w:val="28"/>
          <w:lang w:val="kk-KZ"/>
        </w:rPr>
      </w:pPr>
      <w:r>
        <w:rPr>
          <w:sz w:val="28"/>
          <w:szCs w:val="28"/>
          <w:lang w:val="kk-KZ"/>
        </w:rPr>
        <w:t>2) выезда получателя на постоянное проживание за пределы соответствующей административно-территориальной единицы;</w:t>
      </w:r>
    </w:p>
    <w:p w14:paraId="4B65854B">
      <w:pPr>
        <w:ind w:firstLine="709"/>
        <w:jc w:val="both"/>
        <w:rPr>
          <w:sz w:val="28"/>
          <w:szCs w:val="28"/>
          <w:lang w:val="kk-KZ"/>
        </w:rPr>
      </w:pPr>
      <w:r>
        <w:rPr>
          <w:sz w:val="28"/>
          <w:szCs w:val="28"/>
          <w:lang w:val="kk-KZ"/>
        </w:rPr>
        <w:t>3) направления получателя на проживание в государственные медико- социальные учреждения;</w:t>
      </w:r>
    </w:p>
    <w:p w14:paraId="79724276">
      <w:pPr>
        <w:ind w:firstLine="709"/>
        <w:jc w:val="both"/>
        <w:rPr>
          <w:sz w:val="28"/>
          <w:szCs w:val="28"/>
        </w:rPr>
      </w:pPr>
      <w:r>
        <w:rPr>
          <w:sz w:val="28"/>
          <w:szCs w:val="28"/>
          <w:lang w:val="kk-KZ"/>
        </w:rPr>
        <w:t>4) выявления недостоверных сведений, представленных заявителем</w:t>
      </w:r>
      <w:r>
        <w:rPr>
          <w:sz w:val="28"/>
          <w:szCs w:val="28"/>
        </w:rPr>
        <w:t>;</w:t>
      </w:r>
    </w:p>
    <w:p w14:paraId="4A3B04E6">
      <w:pPr>
        <w:ind w:firstLine="709"/>
        <w:jc w:val="both"/>
        <w:rPr>
          <w:sz w:val="28"/>
          <w:szCs w:val="28"/>
        </w:rPr>
      </w:pPr>
      <w:r>
        <w:rPr>
          <w:sz w:val="28"/>
          <w:szCs w:val="28"/>
        </w:rPr>
        <w:t>5)  выявления сведений об утрате оснований на оказание социальной помощи.</w:t>
      </w:r>
    </w:p>
    <w:p w14:paraId="3BF384B8">
      <w:pPr>
        <w:ind w:firstLine="709"/>
        <w:jc w:val="both"/>
        <w:rPr>
          <w:sz w:val="28"/>
          <w:szCs w:val="28"/>
          <w:lang w:val="kk-KZ"/>
        </w:rPr>
      </w:pPr>
      <w:r>
        <w:rPr>
          <w:sz w:val="28"/>
          <w:szCs w:val="28"/>
          <w:lang w:val="kk-KZ"/>
        </w:rPr>
        <w:t>Выплата социальной помощи прекращается с месяца наступления указанных обстоятельств.</w:t>
      </w:r>
    </w:p>
    <w:p w14:paraId="1030E472">
      <w:pPr>
        <w:ind w:firstLine="709"/>
        <w:jc w:val="both"/>
        <w:rPr>
          <w:sz w:val="28"/>
          <w:szCs w:val="28"/>
        </w:rPr>
      </w:pPr>
      <w:r>
        <w:rPr>
          <w:sz w:val="28"/>
          <w:szCs w:val="28"/>
        </w:rPr>
        <w:t>15.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14:paraId="1DFC0EFA">
      <w:pPr>
        <w:ind w:firstLine="709"/>
        <w:jc w:val="both"/>
        <w:rPr>
          <w:b/>
          <w:sz w:val="28"/>
          <w:szCs w:val="28"/>
        </w:rPr>
      </w:pPr>
      <w:r>
        <w:rPr>
          <w:sz w:val="28"/>
          <w:szCs w:val="28"/>
        </w:rPr>
        <w:t>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14:paraId="09745F03"/>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A47001"/>
    <w:multiLevelType w:val="singleLevel"/>
    <w:tmpl w:val="6DA47001"/>
    <w:lvl w:ilvl="0" w:tentative="0">
      <w:start w:val="3"/>
      <w:numFmt w:val="decimal"/>
      <w:suff w:val="space"/>
      <w:lvlText w:val="%1)"/>
      <w:lvlJc w:val="left"/>
      <w:pPr>
        <w:ind w:left="0" w:firstLine="0"/>
      </w:pPr>
    </w:lvl>
  </w:abstractNum>
  <w:num w:numId="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CE0"/>
    <w:rsid w:val="00042CD0"/>
    <w:rsid w:val="00143FB6"/>
    <w:rsid w:val="004A6B4D"/>
    <w:rsid w:val="0061764C"/>
    <w:rsid w:val="00775BB0"/>
    <w:rsid w:val="007F2A3C"/>
    <w:rsid w:val="008F62FC"/>
    <w:rsid w:val="00B14592"/>
    <w:rsid w:val="00C04127"/>
    <w:rsid w:val="00D62309"/>
    <w:rsid w:val="00E47B89"/>
    <w:rsid w:val="00F03CE0"/>
    <w:rsid w:val="00F27F5F"/>
    <w:rsid w:val="082927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rPr>
      <w:rFonts w:ascii="Tahoma" w:hAnsi="Tahoma" w:cs="Tahoma"/>
      <w:sz w:val="16"/>
      <w:szCs w:val="16"/>
    </w:rPr>
  </w:style>
  <w:style w:type="table" w:styleId="5">
    <w:name w:val="Table Grid"/>
    <w:basedOn w:val="3"/>
    <w:qFormat/>
    <w:uiPriority w:val="39"/>
    <w:pPr>
      <w:spacing w:after="0" w:line="240" w:lineRule="auto"/>
    </w:pPr>
    <w:rPr>
      <w:rFonts w:ascii="Calibri" w:hAnsi="Calibri"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6">
    <w:name w:val="Текст выноски Знак"/>
    <w:basedOn w:val="2"/>
    <w:link w:val="4"/>
    <w:semiHidden/>
    <w:qFormat/>
    <w:uiPriority w:val="99"/>
    <w:rPr>
      <w:rFonts w:ascii="Tahoma" w:hAnsi="Tahoma" w:eastAsia="Times New Roman" w:cs="Tahoma"/>
      <w:sz w:val="16"/>
      <w:szCs w:val="16"/>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7</Pages>
  <Words>2208</Words>
  <Characters>12587</Characters>
  <Lines>104</Lines>
  <Paragraphs>29</Paragraphs>
  <TotalTime>104</TotalTime>
  <ScaleCrop>false</ScaleCrop>
  <LinksUpToDate>false</LinksUpToDate>
  <CharactersWithSpaces>14766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2026-05-14T05:13:00Z</dcterms:created>
  <dc:creator>User</dc:creator>
  <cp:lastModifiedBy>User</cp:lastModifiedBy>
  <cp:lastPrinted>2026-06-04T10:33:00Z</cp:lastPrinted>
  <dcterms:modified xsi:type="dcterms:W3CDTF">2026-08-28T10:18:41Z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6660C92A45B544FA9438C9F3534F45C3_12</vt:lpwstr>
  </property>
</Properties>
</file>