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RPr="008D033B" w:rsidTr="00235248">
        <w:trPr>
          <w:jc w:val="center"/>
        </w:trPr>
        <w:tc>
          <w:tcPr>
            <w:tcW w:w="10205" w:type="dxa"/>
          </w:tcPr>
          <w:p w:rsidR="006014EC" w:rsidRDefault="006014EC" w:rsidP="006014EC">
            <w:pPr>
              <w:pStyle w:val="a5"/>
              <w:jc w:val="center"/>
              <w:rPr>
                <w:rFonts w:ascii="Times New Roman" w:eastAsiaTheme="minorHAnsi" w:hAnsi="Times New Roman"/>
                <w:b/>
                <w:sz w:val="24"/>
                <w:szCs w:val="24"/>
                <w:lang w:eastAsia="ru-RU"/>
              </w:rPr>
            </w:pPr>
            <w:r>
              <w:rPr>
                <w:rFonts w:ascii="Times New Roman" w:hAnsi="Times New Roman"/>
                <w:b/>
                <w:sz w:val="24"/>
                <w:szCs w:val="24"/>
                <w:lang w:eastAsia="ru-RU"/>
              </w:rPr>
              <w:t>БЖЗҚ «</w:t>
            </w:r>
            <w:proofErr w:type="spellStart"/>
            <w:r>
              <w:rPr>
                <w:rFonts w:ascii="Times New Roman" w:hAnsi="Times New Roman"/>
                <w:b/>
                <w:sz w:val="24"/>
                <w:szCs w:val="24"/>
                <w:lang w:eastAsia="ru-RU"/>
              </w:rPr>
              <w:t>Halyk</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Global</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Markets</w:t>
            </w:r>
            <w:proofErr w:type="spellEnd"/>
            <w:r>
              <w:rPr>
                <w:rFonts w:ascii="Times New Roman" w:hAnsi="Times New Roman"/>
                <w:b/>
                <w:sz w:val="24"/>
                <w:szCs w:val="24"/>
                <w:lang w:eastAsia="ru-RU"/>
              </w:rPr>
              <w:t xml:space="preserve">» АҚ-мен </w:t>
            </w:r>
            <w:proofErr w:type="spellStart"/>
            <w:r>
              <w:rPr>
                <w:rFonts w:ascii="Times New Roman" w:hAnsi="Times New Roman"/>
                <w:b/>
                <w:sz w:val="24"/>
                <w:szCs w:val="24"/>
                <w:lang w:eastAsia="ru-RU"/>
              </w:rPr>
              <w:t>зейнетақы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активтерін</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сенімгерлік</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басқару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туралы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шартты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бұзу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жоспарлан</w:t>
            </w:r>
            <w:proofErr w:type="spellEnd"/>
            <w:r>
              <w:rPr>
                <w:rFonts w:ascii="Times New Roman" w:hAnsi="Times New Roman"/>
                <w:b/>
                <w:sz w:val="24"/>
                <w:szCs w:val="24"/>
                <w:lang w:val="kk-KZ" w:eastAsia="ru-RU"/>
              </w:rPr>
              <w:t>ғанын</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еске</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салады</w:t>
            </w:r>
            <w:proofErr w:type="spellEnd"/>
          </w:p>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eastAsia="ru-RU"/>
              </w:rPr>
              <w:t>«Б</w:t>
            </w:r>
            <w:r>
              <w:rPr>
                <w:rFonts w:ascii="Times New Roman" w:hAnsi="Times New Roman"/>
                <w:sz w:val="24"/>
                <w:szCs w:val="24"/>
                <w:lang w:val="kk-KZ" w:eastAsia="ru-RU"/>
              </w:rPr>
              <w:t xml:space="preserve">ірыңғай </w:t>
            </w:r>
            <w:proofErr w:type="spellStart"/>
            <w:r>
              <w:rPr>
                <w:rFonts w:ascii="Times New Roman" w:hAnsi="Times New Roman"/>
                <w:sz w:val="24"/>
                <w:szCs w:val="24"/>
                <w:lang w:eastAsia="ru-RU"/>
              </w:rPr>
              <w:t>жинақтаушы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қоры</w:t>
            </w:r>
            <w:proofErr w:type="spellEnd"/>
            <w:r>
              <w:rPr>
                <w:rFonts w:ascii="Times New Roman" w:hAnsi="Times New Roman"/>
                <w:sz w:val="24"/>
                <w:szCs w:val="24"/>
                <w:lang w:eastAsia="ru-RU"/>
              </w:rPr>
              <w:t>» АҚ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БЖЗҚ, </w:t>
            </w:r>
            <w:proofErr w:type="spellStart"/>
            <w:r>
              <w:rPr>
                <w:rFonts w:ascii="Times New Roman" w:hAnsi="Times New Roman"/>
                <w:sz w:val="24"/>
                <w:szCs w:val="24"/>
                <w:lang w:eastAsia="ru-RU"/>
              </w:rPr>
              <w:t>Қор</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01.01.2026 ж.</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салымшылардан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инвестициялық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портфельді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 xml:space="preserve">– </w:t>
            </w:r>
            <w:r>
              <w:rPr>
                <w:rFonts w:ascii="Times New Roman" w:hAnsi="Times New Roman"/>
                <w:sz w:val="24"/>
                <w:szCs w:val="24"/>
                <w:lang w:eastAsia="ru-RU"/>
              </w:rPr>
              <w:t>ИПБ) «</w:t>
            </w:r>
            <w:proofErr w:type="spellStart"/>
            <w:r>
              <w:rPr>
                <w:rFonts w:ascii="Times New Roman" w:hAnsi="Times New Roman"/>
                <w:sz w:val="24"/>
                <w:szCs w:val="24"/>
                <w:lang w:eastAsia="ru-RU"/>
              </w:rPr>
              <w:t>Halyk</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Global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Markets</w:t>
            </w:r>
            <w:proofErr w:type="spellEnd"/>
            <w:r>
              <w:rPr>
                <w:rFonts w:ascii="Times New Roman" w:hAnsi="Times New Roman"/>
                <w:sz w:val="24"/>
                <w:szCs w:val="24"/>
                <w:lang w:eastAsia="ru-RU"/>
              </w:rPr>
              <w:t xml:space="preserve">» АҚ беру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жаңа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өтініштерді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тоқтатылғанын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шешім</w:t>
            </w:r>
            <w:proofErr w:type="spellEnd"/>
            <w:r>
              <w:rPr>
                <w:rFonts w:ascii="Times New Roman" w:hAnsi="Times New Roman"/>
                <w:sz w:val="24"/>
                <w:szCs w:val="24"/>
                <w:lang w:eastAsia="ru-RU"/>
              </w:rPr>
              <w:t xml:space="preserve"> 2025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31 </w:t>
            </w:r>
            <w:proofErr w:type="spellStart"/>
            <w:r>
              <w:rPr>
                <w:rFonts w:ascii="Times New Roman" w:hAnsi="Times New Roman"/>
                <w:sz w:val="24"/>
                <w:szCs w:val="24"/>
                <w:lang w:eastAsia="ru-RU"/>
              </w:rPr>
              <w:t>желтоқсанда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аталған</w:t>
            </w:r>
            <w:proofErr w:type="spellEnd"/>
            <w:r>
              <w:rPr>
                <w:rFonts w:ascii="Times New Roman" w:hAnsi="Times New Roman"/>
                <w:sz w:val="24"/>
                <w:szCs w:val="24"/>
                <w:lang w:eastAsia="ru-RU"/>
              </w:rPr>
              <w:t xml:space="preserve"> ИПБ-</w:t>
            </w:r>
            <w:proofErr w:type="spellStart"/>
            <w:r>
              <w:rPr>
                <w:rFonts w:ascii="Times New Roman" w:hAnsi="Times New Roman"/>
                <w:sz w:val="24"/>
                <w:szCs w:val="24"/>
                <w:lang w:eastAsia="ru-RU"/>
              </w:rPr>
              <w:t>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бастамасы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2021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18 </w:t>
            </w:r>
            <w:proofErr w:type="spellStart"/>
            <w:r>
              <w:rPr>
                <w:rFonts w:ascii="Times New Roman" w:hAnsi="Times New Roman"/>
                <w:sz w:val="24"/>
                <w:szCs w:val="24"/>
                <w:lang w:eastAsia="ru-RU"/>
              </w:rPr>
              <w:t>ақпандағы</w:t>
            </w:r>
            <w:proofErr w:type="spellEnd"/>
            <w:r>
              <w:rPr>
                <w:rFonts w:ascii="Times New Roman" w:hAnsi="Times New Roman"/>
                <w:sz w:val="24"/>
                <w:szCs w:val="24"/>
                <w:lang w:eastAsia="ru-RU"/>
              </w:rPr>
              <w:t xml:space="preserve"> № 17/6/18-02-21/П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сенімгерлік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w:t>
            </w:r>
            <w:proofErr w:type="spellEnd"/>
            <w:r>
              <w:rPr>
                <w:rFonts w:ascii="Times New Roman" w:hAnsi="Times New Roman"/>
                <w:sz w:val="24"/>
                <w:szCs w:val="24"/>
                <w:lang w:eastAsia="ru-RU"/>
              </w:rPr>
              <w:t xml:space="preserve">) 2027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қаңтардан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жоспарланып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отырғаны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хабарламаның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алынуына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қабылданды</w:t>
            </w:r>
            <w:proofErr w:type="spellEnd"/>
            <w:r>
              <w:rPr>
                <w:rFonts w:ascii="Times New Roman" w:hAnsi="Times New Roman"/>
                <w:sz w:val="24"/>
                <w:szCs w:val="24"/>
                <w:lang w:eastAsia="ru-RU"/>
              </w:rPr>
              <w:t>.</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Бұған дейін ИПБ-ға берілген барлық зейнетақы жинақтары Қазақстан Республикасының Ұлттық Банкінің (бұдан әрі — ҚРҰБ) басқаруына берілгенге дейін қолданыстағы шарттарға сәйкес «Halyk Global Markets» АҚ басқаруында қала береді. Қолданыстағы Ережелерге сәйкес, ИПБ Шарт бұзылғанға дейін өз міндеттемелерін толық көлемде орындауға, соның ішінде бекітілген инвестициялық стратегияны, активтердің сақталуы жөніндегі талаптарды және есептілікті сақтауға міндетті.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Басқару мерзімі аяқталғаннан кейін БЖЗҚ ИПБ сенімгерлік басқаруындағы зейнетақы активтерін ақшалай түрде толық көлемде ҚРҰБ-ға сенімгерлік басқаруға қайтаруды жүзеге асырады. </w:t>
            </w:r>
            <w:r w:rsidRPr="006014EC">
              <w:rPr>
                <w:rFonts w:ascii="Times New Roman" w:hAnsi="Times New Roman"/>
                <w:sz w:val="24"/>
                <w:szCs w:val="24"/>
                <w:lang w:val="kk-KZ" w:eastAsia="ru-RU"/>
              </w:rPr>
              <w:t>Бұл ретте теріс айырма пайда болған жағдайда, ИПБ оны толық көлемде өтейді. ИПБ-ның теріс айырманы есептеуі мен өтеу мерзімдері Қазақстан Республикасы Қаржы нарығын реттеу және дамыту агенттігі Басқармасы</w:t>
            </w:r>
            <w:r>
              <w:rPr>
                <w:rFonts w:ascii="Times New Roman" w:hAnsi="Times New Roman"/>
                <w:sz w:val="24"/>
                <w:szCs w:val="24"/>
                <w:lang w:val="kk-KZ" w:eastAsia="ru-RU"/>
              </w:rPr>
              <w:t>ның</w:t>
            </w:r>
            <w:r w:rsidRPr="006014EC">
              <w:rPr>
                <w:rFonts w:ascii="Times New Roman" w:hAnsi="Times New Roman"/>
                <w:sz w:val="24"/>
                <w:szCs w:val="24"/>
                <w:lang w:val="kk-KZ" w:eastAsia="ru-RU"/>
              </w:rPr>
              <w:t xml:space="preserve"> 2023 жыл</w:t>
            </w:r>
            <w:r>
              <w:rPr>
                <w:rFonts w:ascii="Times New Roman" w:hAnsi="Times New Roman"/>
                <w:sz w:val="24"/>
                <w:szCs w:val="24"/>
                <w:lang w:val="kk-KZ" w:eastAsia="ru-RU"/>
              </w:rPr>
              <w:t>ғ</w:t>
            </w:r>
            <w:r w:rsidRPr="006014EC">
              <w:rPr>
                <w:rFonts w:ascii="Times New Roman" w:hAnsi="Times New Roman"/>
                <w:sz w:val="24"/>
                <w:szCs w:val="24"/>
                <w:lang w:val="kk-KZ" w:eastAsia="ru-RU"/>
              </w:rPr>
              <w:t>ы 7 маусымда</w:t>
            </w:r>
            <w:r>
              <w:rPr>
                <w:rFonts w:ascii="Times New Roman" w:hAnsi="Times New Roman"/>
                <w:sz w:val="24"/>
                <w:szCs w:val="24"/>
                <w:lang w:val="kk-KZ" w:eastAsia="ru-RU"/>
              </w:rPr>
              <w:t>ғы</w:t>
            </w:r>
            <w:r w:rsidRPr="006014EC">
              <w:rPr>
                <w:rFonts w:ascii="Times New Roman" w:hAnsi="Times New Roman"/>
                <w:sz w:val="24"/>
                <w:szCs w:val="24"/>
                <w:lang w:val="kk-KZ" w:eastAsia="ru-RU"/>
              </w:rPr>
              <w:t xml:space="preserve"> № 43 қаулысымен регламенттелген.</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Салымшылардың (зейнетақы жинақтары ИПБ сенімгерлік басқаруына берілген күннен бастап кемінде бір жыл өткен соң) зейнетақы жинақтарын ҚРҰБ сенімгерлік басқаруына немесе басқа ИПБ-ға беруді жүзеге асыруға құқылы екенін еске саламыз.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Статистикалық деректерге сәйкес, 2026 жылдың басынан бері «Halyk Global Markets» АҚ-дан басқа ИПБ-ларға жалпы сомасы 765,5 млн теңгеге зейнетақы жинақтары бойынша 441 аударым жасалды. Осы кезеңде ҚРҰБ басқаруына жинақтарды қайтару бойынша жалпы сомасы 1,3 млрд теңгеге 881 аударым жасалды. Бұл ретте ИПБ-ның әрбір салымшысы өзінің зейнетақы жинақтарын басқа ИПБ-ларға немесе ҚРҰБ басқаруына бір реттен көп аударуға құқылы болды.</w:t>
            </w:r>
          </w:p>
          <w:p w:rsidR="005E4B51" w:rsidRPr="006014EC" w:rsidRDefault="005E4B51" w:rsidP="00B30462">
            <w:pPr>
              <w:pStyle w:val="a5"/>
              <w:jc w:val="both"/>
              <w:rPr>
                <w:rFonts w:ascii="Times New Roman" w:hAnsi="Times New Roman"/>
                <w:sz w:val="24"/>
                <w:szCs w:val="24"/>
                <w:lang w:val="kk-KZ"/>
              </w:rPr>
            </w:pPr>
          </w:p>
        </w:tc>
      </w:tr>
      <w:tr w:rsidR="00B30462" w:rsidRPr="008D033B" w:rsidTr="00235248">
        <w:trPr>
          <w:jc w:val="center"/>
        </w:trPr>
        <w:tc>
          <w:tcPr>
            <w:tcW w:w="10205" w:type="dxa"/>
          </w:tcPr>
          <w:p w:rsidR="00B30462" w:rsidRPr="006014EC"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bookmarkStart w:id="0" w:name="_GoBack"/>
      <w:bookmarkEnd w:id="0"/>
    </w:p>
    <w:sectPr w:rsidR="00257218" w:rsidRPr="00257218"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997" w:rsidRDefault="00F71997" w:rsidP="005E4B51">
      <w:pPr>
        <w:spacing w:after="0" w:line="240" w:lineRule="auto"/>
      </w:pPr>
      <w:r>
        <w:separator/>
      </w:r>
    </w:p>
  </w:endnote>
  <w:endnote w:type="continuationSeparator" w:id="0">
    <w:p w:rsidR="00F71997" w:rsidRDefault="00F7199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997" w:rsidRDefault="00F71997" w:rsidP="005E4B51">
      <w:pPr>
        <w:spacing w:after="0" w:line="240" w:lineRule="auto"/>
      </w:pPr>
      <w:r>
        <w:separator/>
      </w:r>
    </w:p>
  </w:footnote>
  <w:footnote w:type="continuationSeparator" w:id="0">
    <w:p w:rsidR="00F71997" w:rsidRDefault="00F7199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6014E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014E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014EC">
      <w:rPr>
        <w:rFonts w:ascii="Times New Roman" w:hAnsi="Times New Roman"/>
        <w:sz w:val="24"/>
        <w:szCs w:val="24"/>
        <w:lang w:val="en-US" w:eastAsia="ru-RU"/>
      </w:rPr>
      <w:t xml:space="preserve">: </w:t>
    </w:r>
    <w:r w:rsidR="00F71997">
      <w:fldChar w:fldCharType="begin"/>
    </w:r>
    <w:r w:rsidR="00F71997" w:rsidRPr="008D033B">
      <w:rPr>
        <w:lang w:val="en-US"/>
      </w:rPr>
      <w:instrText xml:space="preserve"> HYPERLINK "http://www.enpf.kz" </w:instrText>
    </w:r>
    <w:r w:rsidR="00F71997">
      <w:fldChar w:fldCharType="separate"/>
    </w:r>
    <w:r w:rsidRPr="00B20726">
      <w:rPr>
        <w:rStyle w:val="a8"/>
        <w:rFonts w:ascii="Times New Roman" w:hAnsi="Times New Roman"/>
        <w:sz w:val="24"/>
        <w:szCs w:val="24"/>
        <w:lang w:val="en-US" w:eastAsia="ru-RU"/>
      </w:rPr>
      <w:t>www</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r w:rsidR="00F71997">
      <w:rPr>
        <w:rStyle w:val="a8"/>
        <w:rFonts w:ascii="Times New Roman" w:hAnsi="Times New Roman"/>
        <w:sz w:val="24"/>
        <w:szCs w:val="24"/>
        <w:lang w:val="en-US" w:eastAsia="ru-RU"/>
      </w:rPr>
      <w:fldChar w:fldCharType="end"/>
    </w:r>
    <w:r w:rsidRPr="006014EC">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hideGrammaticalErrors/>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0E51ED"/>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4BD"/>
    <w:rsid w:val="001E17B7"/>
    <w:rsid w:val="00213FDB"/>
    <w:rsid w:val="002202E9"/>
    <w:rsid w:val="002322FE"/>
    <w:rsid w:val="00234B02"/>
    <w:rsid w:val="00235248"/>
    <w:rsid w:val="00243B6E"/>
    <w:rsid w:val="00246965"/>
    <w:rsid w:val="00257218"/>
    <w:rsid w:val="00262007"/>
    <w:rsid w:val="00287D87"/>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87ACC"/>
    <w:rsid w:val="005B4387"/>
    <w:rsid w:val="005C45A6"/>
    <w:rsid w:val="005D5BBE"/>
    <w:rsid w:val="005E4B51"/>
    <w:rsid w:val="006014EC"/>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D033B"/>
    <w:rsid w:val="008E2CBE"/>
    <w:rsid w:val="00924170"/>
    <w:rsid w:val="009363EE"/>
    <w:rsid w:val="009364D2"/>
    <w:rsid w:val="009660AC"/>
    <w:rsid w:val="0098553F"/>
    <w:rsid w:val="00996CA4"/>
    <w:rsid w:val="009A5874"/>
    <w:rsid w:val="009B0E3D"/>
    <w:rsid w:val="009C5764"/>
    <w:rsid w:val="009E3BF0"/>
    <w:rsid w:val="009F39E9"/>
    <w:rsid w:val="00A0008B"/>
    <w:rsid w:val="00A51078"/>
    <w:rsid w:val="00A569F4"/>
    <w:rsid w:val="00A64848"/>
    <w:rsid w:val="00A72008"/>
    <w:rsid w:val="00A86006"/>
    <w:rsid w:val="00A92FF7"/>
    <w:rsid w:val="00AA240D"/>
    <w:rsid w:val="00AB7C2D"/>
    <w:rsid w:val="00AD0F26"/>
    <w:rsid w:val="00B17115"/>
    <w:rsid w:val="00B26ADF"/>
    <w:rsid w:val="00B30462"/>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77DAB"/>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1997"/>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51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E4A2B-699E-4589-A81C-C8E9696D4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1</Pages>
  <Words>546</Words>
  <Characters>3113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3652</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Нугманов Марат Амержанович</cp:lastModifiedBy>
  <cp:revision>3</cp:revision>
  <cp:lastPrinted>2019-10-28T05:23:00Z</cp:lastPrinted>
  <dcterms:created xsi:type="dcterms:W3CDTF">2026-08-25T11:46:00Z</dcterms:created>
  <dcterms:modified xsi:type="dcterms:W3CDTF">2026-08-28T12:06:00Z</dcterms:modified>
</cp:coreProperties>
</file>