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A2781" w14:textId="7308557F" w:rsidR="00AC69A9" w:rsidRDefault="00C904D8" w:rsidP="00CA6FD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C904D8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Budget execution as of November 1, 2026</w:t>
      </w:r>
    </w:p>
    <w:p w14:paraId="17F3F168" w14:textId="77777777" w:rsidR="00C904D8" w:rsidRPr="00C904D8" w:rsidRDefault="00C904D8" w:rsidP="00CA6FD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778DD287" w14:textId="77777777" w:rsidR="00C904D8" w:rsidRPr="00C904D8" w:rsidRDefault="00C904D8" w:rsidP="00C904D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The volume of the city budget for 2026 is 11,608,466 thousand tenge.</w:t>
      </w:r>
    </w:p>
    <w:p w14:paraId="77C06141" w14:textId="77777777" w:rsidR="00C904D8" w:rsidRDefault="00C904D8" w:rsidP="00C904D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</w:pPr>
      <w:r w:rsidRPr="00C904D8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The forecast for receipts for January-October 2026 was fulfilled by 93.4%, with a plan of 8,891,486.5 thousand tenge, 8,308,939.3 thousand tenge were actually received, non-fulfillment by 582,547.2 thousand tenge. In comparison with 2025, receipts decreased by 2,371,045 thousand tenge, or 22.2%, due to a change in the procedure for crediting corporate income tax, changed approaches to the application of deductions for individual income and social taxes, as well as a decrease in transfer receipts from the higher budget.</w:t>
      </w:r>
    </w:p>
    <w:p w14:paraId="29D52830" w14:textId="77777777" w:rsidR="00C904D8" w:rsidRPr="00C904D8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The forecast of the city budget's own revenues has been fulfilled by 95.8%. With a plan of 7,551,832.5 thousand tenge, 7,236,294.1 thousand tenge were actually received. By 2025, receipts decreased by 19.9% or by 1,796,298.2 thousand tenge.</w:t>
      </w:r>
    </w:p>
    <w:p w14:paraId="71738556" w14:textId="77777777" w:rsidR="00C904D8" w:rsidRPr="00C904D8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Implementation of approved plans by category:</w:t>
      </w:r>
    </w:p>
    <w:p w14:paraId="77CF3484" w14:textId="77777777" w:rsidR="00C904D8" w:rsidRPr="00C904D8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- 95.5% fulfillment of tax revenues, with a forecast of 7,393,612.5 thousand tenge, 7,064,486 thousand tenge were received. The rate of decline compared to the same period last year was 20.1%;</w:t>
      </w:r>
    </w:p>
    <w:p w14:paraId="631EAAF4" w14:textId="77777777" w:rsidR="00C904D8" w:rsidRPr="00C904D8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- in terms of non-tax revenues, the forecast over-fulfillment amounted to 5,283.2 thousand tenge, with a forecast of 61,996 thousand tenge, 67,279.2 thousand tenge were received. Compared to 2025, receipts increased by 4 180.9 thousand tenge or 6.2%;</w:t>
      </w:r>
    </w:p>
    <w:p w14:paraId="3ABF3F07" w14:textId="77777777" w:rsidR="00C904D8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</w:pPr>
      <w:r w:rsidRPr="00C904D8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- according to the proceeds from the sale of fixed assets, the over-fulfillment amounted to 8,304.9 thousand tenge. Compared to 2025, receipts decreased by 17,837.9 thousand tenge or 14.6%.</w:t>
      </w:r>
    </w:p>
    <w:p w14:paraId="0E35A95A" w14:textId="77777777" w:rsidR="00C904D8" w:rsidRPr="00C904D8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sz w:val="28"/>
          <w:szCs w:val="28"/>
          <w:lang w:val="en-US"/>
        </w:rPr>
        <w:t>The development of the budget of the city of Ridder (without redeemable codes) on 11/01/2026 is 93.9% (plan – 4776570.8 thousand tenge, cash costs – 4485374.3 thousand tenge). Balances as of 11/01/2026 – 291196.5 thousand tenge (OB – 288755.1 thousand tenge, GB – 2441.4 thousand tenge), including:</w:t>
      </w:r>
    </w:p>
    <w:p w14:paraId="3BAE8CA1" w14:textId="77777777" w:rsidR="00C904D8" w:rsidRPr="00C904D8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sz w:val="28"/>
          <w:szCs w:val="28"/>
          <w:lang w:val="en-US"/>
        </w:rPr>
        <w:t>- 9016.2 thousand tenge – decrease in the number of recipients of social benefits (OB);</w:t>
      </w:r>
    </w:p>
    <w:p w14:paraId="3255D967" w14:textId="77777777" w:rsidR="00C904D8" w:rsidRPr="00C904D8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sz w:val="28"/>
          <w:szCs w:val="28"/>
          <w:lang w:val="en-US"/>
        </w:rPr>
        <w:t>- 19987 thousand tenge – no transfers were received for the purchase of housing for socially vulnerable segments of the population (OB);</w:t>
      </w:r>
    </w:p>
    <w:p w14:paraId="228200E3" w14:textId="77777777" w:rsidR="00C904D8" w:rsidRPr="00C904D8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sz w:val="28"/>
          <w:szCs w:val="28"/>
          <w:lang w:val="en-US"/>
        </w:rPr>
        <w:t>- 200,000 thousand tenge – transfers for subsidizing passenger transportation have not been received;</w:t>
      </w:r>
    </w:p>
    <w:p w14:paraId="7068CE57" w14:textId="77777777" w:rsidR="00C904D8" w:rsidRPr="00C904D8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sz w:val="28"/>
          <w:szCs w:val="28"/>
          <w:lang w:val="en-US"/>
        </w:rPr>
        <w:t>- 10,000 thousand tenge – no transfers have been received for the construction of water supply networks in the Harbor area (OB);</w:t>
      </w:r>
    </w:p>
    <w:p w14:paraId="7FC0E38D" w14:textId="77777777" w:rsidR="00C904D8" w:rsidRPr="00C904D8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sz w:val="28"/>
          <w:szCs w:val="28"/>
          <w:lang w:val="en-US"/>
        </w:rPr>
        <w:t>- 20903.6 thousand tenge – no transfers were received for the construction of an ICI for an apartment building in the 6th microdistrict, pos. 18 (OB);</w:t>
      </w:r>
    </w:p>
    <w:p w14:paraId="25E6937B" w14:textId="77777777" w:rsidR="00C904D8" w:rsidRPr="00C904D8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sz w:val="28"/>
          <w:szCs w:val="28"/>
          <w:lang w:val="en-US"/>
        </w:rPr>
        <w:t>- 17036 thousand tenge – transfers for the construction of the FOC (OB)</w:t>
      </w:r>
    </w:p>
    <w:p w14:paraId="19B4A7E2" w14:textId="08AE073F" w:rsidR="00C904D8" w:rsidRPr="00C904D8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sz w:val="28"/>
          <w:szCs w:val="28"/>
          <w:lang w:val="en-US"/>
        </w:rPr>
        <w:t>- 9545.9 thousand tenge – transfers for per capita financing of the state sports order (OB) were not received;</w:t>
      </w:r>
    </w:p>
    <w:p w14:paraId="4299468B" w14:textId="77777777" w:rsidR="00C904D8" w:rsidRPr="00C904D8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sz w:val="28"/>
          <w:szCs w:val="28"/>
          <w:lang w:val="en-US"/>
        </w:rPr>
        <w:t>- 2266.4 thousand tenge – acts for a smaller amount for per capita financing of the state cultural order (OB);</w:t>
      </w:r>
    </w:p>
    <w:p w14:paraId="0D341A3E" w14:textId="77777777" w:rsidR="00C904D8" w:rsidRPr="00C904D8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sz w:val="28"/>
          <w:szCs w:val="28"/>
          <w:lang w:val="en-US"/>
        </w:rPr>
        <w:t>- 150.8 thousand tenge. tenge – saving on photos (GB);</w:t>
      </w:r>
    </w:p>
    <w:p w14:paraId="22DF648A" w14:textId="77777777" w:rsidR="00C904D8" w:rsidRPr="00C904D8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sz w:val="28"/>
          <w:szCs w:val="28"/>
          <w:lang w:val="en-US"/>
        </w:rPr>
        <w:t>- 2174.5 thousand tenge – acts for a smaller amount (GB);</w:t>
      </w:r>
    </w:p>
    <w:p w14:paraId="322B0D84" w14:textId="6F20B575" w:rsidR="00674662" w:rsidRPr="007D4B0A" w:rsidRDefault="00C904D8" w:rsidP="00C904D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C904D8">
        <w:rPr>
          <w:rFonts w:ascii="Times New Roman" w:hAnsi="Times New Roman" w:cs="Times New Roman"/>
          <w:bCs/>
          <w:sz w:val="28"/>
          <w:szCs w:val="28"/>
          <w:lang w:val="en-US"/>
        </w:rPr>
        <w:t>- 116.1 thousand tenge - other balances: due to rounding for all ABP programs.</w:t>
      </w:r>
    </w:p>
    <w:sectPr w:rsidR="00674662" w:rsidRPr="007D4B0A" w:rsidSect="00C904D8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27603B"/>
    <w:multiLevelType w:val="multilevel"/>
    <w:tmpl w:val="0E983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0227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027E"/>
    <w:rsid w:val="0008720F"/>
    <w:rsid w:val="00155C7F"/>
    <w:rsid w:val="003212D2"/>
    <w:rsid w:val="003611D5"/>
    <w:rsid w:val="003B4398"/>
    <w:rsid w:val="00415AA0"/>
    <w:rsid w:val="004636F0"/>
    <w:rsid w:val="004A33CC"/>
    <w:rsid w:val="004A442C"/>
    <w:rsid w:val="00540643"/>
    <w:rsid w:val="0055027E"/>
    <w:rsid w:val="005E439A"/>
    <w:rsid w:val="00674662"/>
    <w:rsid w:val="006B1F55"/>
    <w:rsid w:val="006B3458"/>
    <w:rsid w:val="007369B0"/>
    <w:rsid w:val="00760ADC"/>
    <w:rsid w:val="007D4B0A"/>
    <w:rsid w:val="008374BB"/>
    <w:rsid w:val="00933416"/>
    <w:rsid w:val="009D1F70"/>
    <w:rsid w:val="00A056AE"/>
    <w:rsid w:val="00A365F2"/>
    <w:rsid w:val="00AC69A9"/>
    <w:rsid w:val="00C346E7"/>
    <w:rsid w:val="00C438E3"/>
    <w:rsid w:val="00C65459"/>
    <w:rsid w:val="00C904D8"/>
    <w:rsid w:val="00C95F13"/>
    <w:rsid w:val="00CA6FD0"/>
    <w:rsid w:val="00CB0C23"/>
    <w:rsid w:val="00CB72D2"/>
    <w:rsid w:val="00CC0560"/>
    <w:rsid w:val="00D2508D"/>
    <w:rsid w:val="00D4079E"/>
    <w:rsid w:val="00D90F59"/>
    <w:rsid w:val="00ED243C"/>
    <w:rsid w:val="00F23EBA"/>
    <w:rsid w:val="00F761DA"/>
    <w:rsid w:val="00FA1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87D63"/>
  <w15:docId w15:val="{A11293F6-FB17-4A9A-AACE-3864B5E97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5C7F"/>
  </w:style>
  <w:style w:type="paragraph" w:styleId="1">
    <w:name w:val="heading 1"/>
    <w:basedOn w:val="a"/>
    <w:next w:val="a"/>
    <w:link w:val="10"/>
    <w:uiPriority w:val="9"/>
    <w:qFormat/>
    <w:rsid w:val="005502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02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02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02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02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02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02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02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02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02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502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502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5027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5027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5027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5027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5027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5027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502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502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02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502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502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5027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5027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5027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502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5027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5027E"/>
    <w:rPr>
      <w:b/>
      <w:bCs/>
      <w:smallCaps/>
      <w:color w:val="2F5496" w:themeColor="accent1" w:themeShade="BF"/>
      <w:spacing w:val="5"/>
    </w:rPr>
  </w:style>
  <w:style w:type="paragraph" w:customStyle="1" w:styleId="serp-item">
    <w:name w:val="serp-item"/>
    <w:basedOn w:val="a"/>
    <w:rsid w:val="00CB0C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1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2026-05-05T02:57:00Z</cp:lastPrinted>
  <dcterms:created xsi:type="dcterms:W3CDTF">2025-02-05T09:58:00Z</dcterms:created>
  <dcterms:modified xsi:type="dcterms:W3CDTF">2026-11-02T08:31:00Z</dcterms:modified>
</cp:coreProperties>
</file>