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8CDA4" w14:textId="77777777" w:rsidR="007B3A6F" w:rsidRPr="00603D5D" w:rsidRDefault="007B3A6F" w:rsidP="007B3A6F">
      <w:pPr>
        <w:pStyle w:val="a5"/>
        <w:jc w:val="center"/>
        <w:rPr>
          <w:rFonts w:ascii="Times New Roman" w:hAnsi="Times New Roman"/>
          <w:b/>
          <w:color w:val="000000"/>
          <w:sz w:val="24"/>
          <w:szCs w:val="24"/>
          <w:lang w:val="kk-KZ"/>
        </w:rPr>
      </w:pPr>
      <w:bookmarkStart w:id="0" w:name="_GoBack"/>
      <w:bookmarkEnd w:id="0"/>
      <w:r>
        <w:rPr>
          <w:rFonts w:ascii="Times New Roman" w:hAnsi="Times New Roman"/>
          <w:b/>
          <w:color w:val="000000"/>
          <w:sz w:val="24"/>
          <w:szCs w:val="24"/>
          <w:lang w:val="kk-KZ"/>
        </w:rPr>
        <w:t>АҚПАРАТТЫҚ ХАБАРЛАМА</w:t>
      </w:r>
    </w:p>
    <w:p w14:paraId="6365C539" w14:textId="77777777" w:rsidR="007B3A6F" w:rsidRDefault="007B3A6F" w:rsidP="007B3A6F">
      <w:pPr>
        <w:pStyle w:val="a5"/>
        <w:jc w:val="center"/>
        <w:rPr>
          <w:rFonts w:ascii="Times New Roman" w:hAnsi="Times New Roman"/>
          <w:b/>
          <w:color w:val="000000"/>
          <w:sz w:val="24"/>
          <w:szCs w:val="24"/>
        </w:rPr>
      </w:pPr>
    </w:p>
    <w:p w14:paraId="48EF3852" w14:textId="17648F7F" w:rsidR="007B3A6F" w:rsidRPr="00055CF3" w:rsidRDefault="007B3A6F" w:rsidP="007B3A6F">
      <w:pPr>
        <w:pStyle w:val="a5"/>
        <w:jc w:val="center"/>
        <w:rPr>
          <w:rFonts w:ascii="Times New Roman" w:hAnsi="Times New Roman"/>
          <w:b/>
          <w:sz w:val="24"/>
          <w:szCs w:val="24"/>
          <w:lang w:val="kk-KZ"/>
        </w:rPr>
      </w:pPr>
      <w:r>
        <w:rPr>
          <w:rFonts w:ascii="Times New Roman" w:hAnsi="Times New Roman"/>
          <w:b/>
          <w:sz w:val="24"/>
          <w:szCs w:val="24"/>
          <w:lang w:val="kk-KZ"/>
        </w:rPr>
        <w:t xml:space="preserve">Қазақстандықтардың зейнетақы жинақтары: инвестициялық кірістің маңызы    </w:t>
      </w:r>
    </w:p>
    <w:p w14:paraId="1C5089DE" w14:textId="77777777" w:rsidR="007B3A6F" w:rsidRPr="00055CF3" w:rsidRDefault="007B3A6F" w:rsidP="007B3A6F">
      <w:pPr>
        <w:pStyle w:val="a5"/>
        <w:jc w:val="center"/>
        <w:rPr>
          <w:rFonts w:ascii="Times New Roman" w:hAnsi="Times New Roman"/>
          <w:b/>
          <w:color w:val="000000"/>
          <w:sz w:val="24"/>
          <w:szCs w:val="24"/>
          <w:lang w:val="kk-KZ"/>
        </w:rPr>
      </w:pPr>
    </w:p>
    <w:p w14:paraId="13BD9C8E" w14:textId="4806C19E"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кіріс</w:t>
      </w:r>
      <w:r>
        <w:rPr>
          <w:rFonts w:ascii="Times New Roman" w:hAnsi="Times New Roman"/>
          <w:color w:val="000000"/>
          <w:sz w:val="24"/>
          <w:szCs w:val="24"/>
          <w:lang w:val="kk-KZ"/>
        </w:rPr>
        <w:t>тің</w:t>
      </w:r>
      <w:r w:rsidRPr="00503E44">
        <w:rPr>
          <w:rFonts w:ascii="Times New Roman" w:hAnsi="Times New Roman"/>
          <w:color w:val="000000"/>
          <w:sz w:val="24"/>
          <w:szCs w:val="24"/>
          <w:lang w:val="kk-KZ"/>
        </w:rPr>
        <w:t xml:space="preserve"> қазақстандықтардың зейнетақы жинақтарын қалыптастыруда</w:t>
      </w:r>
      <w:r>
        <w:rPr>
          <w:rFonts w:ascii="Times New Roman" w:hAnsi="Times New Roman"/>
          <w:color w:val="000000"/>
          <w:sz w:val="24"/>
          <w:szCs w:val="24"/>
          <w:lang w:val="kk-KZ"/>
        </w:rPr>
        <w:t>ғы маңызы арта түсті</w:t>
      </w:r>
      <w:r w:rsidRPr="00503E44">
        <w:rPr>
          <w:rFonts w:ascii="Times New Roman" w:hAnsi="Times New Roman"/>
          <w:color w:val="000000"/>
          <w:sz w:val="24"/>
          <w:szCs w:val="24"/>
          <w:lang w:val="kk-KZ"/>
        </w:rPr>
        <w:t xml:space="preserve">. 2026 жылғы 1 қазандағы жағдай бойынша зейнетақы активтері 2014 жылы БЖЗҚ-ға біріктірілген сәттен бастап жинақталған инвестициялық кірістің жалпы көлемі 14,30 трлн теңгені құрады. Жүзеге асырылған зейнетақы төлемдерін ескергенде, зейнетақы жинақтарының жалпы көлеміндегі таза инвестициялық кірістің үлесі </w:t>
      </w:r>
      <w:r>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шамамен</w:t>
      </w:r>
      <w:r>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40%.</w:t>
      </w:r>
    </w:p>
    <w:p w14:paraId="63FC683B" w14:textId="75CEA287"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Ұзақ</w:t>
      </w:r>
      <w:r w:rsidR="00D64637">
        <w:rPr>
          <w:rFonts w:ascii="Times New Roman" w:hAnsi="Times New Roman"/>
          <w:color w:val="000000"/>
          <w:sz w:val="24"/>
          <w:szCs w:val="24"/>
          <w:lang w:val="kk-KZ"/>
        </w:rPr>
        <w:t xml:space="preserve"> </w:t>
      </w:r>
      <w:r w:rsidRPr="00503E44">
        <w:rPr>
          <w:rFonts w:ascii="Times New Roman" w:hAnsi="Times New Roman"/>
          <w:color w:val="000000"/>
          <w:sz w:val="24"/>
          <w:szCs w:val="24"/>
          <w:lang w:val="kk-KZ"/>
        </w:rPr>
        <w:t>мерзімді инвестициялаудың маңыздылығын жинақтаушы зейнетақы жүйесінің бүкіл жұмыс кезеңіндегі нәтижелері де айқын көрсетеді. Жинақтаушы зейнетақы жүйесі құрылған 1998 жылдан бастап 2026 жылғы 1 қазанға дейінгі кезеңде жинақталған инвестициялық кірістілік 1 090,84%-ды құраса, осы кезеңдегі инфляция деңгейі 1 014,83% болды.</w:t>
      </w:r>
    </w:p>
    <w:p w14:paraId="1D4277F3" w14:textId="77777777"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Бұл көрсеткіштер зейнетақы жинақтарын инвестициялау нәтижелерін ұзақ мерзімді кезең тұрғысынан бағалаудың маңыздылығын растайды. Зейнетақы жинақтары ондаған жылдар бойы қалыптасады. Осы уақыт аралығында түсіп отыратын зейнетақы жарналары түрлі қаржы құралдарына инвестицияланады, ал алынған кіріс салымшылардың зейнетақы капиталын ұлғайтып қана қоймай, одан әрі инвестициялауға қатысады.</w:t>
      </w:r>
    </w:p>
    <w:p w14:paraId="19B8BD08" w14:textId="7FB9068C" w:rsidR="00503E44" w:rsidRPr="00503E44"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кірістілік қаржы нары</w:t>
      </w:r>
      <w:r w:rsidR="00D64637">
        <w:rPr>
          <w:rFonts w:ascii="Times New Roman" w:hAnsi="Times New Roman"/>
          <w:color w:val="000000"/>
          <w:sz w:val="24"/>
          <w:szCs w:val="24"/>
          <w:lang w:val="kk-KZ"/>
        </w:rPr>
        <w:t>ғ</w:t>
      </w:r>
      <w:r w:rsidRPr="00503E44">
        <w:rPr>
          <w:rFonts w:ascii="Times New Roman" w:hAnsi="Times New Roman"/>
          <w:color w:val="000000"/>
          <w:sz w:val="24"/>
          <w:szCs w:val="24"/>
          <w:lang w:val="kk-KZ"/>
        </w:rPr>
        <w:t>ындағы жағдайға байланысты өзгеріп отырады. Инвестициялау нәтижелері бағалы қағаздар мен басқа да қаржы құралдары бойынша сыйақы түсімдері</w:t>
      </w:r>
      <w:r w:rsidR="00D64637">
        <w:rPr>
          <w:rFonts w:ascii="Times New Roman" w:hAnsi="Times New Roman"/>
          <w:color w:val="000000"/>
          <w:sz w:val="24"/>
          <w:szCs w:val="24"/>
          <w:lang w:val="kk-KZ"/>
        </w:rPr>
        <w:t>не</w:t>
      </w:r>
      <w:r w:rsidRPr="00503E44">
        <w:rPr>
          <w:rFonts w:ascii="Times New Roman" w:hAnsi="Times New Roman"/>
          <w:color w:val="000000"/>
          <w:sz w:val="24"/>
          <w:szCs w:val="24"/>
          <w:lang w:val="kk-KZ"/>
        </w:rPr>
        <w:t>, олардың нарықтық құнының өзгеруі</w:t>
      </w:r>
      <w:r w:rsidR="00D64637">
        <w:rPr>
          <w:rFonts w:ascii="Times New Roman" w:hAnsi="Times New Roman"/>
          <w:color w:val="000000"/>
          <w:sz w:val="24"/>
          <w:szCs w:val="24"/>
          <w:lang w:val="kk-KZ"/>
        </w:rPr>
        <w:t>не</w:t>
      </w:r>
      <w:r w:rsidRPr="00503E44">
        <w:rPr>
          <w:rFonts w:ascii="Times New Roman" w:hAnsi="Times New Roman"/>
          <w:color w:val="000000"/>
          <w:sz w:val="24"/>
          <w:szCs w:val="24"/>
          <w:lang w:val="kk-KZ"/>
        </w:rPr>
        <w:t>, сондай-ақ валюта бағамдарының ауытқуы</w:t>
      </w:r>
      <w:r w:rsidR="00D64637">
        <w:rPr>
          <w:rFonts w:ascii="Times New Roman" w:hAnsi="Times New Roman"/>
          <w:color w:val="000000"/>
          <w:sz w:val="24"/>
          <w:szCs w:val="24"/>
          <w:lang w:val="kk-KZ"/>
        </w:rPr>
        <w:t>на тәуелді</w:t>
      </w:r>
      <w:r w:rsidRPr="00503E44">
        <w:rPr>
          <w:rFonts w:ascii="Times New Roman" w:hAnsi="Times New Roman"/>
          <w:color w:val="000000"/>
          <w:sz w:val="24"/>
          <w:szCs w:val="24"/>
          <w:lang w:val="kk-KZ"/>
        </w:rPr>
        <w:t xml:space="preserve">. Жекелеген кезеңдерде нарықтық және валюталық қайта бағалау инвестициялаудың жалпы нәтижесіне </w:t>
      </w:r>
      <w:r w:rsidR="00D64637">
        <w:rPr>
          <w:rFonts w:ascii="Times New Roman" w:hAnsi="Times New Roman"/>
          <w:color w:val="000000"/>
          <w:sz w:val="24"/>
          <w:szCs w:val="24"/>
          <w:lang w:val="kk-KZ"/>
        </w:rPr>
        <w:t>кері</w:t>
      </w:r>
      <w:r w:rsidRPr="00503E44">
        <w:rPr>
          <w:rFonts w:ascii="Times New Roman" w:hAnsi="Times New Roman"/>
          <w:color w:val="000000"/>
          <w:sz w:val="24"/>
          <w:szCs w:val="24"/>
          <w:lang w:val="kk-KZ"/>
        </w:rPr>
        <w:t xml:space="preserve"> әсер</w:t>
      </w:r>
      <w:r w:rsidR="00D64637">
        <w:rPr>
          <w:rFonts w:ascii="Times New Roman" w:hAnsi="Times New Roman"/>
          <w:color w:val="000000"/>
          <w:sz w:val="24"/>
          <w:szCs w:val="24"/>
          <w:lang w:val="kk-KZ"/>
        </w:rPr>
        <w:t>ін тигізуі мүмкін</w:t>
      </w:r>
      <w:r w:rsidRPr="00503E44">
        <w:rPr>
          <w:rFonts w:ascii="Times New Roman" w:hAnsi="Times New Roman"/>
          <w:color w:val="000000"/>
          <w:sz w:val="24"/>
          <w:szCs w:val="24"/>
          <w:lang w:val="kk-KZ"/>
        </w:rPr>
        <w:t>. Мұндай ауытқулар қаржы нары</w:t>
      </w:r>
      <w:r w:rsidR="00D64637">
        <w:rPr>
          <w:rFonts w:ascii="Times New Roman" w:hAnsi="Times New Roman"/>
          <w:color w:val="000000"/>
          <w:sz w:val="24"/>
          <w:szCs w:val="24"/>
          <w:lang w:val="kk-KZ"/>
        </w:rPr>
        <w:t>ғ</w:t>
      </w:r>
      <w:r w:rsidRPr="00503E44">
        <w:rPr>
          <w:rFonts w:ascii="Times New Roman" w:hAnsi="Times New Roman"/>
          <w:color w:val="000000"/>
          <w:sz w:val="24"/>
          <w:szCs w:val="24"/>
          <w:lang w:val="kk-KZ"/>
        </w:rPr>
        <w:t>ына тән құбылыс болғандықтан, зейнетақы активтерін басқарудың тиімділігін ұзақ мерзімді кезеңдегі нәтижелер негізінде бағалаған жөн.</w:t>
      </w:r>
    </w:p>
    <w:p w14:paraId="5D5A3CC3" w14:textId="77777777" w:rsidR="00D64637" w:rsidRDefault="00503E44"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503E44">
        <w:rPr>
          <w:rFonts w:ascii="Times New Roman" w:hAnsi="Times New Roman"/>
          <w:color w:val="000000"/>
          <w:sz w:val="24"/>
          <w:szCs w:val="24"/>
          <w:lang w:val="kk-KZ"/>
        </w:rPr>
        <w:t>Инвестициялық қызмет нәтижесінде, сондай-ақ шетел валюталары бағамдарының құбылмалылығы мен қаржы құралдарының нарықтық құнының өзгеруі салдарынан 2026 жылдың басынан бастап 2026 жылғы 1 қазандағы жағдай бойынша міндетті, міндетті кәсіптік және ерікті зейнетақы жарналары есебінен қалыптасқан жинақтарға есептелген инвестициялық кіріс көлемі 766,32 млрд теңгені, ал жұмыс берушінің міндетті зейнетақы жарналары бойынша 139,39 млрд теңгені құрады.</w:t>
      </w:r>
    </w:p>
    <w:p w14:paraId="68E6EC5C" w14:textId="77777777" w:rsidR="00D64637" w:rsidRDefault="00D64637"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p>
    <w:p w14:paraId="342D8851" w14:textId="69D9F05C" w:rsidR="007B3A6F" w:rsidRPr="00936488" w:rsidRDefault="007B3A6F" w:rsidP="00503E44">
      <w:pPr>
        <w:tabs>
          <w:tab w:val="left" w:pos="567"/>
          <w:tab w:val="left" w:pos="709"/>
          <w:tab w:val="left" w:pos="851"/>
        </w:tabs>
        <w:spacing w:after="0" w:line="240" w:lineRule="auto"/>
        <w:ind w:firstLine="709"/>
        <w:jc w:val="both"/>
        <w:rPr>
          <w:rFonts w:ascii="Times New Roman" w:hAnsi="Times New Roman"/>
          <w:color w:val="000000"/>
          <w:sz w:val="24"/>
          <w:szCs w:val="24"/>
          <w:lang w:val="kk-KZ"/>
        </w:rPr>
      </w:pPr>
      <w:r w:rsidRPr="00936488">
        <w:rPr>
          <w:rFonts w:ascii="Times New Roman" w:hAnsi="Times New Roman"/>
          <w:color w:val="000000"/>
          <w:sz w:val="24"/>
          <w:szCs w:val="24"/>
          <w:lang w:val="kk-KZ"/>
        </w:rPr>
        <w:t>Еске сала кетейік, 2026 жылғы 7 қыркүйектен бастап Қазақстан Республикасының Әлеуметтік кодексіне енгізілген, БЖЗҚ салымшыларының зейнетақы жинақтарын басқару стратегиялары мен портфельдерін дербес таңдау жөніндегі құқықтарын едәуір кеңейтетін өзгерістер күшіне енді. Енді салымшылар өз жинақтарының 100%-ына дейін инвестициялық портфельді басқарушылардың (ИПБ) сенімгерлік басқаруына бере алады. 2026 жылдан бастап салымшылар ИПБ ұсынаты</w:t>
      </w:r>
      <w:r>
        <w:rPr>
          <w:rFonts w:ascii="Times New Roman" w:hAnsi="Times New Roman"/>
          <w:color w:val="000000"/>
          <w:sz w:val="24"/>
          <w:szCs w:val="24"/>
          <w:lang w:val="kk-KZ"/>
        </w:rPr>
        <w:t>н</w:t>
      </w:r>
      <w:r w:rsidRPr="00936488">
        <w:rPr>
          <w:rFonts w:ascii="Times New Roman" w:hAnsi="Times New Roman"/>
          <w:color w:val="000000"/>
          <w:sz w:val="24"/>
          <w:szCs w:val="24"/>
          <w:lang w:val="kk-KZ"/>
        </w:rPr>
        <w:t xml:space="preserve"> тәуекел деңгейі, күтілетін кірістілігі және инвестициялау мерзімі бойынша ерекшеленетін үш инвестициялық стратегияның бірін таңдай алады. Бұл ретте әрбір ИПБ активтерді өзі таңдаған бір инвестициялық стратегия шеңберінде басқарады. Инвестициялық портфельдің әрбір түрі бойынша ИПБ қамтамасыз ететін кірістілікті бағалаудың эталондық көрсеткіші ретінде композиттік бенчмарк белгіленген.</w:t>
      </w:r>
    </w:p>
    <w:p w14:paraId="51D35800" w14:textId="77777777" w:rsidR="007B3A6F" w:rsidRPr="00D70038" w:rsidRDefault="007B3A6F" w:rsidP="007B3A6F">
      <w:pPr>
        <w:spacing w:after="0" w:line="240" w:lineRule="auto"/>
        <w:ind w:firstLine="709"/>
        <w:jc w:val="both"/>
        <w:rPr>
          <w:rFonts w:ascii="Times New Roman" w:hAnsi="Times New Roman"/>
          <w:color w:val="000000"/>
          <w:sz w:val="24"/>
          <w:szCs w:val="24"/>
          <w:lang w:val="kk-KZ"/>
        </w:rPr>
      </w:pPr>
      <w:r w:rsidRPr="00D70038">
        <w:rPr>
          <w:rFonts w:ascii="Times New Roman" w:hAnsi="Times New Roman"/>
          <w:color w:val="000000"/>
          <w:sz w:val="24"/>
          <w:szCs w:val="24"/>
          <w:lang w:val="kk-KZ"/>
        </w:rPr>
        <w:t xml:space="preserve">Зейнетақы активтерін инвестициялық басқару мен есепке алудың бүкіл жүйесі ашық: әрбір салымшының enpf.kz сайтындағы жеке кабинетінде немесе мобильді қосымшада өзінің инвестициялық табысын көруге мүмкіндігі бар. </w:t>
      </w:r>
    </w:p>
    <w:p w14:paraId="33E3EA44" w14:textId="77777777" w:rsidR="007B3A6F" w:rsidRDefault="007B3A6F" w:rsidP="007B3A6F">
      <w:pPr>
        <w:tabs>
          <w:tab w:val="left" w:pos="709"/>
        </w:tabs>
        <w:spacing w:after="0" w:line="240" w:lineRule="auto"/>
        <w:ind w:firstLine="567"/>
        <w:jc w:val="both"/>
        <w:rPr>
          <w:rFonts w:ascii="Times New Roman" w:hAnsi="Times New Roman"/>
          <w:color w:val="000000"/>
          <w:sz w:val="24"/>
          <w:szCs w:val="24"/>
          <w:lang w:val="kk-KZ"/>
        </w:rPr>
      </w:pPr>
      <w:r>
        <w:rPr>
          <w:rFonts w:ascii="Times New Roman" w:hAnsi="Times New Roman"/>
          <w:color w:val="000000"/>
          <w:sz w:val="24"/>
          <w:szCs w:val="24"/>
          <w:lang w:val="kk-KZ"/>
        </w:rPr>
        <w:t xml:space="preserve">  </w:t>
      </w:r>
      <w:r w:rsidRPr="00D70038">
        <w:rPr>
          <w:rFonts w:ascii="Times New Roman" w:hAnsi="Times New Roman"/>
          <w:color w:val="000000"/>
          <w:sz w:val="24"/>
          <w:szCs w:val="24"/>
          <w:lang w:val="kk-KZ"/>
        </w:rPr>
        <w:t>БЖЗҚ зейнетақы активтерін инвестициялық басқару және БЖЗҚ зейнетақы активтері орналастырылған қаржы құралдары туралы ақпарат БЖЗҚ ресми сайтындағы (</w:t>
      </w:r>
      <w:hyperlink r:id="rId7" w:history="1">
        <w:r w:rsidRPr="00D70038">
          <w:rPr>
            <w:rFonts w:ascii="Times New Roman" w:hAnsi="Times New Roman"/>
            <w:color w:val="001CAC"/>
            <w:sz w:val="24"/>
            <w:szCs w:val="24"/>
            <w:u w:val="single"/>
            <w:lang w:val="kk-KZ"/>
          </w:rPr>
          <w:t>www.enpf.kz</w:t>
        </w:r>
      </w:hyperlink>
      <w:r w:rsidRPr="00D70038">
        <w:rPr>
          <w:rFonts w:ascii="Times New Roman" w:hAnsi="Times New Roman"/>
          <w:color w:val="000000"/>
          <w:sz w:val="24"/>
          <w:szCs w:val="24"/>
          <w:lang w:val="kk-KZ"/>
        </w:rPr>
        <w:t>) "Статистика және аналитика/Зейнетақы активтерін инвестициялық басқару" бөлімінде, сондай-ақ invest.enpf.kz порталында және Қордың ақпараттық материалдарында жарияланады.</w:t>
      </w:r>
      <w:r w:rsidRPr="00F148ED">
        <w:rPr>
          <w:rFonts w:ascii="Times New Roman" w:hAnsi="Times New Roman"/>
          <w:color w:val="000000"/>
          <w:sz w:val="24"/>
          <w:szCs w:val="24"/>
          <w:lang w:val="kk-KZ"/>
        </w:rPr>
        <w:t xml:space="preserve">   </w:t>
      </w:r>
    </w:p>
    <w:p w14:paraId="499F0C9E" w14:textId="77777777" w:rsidR="007B3A6F" w:rsidRDefault="007B3A6F" w:rsidP="007B3A6F">
      <w:pPr>
        <w:pStyle w:val="a5"/>
        <w:jc w:val="center"/>
        <w:rPr>
          <w:rFonts w:ascii="Times New Roman" w:hAnsi="Times New Roman"/>
          <w:b/>
          <w:color w:val="000000"/>
          <w:sz w:val="24"/>
          <w:szCs w:val="24"/>
          <w:lang w:val="kk-KZ"/>
        </w:rPr>
      </w:pPr>
    </w:p>
    <w:p w14:paraId="75B3E209" w14:textId="77777777" w:rsidR="007B3A6F" w:rsidRPr="00F148ED" w:rsidRDefault="007B3A6F" w:rsidP="007B3A6F">
      <w:pPr>
        <w:spacing w:after="0" w:line="240" w:lineRule="auto"/>
        <w:jc w:val="both"/>
        <w:rPr>
          <w:rFonts w:ascii="Times New Roman" w:hAnsi="Times New Roman"/>
          <w:i/>
          <w:sz w:val="20"/>
          <w:szCs w:val="20"/>
          <w:lang w:val="kk-KZ" w:eastAsia="ru-RU"/>
        </w:rPr>
      </w:pPr>
      <w:r w:rsidRPr="00F148ED">
        <w:rPr>
          <w:rFonts w:ascii="Times New Roman" w:hAnsi="Times New Roman"/>
          <w:i/>
          <w:sz w:val="20"/>
          <w:szCs w:val="20"/>
          <w:lang w:val="kk-KZ" w:eastAsia="ru-RU"/>
        </w:rPr>
        <w:lastRenderedPageBreak/>
        <w:t xml:space="preserve">БЖЗҚ 2013 жылғы 22 тамызда «ГНПФ» ЖЗҚ» АҚ негізінде құрылды. БЖЗҚ құрылтайшысы және акционері – Қазақстан Республикасы Қаржы министрлігінің «Мемлекеттік мүлік және жекешелендіру комитеті» ММ арқылы Қазақстан Республикасының Үкіметі. БЖЗҚ зейнетақы активтерін сенімгерлікпен басқаруды Қазақстан Республикасының Ұлттық Банкі жүзеге асырады. Зейнетақы заңнамасына сәйкес БЖЗҚ міндетті зейнетақы жарналарын, жұмыс берушінің міндетті зейнетақы жарналарын, міндетті кәсіптік зейнетақы жарналарын, ерікті зейнетақы жарналарын тартуды, сондай-ақ "Қазақстан Республикасының екінші деңгейдегі банктерінде орналастырылған депозиттерге міндетті кепілдік беру туралы" Қазақстан Республикасының Заңына сәйкес депозиттерге міндетті кепілдік беруді жүзеге асыратын ұйым аударған кепілдік берілген депозит бойынша кепілдік берілген өтемнің талап етілмеген сомасы есебінен қалыптастырылған ерікті зейнетақы жарналарын есепке алып, оның есебін жүргізеді, зейнетақы төлемдерін жүзеге асыруды қамтамасыз етеді. Сондай-ақ Қор нысаналы активтер мен нысаналы талаптарды есепке алуды, нысаналы жинақтау шоттарына нысаналы жинақтарды (НЖ) есепке алу мен есептеуді, НЖ төлемдерін оларды алушының банк шоттарына есептеуді, "Ұлттық қор – балаларға" бағдарламасы шеңберінде Қазақстан Республикасының Үкіметі айқындаған тәртіппен НЖ қайтарымдарын есепке алуды жүзеге асырады (толығырақ </w:t>
      </w:r>
      <w:hyperlink r:id="rId8" w:history="1">
        <w:r w:rsidRPr="00F148ED">
          <w:rPr>
            <w:rFonts w:ascii="Times New Roman" w:hAnsi="Times New Roman"/>
            <w:i/>
            <w:color w:val="001CAC"/>
            <w:sz w:val="20"/>
            <w:szCs w:val="20"/>
            <w:u w:val="single"/>
            <w:lang w:val="kk-KZ" w:eastAsia="ru-RU" w:bidi="hi-IN"/>
          </w:rPr>
          <w:t>www.enpf.kz</w:t>
        </w:r>
      </w:hyperlink>
      <w:r w:rsidRPr="00F148ED">
        <w:rPr>
          <w:rFonts w:ascii="Times New Roman" w:hAnsi="Times New Roman"/>
          <w:i/>
          <w:sz w:val="20"/>
          <w:szCs w:val="20"/>
          <w:lang w:val="kk-KZ" w:eastAsia="ru-RU"/>
        </w:rPr>
        <w:t xml:space="preserve"> сайтында). </w:t>
      </w:r>
    </w:p>
    <w:p w14:paraId="10F36EE8" w14:textId="77777777" w:rsidR="007B3A6F" w:rsidRPr="00F148ED" w:rsidRDefault="007B3A6F" w:rsidP="007B3A6F">
      <w:pPr>
        <w:pStyle w:val="a5"/>
        <w:rPr>
          <w:rFonts w:ascii="Times New Roman" w:hAnsi="Times New Roman"/>
          <w:color w:val="000000"/>
          <w:sz w:val="24"/>
          <w:szCs w:val="24"/>
          <w:lang w:val="kk-KZ"/>
        </w:rPr>
      </w:pPr>
    </w:p>
    <w:p w14:paraId="5272EE9C" w14:textId="77777777" w:rsidR="0006100E" w:rsidRDefault="0006100E" w:rsidP="0006100E">
      <w:pPr>
        <w:pStyle w:val="a5"/>
        <w:jc w:val="both"/>
        <w:rPr>
          <w:rFonts w:ascii="Times New Roman" w:hAnsi="Times New Roman"/>
          <w:sz w:val="24"/>
        </w:rPr>
      </w:pPr>
    </w:p>
    <w:p w14:paraId="66CF00CB" w14:textId="77777777" w:rsidR="0006100E" w:rsidRDefault="0006100E" w:rsidP="00FF297B">
      <w:pPr>
        <w:spacing w:after="0" w:line="240" w:lineRule="auto"/>
        <w:ind w:firstLine="708"/>
        <w:jc w:val="both"/>
        <w:rPr>
          <w:rFonts w:ascii="Times New Roman" w:hAnsi="Times New Roman"/>
          <w:sz w:val="24"/>
          <w:szCs w:val="24"/>
        </w:rPr>
      </w:pPr>
    </w:p>
    <w:sectPr w:rsidR="0006100E" w:rsidSect="00464AE8">
      <w:headerReference w:type="default" r:id="rId9"/>
      <w:footerReference w:type="default" r:id="rId10"/>
      <w:headerReference w:type="first" r:id="rId11"/>
      <w:footerReference w:type="first" r:id="rId12"/>
      <w:pgSz w:w="11906" w:h="16838"/>
      <w:pgMar w:top="567" w:right="567" w:bottom="29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81C84" w14:textId="77777777" w:rsidR="00F228D4" w:rsidRDefault="00F228D4" w:rsidP="005E4B51">
      <w:pPr>
        <w:spacing w:after="0" w:line="240" w:lineRule="auto"/>
      </w:pPr>
      <w:r>
        <w:separator/>
      </w:r>
    </w:p>
  </w:endnote>
  <w:endnote w:type="continuationSeparator" w:id="0">
    <w:p w14:paraId="1771FEE6" w14:textId="77777777" w:rsidR="00F228D4" w:rsidRDefault="00F228D4" w:rsidP="005E4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D3CF1" w14:textId="0C637C0B" w:rsidR="00464AE8" w:rsidRPr="00457BFA" w:rsidRDefault="00457BFA" w:rsidP="00464AE8">
    <w:pPr>
      <w:pStyle w:val="af0"/>
      <w:jc w:val="center"/>
      <w:rPr>
        <w:rFonts w:ascii="Times New Roman" w:hAnsi="Times New Roman"/>
        <w:sz w:val="24"/>
        <w:lang w:val="kk-KZ"/>
      </w:rPr>
    </w:pPr>
    <w:r>
      <w:rPr>
        <w:rFonts w:ascii="Times New Roman" w:hAnsi="Times New Roman"/>
        <w:sz w:val="24"/>
        <w:lang w:val="kk-KZ"/>
      </w:rPr>
      <w:t>«БЖЗҚ» АҚ баспасөз орталығы</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C3BDB" w14:textId="77777777" w:rsidR="005E4B51" w:rsidRPr="00464AE8" w:rsidRDefault="005E4B51" w:rsidP="00464AE8">
    <w:pPr>
      <w:pStyle w:val="af0"/>
      <w:jc w:val="center"/>
      <w:rPr>
        <w:rFonts w:ascii="Times New Roman" w:hAnsi="Times New Roman"/>
        <w:sz w:val="24"/>
      </w:rPr>
    </w:pPr>
    <w:r w:rsidRPr="00464AE8">
      <w:rPr>
        <w:rFonts w:ascii="Times New Roman" w:hAnsi="Times New Roman"/>
        <w:sz w:val="24"/>
      </w:rPr>
      <w:t>Пресс-центр АО «ЕНПФ»</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BB1B6" w14:textId="77777777" w:rsidR="00F228D4" w:rsidRDefault="00F228D4" w:rsidP="005E4B51">
      <w:pPr>
        <w:spacing w:after="0" w:line="240" w:lineRule="auto"/>
      </w:pPr>
      <w:r>
        <w:separator/>
      </w:r>
    </w:p>
  </w:footnote>
  <w:footnote w:type="continuationSeparator" w:id="0">
    <w:p w14:paraId="0600C58B" w14:textId="77777777" w:rsidR="00F228D4" w:rsidRDefault="00F228D4" w:rsidP="005E4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461A8" w14:textId="4C8F7D3A" w:rsidR="00464AE8" w:rsidRDefault="00F24E6A" w:rsidP="00464AE8">
    <w:pPr>
      <w:spacing w:after="0" w:line="240" w:lineRule="auto"/>
      <w:jc w:val="right"/>
      <w:rPr>
        <w:rStyle w:val="a7"/>
        <w:rFonts w:ascii="Times New Roman" w:hAnsi="Times New Roman"/>
        <w:sz w:val="24"/>
        <w:szCs w:val="24"/>
      </w:rPr>
    </w:pPr>
    <w:r>
      <w:rPr>
        <w:noProof/>
        <w:lang w:eastAsia="ru-RU"/>
      </w:rPr>
      <w:drawing>
        <wp:anchor distT="0" distB="0" distL="114300" distR="114300" simplePos="0" relativeHeight="251658240" behindDoc="0" locked="0" layoutInCell="1" allowOverlap="1" wp14:anchorId="38E57DC3" wp14:editId="571672C3">
          <wp:simplePos x="0" y="0"/>
          <wp:positionH relativeFrom="column">
            <wp:posOffset>19050</wp:posOffset>
          </wp:positionH>
          <wp:positionV relativeFrom="paragraph">
            <wp:posOffset>105410</wp:posOffset>
          </wp:positionV>
          <wp:extent cx="2876550" cy="333375"/>
          <wp:effectExtent l="0" t="0" r="0" b="0"/>
          <wp:wrapSquare wrapText="bothSides"/>
          <wp:docPr id="1" name="Рисунок 2"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AE8">
      <w:tab/>
    </w:r>
    <w:r w:rsidR="00457BFA">
      <w:rPr>
        <w:rFonts w:ascii="Times New Roman" w:hAnsi="Times New Roman"/>
        <w:sz w:val="24"/>
        <w:szCs w:val="24"/>
        <w:lang w:val="kk-KZ"/>
      </w:rPr>
      <w:t>БАҚ-пен байланыс</w:t>
    </w:r>
    <w:r w:rsidR="00464AE8" w:rsidRPr="00197A68">
      <w:rPr>
        <w:rFonts w:ascii="Times New Roman" w:hAnsi="Times New Roman"/>
        <w:sz w:val="24"/>
        <w:szCs w:val="24"/>
      </w:rPr>
      <w:t xml:space="preserve">: </w:t>
    </w:r>
    <w:hyperlink r:id="rId2" w:history="1">
      <w:r w:rsidR="00464AE8" w:rsidRPr="008137CF">
        <w:rPr>
          <w:rStyle w:val="a7"/>
          <w:rFonts w:ascii="Times New Roman" w:hAnsi="Times New Roman"/>
          <w:sz w:val="24"/>
          <w:szCs w:val="24"/>
        </w:rPr>
        <w:t>press@enpf.kz</w:t>
      </w:r>
    </w:hyperlink>
  </w:p>
  <w:p w14:paraId="22D3096E" w14:textId="31ABBA41" w:rsidR="00464AE8" w:rsidRPr="002F71E9" w:rsidRDefault="00457BFA" w:rsidP="00464AE8">
    <w:pPr>
      <w:tabs>
        <w:tab w:val="left" w:pos="6379"/>
      </w:tabs>
      <w:spacing w:after="0" w:line="240" w:lineRule="auto"/>
      <w:ind w:left="6379"/>
      <w:jc w:val="right"/>
      <w:rPr>
        <w:rFonts w:ascii="Times New Roman" w:hAnsi="Times New Roman"/>
        <w:sz w:val="24"/>
        <w:szCs w:val="24"/>
        <w:lang w:val="en-US" w:eastAsia="ru-RU"/>
      </w:rPr>
    </w:pPr>
    <w:r>
      <w:rPr>
        <w:rFonts w:ascii="Times New Roman" w:hAnsi="Times New Roman"/>
        <w:sz w:val="24"/>
        <w:szCs w:val="24"/>
        <w:lang w:val="kk-KZ" w:eastAsia="ru-RU"/>
      </w:rPr>
      <w:t xml:space="preserve">Ресми </w:t>
    </w:r>
    <w:r w:rsidR="00464AE8">
      <w:rPr>
        <w:rFonts w:ascii="Times New Roman" w:hAnsi="Times New Roman"/>
        <w:sz w:val="24"/>
        <w:szCs w:val="24"/>
        <w:lang w:eastAsia="ru-RU"/>
      </w:rPr>
      <w:t>сайт</w:t>
    </w:r>
    <w:r w:rsidR="00464AE8" w:rsidRPr="002F71E9">
      <w:rPr>
        <w:rFonts w:ascii="Times New Roman" w:hAnsi="Times New Roman"/>
        <w:sz w:val="24"/>
        <w:szCs w:val="24"/>
        <w:lang w:val="en-US" w:eastAsia="ru-RU"/>
      </w:rPr>
      <w:t xml:space="preserve">: </w:t>
    </w:r>
    <w:hyperlink r:id="rId3" w:history="1">
      <w:r w:rsidR="00464AE8" w:rsidRPr="00B20726">
        <w:rPr>
          <w:rStyle w:val="a7"/>
          <w:rFonts w:ascii="Times New Roman" w:hAnsi="Times New Roman"/>
          <w:sz w:val="24"/>
          <w:szCs w:val="24"/>
          <w:lang w:val="en-US" w:eastAsia="ru-RU"/>
        </w:rPr>
        <w:t>www</w:t>
      </w:r>
      <w:r w:rsidR="00464AE8" w:rsidRPr="002F71E9">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enpf</w:t>
      </w:r>
      <w:r w:rsidR="00464AE8" w:rsidRPr="002F71E9">
        <w:rPr>
          <w:rStyle w:val="a7"/>
          <w:rFonts w:ascii="Times New Roman" w:hAnsi="Times New Roman"/>
          <w:sz w:val="24"/>
          <w:szCs w:val="24"/>
          <w:lang w:val="en-US" w:eastAsia="ru-RU"/>
        </w:rPr>
        <w:t>.</w:t>
      </w:r>
      <w:r w:rsidR="00464AE8" w:rsidRPr="00B20726">
        <w:rPr>
          <w:rStyle w:val="a7"/>
          <w:rFonts w:ascii="Times New Roman" w:hAnsi="Times New Roman"/>
          <w:sz w:val="24"/>
          <w:szCs w:val="24"/>
          <w:lang w:val="en-US" w:eastAsia="ru-RU"/>
        </w:rPr>
        <w:t>kz</w:t>
      </w:r>
    </w:hyperlink>
    <w:r w:rsidR="00464AE8" w:rsidRPr="002F71E9">
      <w:rPr>
        <w:rFonts w:ascii="Times New Roman" w:hAnsi="Times New Roman"/>
        <w:sz w:val="24"/>
        <w:szCs w:val="24"/>
        <w:lang w:val="en-US" w:eastAsia="ru-RU"/>
      </w:rPr>
      <w:t xml:space="preserve"> </w:t>
    </w:r>
  </w:p>
  <w:p w14:paraId="151D7890" w14:textId="77777777" w:rsidR="00464AE8" w:rsidRPr="00B23835" w:rsidRDefault="00464AE8" w:rsidP="00464AE8">
    <w:pPr>
      <w:spacing w:after="0" w:line="240" w:lineRule="auto"/>
      <w:ind w:left="6663"/>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B23835">
      <w:rPr>
        <w:rFonts w:ascii="Times New Roman" w:hAnsi="Times New Roman"/>
        <w:bCs/>
        <w:color w:val="1F497D"/>
        <w:sz w:val="24"/>
        <w:szCs w:val="24"/>
        <w:lang w:val="en-US" w:eastAsia="ru-RU"/>
      </w:rPr>
      <w:t>enpf.kz</w:t>
    </w:r>
  </w:p>
  <w:p w14:paraId="26A6D740" w14:textId="77777777" w:rsidR="00464AE8" w:rsidRDefault="00F24E6A" w:rsidP="00464AE8">
    <w:r>
      <w:rPr>
        <w:noProof/>
        <w:lang w:eastAsia="ru-RU"/>
      </w:rPr>
      <mc:AlternateContent>
        <mc:Choice Requires="wps">
          <w:drawing>
            <wp:anchor distT="4294967291" distB="4294967291" distL="114300" distR="114300" simplePos="0" relativeHeight="251659264" behindDoc="0" locked="0" layoutInCell="1" allowOverlap="1" wp14:anchorId="133D8347" wp14:editId="39E1E581">
              <wp:simplePos x="0" y="0"/>
              <wp:positionH relativeFrom="column">
                <wp:posOffset>13335</wp:posOffset>
              </wp:positionH>
              <wp:positionV relativeFrom="paragraph">
                <wp:posOffset>71754</wp:posOffset>
              </wp:positionV>
              <wp:extent cx="6486525" cy="0"/>
              <wp:effectExtent l="0" t="0" r="9525"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7A8CAC51" id="Line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5.65pt" to="511.8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B608C" w14:textId="77777777" w:rsidR="005E4B51" w:rsidRDefault="00F24E6A" w:rsidP="005E4B51">
    <w:pPr>
      <w:spacing w:after="0" w:line="240" w:lineRule="auto"/>
      <w:ind w:firstLine="708"/>
      <w:jc w:val="right"/>
      <w:rPr>
        <w:rStyle w:val="a7"/>
        <w:rFonts w:ascii="Times New Roman" w:hAnsi="Times New Roman"/>
        <w:sz w:val="24"/>
        <w:szCs w:val="24"/>
      </w:rPr>
    </w:pPr>
    <w:r>
      <w:rPr>
        <w:noProof/>
        <w:lang w:eastAsia="ru-RU"/>
      </w:rPr>
      <w:drawing>
        <wp:anchor distT="0" distB="0" distL="114300" distR="114300" simplePos="0" relativeHeight="251656192" behindDoc="0" locked="0" layoutInCell="1" allowOverlap="1" wp14:anchorId="2A2E4DDF" wp14:editId="4D6E2CD7">
          <wp:simplePos x="0" y="0"/>
          <wp:positionH relativeFrom="column">
            <wp:posOffset>19050</wp:posOffset>
          </wp:positionH>
          <wp:positionV relativeFrom="paragraph">
            <wp:posOffset>105410</wp:posOffset>
          </wp:positionV>
          <wp:extent cx="2876550" cy="333375"/>
          <wp:effectExtent l="0" t="0" r="0" b="0"/>
          <wp:wrapSquare wrapText="bothSides"/>
          <wp:docPr id="2" name="Рисунок 1" descr="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333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B51">
      <w:tab/>
    </w:r>
    <w:r w:rsidR="005E4B51" w:rsidRPr="00197A68">
      <w:rPr>
        <w:rFonts w:ascii="Times New Roman" w:hAnsi="Times New Roman"/>
        <w:sz w:val="24"/>
        <w:szCs w:val="24"/>
      </w:rPr>
      <w:t xml:space="preserve">Контакты для СМИ: </w:t>
    </w:r>
    <w:hyperlink r:id="rId2" w:history="1">
      <w:r w:rsidR="005E4B51" w:rsidRPr="008137CF">
        <w:rPr>
          <w:rStyle w:val="a7"/>
          <w:rFonts w:ascii="Times New Roman" w:hAnsi="Times New Roman"/>
          <w:sz w:val="24"/>
          <w:szCs w:val="24"/>
        </w:rPr>
        <w:t>press@enpf.kz</w:t>
      </w:r>
    </w:hyperlink>
  </w:p>
  <w:p w14:paraId="59F3AFAD" w14:textId="77777777" w:rsidR="005E4B51" w:rsidRPr="005A363F" w:rsidRDefault="005E4B51" w:rsidP="005E4B51">
    <w:pPr>
      <w:spacing w:after="0" w:line="240" w:lineRule="auto"/>
      <w:jc w:val="right"/>
      <w:rPr>
        <w:rFonts w:ascii="Times New Roman" w:hAnsi="Times New Roman"/>
        <w:sz w:val="24"/>
        <w:szCs w:val="24"/>
        <w:lang w:val="en-US" w:eastAsia="ru-RU"/>
      </w:rPr>
    </w:pPr>
    <w:r>
      <w:rPr>
        <w:rFonts w:ascii="Times New Roman" w:hAnsi="Times New Roman"/>
        <w:sz w:val="24"/>
        <w:szCs w:val="24"/>
        <w:lang w:eastAsia="ru-RU"/>
      </w:rPr>
      <w:t>Официальный</w:t>
    </w:r>
    <w:r w:rsidRPr="005A363F">
      <w:rPr>
        <w:rFonts w:ascii="Times New Roman" w:hAnsi="Times New Roman"/>
        <w:sz w:val="24"/>
        <w:szCs w:val="24"/>
        <w:lang w:val="en-US" w:eastAsia="ru-RU"/>
      </w:rPr>
      <w:t xml:space="preserve"> </w:t>
    </w:r>
    <w:r>
      <w:rPr>
        <w:rFonts w:ascii="Times New Roman" w:hAnsi="Times New Roman"/>
        <w:sz w:val="24"/>
        <w:szCs w:val="24"/>
        <w:lang w:eastAsia="ru-RU"/>
      </w:rPr>
      <w:t>сайт</w:t>
    </w:r>
    <w:r w:rsidRPr="005A363F">
      <w:rPr>
        <w:rFonts w:ascii="Times New Roman" w:hAnsi="Times New Roman"/>
        <w:sz w:val="24"/>
        <w:szCs w:val="24"/>
        <w:lang w:val="en-US" w:eastAsia="ru-RU"/>
      </w:rPr>
      <w:t xml:space="preserve">: </w:t>
    </w:r>
    <w:hyperlink r:id="rId3" w:history="1">
      <w:r w:rsidRPr="00B20726">
        <w:rPr>
          <w:rStyle w:val="a7"/>
          <w:rFonts w:ascii="Times New Roman" w:hAnsi="Times New Roman"/>
          <w:sz w:val="24"/>
          <w:szCs w:val="24"/>
          <w:lang w:val="en-US" w:eastAsia="ru-RU"/>
        </w:rPr>
        <w:t>www</w:t>
      </w:r>
      <w:r w:rsidRPr="005A363F">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enpf</w:t>
      </w:r>
      <w:r w:rsidRPr="005A363F">
        <w:rPr>
          <w:rStyle w:val="a7"/>
          <w:rFonts w:ascii="Times New Roman" w:hAnsi="Times New Roman"/>
          <w:sz w:val="24"/>
          <w:szCs w:val="24"/>
          <w:lang w:val="en-US" w:eastAsia="ru-RU"/>
        </w:rPr>
        <w:t>.</w:t>
      </w:r>
      <w:r w:rsidRPr="00B20726">
        <w:rPr>
          <w:rStyle w:val="a7"/>
          <w:rFonts w:ascii="Times New Roman" w:hAnsi="Times New Roman"/>
          <w:sz w:val="24"/>
          <w:szCs w:val="24"/>
          <w:lang w:val="en-US" w:eastAsia="ru-RU"/>
        </w:rPr>
        <w:t>kz</w:t>
      </w:r>
    </w:hyperlink>
    <w:r w:rsidRPr="005A363F">
      <w:rPr>
        <w:rFonts w:ascii="Times New Roman" w:hAnsi="Times New Roman"/>
        <w:sz w:val="24"/>
        <w:szCs w:val="24"/>
        <w:lang w:val="en-US" w:eastAsia="ru-RU"/>
      </w:rPr>
      <w:t xml:space="preserve">   </w:t>
    </w:r>
  </w:p>
  <w:p w14:paraId="74A7715C" w14:textId="77777777" w:rsidR="005E4B51" w:rsidRPr="00B23835" w:rsidRDefault="005E4B51" w:rsidP="005E4B51">
    <w:pPr>
      <w:spacing w:after="0" w:line="240" w:lineRule="auto"/>
      <w:jc w:val="right"/>
      <w:rPr>
        <w:rFonts w:ascii="Times New Roman" w:hAnsi="Times New Roman"/>
        <w:bCs/>
        <w:color w:val="1F497D"/>
        <w:sz w:val="24"/>
        <w:szCs w:val="24"/>
        <w:lang w:val="en-US" w:eastAsia="ru-RU"/>
      </w:rPr>
    </w:pPr>
    <w:r w:rsidRPr="005E4B51">
      <w:rPr>
        <w:rFonts w:ascii="Times New Roman" w:hAnsi="Times New Roman"/>
        <w:sz w:val="24"/>
        <w:szCs w:val="24"/>
        <w:lang w:val="en-US" w:eastAsia="ru-RU"/>
      </w:rPr>
      <w:t xml:space="preserve">Facebook, Instagram: </w:t>
    </w:r>
    <w:r w:rsidRPr="00B23835">
      <w:rPr>
        <w:rFonts w:ascii="Times New Roman" w:hAnsi="Times New Roman"/>
        <w:bCs/>
        <w:color w:val="1F497D"/>
        <w:sz w:val="24"/>
        <w:szCs w:val="24"/>
        <w:lang w:val="en-US" w:eastAsia="ru-RU"/>
      </w:rPr>
      <w:t>enpf.kz</w:t>
    </w:r>
  </w:p>
  <w:p w14:paraId="56B4DDBE" w14:textId="77777777" w:rsidR="005E4B51" w:rsidRPr="00B23835" w:rsidRDefault="00F24E6A" w:rsidP="005E4B51">
    <w:pPr>
      <w:spacing w:after="0" w:line="240" w:lineRule="auto"/>
      <w:jc w:val="right"/>
      <w:rPr>
        <w:rFonts w:ascii="Times New Roman" w:hAnsi="Times New Roman"/>
        <w:bCs/>
        <w:color w:val="1F497D"/>
        <w:sz w:val="24"/>
        <w:szCs w:val="24"/>
        <w:lang w:val="en-US" w:eastAsia="ru-RU"/>
      </w:rPr>
    </w:pPr>
    <w:r>
      <w:rPr>
        <w:noProof/>
        <w:lang w:eastAsia="ru-RU"/>
      </w:rPr>
      <mc:AlternateContent>
        <mc:Choice Requires="wps">
          <w:drawing>
            <wp:anchor distT="4294967291" distB="4294967291" distL="114300" distR="114300" simplePos="0" relativeHeight="251657216" behindDoc="0" locked="0" layoutInCell="1" allowOverlap="1" wp14:anchorId="16BB233A" wp14:editId="244329DC">
              <wp:simplePos x="0" y="0"/>
              <wp:positionH relativeFrom="column">
                <wp:posOffset>13335</wp:posOffset>
              </wp:positionH>
              <wp:positionV relativeFrom="paragraph">
                <wp:posOffset>81279</wp:posOffset>
              </wp:positionV>
              <wp:extent cx="6486525" cy="0"/>
              <wp:effectExtent l="0" t="0" r="9525"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236A5B47" id="Line 1"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5pt,6.4pt" to="51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2E0D"/>
    <w:multiLevelType w:val="multilevel"/>
    <w:tmpl w:val="B382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446A3"/>
    <w:multiLevelType w:val="hybridMultilevel"/>
    <w:tmpl w:val="64B05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7758E3"/>
    <w:multiLevelType w:val="hybridMultilevel"/>
    <w:tmpl w:val="9F027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C43ECD"/>
    <w:multiLevelType w:val="multilevel"/>
    <w:tmpl w:val="E250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E5FA1"/>
    <w:multiLevelType w:val="hybridMultilevel"/>
    <w:tmpl w:val="022A5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145FA7"/>
    <w:multiLevelType w:val="hybridMultilevel"/>
    <w:tmpl w:val="EDC08560"/>
    <w:lvl w:ilvl="0" w:tplc="E4DEC610">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D2"/>
    <w:rsid w:val="000040F4"/>
    <w:rsid w:val="00005DAA"/>
    <w:rsid w:val="00010E5C"/>
    <w:rsid w:val="00011245"/>
    <w:rsid w:val="00011A1E"/>
    <w:rsid w:val="00012623"/>
    <w:rsid w:val="00014930"/>
    <w:rsid w:val="00025905"/>
    <w:rsid w:val="00030C81"/>
    <w:rsid w:val="000364CA"/>
    <w:rsid w:val="00037A03"/>
    <w:rsid w:val="00040548"/>
    <w:rsid w:val="00047DCD"/>
    <w:rsid w:val="000502D2"/>
    <w:rsid w:val="00054A6C"/>
    <w:rsid w:val="0006100E"/>
    <w:rsid w:val="00063A7A"/>
    <w:rsid w:val="0006579F"/>
    <w:rsid w:val="00066E38"/>
    <w:rsid w:val="00067E90"/>
    <w:rsid w:val="00070A01"/>
    <w:rsid w:val="000716F5"/>
    <w:rsid w:val="00074864"/>
    <w:rsid w:val="000761F2"/>
    <w:rsid w:val="000779D8"/>
    <w:rsid w:val="00087078"/>
    <w:rsid w:val="00090AA9"/>
    <w:rsid w:val="000935C0"/>
    <w:rsid w:val="000969B7"/>
    <w:rsid w:val="000A0E19"/>
    <w:rsid w:val="000A1532"/>
    <w:rsid w:val="000A3027"/>
    <w:rsid w:val="000A6955"/>
    <w:rsid w:val="000A7A17"/>
    <w:rsid w:val="000B09CE"/>
    <w:rsid w:val="000B6AF4"/>
    <w:rsid w:val="000C1AA1"/>
    <w:rsid w:val="000D026B"/>
    <w:rsid w:val="000D284A"/>
    <w:rsid w:val="000D5BF8"/>
    <w:rsid w:val="000D76F5"/>
    <w:rsid w:val="000E173B"/>
    <w:rsid w:val="000E4A2B"/>
    <w:rsid w:val="000E58B9"/>
    <w:rsid w:val="000F45C4"/>
    <w:rsid w:val="000F4781"/>
    <w:rsid w:val="000F62B2"/>
    <w:rsid w:val="000F73CA"/>
    <w:rsid w:val="00101681"/>
    <w:rsid w:val="00111668"/>
    <w:rsid w:val="00114529"/>
    <w:rsid w:val="0011620B"/>
    <w:rsid w:val="00116384"/>
    <w:rsid w:val="00116A10"/>
    <w:rsid w:val="001179E8"/>
    <w:rsid w:val="00123031"/>
    <w:rsid w:val="001233A9"/>
    <w:rsid w:val="00124793"/>
    <w:rsid w:val="00125CDE"/>
    <w:rsid w:val="0013048C"/>
    <w:rsid w:val="00130AE7"/>
    <w:rsid w:val="00135257"/>
    <w:rsid w:val="00135688"/>
    <w:rsid w:val="00135C2D"/>
    <w:rsid w:val="001444DF"/>
    <w:rsid w:val="00145A85"/>
    <w:rsid w:val="001552C6"/>
    <w:rsid w:val="00156FA7"/>
    <w:rsid w:val="00157034"/>
    <w:rsid w:val="00163BE0"/>
    <w:rsid w:val="001679B4"/>
    <w:rsid w:val="00171F82"/>
    <w:rsid w:val="00172348"/>
    <w:rsid w:val="00174616"/>
    <w:rsid w:val="00177924"/>
    <w:rsid w:val="00180181"/>
    <w:rsid w:val="001838C5"/>
    <w:rsid w:val="001940C1"/>
    <w:rsid w:val="00194881"/>
    <w:rsid w:val="00195F7A"/>
    <w:rsid w:val="001A058D"/>
    <w:rsid w:val="001A399C"/>
    <w:rsid w:val="001A7694"/>
    <w:rsid w:val="001B0934"/>
    <w:rsid w:val="001B2521"/>
    <w:rsid w:val="001B3A37"/>
    <w:rsid w:val="001B3E3C"/>
    <w:rsid w:val="001B4A9D"/>
    <w:rsid w:val="001B60B1"/>
    <w:rsid w:val="001B681D"/>
    <w:rsid w:val="001C0BF0"/>
    <w:rsid w:val="001C20D9"/>
    <w:rsid w:val="001C675B"/>
    <w:rsid w:val="001C7996"/>
    <w:rsid w:val="001C7C95"/>
    <w:rsid w:val="001D33B6"/>
    <w:rsid w:val="001D415B"/>
    <w:rsid w:val="001D6020"/>
    <w:rsid w:val="001E0745"/>
    <w:rsid w:val="001E17B7"/>
    <w:rsid w:val="001E2015"/>
    <w:rsid w:val="001E2D1F"/>
    <w:rsid w:val="001E71D4"/>
    <w:rsid w:val="001E7961"/>
    <w:rsid w:val="001F0F96"/>
    <w:rsid w:val="001F10C9"/>
    <w:rsid w:val="001F2F20"/>
    <w:rsid w:val="00200918"/>
    <w:rsid w:val="00202AA0"/>
    <w:rsid w:val="00203BD4"/>
    <w:rsid w:val="00204323"/>
    <w:rsid w:val="002127DE"/>
    <w:rsid w:val="00213FDB"/>
    <w:rsid w:val="002177CB"/>
    <w:rsid w:val="002202E9"/>
    <w:rsid w:val="00221F88"/>
    <w:rsid w:val="0022510F"/>
    <w:rsid w:val="00226169"/>
    <w:rsid w:val="0022791C"/>
    <w:rsid w:val="00230AD1"/>
    <w:rsid w:val="002320AC"/>
    <w:rsid w:val="0023252A"/>
    <w:rsid w:val="00232AAC"/>
    <w:rsid w:val="002346F2"/>
    <w:rsid w:val="00234B02"/>
    <w:rsid w:val="00236272"/>
    <w:rsid w:val="00236F45"/>
    <w:rsid w:val="00237FBB"/>
    <w:rsid w:val="002478F2"/>
    <w:rsid w:val="00251B4C"/>
    <w:rsid w:val="00252547"/>
    <w:rsid w:val="00253A21"/>
    <w:rsid w:val="00254EA7"/>
    <w:rsid w:val="00255AF9"/>
    <w:rsid w:val="00255B16"/>
    <w:rsid w:val="00263126"/>
    <w:rsid w:val="002644C4"/>
    <w:rsid w:val="002702E8"/>
    <w:rsid w:val="00272A93"/>
    <w:rsid w:val="00276E06"/>
    <w:rsid w:val="00281C53"/>
    <w:rsid w:val="00284F82"/>
    <w:rsid w:val="00285B51"/>
    <w:rsid w:val="00286B58"/>
    <w:rsid w:val="002A398B"/>
    <w:rsid w:val="002A57F0"/>
    <w:rsid w:val="002A7C28"/>
    <w:rsid w:val="002B2B77"/>
    <w:rsid w:val="002B39A1"/>
    <w:rsid w:val="002B3AF3"/>
    <w:rsid w:val="002B49F6"/>
    <w:rsid w:val="002B575E"/>
    <w:rsid w:val="002D62A9"/>
    <w:rsid w:val="002D7EE8"/>
    <w:rsid w:val="002E094B"/>
    <w:rsid w:val="002E0CE5"/>
    <w:rsid w:val="002E7C7B"/>
    <w:rsid w:val="002F1A10"/>
    <w:rsid w:val="002F38C1"/>
    <w:rsid w:val="002F71E9"/>
    <w:rsid w:val="00300D07"/>
    <w:rsid w:val="0030300E"/>
    <w:rsid w:val="0030377A"/>
    <w:rsid w:val="00311D52"/>
    <w:rsid w:val="003128D6"/>
    <w:rsid w:val="0031454F"/>
    <w:rsid w:val="003149E0"/>
    <w:rsid w:val="00320D69"/>
    <w:rsid w:val="00321E04"/>
    <w:rsid w:val="00322FE1"/>
    <w:rsid w:val="003244D4"/>
    <w:rsid w:val="003328BD"/>
    <w:rsid w:val="00333BCC"/>
    <w:rsid w:val="00335297"/>
    <w:rsid w:val="00337F14"/>
    <w:rsid w:val="00340E4C"/>
    <w:rsid w:val="0034229C"/>
    <w:rsid w:val="0034624B"/>
    <w:rsid w:val="003518C0"/>
    <w:rsid w:val="00352CE2"/>
    <w:rsid w:val="00353FAE"/>
    <w:rsid w:val="00365163"/>
    <w:rsid w:val="00365A51"/>
    <w:rsid w:val="00375843"/>
    <w:rsid w:val="00391897"/>
    <w:rsid w:val="00392E7D"/>
    <w:rsid w:val="00396221"/>
    <w:rsid w:val="00397C99"/>
    <w:rsid w:val="003A471F"/>
    <w:rsid w:val="003A6BBC"/>
    <w:rsid w:val="003B5636"/>
    <w:rsid w:val="003B5E6C"/>
    <w:rsid w:val="003C3790"/>
    <w:rsid w:val="003C60D4"/>
    <w:rsid w:val="003C68BD"/>
    <w:rsid w:val="003D2209"/>
    <w:rsid w:val="003D47BF"/>
    <w:rsid w:val="003E1148"/>
    <w:rsid w:val="003E27CF"/>
    <w:rsid w:val="003E4188"/>
    <w:rsid w:val="003E479D"/>
    <w:rsid w:val="003E5ACA"/>
    <w:rsid w:val="003F5B54"/>
    <w:rsid w:val="00404EE5"/>
    <w:rsid w:val="00405BEB"/>
    <w:rsid w:val="00412754"/>
    <w:rsid w:val="00415482"/>
    <w:rsid w:val="0042067C"/>
    <w:rsid w:val="00421DB0"/>
    <w:rsid w:val="00423106"/>
    <w:rsid w:val="00424428"/>
    <w:rsid w:val="00425F61"/>
    <w:rsid w:val="004271B3"/>
    <w:rsid w:val="0043605E"/>
    <w:rsid w:val="004406AD"/>
    <w:rsid w:val="00441ED5"/>
    <w:rsid w:val="004421D1"/>
    <w:rsid w:val="00445D3A"/>
    <w:rsid w:val="004544CE"/>
    <w:rsid w:val="00456973"/>
    <w:rsid w:val="00457BFA"/>
    <w:rsid w:val="0046094C"/>
    <w:rsid w:val="0046200B"/>
    <w:rsid w:val="00464AE8"/>
    <w:rsid w:val="0046501F"/>
    <w:rsid w:val="004657D6"/>
    <w:rsid w:val="004666F1"/>
    <w:rsid w:val="004715F3"/>
    <w:rsid w:val="00472DB7"/>
    <w:rsid w:val="00473B58"/>
    <w:rsid w:val="00476FBF"/>
    <w:rsid w:val="00487156"/>
    <w:rsid w:val="004904A3"/>
    <w:rsid w:val="00494057"/>
    <w:rsid w:val="00494EEE"/>
    <w:rsid w:val="00497D98"/>
    <w:rsid w:val="004A5309"/>
    <w:rsid w:val="004A5A4B"/>
    <w:rsid w:val="004A7255"/>
    <w:rsid w:val="004B1341"/>
    <w:rsid w:val="004B17BF"/>
    <w:rsid w:val="004B2E28"/>
    <w:rsid w:val="004B3D00"/>
    <w:rsid w:val="004B59D2"/>
    <w:rsid w:val="004B6036"/>
    <w:rsid w:val="004C0968"/>
    <w:rsid w:val="004C3479"/>
    <w:rsid w:val="004D011C"/>
    <w:rsid w:val="004D02B5"/>
    <w:rsid w:val="004E03C3"/>
    <w:rsid w:val="004E142A"/>
    <w:rsid w:val="004E3880"/>
    <w:rsid w:val="004E623D"/>
    <w:rsid w:val="004E63A4"/>
    <w:rsid w:val="004F7997"/>
    <w:rsid w:val="00503E44"/>
    <w:rsid w:val="00504021"/>
    <w:rsid w:val="005049F2"/>
    <w:rsid w:val="00507A79"/>
    <w:rsid w:val="005114D1"/>
    <w:rsid w:val="00514A67"/>
    <w:rsid w:val="00516EB2"/>
    <w:rsid w:val="00520C25"/>
    <w:rsid w:val="00522430"/>
    <w:rsid w:val="00524BC2"/>
    <w:rsid w:val="00525A69"/>
    <w:rsid w:val="00533B09"/>
    <w:rsid w:val="00535770"/>
    <w:rsid w:val="00535D56"/>
    <w:rsid w:val="00536ED6"/>
    <w:rsid w:val="0054138E"/>
    <w:rsid w:val="005445C7"/>
    <w:rsid w:val="005459A4"/>
    <w:rsid w:val="0055276F"/>
    <w:rsid w:val="00556DA5"/>
    <w:rsid w:val="00561A18"/>
    <w:rsid w:val="00561E16"/>
    <w:rsid w:val="00571A80"/>
    <w:rsid w:val="0057486E"/>
    <w:rsid w:val="005755E3"/>
    <w:rsid w:val="00582A9D"/>
    <w:rsid w:val="00582D2E"/>
    <w:rsid w:val="005835BE"/>
    <w:rsid w:val="00583E58"/>
    <w:rsid w:val="00583EF2"/>
    <w:rsid w:val="005A01ED"/>
    <w:rsid w:val="005A363F"/>
    <w:rsid w:val="005A3880"/>
    <w:rsid w:val="005A39C4"/>
    <w:rsid w:val="005A5471"/>
    <w:rsid w:val="005A7276"/>
    <w:rsid w:val="005A7EF4"/>
    <w:rsid w:val="005B4387"/>
    <w:rsid w:val="005C45A6"/>
    <w:rsid w:val="005C5635"/>
    <w:rsid w:val="005D4AF7"/>
    <w:rsid w:val="005D5BBE"/>
    <w:rsid w:val="005D656C"/>
    <w:rsid w:val="005E0EC9"/>
    <w:rsid w:val="005E29F2"/>
    <w:rsid w:val="005E4B51"/>
    <w:rsid w:val="005E7E74"/>
    <w:rsid w:val="005F3656"/>
    <w:rsid w:val="005F4165"/>
    <w:rsid w:val="005F70D1"/>
    <w:rsid w:val="005F76E8"/>
    <w:rsid w:val="00601824"/>
    <w:rsid w:val="0060788B"/>
    <w:rsid w:val="00610612"/>
    <w:rsid w:val="00613D28"/>
    <w:rsid w:val="00616B64"/>
    <w:rsid w:val="00616E53"/>
    <w:rsid w:val="0062389D"/>
    <w:rsid w:val="00624113"/>
    <w:rsid w:val="00625051"/>
    <w:rsid w:val="006311CA"/>
    <w:rsid w:val="006319BA"/>
    <w:rsid w:val="006333AF"/>
    <w:rsid w:val="00634047"/>
    <w:rsid w:val="00640B4F"/>
    <w:rsid w:val="00641BFD"/>
    <w:rsid w:val="0064347C"/>
    <w:rsid w:val="00650234"/>
    <w:rsid w:val="00651BC7"/>
    <w:rsid w:val="00653C28"/>
    <w:rsid w:val="00654A0B"/>
    <w:rsid w:val="006560A8"/>
    <w:rsid w:val="006637D8"/>
    <w:rsid w:val="006662FF"/>
    <w:rsid w:val="00666BD8"/>
    <w:rsid w:val="00670897"/>
    <w:rsid w:val="00674FF0"/>
    <w:rsid w:val="0067733A"/>
    <w:rsid w:val="00683A3D"/>
    <w:rsid w:val="00684D2D"/>
    <w:rsid w:val="00687122"/>
    <w:rsid w:val="006911E7"/>
    <w:rsid w:val="00691BD0"/>
    <w:rsid w:val="00693EE4"/>
    <w:rsid w:val="006972F5"/>
    <w:rsid w:val="00697497"/>
    <w:rsid w:val="006A44CE"/>
    <w:rsid w:val="006A7298"/>
    <w:rsid w:val="006A76E7"/>
    <w:rsid w:val="006B0009"/>
    <w:rsid w:val="006B0228"/>
    <w:rsid w:val="006B0397"/>
    <w:rsid w:val="006B10CE"/>
    <w:rsid w:val="006B4E29"/>
    <w:rsid w:val="006B5106"/>
    <w:rsid w:val="006B6CB1"/>
    <w:rsid w:val="006C1C05"/>
    <w:rsid w:val="006C2BC6"/>
    <w:rsid w:val="006C545F"/>
    <w:rsid w:val="006C6B34"/>
    <w:rsid w:val="006C776A"/>
    <w:rsid w:val="006D0417"/>
    <w:rsid w:val="006D4B45"/>
    <w:rsid w:val="006D68BF"/>
    <w:rsid w:val="006E6E25"/>
    <w:rsid w:val="006E714C"/>
    <w:rsid w:val="006F1493"/>
    <w:rsid w:val="006F7120"/>
    <w:rsid w:val="00700812"/>
    <w:rsid w:val="00706A84"/>
    <w:rsid w:val="00713720"/>
    <w:rsid w:val="007162ED"/>
    <w:rsid w:val="00722E03"/>
    <w:rsid w:val="00733DAB"/>
    <w:rsid w:val="00742C16"/>
    <w:rsid w:val="007465EE"/>
    <w:rsid w:val="007469B2"/>
    <w:rsid w:val="007500E8"/>
    <w:rsid w:val="00752C1D"/>
    <w:rsid w:val="007535ED"/>
    <w:rsid w:val="00757E9D"/>
    <w:rsid w:val="0076044E"/>
    <w:rsid w:val="0076135E"/>
    <w:rsid w:val="00761F18"/>
    <w:rsid w:val="0076364B"/>
    <w:rsid w:val="00767EFA"/>
    <w:rsid w:val="00774B7A"/>
    <w:rsid w:val="00774C78"/>
    <w:rsid w:val="00776571"/>
    <w:rsid w:val="007803CA"/>
    <w:rsid w:val="0078466D"/>
    <w:rsid w:val="00785778"/>
    <w:rsid w:val="00786221"/>
    <w:rsid w:val="00791308"/>
    <w:rsid w:val="007928C1"/>
    <w:rsid w:val="00794D5C"/>
    <w:rsid w:val="007A1AB6"/>
    <w:rsid w:val="007A1E96"/>
    <w:rsid w:val="007A487E"/>
    <w:rsid w:val="007A55CD"/>
    <w:rsid w:val="007A6B9F"/>
    <w:rsid w:val="007B3A6F"/>
    <w:rsid w:val="007C09CE"/>
    <w:rsid w:val="007C2B4C"/>
    <w:rsid w:val="007C3CA6"/>
    <w:rsid w:val="007C469A"/>
    <w:rsid w:val="007D5598"/>
    <w:rsid w:val="007D6358"/>
    <w:rsid w:val="007E0E94"/>
    <w:rsid w:val="007E3DD2"/>
    <w:rsid w:val="007F384C"/>
    <w:rsid w:val="007F71B5"/>
    <w:rsid w:val="00802C7D"/>
    <w:rsid w:val="00802CD1"/>
    <w:rsid w:val="00804074"/>
    <w:rsid w:val="0080418E"/>
    <w:rsid w:val="008065D1"/>
    <w:rsid w:val="00810200"/>
    <w:rsid w:val="00811F43"/>
    <w:rsid w:val="00814451"/>
    <w:rsid w:val="0081463D"/>
    <w:rsid w:val="008165A8"/>
    <w:rsid w:val="00820418"/>
    <w:rsid w:val="0082132F"/>
    <w:rsid w:val="0082463F"/>
    <w:rsid w:val="00830CA9"/>
    <w:rsid w:val="0083202A"/>
    <w:rsid w:val="008400C4"/>
    <w:rsid w:val="008401E2"/>
    <w:rsid w:val="00843806"/>
    <w:rsid w:val="00844141"/>
    <w:rsid w:val="008441F8"/>
    <w:rsid w:val="00844D0B"/>
    <w:rsid w:val="00846530"/>
    <w:rsid w:val="00846998"/>
    <w:rsid w:val="008500C7"/>
    <w:rsid w:val="0085019E"/>
    <w:rsid w:val="008504B6"/>
    <w:rsid w:val="008527D4"/>
    <w:rsid w:val="00853A3E"/>
    <w:rsid w:val="008600C0"/>
    <w:rsid w:val="008615BC"/>
    <w:rsid w:val="00862514"/>
    <w:rsid w:val="00872C3D"/>
    <w:rsid w:val="008766D0"/>
    <w:rsid w:val="008811F0"/>
    <w:rsid w:val="008826A8"/>
    <w:rsid w:val="00883723"/>
    <w:rsid w:val="00886CD4"/>
    <w:rsid w:val="00887AC4"/>
    <w:rsid w:val="00897B17"/>
    <w:rsid w:val="008A0362"/>
    <w:rsid w:val="008A53A4"/>
    <w:rsid w:val="008A765B"/>
    <w:rsid w:val="008B0F2D"/>
    <w:rsid w:val="008C1C69"/>
    <w:rsid w:val="008C3256"/>
    <w:rsid w:val="008C3FD0"/>
    <w:rsid w:val="008C7EC7"/>
    <w:rsid w:val="008E2CBE"/>
    <w:rsid w:val="008E46B7"/>
    <w:rsid w:val="008F0CA8"/>
    <w:rsid w:val="008F19A9"/>
    <w:rsid w:val="008F1C8B"/>
    <w:rsid w:val="008F6BCF"/>
    <w:rsid w:val="008F6E89"/>
    <w:rsid w:val="00902FA3"/>
    <w:rsid w:val="00916EC0"/>
    <w:rsid w:val="009220CE"/>
    <w:rsid w:val="00924170"/>
    <w:rsid w:val="009256AC"/>
    <w:rsid w:val="0092591A"/>
    <w:rsid w:val="00926A95"/>
    <w:rsid w:val="00931DEB"/>
    <w:rsid w:val="00934AFB"/>
    <w:rsid w:val="00936283"/>
    <w:rsid w:val="009363EE"/>
    <w:rsid w:val="009364D2"/>
    <w:rsid w:val="00944D2B"/>
    <w:rsid w:val="00945243"/>
    <w:rsid w:val="0095297A"/>
    <w:rsid w:val="009660AC"/>
    <w:rsid w:val="00966C2D"/>
    <w:rsid w:val="009670F4"/>
    <w:rsid w:val="00975212"/>
    <w:rsid w:val="00981721"/>
    <w:rsid w:val="00984549"/>
    <w:rsid w:val="0098553F"/>
    <w:rsid w:val="009856EE"/>
    <w:rsid w:val="00986108"/>
    <w:rsid w:val="0099413A"/>
    <w:rsid w:val="00996880"/>
    <w:rsid w:val="00996CA4"/>
    <w:rsid w:val="009A5874"/>
    <w:rsid w:val="009A78E2"/>
    <w:rsid w:val="009B0E3D"/>
    <w:rsid w:val="009C28EA"/>
    <w:rsid w:val="009C2B68"/>
    <w:rsid w:val="009C5E05"/>
    <w:rsid w:val="009C7BA7"/>
    <w:rsid w:val="009D111C"/>
    <w:rsid w:val="009D6F73"/>
    <w:rsid w:val="009D7FE0"/>
    <w:rsid w:val="009E24FD"/>
    <w:rsid w:val="009E3BF0"/>
    <w:rsid w:val="009E6435"/>
    <w:rsid w:val="009E75E3"/>
    <w:rsid w:val="009F0F1E"/>
    <w:rsid w:val="009F5277"/>
    <w:rsid w:val="00A02A20"/>
    <w:rsid w:val="00A04786"/>
    <w:rsid w:val="00A07284"/>
    <w:rsid w:val="00A0761C"/>
    <w:rsid w:val="00A136F9"/>
    <w:rsid w:val="00A15B79"/>
    <w:rsid w:val="00A169E9"/>
    <w:rsid w:val="00A267B3"/>
    <w:rsid w:val="00A27D24"/>
    <w:rsid w:val="00A31078"/>
    <w:rsid w:val="00A31CA0"/>
    <w:rsid w:val="00A31CDC"/>
    <w:rsid w:val="00A32675"/>
    <w:rsid w:val="00A331E0"/>
    <w:rsid w:val="00A41696"/>
    <w:rsid w:val="00A43C21"/>
    <w:rsid w:val="00A44ED9"/>
    <w:rsid w:val="00A52456"/>
    <w:rsid w:val="00A62A32"/>
    <w:rsid w:val="00A64848"/>
    <w:rsid w:val="00A71F2D"/>
    <w:rsid w:val="00A763EE"/>
    <w:rsid w:val="00A77ABB"/>
    <w:rsid w:val="00A816C0"/>
    <w:rsid w:val="00A824F3"/>
    <w:rsid w:val="00A8465F"/>
    <w:rsid w:val="00A8598D"/>
    <w:rsid w:val="00A86006"/>
    <w:rsid w:val="00A8710F"/>
    <w:rsid w:val="00A901E8"/>
    <w:rsid w:val="00A91C95"/>
    <w:rsid w:val="00A95EFE"/>
    <w:rsid w:val="00A97BA0"/>
    <w:rsid w:val="00AA0F25"/>
    <w:rsid w:val="00AA1CF9"/>
    <w:rsid w:val="00AA4939"/>
    <w:rsid w:val="00AA4C72"/>
    <w:rsid w:val="00AA4CE4"/>
    <w:rsid w:val="00AA56B3"/>
    <w:rsid w:val="00AA6695"/>
    <w:rsid w:val="00AB43CC"/>
    <w:rsid w:val="00AB491F"/>
    <w:rsid w:val="00AB7EF1"/>
    <w:rsid w:val="00AC103A"/>
    <w:rsid w:val="00AC531B"/>
    <w:rsid w:val="00AC764C"/>
    <w:rsid w:val="00AE0F52"/>
    <w:rsid w:val="00AE27B8"/>
    <w:rsid w:val="00AE5A48"/>
    <w:rsid w:val="00AF054B"/>
    <w:rsid w:val="00AF20EC"/>
    <w:rsid w:val="00AF40F9"/>
    <w:rsid w:val="00B01FD3"/>
    <w:rsid w:val="00B03B32"/>
    <w:rsid w:val="00B047DF"/>
    <w:rsid w:val="00B103A7"/>
    <w:rsid w:val="00B118D6"/>
    <w:rsid w:val="00B11C18"/>
    <w:rsid w:val="00B1426D"/>
    <w:rsid w:val="00B143CC"/>
    <w:rsid w:val="00B159A9"/>
    <w:rsid w:val="00B168FC"/>
    <w:rsid w:val="00B17115"/>
    <w:rsid w:val="00B230AA"/>
    <w:rsid w:val="00B23835"/>
    <w:rsid w:val="00B26ADF"/>
    <w:rsid w:val="00B27D4E"/>
    <w:rsid w:val="00B27F70"/>
    <w:rsid w:val="00B3639F"/>
    <w:rsid w:val="00B36C8C"/>
    <w:rsid w:val="00B44A85"/>
    <w:rsid w:val="00B50535"/>
    <w:rsid w:val="00B5093A"/>
    <w:rsid w:val="00B50DDA"/>
    <w:rsid w:val="00B52200"/>
    <w:rsid w:val="00B564D4"/>
    <w:rsid w:val="00B57841"/>
    <w:rsid w:val="00B71D49"/>
    <w:rsid w:val="00B72A81"/>
    <w:rsid w:val="00B97199"/>
    <w:rsid w:val="00BA04FF"/>
    <w:rsid w:val="00BA257E"/>
    <w:rsid w:val="00BD59C7"/>
    <w:rsid w:val="00BD652F"/>
    <w:rsid w:val="00BE0A48"/>
    <w:rsid w:val="00BE2884"/>
    <w:rsid w:val="00BE407E"/>
    <w:rsid w:val="00BE4AC9"/>
    <w:rsid w:val="00BE703D"/>
    <w:rsid w:val="00BF15BD"/>
    <w:rsid w:val="00BF4BDD"/>
    <w:rsid w:val="00C01112"/>
    <w:rsid w:val="00C028F9"/>
    <w:rsid w:val="00C07C71"/>
    <w:rsid w:val="00C12DF1"/>
    <w:rsid w:val="00C13B16"/>
    <w:rsid w:val="00C15EB4"/>
    <w:rsid w:val="00C17ECA"/>
    <w:rsid w:val="00C21653"/>
    <w:rsid w:val="00C22FB1"/>
    <w:rsid w:val="00C23258"/>
    <w:rsid w:val="00C301AE"/>
    <w:rsid w:val="00C301E0"/>
    <w:rsid w:val="00C30A4F"/>
    <w:rsid w:val="00C30EB6"/>
    <w:rsid w:val="00C31EEB"/>
    <w:rsid w:val="00C320F9"/>
    <w:rsid w:val="00C35A74"/>
    <w:rsid w:val="00C36395"/>
    <w:rsid w:val="00C37D39"/>
    <w:rsid w:val="00C41BBF"/>
    <w:rsid w:val="00C42DEE"/>
    <w:rsid w:val="00C43293"/>
    <w:rsid w:val="00C441D9"/>
    <w:rsid w:val="00C54889"/>
    <w:rsid w:val="00C55E9F"/>
    <w:rsid w:val="00C606D6"/>
    <w:rsid w:val="00C61E2A"/>
    <w:rsid w:val="00C70B46"/>
    <w:rsid w:val="00C710A4"/>
    <w:rsid w:val="00C721FE"/>
    <w:rsid w:val="00C77A24"/>
    <w:rsid w:val="00C8183C"/>
    <w:rsid w:val="00C853FF"/>
    <w:rsid w:val="00C90BE2"/>
    <w:rsid w:val="00C9370F"/>
    <w:rsid w:val="00C959BB"/>
    <w:rsid w:val="00C97EFE"/>
    <w:rsid w:val="00CA0D11"/>
    <w:rsid w:val="00CA631B"/>
    <w:rsid w:val="00CA6402"/>
    <w:rsid w:val="00CA653D"/>
    <w:rsid w:val="00CA7209"/>
    <w:rsid w:val="00CA7477"/>
    <w:rsid w:val="00CB3482"/>
    <w:rsid w:val="00CB55F0"/>
    <w:rsid w:val="00CC5B59"/>
    <w:rsid w:val="00CD2555"/>
    <w:rsid w:val="00CD2746"/>
    <w:rsid w:val="00CD3DF1"/>
    <w:rsid w:val="00CE1252"/>
    <w:rsid w:val="00CE1C34"/>
    <w:rsid w:val="00CF45AB"/>
    <w:rsid w:val="00CF4B77"/>
    <w:rsid w:val="00CF55DB"/>
    <w:rsid w:val="00CF6316"/>
    <w:rsid w:val="00CF66E6"/>
    <w:rsid w:val="00CF7D2E"/>
    <w:rsid w:val="00D05A79"/>
    <w:rsid w:val="00D10147"/>
    <w:rsid w:val="00D11FB2"/>
    <w:rsid w:val="00D15237"/>
    <w:rsid w:val="00D16051"/>
    <w:rsid w:val="00D17B17"/>
    <w:rsid w:val="00D21B42"/>
    <w:rsid w:val="00D22009"/>
    <w:rsid w:val="00D27DBF"/>
    <w:rsid w:val="00D315DC"/>
    <w:rsid w:val="00D3668D"/>
    <w:rsid w:val="00D36C06"/>
    <w:rsid w:val="00D37D31"/>
    <w:rsid w:val="00D4379E"/>
    <w:rsid w:val="00D455D5"/>
    <w:rsid w:val="00D52E00"/>
    <w:rsid w:val="00D5377A"/>
    <w:rsid w:val="00D53DE2"/>
    <w:rsid w:val="00D555EC"/>
    <w:rsid w:val="00D6087B"/>
    <w:rsid w:val="00D64637"/>
    <w:rsid w:val="00D661A8"/>
    <w:rsid w:val="00D7014E"/>
    <w:rsid w:val="00D73C07"/>
    <w:rsid w:val="00D75DE0"/>
    <w:rsid w:val="00D777C0"/>
    <w:rsid w:val="00D77D04"/>
    <w:rsid w:val="00D82181"/>
    <w:rsid w:val="00D85A92"/>
    <w:rsid w:val="00D860E4"/>
    <w:rsid w:val="00D90561"/>
    <w:rsid w:val="00D90B20"/>
    <w:rsid w:val="00D913D0"/>
    <w:rsid w:val="00D926C3"/>
    <w:rsid w:val="00D92D8C"/>
    <w:rsid w:val="00D95AC4"/>
    <w:rsid w:val="00DA3D65"/>
    <w:rsid w:val="00DA5A3E"/>
    <w:rsid w:val="00DA5BF3"/>
    <w:rsid w:val="00DA5D56"/>
    <w:rsid w:val="00DB0181"/>
    <w:rsid w:val="00DB4536"/>
    <w:rsid w:val="00DB4EF5"/>
    <w:rsid w:val="00DB5501"/>
    <w:rsid w:val="00DB6957"/>
    <w:rsid w:val="00DC12F3"/>
    <w:rsid w:val="00DC4790"/>
    <w:rsid w:val="00DC5FAC"/>
    <w:rsid w:val="00DD1CBE"/>
    <w:rsid w:val="00DD6712"/>
    <w:rsid w:val="00DE2197"/>
    <w:rsid w:val="00DE2EB6"/>
    <w:rsid w:val="00DE4011"/>
    <w:rsid w:val="00DE565A"/>
    <w:rsid w:val="00DF2E8E"/>
    <w:rsid w:val="00DF43A0"/>
    <w:rsid w:val="00DF4931"/>
    <w:rsid w:val="00E0011C"/>
    <w:rsid w:val="00E02937"/>
    <w:rsid w:val="00E02CE9"/>
    <w:rsid w:val="00E03250"/>
    <w:rsid w:val="00E0407C"/>
    <w:rsid w:val="00E15458"/>
    <w:rsid w:val="00E17D4E"/>
    <w:rsid w:val="00E20356"/>
    <w:rsid w:val="00E2106D"/>
    <w:rsid w:val="00E21A06"/>
    <w:rsid w:val="00E251D1"/>
    <w:rsid w:val="00E256E2"/>
    <w:rsid w:val="00E323ED"/>
    <w:rsid w:val="00E3254D"/>
    <w:rsid w:val="00E34C9F"/>
    <w:rsid w:val="00E36158"/>
    <w:rsid w:val="00E425DC"/>
    <w:rsid w:val="00E44941"/>
    <w:rsid w:val="00E530F6"/>
    <w:rsid w:val="00E53F8D"/>
    <w:rsid w:val="00E63501"/>
    <w:rsid w:val="00E65D06"/>
    <w:rsid w:val="00E7288A"/>
    <w:rsid w:val="00E876A3"/>
    <w:rsid w:val="00E93AFD"/>
    <w:rsid w:val="00E94B9C"/>
    <w:rsid w:val="00E97BC3"/>
    <w:rsid w:val="00EA383D"/>
    <w:rsid w:val="00EA6634"/>
    <w:rsid w:val="00EB029E"/>
    <w:rsid w:val="00EB1110"/>
    <w:rsid w:val="00EB4017"/>
    <w:rsid w:val="00EB5088"/>
    <w:rsid w:val="00EB585C"/>
    <w:rsid w:val="00EB5987"/>
    <w:rsid w:val="00EC2BD4"/>
    <w:rsid w:val="00EC3901"/>
    <w:rsid w:val="00EC47C0"/>
    <w:rsid w:val="00EC66B4"/>
    <w:rsid w:val="00EC6C63"/>
    <w:rsid w:val="00ED5FE3"/>
    <w:rsid w:val="00EE03DE"/>
    <w:rsid w:val="00EE13B1"/>
    <w:rsid w:val="00EE472D"/>
    <w:rsid w:val="00EF008D"/>
    <w:rsid w:val="00EF045F"/>
    <w:rsid w:val="00EF0C94"/>
    <w:rsid w:val="00EF2154"/>
    <w:rsid w:val="00EF5179"/>
    <w:rsid w:val="00EF67B5"/>
    <w:rsid w:val="00EF6A3B"/>
    <w:rsid w:val="00F028D6"/>
    <w:rsid w:val="00F02F87"/>
    <w:rsid w:val="00F10292"/>
    <w:rsid w:val="00F13006"/>
    <w:rsid w:val="00F14E87"/>
    <w:rsid w:val="00F228D4"/>
    <w:rsid w:val="00F24798"/>
    <w:rsid w:val="00F24A4B"/>
    <w:rsid w:val="00F24E6A"/>
    <w:rsid w:val="00F27DB2"/>
    <w:rsid w:val="00F314B9"/>
    <w:rsid w:val="00F325AE"/>
    <w:rsid w:val="00F345B1"/>
    <w:rsid w:val="00F3563A"/>
    <w:rsid w:val="00F3596C"/>
    <w:rsid w:val="00F3646E"/>
    <w:rsid w:val="00F3675D"/>
    <w:rsid w:val="00F36DC2"/>
    <w:rsid w:val="00F40A03"/>
    <w:rsid w:val="00F434F8"/>
    <w:rsid w:val="00F43F4F"/>
    <w:rsid w:val="00F51099"/>
    <w:rsid w:val="00F51E35"/>
    <w:rsid w:val="00F54F3D"/>
    <w:rsid w:val="00F7193C"/>
    <w:rsid w:val="00F722B1"/>
    <w:rsid w:val="00F7592E"/>
    <w:rsid w:val="00F90B6D"/>
    <w:rsid w:val="00F92E04"/>
    <w:rsid w:val="00F931F1"/>
    <w:rsid w:val="00F95B24"/>
    <w:rsid w:val="00FA593A"/>
    <w:rsid w:val="00FA60FF"/>
    <w:rsid w:val="00FA7A10"/>
    <w:rsid w:val="00FB0020"/>
    <w:rsid w:val="00FB205C"/>
    <w:rsid w:val="00FB5139"/>
    <w:rsid w:val="00FB5BFB"/>
    <w:rsid w:val="00FB61AC"/>
    <w:rsid w:val="00FB62C0"/>
    <w:rsid w:val="00FB7826"/>
    <w:rsid w:val="00FC3D94"/>
    <w:rsid w:val="00FC7450"/>
    <w:rsid w:val="00FD1ED8"/>
    <w:rsid w:val="00FD20A1"/>
    <w:rsid w:val="00FD2249"/>
    <w:rsid w:val="00FD264A"/>
    <w:rsid w:val="00FD4F08"/>
    <w:rsid w:val="00FD6DEC"/>
    <w:rsid w:val="00FF297B"/>
    <w:rsid w:val="00FF2ACF"/>
    <w:rsid w:val="00FF2C4B"/>
    <w:rsid w:val="00FF77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D88AE9"/>
  <w15:docId w15:val="{A38705D5-8F15-4B26-A382-4E05D8CC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06D"/>
    <w:pPr>
      <w:spacing w:after="160" w:line="256" w:lineRule="auto"/>
    </w:pPr>
    <w:rPr>
      <w:sz w:val="22"/>
      <w:szCs w:val="22"/>
      <w:lang w:eastAsia="en-US"/>
    </w:rPr>
  </w:style>
  <w:style w:type="paragraph" w:styleId="1">
    <w:name w:val="heading 1"/>
    <w:basedOn w:val="a"/>
    <w:link w:val="10"/>
    <w:uiPriority w:val="9"/>
    <w:qFormat/>
    <w:rsid w:val="000F478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B4387"/>
    <w:pPr>
      <w:tabs>
        <w:tab w:val="center" w:pos="4153"/>
        <w:tab w:val="right" w:pos="8306"/>
      </w:tabs>
      <w:spacing w:after="200" w:line="276" w:lineRule="auto"/>
    </w:pPr>
    <w:rPr>
      <w:sz w:val="20"/>
      <w:szCs w:val="20"/>
    </w:rPr>
  </w:style>
  <w:style w:type="character" w:customStyle="1" w:styleId="a4">
    <w:name w:val="Верхний колонтитул Знак"/>
    <w:link w:val="a3"/>
    <w:rsid w:val="005B4387"/>
    <w:rPr>
      <w:rFonts w:ascii="Calibri" w:eastAsia="Calibri" w:hAnsi="Calibri" w:cs="Times New Roman"/>
      <w:sz w:val="20"/>
      <w:szCs w:val="20"/>
    </w:rPr>
  </w:style>
  <w:style w:type="paragraph" w:styleId="a5">
    <w:name w:val="No Spacing"/>
    <w:uiPriority w:val="1"/>
    <w:qFormat/>
    <w:rsid w:val="005B4387"/>
    <w:rPr>
      <w:sz w:val="22"/>
      <w:szCs w:val="22"/>
      <w:lang w:eastAsia="en-US"/>
    </w:rPr>
  </w:style>
  <w:style w:type="paragraph" w:styleId="a6">
    <w:name w:val="Normal (Web)"/>
    <w:basedOn w:val="a"/>
    <w:uiPriority w:val="99"/>
    <w:rsid w:val="00087078"/>
    <w:pPr>
      <w:spacing w:before="100" w:beforeAutospacing="1" w:after="100" w:afterAutospacing="1" w:line="276" w:lineRule="auto"/>
    </w:pPr>
    <w:rPr>
      <w:rFonts w:ascii="Verdana" w:hAnsi="Verdana"/>
      <w:sz w:val="16"/>
      <w:szCs w:val="16"/>
    </w:rPr>
  </w:style>
  <w:style w:type="character" w:styleId="a7">
    <w:name w:val="Hyperlink"/>
    <w:uiPriority w:val="99"/>
    <w:rsid w:val="00087078"/>
    <w:rPr>
      <w:strike w:val="0"/>
      <w:dstrike w:val="0"/>
      <w:color w:val="001CAC"/>
      <w:u w:val="none"/>
      <w:effect w:val="none"/>
    </w:rPr>
  </w:style>
  <w:style w:type="character" w:customStyle="1" w:styleId="s0">
    <w:name w:val="s0"/>
    <w:rsid w:val="00D5377A"/>
    <w:rPr>
      <w:rFonts w:ascii="Times New Roman" w:hAnsi="Times New Roman" w:cs="Times New Roman" w:hint="default"/>
      <w:b w:val="0"/>
      <w:bCs w:val="0"/>
      <w:i w:val="0"/>
      <w:iCs w:val="0"/>
      <w:strike w:val="0"/>
      <w:dstrike w:val="0"/>
      <w:color w:val="000000"/>
      <w:sz w:val="24"/>
      <w:szCs w:val="24"/>
      <w:u w:val="none"/>
      <w:effect w:val="none"/>
    </w:rPr>
  </w:style>
  <w:style w:type="paragraph" w:styleId="a8">
    <w:name w:val="Balloon Text"/>
    <w:basedOn w:val="a"/>
    <w:link w:val="a9"/>
    <w:uiPriority w:val="99"/>
    <w:semiHidden/>
    <w:unhideWhenUsed/>
    <w:rsid w:val="003E27CF"/>
    <w:pPr>
      <w:spacing w:after="0" w:line="240" w:lineRule="auto"/>
    </w:pPr>
    <w:rPr>
      <w:rFonts w:ascii="Segoe UI" w:hAnsi="Segoe UI"/>
      <w:sz w:val="18"/>
      <w:szCs w:val="18"/>
    </w:rPr>
  </w:style>
  <w:style w:type="character" w:customStyle="1" w:styleId="a9">
    <w:name w:val="Текст выноски Знак"/>
    <w:link w:val="a8"/>
    <w:uiPriority w:val="99"/>
    <w:semiHidden/>
    <w:rsid w:val="003E27CF"/>
    <w:rPr>
      <w:rFonts w:ascii="Segoe UI" w:hAnsi="Segoe UI" w:cs="Segoe UI"/>
      <w:sz w:val="18"/>
      <w:szCs w:val="18"/>
      <w:lang w:eastAsia="en-US"/>
    </w:rPr>
  </w:style>
  <w:style w:type="paragraph" w:styleId="aa">
    <w:name w:val="Revision"/>
    <w:hidden/>
    <w:uiPriority w:val="99"/>
    <w:semiHidden/>
    <w:rsid w:val="005C45A6"/>
    <w:rPr>
      <w:sz w:val="22"/>
      <w:szCs w:val="22"/>
      <w:lang w:eastAsia="en-US"/>
    </w:rPr>
  </w:style>
  <w:style w:type="character" w:styleId="ab">
    <w:name w:val="annotation reference"/>
    <w:uiPriority w:val="99"/>
    <w:semiHidden/>
    <w:unhideWhenUsed/>
    <w:rsid w:val="00C61E2A"/>
    <w:rPr>
      <w:sz w:val="16"/>
      <w:szCs w:val="16"/>
    </w:rPr>
  </w:style>
  <w:style w:type="paragraph" w:styleId="ac">
    <w:name w:val="annotation text"/>
    <w:basedOn w:val="a"/>
    <w:link w:val="ad"/>
    <w:uiPriority w:val="99"/>
    <w:semiHidden/>
    <w:unhideWhenUsed/>
    <w:rsid w:val="00C61E2A"/>
    <w:pPr>
      <w:spacing w:after="200" w:line="240" w:lineRule="auto"/>
    </w:pPr>
    <w:rPr>
      <w:sz w:val="20"/>
      <w:szCs w:val="20"/>
    </w:rPr>
  </w:style>
  <w:style w:type="character" w:customStyle="1" w:styleId="ad">
    <w:name w:val="Текст примечания Знак"/>
    <w:link w:val="ac"/>
    <w:uiPriority w:val="99"/>
    <w:semiHidden/>
    <w:rsid w:val="00C61E2A"/>
    <w:rPr>
      <w:lang w:eastAsia="en-US"/>
    </w:rPr>
  </w:style>
  <w:style w:type="paragraph" w:styleId="ae">
    <w:name w:val="annotation subject"/>
    <w:basedOn w:val="ac"/>
    <w:next w:val="ac"/>
    <w:link w:val="af"/>
    <w:uiPriority w:val="99"/>
    <w:semiHidden/>
    <w:unhideWhenUsed/>
    <w:rsid w:val="00C61E2A"/>
    <w:rPr>
      <w:b/>
      <w:bCs/>
    </w:rPr>
  </w:style>
  <w:style w:type="character" w:customStyle="1" w:styleId="af">
    <w:name w:val="Тема примечания Знак"/>
    <w:link w:val="ae"/>
    <w:uiPriority w:val="99"/>
    <w:semiHidden/>
    <w:rsid w:val="00C61E2A"/>
    <w:rPr>
      <w:b/>
      <w:bCs/>
      <w:lang w:eastAsia="en-US"/>
    </w:rPr>
  </w:style>
  <w:style w:type="paragraph" w:styleId="af0">
    <w:name w:val="footer"/>
    <w:basedOn w:val="a"/>
    <w:link w:val="af1"/>
    <w:uiPriority w:val="99"/>
    <w:unhideWhenUsed/>
    <w:rsid w:val="005E4B51"/>
    <w:pPr>
      <w:tabs>
        <w:tab w:val="center" w:pos="4677"/>
        <w:tab w:val="right" w:pos="9355"/>
      </w:tabs>
      <w:spacing w:after="0" w:line="240" w:lineRule="auto"/>
    </w:pPr>
  </w:style>
  <w:style w:type="character" w:customStyle="1" w:styleId="af1">
    <w:name w:val="Нижний колонтитул Знак"/>
    <w:link w:val="af0"/>
    <w:uiPriority w:val="99"/>
    <w:rsid w:val="005E4B51"/>
    <w:rPr>
      <w:sz w:val="22"/>
      <w:szCs w:val="22"/>
      <w:lang w:eastAsia="en-US"/>
    </w:rPr>
  </w:style>
  <w:style w:type="table" w:styleId="af2">
    <w:name w:val="Table Grid"/>
    <w:basedOn w:val="a1"/>
    <w:uiPriority w:val="39"/>
    <w:rsid w:val="005E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qFormat/>
    <w:rsid w:val="009F0F1E"/>
    <w:pPr>
      <w:spacing w:after="0" w:line="240" w:lineRule="auto"/>
    </w:pPr>
    <w:rPr>
      <w:sz w:val="20"/>
      <w:szCs w:val="20"/>
    </w:rPr>
  </w:style>
  <w:style w:type="character" w:customStyle="1" w:styleId="af4">
    <w:name w:val="Текст сноски Знак"/>
    <w:link w:val="af3"/>
    <w:uiPriority w:val="99"/>
    <w:semiHidden/>
    <w:rsid w:val="009F0F1E"/>
    <w:rPr>
      <w:lang w:eastAsia="en-US"/>
    </w:rPr>
  </w:style>
  <w:style w:type="character" w:styleId="af5">
    <w:name w:val="footnote reference"/>
    <w:uiPriority w:val="99"/>
    <w:semiHidden/>
    <w:unhideWhenUsed/>
    <w:qFormat/>
    <w:rsid w:val="009F0F1E"/>
    <w:rPr>
      <w:vertAlign w:val="superscript"/>
    </w:rPr>
  </w:style>
  <w:style w:type="character" w:styleId="af6">
    <w:name w:val="FollowedHyperlink"/>
    <w:basedOn w:val="a0"/>
    <w:uiPriority w:val="99"/>
    <w:semiHidden/>
    <w:unhideWhenUsed/>
    <w:rsid w:val="000C1AA1"/>
    <w:rPr>
      <w:color w:val="954F72" w:themeColor="followedHyperlink"/>
      <w:u w:val="single"/>
    </w:rPr>
  </w:style>
  <w:style w:type="character" w:styleId="af7">
    <w:name w:val="Strong"/>
    <w:basedOn w:val="a0"/>
    <w:uiPriority w:val="22"/>
    <w:qFormat/>
    <w:rsid w:val="006D68BF"/>
    <w:rPr>
      <w:b/>
      <w:bCs/>
    </w:rPr>
  </w:style>
  <w:style w:type="paragraph" w:styleId="af8">
    <w:name w:val="List Paragraph"/>
    <w:basedOn w:val="a"/>
    <w:uiPriority w:val="34"/>
    <w:qFormat/>
    <w:rsid w:val="00C31EEB"/>
    <w:pPr>
      <w:ind w:left="720"/>
      <w:contextualSpacing/>
    </w:pPr>
  </w:style>
  <w:style w:type="character" w:customStyle="1" w:styleId="10">
    <w:name w:val="Заголовок 1 Знак"/>
    <w:basedOn w:val="a0"/>
    <w:link w:val="1"/>
    <w:uiPriority w:val="9"/>
    <w:rsid w:val="000F4781"/>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7738">
      <w:bodyDiv w:val="1"/>
      <w:marLeft w:val="0"/>
      <w:marRight w:val="0"/>
      <w:marTop w:val="0"/>
      <w:marBottom w:val="0"/>
      <w:divBdr>
        <w:top w:val="none" w:sz="0" w:space="0" w:color="auto"/>
        <w:left w:val="none" w:sz="0" w:space="0" w:color="auto"/>
        <w:bottom w:val="none" w:sz="0" w:space="0" w:color="auto"/>
        <w:right w:val="none" w:sz="0" w:space="0" w:color="auto"/>
      </w:divBdr>
    </w:div>
    <w:div w:id="156770018">
      <w:bodyDiv w:val="1"/>
      <w:marLeft w:val="0"/>
      <w:marRight w:val="0"/>
      <w:marTop w:val="0"/>
      <w:marBottom w:val="0"/>
      <w:divBdr>
        <w:top w:val="none" w:sz="0" w:space="0" w:color="auto"/>
        <w:left w:val="none" w:sz="0" w:space="0" w:color="auto"/>
        <w:bottom w:val="none" w:sz="0" w:space="0" w:color="auto"/>
        <w:right w:val="none" w:sz="0" w:space="0" w:color="auto"/>
      </w:divBdr>
    </w:div>
    <w:div w:id="226377112">
      <w:bodyDiv w:val="1"/>
      <w:marLeft w:val="0"/>
      <w:marRight w:val="0"/>
      <w:marTop w:val="0"/>
      <w:marBottom w:val="0"/>
      <w:divBdr>
        <w:top w:val="none" w:sz="0" w:space="0" w:color="auto"/>
        <w:left w:val="none" w:sz="0" w:space="0" w:color="auto"/>
        <w:bottom w:val="none" w:sz="0" w:space="0" w:color="auto"/>
        <w:right w:val="none" w:sz="0" w:space="0" w:color="auto"/>
      </w:divBdr>
    </w:div>
    <w:div w:id="387847914">
      <w:bodyDiv w:val="1"/>
      <w:marLeft w:val="0"/>
      <w:marRight w:val="0"/>
      <w:marTop w:val="0"/>
      <w:marBottom w:val="0"/>
      <w:divBdr>
        <w:top w:val="none" w:sz="0" w:space="0" w:color="auto"/>
        <w:left w:val="none" w:sz="0" w:space="0" w:color="auto"/>
        <w:bottom w:val="none" w:sz="0" w:space="0" w:color="auto"/>
        <w:right w:val="none" w:sz="0" w:space="0" w:color="auto"/>
      </w:divBdr>
    </w:div>
    <w:div w:id="400372162">
      <w:bodyDiv w:val="1"/>
      <w:marLeft w:val="0"/>
      <w:marRight w:val="0"/>
      <w:marTop w:val="0"/>
      <w:marBottom w:val="0"/>
      <w:divBdr>
        <w:top w:val="none" w:sz="0" w:space="0" w:color="auto"/>
        <w:left w:val="none" w:sz="0" w:space="0" w:color="auto"/>
        <w:bottom w:val="none" w:sz="0" w:space="0" w:color="auto"/>
        <w:right w:val="none" w:sz="0" w:space="0" w:color="auto"/>
      </w:divBdr>
    </w:div>
    <w:div w:id="466626577">
      <w:bodyDiv w:val="1"/>
      <w:marLeft w:val="0"/>
      <w:marRight w:val="0"/>
      <w:marTop w:val="0"/>
      <w:marBottom w:val="0"/>
      <w:divBdr>
        <w:top w:val="none" w:sz="0" w:space="0" w:color="auto"/>
        <w:left w:val="none" w:sz="0" w:space="0" w:color="auto"/>
        <w:bottom w:val="none" w:sz="0" w:space="0" w:color="auto"/>
        <w:right w:val="none" w:sz="0" w:space="0" w:color="auto"/>
      </w:divBdr>
    </w:div>
    <w:div w:id="475494887">
      <w:bodyDiv w:val="1"/>
      <w:marLeft w:val="0"/>
      <w:marRight w:val="0"/>
      <w:marTop w:val="0"/>
      <w:marBottom w:val="0"/>
      <w:divBdr>
        <w:top w:val="none" w:sz="0" w:space="0" w:color="auto"/>
        <w:left w:val="none" w:sz="0" w:space="0" w:color="auto"/>
        <w:bottom w:val="none" w:sz="0" w:space="0" w:color="auto"/>
        <w:right w:val="none" w:sz="0" w:space="0" w:color="auto"/>
      </w:divBdr>
    </w:div>
    <w:div w:id="543253418">
      <w:bodyDiv w:val="1"/>
      <w:marLeft w:val="0"/>
      <w:marRight w:val="0"/>
      <w:marTop w:val="0"/>
      <w:marBottom w:val="0"/>
      <w:divBdr>
        <w:top w:val="none" w:sz="0" w:space="0" w:color="auto"/>
        <w:left w:val="none" w:sz="0" w:space="0" w:color="auto"/>
        <w:bottom w:val="none" w:sz="0" w:space="0" w:color="auto"/>
        <w:right w:val="none" w:sz="0" w:space="0" w:color="auto"/>
      </w:divBdr>
    </w:div>
    <w:div w:id="734200703">
      <w:bodyDiv w:val="1"/>
      <w:marLeft w:val="0"/>
      <w:marRight w:val="0"/>
      <w:marTop w:val="0"/>
      <w:marBottom w:val="0"/>
      <w:divBdr>
        <w:top w:val="none" w:sz="0" w:space="0" w:color="auto"/>
        <w:left w:val="none" w:sz="0" w:space="0" w:color="auto"/>
        <w:bottom w:val="none" w:sz="0" w:space="0" w:color="auto"/>
        <w:right w:val="none" w:sz="0" w:space="0" w:color="auto"/>
      </w:divBdr>
    </w:div>
    <w:div w:id="828443631">
      <w:bodyDiv w:val="1"/>
      <w:marLeft w:val="0"/>
      <w:marRight w:val="0"/>
      <w:marTop w:val="0"/>
      <w:marBottom w:val="0"/>
      <w:divBdr>
        <w:top w:val="none" w:sz="0" w:space="0" w:color="auto"/>
        <w:left w:val="none" w:sz="0" w:space="0" w:color="auto"/>
        <w:bottom w:val="none" w:sz="0" w:space="0" w:color="auto"/>
        <w:right w:val="none" w:sz="0" w:space="0" w:color="auto"/>
      </w:divBdr>
    </w:div>
    <w:div w:id="831019871">
      <w:bodyDiv w:val="1"/>
      <w:marLeft w:val="0"/>
      <w:marRight w:val="0"/>
      <w:marTop w:val="0"/>
      <w:marBottom w:val="0"/>
      <w:divBdr>
        <w:top w:val="none" w:sz="0" w:space="0" w:color="auto"/>
        <w:left w:val="none" w:sz="0" w:space="0" w:color="auto"/>
        <w:bottom w:val="none" w:sz="0" w:space="0" w:color="auto"/>
        <w:right w:val="none" w:sz="0" w:space="0" w:color="auto"/>
      </w:divBdr>
    </w:div>
    <w:div w:id="831143528">
      <w:bodyDiv w:val="1"/>
      <w:marLeft w:val="0"/>
      <w:marRight w:val="0"/>
      <w:marTop w:val="0"/>
      <w:marBottom w:val="0"/>
      <w:divBdr>
        <w:top w:val="none" w:sz="0" w:space="0" w:color="auto"/>
        <w:left w:val="none" w:sz="0" w:space="0" w:color="auto"/>
        <w:bottom w:val="none" w:sz="0" w:space="0" w:color="auto"/>
        <w:right w:val="none" w:sz="0" w:space="0" w:color="auto"/>
      </w:divBdr>
    </w:div>
    <w:div w:id="857546341">
      <w:bodyDiv w:val="1"/>
      <w:marLeft w:val="0"/>
      <w:marRight w:val="0"/>
      <w:marTop w:val="0"/>
      <w:marBottom w:val="0"/>
      <w:divBdr>
        <w:top w:val="none" w:sz="0" w:space="0" w:color="auto"/>
        <w:left w:val="none" w:sz="0" w:space="0" w:color="auto"/>
        <w:bottom w:val="none" w:sz="0" w:space="0" w:color="auto"/>
        <w:right w:val="none" w:sz="0" w:space="0" w:color="auto"/>
      </w:divBdr>
    </w:div>
    <w:div w:id="874465280">
      <w:bodyDiv w:val="1"/>
      <w:marLeft w:val="0"/>
      <w:marRight w:val="0"/>
      <w:marTop w:val="0"/>
      <w:marBottom w:val="0"/>
      <w:divBdr>
        <w:top w:val="none" w:sz="0" w:space="0" w:color="auto"/>
        <w:left w:val="none" w:sz="0" w:space="0" w:color="auto"/>
        <w:bottom w:val="none" w:sz="0" w:space="0" w:color="auto"/>
        <w:right w:val="none" w:sz="0" w:space="0" w:color="auto"/>
      </w:divBdr>
    </w:div>
    <w:div w:id="915434846">
      <w:bodyDiv w:val="1"/>
      <w:marLeft w:val="0"/>
      <w:marRight w:val="0"/>
      <w:marTop w:val="0"/>
      <w:marBottom w:val="0"/>
      <w:divBdr>
        <w:top w:val="none" w:sz="0" w:space="0" w:color="auto"/>
        <w:left w:val="none" w:sz="0" w:space="0" w:color="auto"/>
        <w:bottom w:val="none" w:sz="0" w:space="0" w:color="auto"/>
        <w:right w:val="none" w:sz="0" w:space="0" w:color="auto"/>
      </w:divBdr>
    </w:div>
    <w:div w:id="922252609">
      <w:bodyDiv w:val="1"/>
      <w:marLeft w:val="0"/>
      <w:marRight w:val="0"/>
      <w:marTop w:val="0"/>
      <w:marBottom w:val="0"/>
      <w:divBdr>
        <w:top w:val="none" w:sz="0" w:space="0" w:color="auto"/>
        <w:left w:val="none" w:sz="0" w:space="0" w:color="auto"/>
        <w:bottom w:val="none" w:sz="0" w:space="0" w:color="auto"/>
        <w:right w:val="none" w:sz="0" w:space="0" w:color="auto"/>
      </w:divBdr>
    </w:div>
    <w:div w:id="936524870">
      <w:bodyDiv w:val="1"/>
      <w:marLeft w:val="0"/>
      <w:marRight w:val="0"/>
      <w:marTop w:val="0"/>
      <w:marBottom w:val="0"/>
      <w:divBdr>
        <w:top w:val="none" w:sz="0" w:space="0" w:color="auto"/>
        <w:left w:val="none" w:sz="0" w:space="0" w:color="auto"/>
        <w:bottom w:val="none" w:sz="0" w:space="0" w:color="auto"/>
        <w:right w:val="none" w:sz="0" w:space="0" w:color="auto"/>
      </w:divBdr>
    </w:div>
    <w:div w:id="957876513">
      <w:bodyDiv w:val="1"/>
      <w:marLeft w:val="0"/>
      <w:marRight w:val="0"/>
      <w:marTop w:val="0"/>
      <w:marBottom w:val="0"/>
      <w:divBdr>
        <w:top w:val="none" w:sz="0" w:space="0" w:color="auto"/>
        <w:left w:val="none" w:sz="0" w:space="0" w:color="auto"/>
        <w:bottom w:val="none" w:sz="0" w:space="0" w:color="auto"/>
        <w:right w:val="none" w:sz="0" w:space="0" w:color="auto"/>
      </w:divBdr>
    </w:div>
    <w:div w:id="968321837">
      <w:bodyDiv w:val="1"/>
      <w:marLeft w:val="0"/>
      <w:marRight w:val="0"/>
      <w:marTop w:val="0"/>
      <w:marBottom w:val="0"/>
      <w:divBdr>
        <w:top w:val="none" w:sz="0" w:space="0" w:color="auto"/>
        <w:left w:val="none" w:sz="0" w:space="0" w:color="auto"/>
        <w:bottom w:val="none" w:sz="0" w:space="0" w:color="auto"/>
        <w:right w:val="none" w:sz="0" w:space="0" w:color="auto"/>
      </w:divBdr>
    </w:div>
    <w:div w:id="1075667796">
      <w:bodyDiv w:val="1"/>
      <w:marLeft w:val="0"/>
      <w:marRight w:val="0"/>
      <w:marTop w:val="0"/>
      <w:marBottom w:val="0"/>
      <w:divBdr>
        <w:top w:val="none" w:sz="0" w:space="0" w:color="auto"/>
        <w:left w:val="none" w:sz="0" w:space="0" w:color="auto"/>
        <w:bottom w:val="none" w:sz="0" w:space="0" w:color="auto"/>
        <w:right w:val="none" w:sz="0" w:space="0" w:color="auto"/>
      </w:divBdr>
    </w:div>
    <w:div w:id="1123840748">
      <w:bodyDiv w:val="1"/>
      <w:marLeft w:val="0"/>
      <w:marRight w:val="0"/>
      <w:marTop w:val="0"/>
      <w:marBottom w:val="0"/>
      <w:divBdr>
        <w:top w:val="none" w:sz="0" w:space="0" w:color="auto"/>
        <w:left w:val="none" w:sz="0" w:space="0" w:color="auto"/>
        <w:bottom w:val="none" w:sz="0" w:space="0" w:color="auto"/>
        <w:right w:val="none" w:sz="0" w:space="0" w:color="auto"/>
      </w:divBdr>
    </w:div>
    <w:div w:id="1321619383">
      <w:bodyDiv w:val="1"/>
      <w:marLeft w:val="0"/>
      <w:marRight w:val="0"/>
      <w:marTop w:val="0"/>
      <w:marBottom w:val="0"/>
      <w:divBdr>
        <w:top w:val="none" w:sz="0" w:space="0" w:color="auto"/>
        <w:left w:val="none" w:sz="0" w:space="0" w:color="auto"/>
        <w:bottom w:val="none" w:sz="0" w:space="0" w:color="auto"/>
        <w:right w:val="none" w:sz="0" w:space="0" w:color="auto"/>
      </w:divBdr>
    </w:div>
    <w:div w:id="1672635866">
      <w:bodyDiv w:val="1"/>
      <w:marLeft w:val="0"/>
      <w:marRight w:val="0"/>
      <w:marTop w:val="0"/>
      <w:marBottom w:val="0"/>
      <w:divBdr>
        <w:top w:val="none" w:sz="0" w:space="0" w:color="auto"/>
        <w:left w:val="none" w:sz="0" w:space="0" w:color="auto"/>
        <w:bottom w:val="none" w:sz="0" w:space="0" w:color="auto"/>
        <w:right w:val="none" w:sz="0" w:space="0" w:color="auto"/>
      </w:divBdr>
    </w:div>
    <w:div w:id="1727991805">
      <w:bodyDiv w:val="1"/>
      <w:marLeft w:val="0"/>
      <w:marRight w:val="0"/>
      <w:marTop w:val="0"/>
      <w:marBottom w:val="0"/>
      <w:divBdr>
        <w:top w:val="none" w:sz="0" w:space="0" w:color="auto"/>
        <w:left w:val="none" w:sz="0" w:space="0" w:color="auto"/>
        <w:bottom w:val="none" w:sz="0" w:space="0" w:color="auto"/>
        <w:right w:val="none" w:sz="0" w:space="0" w:color="auto"/>
      </w:divBdr>
    </w:div>
    <w:div w:id="1925021056">
      <w:bodyDiv w:val="1"/>
      <w:marLeft w:val="0"/>
      <w:marRight w:val="0"/>
      <w:marTop w:val="0"/>
      <w:marBottom w:val="0"/>
      <w:divBdr>
        <w:top w:val="none" w:sz="0" w:space="0" w:color="auto"/>
        <w:left w:val="none" w:sz="0" w:space="0" w:color="auto"/>
        <w:bottom w:val="none" w:sz="0" w:space="0" w:color="auto"/>
        <w:right w:val="none" w:sz="0" w:space="0" w:color="auto"/>
      </w:divBdr>
    </w:div>
    <w:div w:id="2060937199">
      <w:bodyDiv w:val="1"/>
      <w:marLeft w:val="0"/>
      <w:marRight w:val="0"/>
      <w:marTop w:val="0"/>
      <w:marBottom w:val="0"/>
      <w:divBdr>
        <w:top w:val="none" w:sz="0" w:space="0" w:color="auto"/>
        <w:left w:val="none" w:sz="0" w:space="0" w:color="auto"/>
        <w:bottom w:val="none" w:sz="0" w:space="0" w:color="auto"/>
        <w:right w:val="none" w:sz="0" w:space="0" w:color="auto"/>
      </w:divBdr>
    </w:div>
    <w:div w:id="2069377602">
      <w:bodyDiv w:val="1"/>
      <w:marLeft w:val="0"/>
      <w:marRight w:val="0"/>
      <w:marTop w:val="0"/>
      <w:marBottom w:val="0"/>
      <w:divBdr>
        <w:top w:val="none" w:sz="0" w:space="0" w:color="auto"/>
        <w:left w:val="none" w:sz="0" w:space="0" w:color="auto"/>
        <w:bottom w:val="none" w:sz="0" w:space="0" w:color="auto"/>
        <w:right w:val="none" w:sz="0" w:space="0" w:color="auto"/>
      </w:divBdr>
    </w:div>
    <w:div w:id="2076587601">
      <w:bodyDiv w:val="1"/>
      <w:marLeft w:val="0"/>
      <w:marRight w:val="0"/>
      <w:marTop w:val="0"/>
      <w:marBottom w:val="0"/>
      <w:divBdr>
        <w:top w:val="none" w:sz="0" w:space="0" w:color="auto"/>
        <w:left w:val="none" w:sz="0" w:space="0" w:color="auto"/>
        <w:bottom w:val="none" w:sz="0" w:space="0" w:color="auto"/>
        <w:right w:val="none" w:sz="0" w:space="0" w:color="auto"/>
      </w:divBdr>
    </w:div>
    <w:div w:id="209212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pf.k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npf.k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enpf.kz" TargetMode="External"/><Relationship Id="rId2" Type="http://schemas.openxmlformats.org/officeDocument/2006/relationships/hyperlink" Target="mailto:press@enpf.kz"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mirtassov\Desktop\&#1058;&#1077;&#1082;&#1089;&#1090;&#1099;\&#1045;&#1053;&#1055;&#1060;%20&#1089;&#1091;&#107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ЕНПФ суд</Template>
  <TotalTime>1</TotalTime>
  <Pages>2</Pages>
  <Words>557</Words>
  <Characters>4404</Characters>
  <Application>Microsoft Office Word</Application>
  <DocSecurity>0</DocSecurity>
  <Lines>66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4964</CharactersWithSpaces>
  <SharedDoc>false</SharedDoc>
  <HLinks>
    <vt:vector size="30" baseType="variant">
      <vt:variant>
        <vt:i4>6946867</vt:i4>
      </vt:variant>
      <vt:variant>
        <vt:i4>0</vt:i4>
      </vt:variant>
      <vt:variant>
        <vt:i4>0</vt:i4>
      </vt:variant>
      <vt:variant>
        <vt:i4>5</vt:i4>
      </vt:variant>
      <vt:variant>
        <vt:lpwstr>http://www.enpf.kz/</vt:lpwstr>
      </vt:variant>
      <vt:variant>
        <vt:lpwstr/>
      </vt:variant>
      <vt:variant>
        <vt:i4>6946867</vt:i4>
      </vt:variant>
      <vt:variant>
        <vt:i4>9</vt:i4>
      </vt:variant>
      <vt:variant>
        <vt:i4>0</vt:i4>
      </vt:variant>
      <vt:variant>
        <vt:i4>5</vt:i4>
      </vt:variant>
      <vt:variant>
        <vt:lpwstr>http://www.enpf.kz/</vt:lpwstr>
      </vt:variant>
      <vt:variant>
        <vt:lpwstr/>
      </vt:variant>
      <vt:variant>
        <vt:i4>4522088</vt:i4>
      </vt:variant>
      <vt:variant>
        <vt:i4>6</vt:i4>
      </vt:variant>
      <vt:variant>
        <vt:i4>0</vt:i4>
      </vt:variant>
      <vt:variant>
        <vt:i4>5</vt:i4>
      </vt:variant>
      <vt:variant>
        <vt:lpwstr>mailto:press@enpf.kz</vt:lpwstr>
      </vt:variant>
      <vt:variant>
        <vt:lpwstr/>
      </vt:variant>
      <vt:variant>
        <vt:i4>6946867</vt:i4>
      </vt:variant>
      <vt:variant>
        <vt:i4>3</vt:i4>
      </vt:variant>
      <vt:variant>
        <vt:i4>0</vt:i4>
      </vt:variant>
      <vt:variant>
        <vt:i4>5</vt:i4>
      </vt:variant>
      <vt:variant>
        <vt:lpwstr>http://www.enpf.kz/</vt:lpwstr>
      </vt:variant>
      <vt:variant>
        <vt:lpwstr/>
      </vt:variant>
      <vt:variant>
        <vt:i4>4522088</vt:i4>
      </vt:variant>
      <vt:variant>
        <vt:i4>0</vt:i4>
      </vt:variant>
      <vt:variant>
        <vt:i4>0</vt:i4>
      </vt:variant>
      <vt:variant>
        <vt:i4>5</vt:i4>
      </vt:variant>
      <vt:variant>
        <vt:lpwstr>mailto:press@enpf.kz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Темиртасов Алмат Ануарбекулы</dc:creator>
  <cp:keywords/>
  <cp:lastModifiedBy>Жунусова Мадина Зарлыковна</cp:lastModifiedBy>
  <cp:revision>2</cp:revision>
  <cp:lastPrinted>2026-10-21T06:59:00Z</cp:lastPrinted>
  <dcterms:created xsi:type="dcterms:W3CDTF">2026-11-02T04:41:00Z</dcterms:created>
  <dcterms:modified xsi:type="dcterms:W3CDTF">2026-11-02T04:41:00Z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806bdbfb8085e139ec31df46f32650b39ff318032c0b38d6d7d2b9a258d61343</vt:lpwstr>
  </property>
</Properties>
</file>