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F79" w:rsidRPr="00D92F79" w:rsidRDefault="00D92F79" w:rsidP="00D92F79">
      <w:pPr>
        <w:spacing w:before="100" w:beforeAutospacing="1" w:after="100" w:afterAutospacing="1" w:line="240" w:lineRule="auto"/>
        <w:ind w:left="6096"/>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«БЕКІТЕМІН»</w:t>
      </w:r>
      <w:r w:rsidRPr="00D92F79">
        <w:rPr>
          <w:rFonts w:ascii="Times New Roman" w:eastAsia="Times New Roman" w:hAnsi="Times New Roman" w:cs="Times New Roman"/>
          <w:sz w:val="24"/>
          <w:szCs w:val="24"/>
        </w:rPr>
        <w:br/>
        <w:t>Қазақстан Республикасы</w:t>
      </w:r>
      <w:r w:rsidRPr="00D92F79">
        <w:rPr>
          <w:rFonts w:ascii="Times New Roman" w:eastAsia="Times New Roman" w:hAnsi="Times New Roman" w:cs="Times New Roman"/>
          <w:sz w:val="24"/>
          <w:szCs w:val="24"/>
        </w:rPr>
        <w:br/>
        <w:t>Қаржы министрлігі</w:t>
      </w:r>
      <w:r w:rsidRPr="00D92F79">
        <w:rPr>
          <w:rFonts w:ascii="Times New Roman" w:eastAsia="Times New Roman" w:hAnsi="Times New Roman" w:cs="Times New Roman"/>
          <w:sz w:val="24"/>
          <w:szCs w:val="24"/>
        </w:rPr>
        <w:br/>
        <w:t>Мемлекеттік кірістер комитеті</w:t>
      </w:r>
      <w:r w:rsidRPr="00D92F79">
        <w:rPr>
          <w:rFonts w:ascii="Times New Roman" w:eastAsia="Times New Roman" w:hAnsi="Times New Roman" w:cs="Times New Roman"/>
          <w:sz w:val="24"/>
          <w:szCs w:val="24"/>
        </w:rPr>
        <w:br/>
        <w:t>Төрағасының м.а.</w:t>
      </w:r>
    </w:p>
    <w:p w:rsidR="00D92F79" w:rsidRPr="00D92F79" w:rsidRDefault="00D92F79" w:rsidP="00D92F79">
      <w:pPr>
        <w:spacing w:before="100" w:beforeAutospacing="1" w:after="100" w:afterAutospacing="1" w:line="240" w:lineRule="auto"/>
        <w:ind w:left="6096"/>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__________ Б. Слямов</w:t>
      </w:r>
    </w:p>
    <w:p w:rsidR="00D92F79" w:rsidRPr="00D92F79" w:rsidRDefault="00D92F79" w:rsidP="00D92F79">
      <w:pPr>
        <w:spacing w:before="100" w:beforeAutospacing="1" w:after="100" w:afterAutospacing="1" w:line="240" w:lineRule="auto"/>
        <w:ind w:left="6096"/>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«20» мамыр 2025 жыл</w:t>
      </w:r>
    </w:p>
    <w:p w:rsidR="00D92F79" w:rsidRPr="00D92F79" w:rsidRDefault="00D92F79" w:rsidP="00D92F79">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D92F79">
        <w:rPr>
          <w:rFonts w:ascii="Times New Roman" w:eastAsia="Times New Roman" w:hAnsi="Times New Roman" w:cs="Times New Roman"/>
          <w:b/>
          <w:bCs/>
          <w:kern w:val="36"/>
          <w:sz w:val="28"/>
          <w:szCs w:val="28"/>
        </w:rPr>
        <w:t>Қазақстан Республикасы Қаржы министрлігі Мемлекеттік кірістер комитетінде сыбайлас жемқорлық тәуекелдеріне ішкі талдау жүргізу туралы</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Қазақстан Республикасы Қаржы министрлігінің Мемлекеттік кірістер комитетінде (бұдан әрі – Комитет) сыбайлас жемқорлық тәуекелдеріне ішкі талдау (бұдан әрі – СҚТІТ) Комитет Төрағасының 2024 жылғы 7 наурыздағы № 70 бұйрығы негізінде жүргізілді.</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СҚТІТ жоғарыда көрсетілген бұйрықпен құрамы бекітілген жұмыс тобымен жүргізілді.</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 xml:space="preserve">Талдау қорытындысы бойынша </w:t>
      </w:r>
      <w:r w:rsidRPr="00D92F79">
        <w:rPr>
          <w:rFonts w:ascii="Times New Roman" w:eastAsia="Times New Roman" w:hAnsi="Times New Roman" w:cs="Times New Roman"/>
          <w:b/>
          <w:bCs/>
          <w:sz w:val="24"/>
          <w:szCs w:val="24"/>
        </w:rPr>
        <w:t>5 сыбайлас жемқорлық тәуекелі</w:t>
      </w:r>
      <w:r w:rsidRPr="00D92F79">
        <w:rPr>
          <w:rFonts w:ascii="Times New Roman" w:eastAsia="Times New Roman" w:hAnsi="Times New Roman" w:cs="Times New Roman"/>
          <w:sz w:val="24"/>
          <w:szCs w:val="24"/>
        </w:rPr>
        <w:t xml:space="preserve"> анықталды.</w:t>
      </w:r>
    </w:p>
    <w:p w:rsidR="00D92F79" w:rsidRPr="00D92F79" w:rsidRDefault="00D92F79" w:rsidP="00D92F79">
      <w:pPr>
        <w:spacing w:before="100" w:beforeAutospacing="1" w:after="100" w:afterAutospacing="1" w:line="240" w:lineRule="auto"/>
        <w:ind w:firstLine="720"/>
        <w:jc w:val="both"/>
        <w:outlineLvl w:val="1"/>
        <w:rPr>
          <w:rFonts w:ascii="Times New Roman" w:eastAsia="Times New Roman" w:hAnsi="Times New Roman" w:cs="Times New Roman"/>
          <w:b/>
          <w:bCs/>
          <w:sz w:val="36"/>
          <w:szCs w:val="36"/>
        </w:rPr>
      </w:pPr>
      <w:r w:rsidRPr="00D92F79">
        <w:rPr>
          <w:rFonts w:ascii="Times New Roman" w:eastAsia="Times New Roman" w:hAnsi="Times New Roman" w:cs="Times New Roman"/>
          <w:b/>
          <w:bCs/>
          <w:sz w:val="36"/>
          <w:szCs w:val="36"/>
        </w:rPr>
        <w:t>1. Персоналды басқару</w:t>
      </w:r>
    </w:p>
    <w:p w:rsidR="00D92F79" w:rsidRPr="00D92F79" w:rsidRDefault="00D92F79" w:rsidP="00D92F79">
      <w:pPr>
        <w:spacing w:before="100" w:beforeAutospacing="1" w:after="100" w:afterAutospacing="1" w:line="240" w:lineRule="auto"/>
        <w:ind w:firstLine="72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1.1. Сыбайлас жемқорлық тәуекелінің атауы</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Еңбек шарты бойынша жұмысқа қабылданған қызметкерлерге дискрециялық өкілеттіктерді жүзеге асыруға жағдай жасау.</w:t>
      </w:r>
    </w:p>
    <w:p w:rsidR="00D92F79" w:rsidRPr="00D92F79" w:rsidRDefault="00D92F79" w:rsidP="00D92F79">
      <w:pPr>
        <w:spacing w:before="100" w:beforeAutospacing="1" w:after="100" w:afterAutospacing="1" w:line="240" w:lineRule="auto"/>
        <w:ind w:firstLine="72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Сыбайлас жемқорлық тәуекелінің сипаттамасы</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Іс жүргізуші ретінде еңбек шарты бойынша қабылданған қызметкерлердің еңбек шарттарында олардың міндеттерін нақты регламенттейтін ережелердің болмауы дискрециялық өкілеттіктердің туындауына жағдай жасайды.</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Сондай-ақ еңбек шарты бойынша қабылданған қызметкердің қызметіне бақылауды жүзеге асыратын тұлға туралы ақпараттың еңбек шарттарында көрсетілмеуі.</w:t>
      </w:r>
    </w:p>
    <w:p w:rsidR="00D92F79" w:rsidRPr="00D92F79" w:rsidRDefault="00D92F79" w:rsidP="00D92F79">
      <w:pPr>
        <w:spacing w:before="100" w:beforeAutospacing="1" w:after="100" w:afterAutospacing="1" w:line="240" w:lineRule="auto"/>
        <w:ind w:firstLine="72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Тәуекелді жою жөніндегі ұсыным</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Персоналды басқару және ішкі әкімшілендіру департаментіне (УПП) барлық мемлекеттік кірістер органдары (бұдан әрі – МКО) үшін еңбек шарты бойынша қызметкерлерді жұмысқа қабылдаудың бірыңғай тәртібін әзірлеу ұсынылады.</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Бұл тәртіпте қызметкер жұмысқа қабылданатын құрылымдық бөлімшенің қызмет бағытына қарай өкілеттіктерді және олардан туындайтын функцияларды нақты бөлу көзделуі тиіс.</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lastRenderedPageBreak/>
        <w:t>Сондай-ақ қабылданатын қызметкердің қызметіне бақылау жасауға жауапты тұлғаны айқындау қажет.</w:t>
      </w:r>
    </w:p>
    <w:p w:rsidR="00D92F79" w:rsidRPr="00D92F79" w:rsidRDefault="00D92F79" w:rsidP="00D92F79">
      <w:pPr>
        <w:spacing w:before="100" w:beforeAutospacing="1" w:after="100" w:afterAutospacing="1" w:line="240" w:lineRule="auto"/>
        <w:ind w:firstLine="72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1.2. Сыбайлас жемқорлық тәуекелінің атауы</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Кеден бекеті лауазымды тұлғаларының өкілеттіктерінің қайталануы, дискрециялық өкілеттіктердің кеңдігі.</w:t>
      </w:r>
    </w:p>
    <w:p w:rsidR="00D92F79" w:rsidRPr="00D92F79" w:rsidRDefault="00D92F79" w:rsidP="00D92F79">
      <w:pPr>
        <w:spacing w:before="100" w:beforeAutospacing="1" w:after="100" w:afterAutospacing="1" w:line="240" w:lineRule="auto"/>
        <w:ind w:firstLine="72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Сыбайлас жемқорлық тәуекелінің сипаттамасы</w:t>
      </w:r>
    </w:p>
    <w:p w:rsidR="00D92F79" w:rsidRPr="00D92F79" w:rsidRDefault="00D92F79" w:rsidP="00D92F79">
      <w:pPr>
        <w:spacing w:before="100" w:beforeAutospacing="1" w:after="100" w:afterAutospacing="1" w:line="240" w:lineRule="auto"/>
        <w:ind w:firstLine="72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Кеден бекеттері қызметкерлерінің лауазымдық нұсқаулықтарында олардың жауапты болатын нақты жұмыс учаскесі және нақты өкілеттіктері айқындалмаған.</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Кеден бекеттері өз қызметінде мынадай секторларға бөлінеді:</w:t>
      </w:r>
    </w:p>
    <w:p w:rsidR="00D92F79" w:rsidRPr="00D92F79" w:rsidRDefault="00D92F79" w:rsidP="00D92F7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ресімдеу секторы</w:t>
      </w:r>
      <w:r w:rsidRPr="00D92F79">
        <w:rPr>
          <w:rFonts w:ascii="Times New Roman" w:eastAsia="Times New Roman" w:hAnsi="Times New Roman" w:cs="Times New Roman"/>
          <w:sz w:val="24"/>
          <w:szCs w:val="24"/>
        </w:rPr>
        <w:t xml:space="preserve"> – тауарларды ішкі тұтыну үшін шығару, экспорт, кедендік қарап-тексеру/тексеру;</w:t>
      </w:r>
    </w:p>
    <w:p w:rsidR="00D92F79" w:rsidRPr="00D92F79" w:rsidRDefault="00D92F79" w:rsidP="00D92F7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тауарларды жеткізу секторы</w:t>
      </w:r>
      <w:r w:rsidRPr="00D92F79">
        <w:rPr>
          <w:rFonts w:ascii="Times New Roman" w:eastAsia="Times New Roman" w:hAnsi="Times New Roman" w:cs="Times New Roman"/>
          <w:sz w:val="24"/>
          <w:szCs w:val="24"/>
        </w:rPr>
        <w:t xml:space="preserve"> – транзит, тауарларды уақытша сақтау қоймасына (ТСҚ) орналастыру;</w:t>
      </w:r>
    </w:p>
    <w:p w:rsidR="00D92F79" w:rsidRPr="00D92F79" w:rsidRDefault="00D92F79" w:rsidP="00D92F7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интеграцияланған бақылау секторы</w:t>
      </w:r>
      <w:r w:rsidRPr="00D92F79">
        <w:rPr>
          <w:rFonts w:ascii="Times New Roman" w:eastAsia="Times New Roman" w:hAnsi="Times New Roman" w:cs="Times New Roman"/>
          <w:sz w:val="24"/>
          <w:szCs w:val="24"/>
        </w:rPr>
        <w:t xml:space="preserve"> – инспекциялық-тексеру кешені арқылы тексеру, электрондық өткізу пункті және т.б.;</w:t>
      </w:r>
    </w:p>
    <w:p w:rsidR="00D92F79" w:rsidRPr="00D92F79" w:rsidRDefault="00D92F79" w:rsidP="00D92F7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көліктік бақылау секторы</w:t>
      </w:r>
      <w:r w:rsidRPr="00D92F79">
        <w:rPr>
          <w:rFonts w:ascii="Times New Roman" w:eastAsia="Times New Roman" w:hAnsi="Times New Roman" w:cs="Times New Roman"/>
          <w:sz w:val="24"/>
          <w:szCs w:val="24"/>
        </w:rPr>
        <w:t xml:space="preserve"> – Тауарларды жеткізудің автоматтандырылған жүйесі арқылы салмақтық және габариттік параметрлерді өлшеу, автокөлік құралдарының жүріп өтуіне арнайы рұқсаттар беру, өзге де құжаттарды тексеру;</w:t>
      </w:r>
    </w:p>
    <w:p w:rsidR="00D92F79" w:rsidRPr="00D92F79" w:rsidRDefault="00D92F79" w:rsidP="00D92F7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жолаушылар терминалы</w:t>
      </w:r>
      <w:r w:rsidRPr="00D92F79">
        <w:rPr>
          <w:rFonts w:ascii="Times New Roman" w:eastAsia="Times New Roman" w:hAnsi="Times New Roman" w:cs="Times New Roman"/>
          <w:sz w:val="24"/>
          <w:szCs w:val="24"/>
        </w:rPr>
        <w:t xml:space="preserve"> – жеке пайдалануға арналған тауарларды тексеру, қарап-тексеру/тексеру және шығару, кедендік кіріс ордерін ресімдеу;</w:t>
      </w:r>
    </w:p>
    <w:p w:rsidR="00D92F79" w:rsidRPr="00D92F79" w:rsidRDefault="00D92F79" w:rsidP="00D92F7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әкімшілік сектор</w:t>
      </w:r>
      <w:r w:rsidRPr="00D92F79">
        <w:rPr>
          <w:rFonts w:ascii="Times New Roman" w:eastAsia="Times New Roman" w:hAnsi="Times New Roman" w:cs="Times New Roman"/>
          <w:sz w:val="24"/>
          <w:szCs w:val="24"/>
        </w:rPr>
        <w:t xml:space="preserve"> – құқық бұзушылықтарды анықтау, әкімшілік құқық бұзушылықтар туралы істерді жүргізу, құқық қорғау органдарымен өзара іс-қимыл жасау;</w:t>
      </w:r>
    </w:p>
    <w:p w:rsidR="00D92F79" w:rsidRPr="00D92F79" w:rsidRDefault="00D92F79" w:rsidP="00D92F79">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кеңсе</w:t>
      </w:r>
      <w:r w:rsidRPr="00D92F79">
        <w:rPr>
          <w:rFonts w:ascii="Times New Roman" w:eastAsia="Times New Roman" w:hAnsi="Times New Roman" w:cs="Times New Roman"/>
          <w:sz w:val="24"/>
          <w:szCs w:val="24"/>
        </w:rPr>
        <w:t xml:space="preserve"> – мемлекеттік органдармен хат алмасу, өтініштерді қарау.</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Әрбір секторға тиісті қызметкерлер бекітілген.</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Бұл ретте барлық қызметкерлердің орындалатын жұмыстар бөлігіндегі функционалдық міндеттері бірдей.</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Мысалы, жолаушылар терминалы секторының қызметкері көліктік бақылауды жүзеге асыратын немесе интеграцияланған бақылауды жүргізетін қызметкердің құқықтарына ие.</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Осылайша, көрсетілген жағдай бір сектор қызметкерінің өз пайдакүнемдік мүдделері немесе үшінші тұлғалардың мүдделері үшін басқа сектор қызметкерінің орнына шешім қабылдауына әкелуі мүмкін сыбайлас жемқорлық тәуекелдерінің туындауына ықпал етуі мүмкін.</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Тәуекелді жою жөніндегі ұсыным</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УРП аумақтық мемлекеттік кірістер органдарына кеден бекеті қызметкерлерінің лауазымдық нұсқаулықтарына өзгерістер енгізу қажеттілігі туралы хат жолдауы қажет.</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lastRenderedPageBreak/>
        <w:t>Бұл өзгерістерде кеден бекеті секторына және орындалатын жұмыстардың бөлінуіне сәйкес жүзеге асырылатын функциялар нақты айқындалуы тиіс.</w:t>
      </w:r>
    </w:p>
    <w:p w:rsidR="00D92F79" w:rsidRPr="00D92F79" w:rsidRDefault="00D92F79" w:rsidP="00D92F79">
      <w:pPr>
        <w:spacing w:before="100" w:beforeAutospacing="1" w:after="100" w:afterAutospacing="1" w:line="240" w:lineRule="auto"/>
        <w:ind w:firstLine="360"/>
        <w:jc w:val="both"/>
        <w:outlineLvl w:val="1"/>
        <w:rPr>
          <w:rFonts w:ascii="Times New Roman" w:eastAsia="Times New Roman" w:hAnsi="Times New Roman" w:cs="Times New Roman"/>
          <w:b/>
          <w:bCs/>
          <w:sz w:val="36"/>
          <w:szCs w:val="36"/>
        </w:rPr>
      </w:pPr>
      <w:r w:rsidRPr="00D92F79">
        <w:rPr>
          <w:rFonts w:ascii="Times New Roman" w:eastAsia="Times New Roman" w:hAnsi="Times New Roman" w:cs="Times New Roman"/>
          <w:b/>
          <w:bCs/>
          <w:sz w:val="36"/>
          <w:szCs w:val="36"/>
        </w:rPr>
        <w:t>2. Ақпараттық қауіпсіздікті қамтамасыз ету</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Сыбайлас жемқорлық тәуекелінің атауы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Еңбек шарты бойынша жұмыс істейтін штаттан тыс қызметкерлерге мемлекеттік кірістер органдарының ақпараттық жүйелері мен ресурстарына қолжетімділік құқықтарын заңсыз беру.</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Сыбайлас жемқорлық тәуекелінің сипаттамасы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Еңбек шарты негізінде жұмысқа қабылданған МКО-ның штаттан тыс қызметкеріне мемлекеттік органның ақпараттық жүйелері мен ресурстарына қол жеткізу құқығы беріледі, бұл ақпараттық қауіпсіздік жөніндегі техникалық құжаттаманың талаптарын бұзу болып табылады.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МКО ақпараттық жүйелері мен ресурстарына қол жеткізу құқықтары лауазымдық нұсқаулықтарда айқындалған функцияларға және аталған ақпараттық жүйелер мен ресурстарды пайдалануға жауапкершіліктің бекітілуіне сәйкес беріледі.</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Тәуекелді жою жөніндегі ұсыным</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Комитеттің ақпараттық қауіпсіздік басқармасына (УИБ) Мемлекеттік кірістер органдары департаментіне (ДОГД) мемлекеттік кірістер органдарының штаттан тыс қызметкерлерінде ақпараттық жүйелердегі олардың лауазымдық міндеттеріне тән емес қолжетімділік құқықтарының болуына қатысты қолжетімділік құқықтарын түгендеу жүргізу қажеттігі туралы тапсырма беру ұсынылады.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Мұндай құқықтар анықталған жағдайда, оларды алып тастау қажет.</w:t>
      </w:r>
    </w:p>
    <w:p w:rsidR="00D92F79" w:rsidRPr="00D92F79" w:rsidRDefault="00D92F79" w:rsidP="00D92F79">
      <w:pPr>
        <w:spacing w:before="100" w:beforeAutospacing="1" w:after="100" w:afterAutospacing="1" w:line="240" w:lineRule="auto"/>
        <w:ind w:firstLine="360"/>
        <w:jc w:val="both"/>
        <w:outlineLvl w:val="1"/>
        <w:rPr>
          <w:rFonts w:ascii="Times New Roman" w:eastAsia="Times New Roman" w:hAnsi="Times New Roman" w:cs="Times New Roman"/>
          <w:b/>
          <w:bCs/>
          <w:sz w:val="36"/>
          <w:szCs w:val="36"/>
          <w:lang w:val="ru-RU"/>
        </w:rPr>
      </w:pPr>
      <w:r w:rsidRPr="00D92F79">
        <w:rPr>
          <w:rFonts w:ascii="Times New Roman" w:eastAsia="Times New Roman" w:hAnsi="Times New Roman" w:cs="Times New Roman"/>
          <w:b/>
          <w:bCs/>
          <w:sz w:val="36"/>
          <w:szCs w:val="36"/>
          <w:lang w:val="ru-RU"/>
        </w:rPr>
        <w:t>3. Рұқсат беру функцияларын іске асыру</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lang w:val="ru-RU"/>
        </w:rPr>
      </w:pPr>
      <w:r w:rsidRPr="00D92F79">
        <w:rPr>
          <w:rFonts w:ascii="Times New Roman" w:eastAsia="Times New Roman" w:hAnsi="Times New Roman" w:cs="Times New Roman"/>
          <w:b/>
          <w:bCs/>
          <w:sz w:val="27"/>
          <w:szCs w:val="27"/>
          <w:lang w:val="ru-RU"/>
        </w:rPr>
        <w:t>3.1. Сыбайлас жемқорлық тәуекелінің атауы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lang w:val="ru-RU"/>
        </w:rPr>
      </w:pPr>
      <w:r w:rsidRPr="00D92F79">
        <w:rPr>
          <w:rFonts w:ascii="Times New Roman" w:eastAsia="Times New Roman" w:hAnsi="Times New Roman" w:cs="Times New Roman"/>
          <w:sz w:val="24"/>
          <w:szCs w:val="24"/>
          <w:lang w:val="ru-RU"/>
        </w:rPr>
        <w:t>Сыйақы үшін кедендік сараптаманы жедел жүргізу.</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Сыбайлас жемқорлық тәуекелінің сипаттамасы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Алдын ала тергеу және сот барысында Алматы қаласының Орталық техникалық зертханасы (ОТЗ) бөлімінің қызметкерлері ОТЗ ғимаратында сараптаманы жедел жүргізгені үшін пара беруге келіскені және пара алғаны анықталған.</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Тәуекелді жою жөніндегі ұсыным</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ДТА ОТЗ аумағына адамдарды, автокөлік құралдарын және тауарларды өткізу мен есепке алудың технологиялық схемасын әзірлеп, бекітуі қажет.</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lastRenderedPageBreak/>
        <w:t>Бұл ретте тауарларды тіркеу және зерттеу жүргізу барысында олардың одан әрі қозғалысын сипаттау қамтамасыз етілуі тиіс.</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ОТЗ аумағында кедендік бақылау аймағын құру мәселесін қарастыру қажет.</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3.2. Сыбайлас жемқорлық тәуекелінің атауы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Өткізу мерзімі өтіп кеткен уақытша әкелу фактісі анықталған кезде МКО лауазымды тұлғаларының әрекеттерінің тәртібі мен мерзімдерін регламенттейтін нормативтік құқықтық актілерде нормалардың болмауы.</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Сыбайлас жемқорлық тәуекелінің сипаттамасы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Автокөлік құралын уақытша әкетуді ресімдеу кезеңінде уақытша әкелу мерзімінің өтіп кеткені анықталған кезде кеден бекеті кедендік декларациялаудың тауарды еркін айналымға шығару немесе оны басқа тұлғаға беру мақсатында жүзеге асырылғанын анықтау үшін ақпараттық жүйелерден мәліметтер ұсыну туралы Мемлекеттік кірістер департаментіне сұрау жолдайды.</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Бұл ретте тексеру жүргізудің тәртібі мен мерзімі регламенттелмеген.</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Мұндай жағдайларда кеден бекетінің немесе Мемлекеттік кірістер департаментінің лауазымды тұлғалары сұрауды жолдау немесе оған жауап беру мерзімін қасақана созып, сыбайлас жемқорлық құқық бұзушылығын жасауға жағдай туғызуы мүмкін.</w:t>
      </w:r>
    </w:p>
    <w:p w:rsidR="00D92F79" w:rsidRPr="00D92F79" w:rsidRDefault="00D92F79" w:rsidP="00D92F79">
      <w:pPr>
        <w:spacing w:before="100" w:beforeAutospacing="1" w:after="100" w:afterAutospacing="1" w:line="240" w:lineRule="auto"/>
        <w:ind w:firstLine="360"/>
        <w:jc w:val="both"/>
        <w:outlineLvl w:val="2"/>
        <w:rPr>
          <w:rFonts w:ascii="Times New Roman" w:eastAsia="Times New Roman" w:hAnsi="Times New Roman" w:cs="Times New Roman"/>
          <w:b/>
          <w:bCs/>
          <w:sz w:val="27"/>
          <w:szCs w:val="27"/>
        </w:rPr>
      </w:pPr>
      <w:r w:rsidRPr="00D92F79">
        <w:rPr>
          <w:rFonts w:ascii="Times New Roman" w:eastAsia="Times New Roman" w:hAnsi="Times New Roman" w:cs="Times New Roman"/>
          <w:b/>
          <w:bCs/>
          <w:sz w:val="27"/>
          <w:szCs w:val="27"/>
        </w:rPr>
        <w:t>Тәуекелді жою жөніндегі ұсыным</w:t>
      </w:r>
    </w:p>
    <w:p w:rsidR="00D92F79" w:rsidRP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sz w:val="24"/>
          <w:szCs w:val="24"/>
        </w:rPr>
        <w:t>Аумақтық мемлекеттік кірістер органдарына түсіндірме сипатындағы ақпарат жолдау, сондай-ақ нақты ережелер немесе әдістемелік ұсынымдар әзірлеу.</w:t>
      </w:r>
    </w:p>
    <w:p w:rsidR="00D92F79" w:rsidRDefault="00D92F79" w:rsidP="00D92F79">
      <w:pPr>
        <w:spacing w:before="100" w:beforeAutospacing="1" w:after="100" w:afterAutospacing="1" w:line="240" w:lineRule="auto"/>
        <w:ind w:firstLine="360"/>
        <w:jc w:val="both"/>
        <w:rPr>
          <w:rFonts w:ascii="Times New Roman" w:eastAsia="Times New Roman" w:hAnsi="Times New Roman" w:cs="Times New Roman"/>
          <w:sz w:val="24"/>
          <w:szCs w:val="24"/>
        </w:rPr>
      </w:pPr>
      <w:r w:rsidRPr="00D92F79">
        <w:rPr>
          <w:rFonts w:ascii="Times New Roman" w:eastAsia="Times New Roman" w:hAnsi="Times New Roman" w:cs="Times New Roman"/>
          <w:b/>
          <w:bCs/>
          <w:sz w:val="24"/>
          <w:szCs w:val="24"/>
        </w:rPr>
        <w:t>Қосымша:</w:t>
      </w:r>
      <w:r w:rsidRPr="00D92F79">
        <w:rPr>
          <w:rFonts w:ascii="Times New Roman" w:eastAsia="Times New Roman" w:hAnsi="Times New Roman" w:cs="Times New Roman"/>
          <w:sz w:val="24"/>
          <w:szCs w:val="24"/>
        </w:rPr>
        <w:t xml:space="preserve"> сыбайлас жемқорлық тәуекелдеріне бейім лауазымдар тізбесі.</w:t>
      </w:r>
    </w:p>
    <w:p w:rsidR="00D92F79" w:rsidRPr="00D92F79" w:rsidRDefault="00D92F79" w:rsidP="00D92F79">
      <w:pPr>
        <w:spacing w:before="100" w:beforeAutospacing="1" w:after="100" w:afterAutospacing="1" w:line="240" w:lineRule="auto"/>
        <w:jc w:val="both"/>
        <w:rPr>
          <w:rFonts w:ascii="Times New Roman" w:eastAsia="Times New Roman" w:hAnsi="Times New Roman" w:cs="Times New Roman"/>
          <w:sz w:val="24"/>
          <w:szCs w:val="24"/>
        </w:rPr>
      </w:pPr>
    </w:p>
    <w:p w:rsidR="00D92F79" w:rsidRPr="00D92F79" w:rsidRDefault="00D92F79" w:rsidP="00D92F79">
      <w:pPr>
        <w:spacing w:before="100" w:beforeAutospacing="1" w:after="100" w:afterAutospacing="1" w:line="240" w:lineRule="auto"/>
        <w:ind w:firstLine="360"/>
        <w:rPr>
          <w:rFonts w:ascii="Times New Roman" w:eastAsia="Times New Roman" w:hAnsi="Times New Roman" w:cs="Times New Roman"/>
          <w:sz w:val="24"/>
          <w:szCs w:val="24"/>
        </w:rPr>
      </w:pPr>
      <w:bookmarkStart w:id="0" w:name="_GoBack"/>
      <w:bookmarkEnd w:id="0"/>
      <w:r w:rsidRPr="00D92F79">
        <w:rPr>
          <w:rFonts w:ascii="Times New Roman" w:eastAsia="Times New Roman" w:hAnsi="Times New Roman" w:cs="Times New Roman"/>
          <w:b/>
          <w:bCs/>
          <w:sz w:val="24"/>
          <w:szCs w:val="24"/>
        </w:rPr>
        <w:t>Жұмыс тобының жетекшісі</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sidRPr="00D92F79">
        <w:rPr>
          <w:rFonts w:ascii="Times New Roman" w:eastAsia="Times New Roman" w:hAnsi="Times New Roman" w:cs="Times New Roman"/>
          <w:sz w:val="24"/>
          <w:szCs w:val="24"/>
        </w:rPr>
        <w:t>А. Әлибеков</w:t>
      </w:r>
    </w:p>
    <w:p w:rsidR="005F4281" w:rsidRDefault="00D92F79" w:rsidP="00D92F79">
      <w:pPr>
        <w:jc w:val="both"/>
      </w:pPr>
    </w:p>
    <w:sectPr w:rsidR="005F428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B2E2E"/>
    <w:multiLevelType w:val="multilevel"/>
    <w:tmpl w:val="B9684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16E"/>
    <w:rsid w:val="006825B3"/>
    <w:rsid w:val="00BA08FC"/>
    <w:rsid w:val="00CF616E"/>
    <w:rsid w:val="00D92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65369"/>
  <w15:chartTrackingRefBased/>
  <w15:docId w15:val="{1C60345B-BB0E-4CE3-B2DF-348CA74B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56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2E00C-631A-4E36-B0C2-ABCF801A8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1057</Words>
  <Characters>6026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Алибеков Азамат Буданович</dc:creator>
  <cp:keywords/>
  <dc:description/>
  <cp:lastModifiedBy>Алибеков Азамат Буданович</cp:lastModifiedBy>
  <cp:revision>2</cp:revision>
  <dcterms:created xsi:type="dcterms:W3CDTF">2026-10-01T10:57:00Z</dcterms:created>
  <dcterms:modified xsi:type="dcterms:W3CDTF">2026-10-01T11:02:00Z</dcterms:modified>
</cp:coreProperties>
</file>