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officeDocument/2006/relationships/extended-properties" Target="docProps/app.xml"/>
  <Relationship Id="rId3" Type="http://schemas.openxmlformats.org/package/2006/relationships/metadata/core-properties" Target="docProps/core.xml"/>
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cx="http://schemas.microsoft.com/office/drawing/2014/chartex" xmlns:cx1="http://schemas.microsoft.com/office/drawing/2015/9/8/chartex" xmlns:w15="http://schemas.microsoft.com/office/word/2012/wordml" mc:Ignorable="w14 wp14 w15">
  <!-- Generated by Spire.Doc -->
  <w:body>
    <w:tbl>
      <w:tblPr>
        <w:tblStyle w:val="TableGrid"/>
        <w:tblW w:w="0" w:type="auto"/>
        <w:tblInd w:w="59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6"/>
      </w:tblGrid>
      <w:tr w:rsidTr="00F51D3F">
        <w:trPr/>
        <w:tc>
          <w:tcPr>
            <w:tcW w:w="3396" w:type="dxa"/>
          </w:tcPr>
          <w:p>
            <w:pPr>
              <w:rPr>
                <w:sz w:val="28"/>
                <w:szCs w:val="28"/>
                <w:lang w:val="kk-KZ"/>
              </w:rPr>
            </w:pPr>
            <w:r w:rsidRPr="000D1E05">
              <w:rPr>
                <w:sz w:val="28"/>
                <w:szCs w:val="28"/>
                <w:lang w:val="kk-KZ"/>
              </w:rPr>
              <w:t xml:space="preserve">Бірлескен бұйрығымен </w:t>
            </w:r>
          </w:p>
          <w:p>
            <w:pPr>
              <w:rPr>
                <w:sz w:val="28"/>
                <w:szCs w:val="28"/>
                <w:lang w:val="kk-KZ"/>
              </w:rPr>
            </w:pPr>
            <w:r w:rsidRPr="000D1E05">
              <w:rPr>
                <w:sz w:val="28"/>
                <w:szCs w:val="28"/>
                <w:lang w:val="kk-KZ"/>
              </w:rPr>
              <w:t xml:space="preserve">бекітілген</w:t>
            </w:r>
          </w:p>
          <w:p>
            <w:pPr>
              <w:rPr>
                <w:i/>
                <w:sz w:val="28"/>
                <w:szCs w:val="28"/>
                <w:lang w:val="kk-KZ"/>
              </w:rPr>
            </w:pPr>
          </w:p>
        </w:tc>
      </w:tr>
    </w:tbl>
    <w:p>
      <w:pPr>
        <w:jc w:val="right"/>
        <w:rPr>
          <w:i/>
          <w:sz w:val="28"/>
          <w:szCs w:val="28"/>
          <w:lang w:val="kk-KZ"/>
        </w:rPr>
      </w:pPr>
    </w:p>
    <w:p>
      <w:pPr>
        <w:jc w:val="center"/>
        <w:rPr>
          <w:b/>
          <w:sz w:val="28"/>
          <w:szCs w:val="28"/>
          <w:lang w:val="kk-KZ" w:eastAsia="en-US"/>
        </w:rPr>
      </w:pPr>
      <w:bookmarkStart w:id="0" w:name="z16"/>
      <w:r>
        <w:rPr>
          <w:b/>
          <w:sz w:val="28"/>
          <w:szCs w:val="28"/>
          <w:lang w:val="kk-KZ"/>
        </w:rPr>
        <w:t xml:space="preserve">Қазақстан Республикасының Әділет министрлігі мен </w:t>
      </w:r>
    </w:p>
    <w:p>
      <w:pPr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 xml:space="preserve">Қазақстан Республикасының Қаржы министрлігінің </w:t>
      </w:r>
    </w:p>
    <w:p>
      <w:pPr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 xml:space="preserve">мемлекеттік кірістер органының құпия ақпаратты ұсыну </w:t>
      </w:r>
    </w:p>
    <w:p>
      <w:pPr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 xml:space="preserve">жөніндегі өзара іс-қимыл қағидалары</w:t>
      </w:r>
    </w:p>
    <w:p>
      <w:pPr>
        <w:ind w:right="-34"/>
        <w:rPr>
          <w:b/>
          <w:color w:val="000000"/>
          <w:sz w:val="28"/>
          <w:szCs w:val="22"/>
          <w:lang w:val="kk-KZ"/>
        </w:rPr>
      </w:pPr>
    </w:p>
    <w:p>
      <w:pPr>
        <w:spacing w:after="160"/>
        <w:ind w:right="-34" w:firstLine="709"/>
        <w:jc w:val="center"/>
        <w:rPr>
          <w:b/>
          <w:sz w:val="28"/>
          <w:lang w:val="kk-KZ"/>
        </w:rPr>
      </w:pPr>
      <w:bookmarkStart w:id="1" w:name="z28"/>
      <w:bookmarkEnd w:id="0"/>
      <w:r>
        <w:rPr>
          <w:b/>
          <w:color w:val="000000"/>
          <w:sz w:val="28"/>
          <w:lang w:val="kk-KZ"/>
        </w:rPr>
        <w:t xml:space="preserve">1-тарау. </w:t>
      </w:r>
      <w:r>
        <w:rPr>
          <w:b/>
          <w:color w:val="000000"/>
          <w:sz w:val="28"/>
        </w:rPr>
        <w:t xml:space="preserve">Жалпы</w:t>
      </w:r>
      <w:r>
        <w:rPr>
          <w:b/>
          <w:color w:val="000000"/>
          <w:sz w:val="28"/>
        </w:rPr>
        <w:t xml:space="preserve"> </w:t>
      </w:r>
      <w:r>
        <w:rPr>
          <w:b/>
          <w:color w:val="000000"/>
          <w:sz w:val="28"/>
        </w:rPr>
        <w:t xml:space="preserve">ережелер</w:t>
      </w:r>
    </w:p>
    <w:p>
      <w:pPr>
        <w:pStyle w:val="ListParagraph"/>
        <w:numPr>
          <w:ilvl w:val="0"/>
          <w:numId w:val="5"/>
        </w:numPr>
        <w:tabs>
          <w:tab w:val="left" w:pos="993"/>
        </w:tabs>
        <w:spacing w:after="0" w:line="240" w:lineRule="auto"/>
        <w:ind w:left="0" w:right="-34" w:firstLine="709"/>
        <w:jc w:val="both"/>
        <w:rPr>
          <w:sz w:val="28"/>
          <w:szCs w:val="28"/>
          <w:lang w:val="kk-KZ"/>
        </w:rPr>
      </w:pPr>
      <w:bookmarkStart w:id="2" w:name="z19"/>
      <w:r>
        <w:rPr>
          <w:color w:val="000000"/>
          <w:sz w:val="28"/>
          <w:lang w:val="kk-KZ"/>
        </w:rPr>
        <w:t xml:space="preserve">Осы Қазақстан Республикасы Әділет министрлігі мен Қазақстан Республикасы Қаржы министрлігінің Мемлекеттік кірістер органының құпия ақпаратты ұсыну жөніндегі өзара іс-қимыл қағидалары (бұдан әрі – Қағидалар), «</w:t>
      </w:r>
      <w:r>
        <w:rPr>
          <w:sz w:val="28"/>
          <w:szCs w:val="28"/>
          <w:lang w:val="kk-KZ"/>
        </w:rPr>
        <w:t xml:space="preserve">Қазақстан Республикасындағы кедендік реттеу туралы</w:t>
      </w:r>
      <w:r>
        <w:rPr>
          <w:color w:val="000000"/>
          <w:sz w:val="28"/>
          <w:lang w:val="kk-KZ"/>
        </w:rPr>
        <w:t xml:space="preserve">» Қазақстан Республикасы Кодексінің 19-бабы 3-тармағының 3) тармақшасына сәйкес әзірленді және мемлекеттік кірістер органының дыбыс-бейнежазу туындыларын немесе туындылардың</w:t>
      </w:r>
      <w:r>
        <w:rPr>
          <w:sz w:val="28"/>
          <w:szCs w:val="28"/>
          <w:lang w:val="kk-KZ"/>
        </w:rPr>
        <w:t xml:space="preserve"> дыбыстық жазбаларын жеке мақсатта және табыс алмай қайта шығару үшін пайдаланылатын, ішкі тұтыну үшін шығарудың кедендік рәсімімен шығарылған жабдықтар мен материалдық жеткізгіштерді импорттау бойынша құпия ақпаратты</w:t>
      </w:r>
      <w:r>
        <w:rPr>
          <w:color w:val="000000"/>
          <w:sz w:val="28"/>
          <w:lang w:val="kk-KZ"/>
        </w:rPr>
        <w:t xml:space="preserve"> (бұдан әрі – Мәліметтер) ұсыну жөніндегі өзара іс-қимыл тәртібін айқындайды.</w:t>
      </w:r>
    </w:p>
    <w:p>
      <w:pPr>
        <w:pStyle w:val="ListParagraph"/>
        <w:tabs>
          <w:tab w:val="left" w:pos="993"/>
        </w:tabs>
        <w:spacing w:after="0" w:line="240" w:lineRule="auto"/>
        <w:ind w:left="0" w:right="-1" w:firstLine="709"/>
        <w:jc w:val="both"/>
        <w:rPr>
          <w:color w:val="000000"/>
          <w:sz w:val="28"/>
          <w:lang w:val="kk-KZ"/>
        </w:rPr>
      </w:pPr>
    </w:p>
    <w:p>
      <w:pPr>
        <w:ind w:right="-1"/>
        <w:jc w:val="center"/>
        <w:rPr>
          <w:b/>
          <w:sz w:val="28"/>
          <w:lang w:val="kk-KZ"/>
        </w:rPr>
      </w:pPr>
      <w:bookmarkStart w:id="3" w:name="z20"/>
      <w:bookmarkEnd w:id="2"/>
      <w:r>
        <w:rPr>
          <w:b/>
          <w:sz w:val="28"/>
          <w:lang w:val="kk-KZ"/>
        </w:rPr>
        <w:t xml:space="preserve">2 тарау. Мемлекеттік кірістер органының құпия ақпаратты ұсыну жөніндегі өзара іс-қимыл тәртібі</w:t>
      </w:r>
    </w:p>
    <w:p>
      <w:pPr>
        <w:pStyle w:val="ListParagraph"/>
        <w:numPr>
          <w:ilvl w:val="0"/>
          <w:numId w:val="5"/>
        </w:numPr>
        <w:tabs>
          <w:tab w:val="left" w:pos="993"/>
        </w:tabs>
        <w:spacing w:after="0" w:line="240" w:lineRule="auto"/>
        <w:ind w:left="0" w:right="-1" w:firstLine="709"/>
        <w:jc w:val="both"/>
        <w:rPr>
          <w:color w:val="000000"/>
          <w:sz w:val="28"/>
          <w:lang w:val="kk-KZ"/>
        </w:rPr>
      </w:pPr>
      <w:bookmarkStart w:id="4" w:name="z21"/>
      <w:bookmarkEnd w:id="3"/>
      <w:r>
        <w:rPr>
          <w:color w:val="000000"/>
          <w:sz w:val="28"/>
          <w:lang w:val="kk-KZ"/>
        </w:rPr>
        <w:t xml:space="preserve">Қазақстан Республикасы Қаржы министрлігінің Мемлекеттік кірістер комитеті (бұдан әрі – МКК) Қазақстан Республикасы Әділет министрлігінің Зияткерлік меншік құқығы комитетіне (бұдан әрі – Комитет) Мәліметтерді «Авторлық құқық және сабақтас құқықтар туралы» Қазақстан Республикасы Заңының (бұдан әрі – Заң) 26-бабында көзделген сыйақыны жинау, бөлу және төлеу жөніндегі Комитеттің функциясын іске асыру мақсатында ұсынады.</w:t>
      </w:r>
    </w:p>
    <w:p>
      <w:pPr>
        <w:pStyle w:val="ListParagraph"/>
        <w:numPr>
          <w:ilvl w:val="0"/>
          <w:numId w:val="5"/>
        </w:numPr>
        <w:tabs>
          <w:tab w:val="left" w:pos="993"/>
        </w:tabs>
        <w:spacing w:after="0" w:line="240" w:lineRule="auto"/>
        <w:ind w:left="0" w:right="-1" w:firstLine="709"/>
        <w:jc w:val="both"/>
        <w:rPr>
          <w:color w:val="000000"/>
          <w:sz w:val="28"/>
          <w:lang w:val="kk-KZ"/>
        </w:rPr>
      </w:pPr>
      <w:r>
        <w:rPr>
          <w:color w:val="000000"/>
          <w:sz w:val="28"/>
          <w:lang w:val="kk-KZ"/>
        </w:rPr>
        <w:t xml:space="preserve">Мәліметтерді ұсыну Заңның 26-бабының 2-тармағына сәйкес уәкілетті орган бекіткен Дыбыс-бейнежазу туындыларын немесе туындылардың дыбыстық жазбаларын жеке мақсатта және табыс алмай қайта шығару үшін пайдаланылатын жабдықтар мен материалдық жеткізгіштердің тізбесі (бұдан әрі – Тізбе) бойынша және осы Қағидаларға қосымшаға сәйкес жүзеге асырылады.</w:t>
      </w:r>
    </w:p>
    <w:p>
      <w:pPr>
        <w:pStyle w:val="ListParagraph"/>
        <w:numPr>
          <w:ilvl w:val="0"/>
          <w:numId w:val="5"/>
        </w:numPr>
        <w:tabs>
          <w:tab w:val="left" w:pos="993"/>
        </w:tabs>
        <w:spacing w:after="0" w:line="240" w:lineRule="auto"/>
        <w:ind w:left="0" w:right="-1" w:firstLine="709"/>
        <w:jc w:val="both"/>
        <w:rPr>
          <w:color w:val="000000"/>
          <w:sz w:val="28"/>
          <w:lang w:val="kk-KZ"/>
        </w:rPr>
      </w:pPr>
      <w:r>
        <w:rPr>
          <w:color w:val="000000"/>
          <w:sz w:val="28"/>
          <w:lang w:val="kk-KZ"/>
        </w:rPr>
        <w:t xml:space="preserve">Мәліметтер мынадай тәсілдердің бірімен ұсынылады:</w:t>
      </w:r>
    </w:p>
    <w:p>
      <w:pPr>
        <w:pStyle w:val="ListParagraph"/>
        <w:numPr>
          <w:ilvl w:val="0"/>
          <w:numId w:val="6"/>
        </w:numPr>
        <w:tabs>
          <w:tab w:val="left" w:pos="993"/>
        </w:tabs>
        <w:spacing w:after="0" w:line="240" w:lineRule="auto"/>
        <w:ind w:left="0" w:right="-1" w:firstLine="709"/>
        <w:jc w:val="both"/>
        <w:rPr>
          <w:sz w:val="28"/>
          <w:lang w:val="kk-KZ"/>
        </w:rPr>
      </w:pPr>
      <w:r>
        <w:rPr>
          <w:sz w:val="28"/>
          <w:lang w:val="kk-KZ"/>
        </w:rPr>
        <w:t xml:space="preserve">мемлекеттік кірістер органының цифрлық жүйесінен Smart Bridge интеграциялық платформасы арқылы;</w:t>
      </w:r>
    </w:p>
    <w:p>
      <w:pPr>
        <w:pStyle w:val="ListParagraph"/>
        <w:numPr>
          <w:ilvl w:val="0"/>
          <w:numId w:val="6"/>
        </w:numPr>
        <w:tabs>
          <w:tab w:val="left" w:pos="993"/>
        </w:tabs>
        <w:spacing w:after="0" w:line="240" w:lineRule="auto"/>
        <w:ind w:left="0" w:right="-1" w:firstLine="709"/>
        <w:jc w:val="both"/>
        <w:rPr>
          <w:sz w:val="28"/>
          <w:lang w:val="kk-KZ"/>
        </w:rPr>
      </w:pPr>
      <w:r>
        <w:rPr>
          <w:color w:val="000000"/>
          <w:sz w:val="28"/>
          <w:lang w:val="kk-KZ"/>
        </w:rPr>
        <w:t xml:space="preserve">Мәліметтерді жүктеп беру, оның ішінде алмалы-салмалы жеткізгіштерде беру арқылы.</w:t>
      </w:r>
    </w:p>
    <w:p>
      <w:pPr>
        <w:pStyle w:val="ListParagraph"/>
        <w:numPr>
          <w:ilvl w:val="0"/>
          <w:numId w:val="5"/>
        </w:numPr>
        <w:tabs>
          <w:tab w:val="left" w:pos="993"/>
        </w:tabs>
        <w:spacing w:after="0" w:line="240" w:lineRule="auto"/>
        <w:ind w:left="0" w:right="-1" w:firstLine="709"/>
        <w:jc w:val="both"/>
        <w:rPr>
          <w:sz w:val="28"/>
          <w:lang w:val="kk-KZ"/>
        </w:rPr>
      </w:pPr>
      <w:r>
        <w:rPr>
          <w:sz w:val="28"/>
          <w:lang w:val="kk-KZ"/>
        </w:rPr>
        <w:t xml:space="preserve">МКК-нің Мәліметтерді ұсынуы үшін негіз Smart Bridge интеграциялық платформасы арқылы келіп түскен электрондық құжат нысанындағы К</w:t>
      </w:r>
      <w:r>
        <w:rPr>
          <w:color w:val="000000"/>
          <w:sz w:val="28"/>
          <w:lang w:val="kk-KZ"/>
        </w:rPr>
        <w:t xml:space="preserve">омитеттің</w:t>
      </w:r>
      <w:r>
        <w:rPr>
          <w:sz w:val="28"/>
          <w:lang w:val="kk-KZ"/>
        </w:rPr>
        <w:t xml:space="preserve"> сұрау салуы болып табылады.</w:t>
      </w:r>
    </w:p>
    <w:p>
      <w:pPr>
        <w:pStyle w:val="ListParagraph"/>
        <w:numPr>
          <w:ilvl w:val="0"/>
          <w:numId w:val="5"/>
        </w:numPr>
        <w:tabs>
          <w:tab w:val="left" w:pos="993"/>
        </w:tabs>
        <w:spacing w:after="0" w:line="240" w:lineRule="auto"/>
        <w:ind w:left="0" w:right="-1" w:firstLine="709"/>
        <w:jc w:val="both"/>
        <w:rPr>
          <w:sz w:val="28"/>
          <w:lang w:val="kk-KZ"/>
        </w:rPr>
      </w:pPr>
      <w:r>
        <w:rPr>
          <w:sz w:val="28"/>
          <w:lang w:val="kk-KZ"/>
        </w:rPr>
        <w:t xml:space="preserve">Мәліметтер тізбе бойынша және осы Қағидаларға қосымшаға сәйкес Smart Bridge интеграциялық платформасы арқылы нақты уақыт режимінде немесе мемлекеттік кірістер органдарының цифрлық жүйесінің сұрау салуды өңдеу шамасына қарай ұсынылады.</w:t>
      </w:r>
      <w:bookmarkStart w:id="5" w:name="z27"/>
      <w:bookmarkEnd w:id="4"/>
    </w:p>
    <w:p>
      <w:pPr>
        <w:pStyle w:val="ListParagraph"/>
        <w:numPr>
          <w:ilvl w:val="0"/>
          <w:numId w:val="5"/>
        </w:numPr>
        <w:tabs>
          <w:tab w:val="left" w:pos="993"/>
        </w:tabs>
        <w:spacing w:after="0" w:line="240" w:lineRule="auto"/>
        <w:ind w:left="0" w:right="-1" w:firstLine="709"/>
        <w:jc w:val="both"/>
        <w:rPr>
          <w:sz w:val="28"/>
          <w:lang w:val="kk-KZ"/>
        </w:rPr>
      </w:pPr>
      <w:r>
        <w:rPr>
          <w:sz w:val="28"/>
          <w:lang w:val="kk-KZ"/>
        </w:rPr>
        <w:t xml:space="preserve">Мемлекеттік кірістер органының цифрлық жүйелерінің ақпараттық өзара іс-қимылға дайын болу сәтіне және интеграциялық сервистерді дайындау жөніндегі жұмыстар аяқталғанға дейін Мәліметтер </w:t>
      </w:r>
      <w:r>
        <w:rPr>
          <w:color w:val="000000"/>
          <w:sz w:val="28"/>
          <w:lang w:val="kk-KZ"/>
        </w:rPr>
        <w:t xml:space="preserve">Тізбе бойынша және осы Қағидаларға қосымшаға </w:t>
      </w:r>
      <w:r>
        <w:rPr>
          <w:sz w:val="28"/>
          <w:lang w:val="kk-KZ"/>
        </w:rPr>
        <w:t xml:space="preserve">сәйкес ай сайын айдың оныншы күнінен кешіктірілмей ұсынылады.</w:t>
      </w:r>
      <w:bookmarkEnd w:id="5"/>
    </w:p>
    <w:p>
      <w:pPr>
        <w:tabs>
          <w:tab w:val="left" w:pos="993"/>
        </w:tabs>
        <w:ind w:right="-1" w:firstLine="709"/>
        <w:jc w:val="both"/>
        <w:rPr>
          <w:color w:val="000000"/>
          <w:sz w:val="28"/>
          <w:lang w:val="kk-KZ"/>
        </w:rPr>
      </w:pPr>
      <w:r>
        <w:rPr>
          <w:color w:val="000000"/>
          <w:sz w:val="28"/>
          <w:lang w:val="kk-KZ"/>
        </w:rPr>
        <w:t xml:space="preserve">Комитет Қағидалар шеңберінде алынған Мәліметтерді өзіне жүктелген міндеттер мен функцияларды орындау үшін ғана пайдаланады және Қазақстан Республикасының заңнамасына сәйкес осы Қағидаларға сәйкес алынған Мәліметтерді заңсыз таралудан қорғау жөнінде шаралар қабылдайды.</w:t>
      </w:r>
    </w:p>
    <w:p>
      <w:pPr>
        <w:pStyle w:val="ListParagraph"/>
        <w:numPr>
          <w:ilvl w:val="0"/>
          <w:numId w:val="5"/>
        </w:numPr>
        <w:tabs>
          <w:tab w:val="left" w:pos="993"/>
        </w:tabs>
        <w:spacing w:after="0" w:line="240" w:lineRule="auto"/>
        <w:ind w:left="0" w:right="-1" w:firstLine="709"/>
        <w:jc w:val="both"/>
        <w:rPr>
          <w:color w:val="000000"/>
          <w:sz w:val="28"/>
          <w:lang w:val="kk-KZ"/>
        </w:rPr>
      </w:pPr>
      <w:r>
        <w:rPr>
          <w:color w:val="000000"/>
          <w:sz w:val="28"/>
          <w:lang w:val="kk-KZ"/>
        </w:rPr>
        <w:t xml:space="preserve">Комитеттің осы Қағидалар шеңберінде алынған Мәліметтерді жұмыста пайдаланатын лауазымды адамдары мұндай Мәліметтерді өз міндеттерін орындау кезеңінде де, оларды орындау аяқталғаннан кейін де Қазақстан Республикасының заңнамасына сәйкес таратпайды.</w:t>
      </w:r>
      <w:bookmarkEnd w:id="1"/>
    </w:p>
    <w:p>
      <w:pPr>
        <w:jc w:val="right"/>
        <w:rPr>
          <w:i/>
          <w:sz w:val="28"/>
          <w:szCs w:val="28"/>
          <w:lang w:val="kk-KZ"/>
        </w:rPr>
      </w:pPr>
    </w:p>
    <w:p>
      <w:pPr>
        <w:jc w:val="right"/>
        <w:rPr>
          <w:i/>
          <w:sz w:val="28"/>
          <w:szCs w:val="28"/>
          <w:lang w:val="kk-KZ"/>
        </w:rPr>
      </w:pPr>
    </w:p>
    <w:sectPr w:rsidSect="00B96E9D"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pgSz w:w="11906" w:h="16838" w:orient="portrait"/>
      <w:pgMar w:top="1134" w:right="850" w:bottom="1134" w:left="1276" w:header="708" w:footer="708" w:gutter="0"/>
      <w:cols w:num="1" w:space="708">
        <w:col w:w="9780" w:space="708"/>
      </w:cols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mc="http://schemas.openxmlformats.org/markup-compatibility/2006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Auto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Auto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Auto"/>
    <w:pitch w:val="variable"/>
    <w:sig w:usb0="E4002EFF" w:usb1="C000247B" w:usb2="00000009" w:usb3="00000000" w:csb0="000001FF" w:csb1="00000000"/>
  </w:font>
</w:fonts>
</file>

<file path=word/footer1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Footer"/>
      <w:rPr/>
    </w:pPr>
  </w:p>
</w:ftr>
</file>

<file path=word/footer2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Footer"/>
      <w:rPr/>
    </w:pPr>
  </w:p>
</w:ftr>
</file>

<file path=word/footer3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Footer"/>
      <w:rPr/>
    </w:pPr>
  </w:p>
</w:ftr>
</file>

<file path=word/header1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Header"/>
      <w:rPr/>
    </w:pPr>
    <w:r>
      <w:pict>
        <v:shape id="PowerPlusWaterMarkObject1025" o:spid="PowerPlusWaterMarkObject1768" type="#_x0000_t136" style="height:79.19pt;margin-left:0;margin-top:0;mso-position-horizontal:center;mso-position-horizontal-relative:margin;mso-position-vertical:center;mso-position-vertical-relative:margin;position:absolute;rotation:315;width:450.78pt;z-index:-2147483648" o:allowincell="f" fillcolor="#808080" stroked="f">
          <v:fill opacity="0.5"/>
          <v:textpath style="font-family:&quot;Times New Roman&quot;;font-size:70pt" string="КГС 4854332"/>
          <w10:wrap anchorx="margin" anchory="margin"/>
        </v:shape>
      </w:pict>
    </w:r>
  </w:p>
</w:hdr>
</file>

<file path=word/header2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sdt>
    <w:sdtPr>
      <w:id w:val="-350024873"/>
      <w:docPartObj>
        <w:docPartGallery w:val="Page Numbers (Top of Page)"/>
        <w:docPartUnique/>
      </w:docPartObj>
    </w:sdtPr>
    <w:sdtContent>
      <w:p>
        <w:pPr>
          <w:pStyle w:val="Header"/>
          <w:jc w:val="center"/>
          <w:rPr/>
        </w:pPr>
        <w:r>
          <w:pict>
            <v:shape id="PowerPlusWaterMarkObject1026" o:spid="PowerPlusWaterMarkObject1770" type="#_x0000_t136" style="height:79.19pt;margin-left:0;margin-top:0;mso-position-horizontal:center;mso-position-horizontal-relative:margin;mso-position-vertical:center;mso-position-vertical-relative:margin;position:absolute;rotation:315;width:450.78pt;z-index:-2147483648" o:allowincell="f" fillcolor="#808080" stroked="f">
              <v:fill opacity="0.5"/>
              <v:textpath style="font-family:&quot;Times New Roman&quot;;font-size:70pt" string="КГС 4854332"/>
              <w10:wrap anchorx="margin" anchory="margin"/>
            </v:shape>
          </w:pict>
        </w:r>
        <w:r>
          <w:rPr>
            <w:lang w:val="kk-KZ"/>
          </w:rPr>
          <w:t xml:space="preserve">3</w:t>
        </w:r>
      </w:p>
    </w:sdtContent>
  </w:sdt>
  <w:p>
    <w:pPr>
      <w:pStyle w:val="Header"/>
      <w:rPr/>
    </w:pPr>
    <w:bookmarkStart w:id="6" w:name="_GoBack"/>
    <w:bookmarkEnd w:id="6"/>
  </w:p>
</w:hdr>
</file>

<file path=word/header3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sdt>
    <w:sdtPr>
      <w:id w:val="1009027598"/>
      <w:docPartObj>
        <w:docPartGallery w:val="Page Numbers (Top of Page)"/>
        <w:docPartUnique/>
      </w:docPartObj>
    </w:sdtPr>
    <w:sdtContent>
      <w:p>
        <w:pPr>
          <w:pStyle w:val="Header"/>
          <w:jc w:val="center"/>
          <w:rPr/>
        </w:pPr>
        <w:r>
          <w:pict>
            <v:shape id="PowerPlusWaterMarkObject1027" o:spid="PowerPlusWaterMarkObject1772" type="#_x0000_t136" style="height:79.19pt;margin-left:0;margin-top:0;mso-position-horizontal:center;mso-position-horizontal-relative:margin;mso-position-vertical:center;mso-position-vertical-relative:margin;position:absolute;rotation:315;width:450.78pt;z-index:-2147483648" o:allowincell="f" fillcolor="#808080" stroked="f">
              <v:fill opacity="0.5"/>
              <v:textpath style="font-family:&quot;Times New Roman&quot;;font-size:70pt" string="КГС 4854332"/>
              <w10:wrap anchorx="margin" anchory="margin"/>
            </v:shape>
          </w:pict>
        </w:r>
        <w:r>
          <w:rPr>
            <w:lang w:val="kk-KZ"/>
          </w:rPr>
          <w:t xml:space="preserve">2</w:t>
        </w:r>
      </w:p>
    </w:sdtContent>
  </w:sdt>
  <w:p>
    <w:pPr>
      <w:pStyle w:val="Header"/>
      <w:rPr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>
    <w:multiLevelType w:val="hybridMultilevel"/>
    <w:lvl w:ilvl="0">
      <w:start w:val="1"/>
      <w:numFmt w:val="decimal"/>
      <w:suff w:val="tab"/>
      <w:lvlText w:val="%1."/>
      <w:lvlJc w:val="left"/>
      <w:pPr>
        <w:ind w:left="855" w:hanging="360"/>
      </w:pPr>
      <w:rPr>
        <w:sz w:val="28"/>
      </w:rPr>
    </w:lvl>
    <w:lvl w:ilvl="1">
      <w:start w:val="1"/>
      <w:numFmt w:val="lowerLetter"/>
      <w:suff w:val="tab"/>
      <w:lvlText w:val="%2."/>
      <w:lvlJc w:val="left"/>
      <w:pPr>
        <w:ind w:left="1575" w:hanging="360"/>
      </w:pPr>
      <w:rPr/>
    </w:lvl>
    <w:lvl w:ilvl="2">
      <w:start w:val="1"/>
      <w:numFmt w:val="lowerRoman"/>
      <w:suff w:val="tab"/>
      <w:lvlText w:val="%3."/>
      <w:lvlJc w:val="right"/>
      <w:pPr>
        <w:ind w:left="2295" w:hanging="180"/>
      </w:pPr>
      <w:rPr/>
    </w:lvl>
    <w:lvl w:ilvl="3">
      <w:start w:val="1"/>
      <w:numFmt w:val="decimal"/>
      <w:suff w:val="tab"/>
      <w:lvlText w:val="%4."/>
      <w:lvlJc w:val="left"/>
      <w:pPr>
        <w:ind w:left="3015" w:hanging="360"/>
      </w:pPr>
      <w:rPr/>
    </w:lvl>
    <w:lvl w:ilvl="4">
      <w:start w:val="1"/>
      <w:numFmt w:val="lowerLetter"/>
      <w:suff w:val="tab"/>
      <w:lvlText w:val="%5."/>
      <w:lvlJc w:val="left"/>
      <w:pPr>
        <w:ind w:left="3735" w:hanging="360"/>
      </w:pPr>
      <w:rPr/>
    </w:lvl>
    <w:lvl w:ilvl="5">
      <w:start w:val="1"/>
      <w:numFmt w:val="lowerRoman"/>
      <w:suff w:val="tab"/>
      <w:lvlText w:val="%6."/>
      <w:lvlJc w:val="right"/>
      <w:pPr>
        <w:ind w:left="4455" w:hanging="180"/>
      </w:pPr>
      <w:rPr/>
    </w:lvl>
    <w:lvl w:ilvl="6">
      <w:start w:val="1"/>
      <w:numFmt w:val="decimal"/>
      <w:suff w:val="tab"/>
      <w:lvlText w:val="%7."/>
      <w:lvlJc w:val="left"/>
      <w:pPr>
        <w:ind w:left="5175" w:hanging="360"/>
      </w:pPr>
      <w:rPr/>
    </w:lvl>
    <w:lvl w:ilvl="7">
      <w:start w:val="1"/>
      <w:numFmt w:val="lowerLetter"/>
      <w:suff w:val="tab"/>
      <w:lvlText w:val="%8."/>
      <w:lvlJc w:val="left"/>
      <w:pPr>
        <w:ind w:left="5895" w:hanging="360"/>
      </w:pPr>
      <w:rPr/>
    </w:lvl>
    <w:lvl w:ilvl="8">
      <w:start w:val="1"/>
      <w:numFmt w:val="lowerRoman"/>
      <w:suff w:val="tab"/>
      <w:lvlText w:val="%9."/>
      <w:lvlJc w:val="right"/>
      <w:pPr>
        <w:ind w:left="6615" w:hanging="180"/>
      </w:pPr>
      <w:rPr/>
    </w:lvl>
  </w:abstractNum>
  <w:abstractNum w:abstractNumId="3">
    <w:multiLevelType w:val="hybridMultilevel"/>
    <w:lvl w:ilvl="0">
      <w:start w:val="1"/>
      <w:numFmt w:val="decimal"/>
      <w:suff w:val="tab"/>
      <w:lvlText w:val="%1)"/>
      <w:lvlJc w:val="left"/>
      <w:pPr>
        <w:ind w:left="1069" w:hanging="360"/>
      </w:pPr>
      <w:rPr>
        <w:color w:val="000000"/>
      </w:rPr>
    </w:lvl>
    <w:lvl w:ilvl="1">
      <w:start w:val="1"/>
      <w:numFmt w:val="lowerLetter"/>
      <w:suff w:val="tab"/>
      <w:lvlText w:val="%2."/>
      <w:lvlJc w:val="left"/>
      <w:pPr>
        <w:ind w:left="1789" w:hanging="360"/>
      </w:pPr>
      <w:rPr/>
    </w:lvl>
    <w:lvl w:ilvl="2">
      <w:start w:val="1"/>
      <w:numFmt w:val="lowerRoman"/>
      <w:suff w:val="tab"/>
      <w:lvlText w:val="%3."/>
      <w:lvlJc w:val="right"/>
      <w:pPr>
        <w:ind w:left="2509" w:hanging="180"/>
      </w:pPr>
      <w:rPr/>
    </w:lvl>
    <w:lvl w:ilvl="3">
      <w:start w:val="1"/>
      <w:numFmt w:val="decimal"/>
      <w:suff w:val="tab"/>
      <w:lvlText w:val="%4."/>
      <w:lvlJc w:val="left"/>
      <w:pPr>
        <w:ind w:left="3229" w:hanging="360"/>
      </w:pPr>
      <w:rPr/>
    </w:lvl>
    <w:lvl w:ilvl="4">
      <w:start w:val="1"/>
      <w:numFmt w:val="lowerLetter"/>
      <w:suff w:val="tab"/>
      <w:lvlText w:val="%5."/>
      <w:lvlJc w:val="left"/>
      <w:pPr>
        <w:ind w:left="3949" w:hanging="360"/>
      </w:pPr>
      <w:rPr/>
    </w:lvl>
    <w:lvl w:ilvl="5">
      <w:start w:val="1"/>
      <w:numFmt w:val="lowerRoman"/>
      <w:suff w:val="tab"/>
      <w:lvlText w:val="%6."/>
      <w:lvlJc w:val="right"/>
      <w:pPr>
        <w:ind w:left="4669" w:hanging="180"/>
      </w:pPr>
      <w:rPr/>
    </w:lvl>
    <w:lvl w:ilvl="6">
      <w:start w:val="1"/>
      <w:numFmt w:val="decimal"/>
      <w:suff w:val="tab"/>
      <w:lvlText w:val="%7."/>
      <w:lvlJc w:val="left"/>
      <w:pPr>
        <w:ind w:left="5389" w:hanging="360"/>
      </w:pPr>
      <w:rPr/>
    </w:lvl>
    <w:lvl w:ilvl="7">
      <w:start w:val="1"/>
      <w:numFmt w:val="lowerLetter"/>
      <w:suff w:val="tab"/>
      <w:lvlText w:val="%8."/>
      <w:lvlJc w:val="left"/>
      <w:pPr>
        <w:ind w:left="6109" w:hanging="360"/>
      </w:pPr>
      <w:rPr/>
    </w:lvl>
    <w:lvl w:ilvl="8">
      <w:start w:val="1"/>
      <w:numFmt w:val="lowerRoman"/>
      <w:suff w:val="tab"/>
      <w:lvlText w:val="%9."/>
      <w:lvlJc w:val="right"/>
      <w:pPr>
        <w:ind w:left="6829" w:hanging="180"/>
      </w:pPr>
      <w:rPr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sl="http://schemas.openxmlformats.org/schemaLibrary/2006/main" xmlns:w="http://schemas.openxmlformats.org/wordprocessingml/2006/main" xmlns:w14="http://schemas.microsoft.com/office/word/2010/wordml" xmlns:w15="http://schemas.microsoft.com/office/word/2012/wordml" mc:Ignorable="w14 w15">
  <w:zoom w:percent="100"/>
  <w:bordersDoNotSurroundFooter/>
  <w:bordersDoNotSurroundHeader/>
  <w:proofState w:spelling="clean" w:grammar="clean"/>
  <w:doNotTrackMoves/>
  <w:defaultTabStop w:val="708"/>
  <w:characterSpacingControl w:val="doNotCompress"/>
  <w:compat>
    <w:useFELayout/>
    <w:compatSetting w:name="doNotFlipMirrorIndents" w:uri="http://schemas.microsoft.com/office/word" w:val="1"/>
    <w:compatSetting w:name="enableOpenTypeFeatures" w:uri="http://schemas.microsoft.com/office/word" w:val="1"/>
    <w:compatSetting w:name="overrideTableStyleFontSizeAndJustification" w:uri="http://schemas.microsoft.com/office/word" w:val="1"/>
    <w:compatSetting w:name="compatibilityMode" w:uri="http://schemas.microsoft.com/office/word" w:val="15"/>
  </w:compat>
  <m:mathPr>
    <m:mathFont m:val="Cambria Math"/>
    <m:brkBin m:val="before"/>
    <m:brkBinSub m:val="--"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ru-RU" w:eastAsia="zh-CN" w:bidi="ar-SA"/>
  <w:decimalSymbol w:val=","/>
  <w:listSeparator w:val=";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asciiTheme="minorHAnsi" w:eastAsiaTheme="minorHAnsi" w:hAnsiTheme="minorHAnsi" w:cs="Arial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07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  <w:rPr/>
  </w:style>
  <w:style w:type="table" w:default="1" w:styleId="NormalTable">
    <w:name w:val="Normal Table"/>
    <w:uiPriority w:val="99"/>
    <w:semiHidden/>
    <w:unhideWhenUsed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>
    <w:name w:val="No List"/>
    <w:uiPriority w:val="99"/>
    <w:semiHidden/>
    <w:unhideWhenUsed/>
    <w:rPr/>
  </w:style>
  <w:style w:type="table" w:styleId="TableGrid">
    <w:name w:val="Table Grid"/>
    <w:basedOn w:val="NormalTable"/>
    <w:uiPriority w:val="39"/>
    <w:rsid w:val="005507DA"/>
    <w:pPr>
      <w:spacing w:after="0" w:line="240" w:lineRule="auto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D1E05"/>
    <w:pPr>
      <w:spacing w:after="200" w:line="276" w:lineRule="auto"/>
      <w:ind w:left="720"/>
      <w:contextualSpacing/>
    </w:pPr>
    <w:rPr>
      <w:sz w:val="22"/>
      <w:szCs w:val="22"/>
      <w:lang w:val="en-US" w:eastAsia="en-US"/>
    </w:rPr>
  </w:style>
  <w:style w:type="paragraph" w:styleId="Header">
    <w:name w:val="Header"/>
    <w:basedOn w:val="Normal"/>
    <w:link w:val="ВерхнийколонтитулЗнак"/>
    <w:uiPriority w:val="99"/>
    <w:unhideWhenUsed/>
    <w:qFormat/>
    <w:rsid w:val="00B96E9D"/>
    <w:pPr>
      <w:tabs>
        <w:tab w:val="center" w:pos="4677"/>
        <w:tab w:val="right" w:pos="9355"/>
      </w:tabs>
    </w:pPr>
    <w:rPr/>
  </w:style>
  <w:style w:type="character" w:customStyle="1" w:styleId="ВерхнийколонтитулЗнак">
    <w:name w:val="Верхний колонтитул Знак"/>
    <w:basedOn w:val="DefaultParagraphFont"/>
    <w:link w:val="Header"/>
    <w:uiPriority w:val="99"/>
    <w:rsid w:val="00B96E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НижнийколонтитулЗнак"/>
    <w:uiPriority w:val="99"/>
    <w:unhideWhenUsed/>
    <w:qFormat/>
    <w:rsid w:val="00B96E9D"/>
    <w:pPr>
      <w:tabs>
        <w:tab w:val="center" w:pos="4677"/>
        <w:tab w:val="right" w:pos="9355"/>
      </w:tabs>
    </w:pPr>
    <w:rPr/>
  </w:style>
  <w:style w:type="character" w:customStyle="1" w:styleId="НижнийколонтитулЗнак">
    <w:name w:val="Нижний колонтитул Знак"/>
    <w:basedOn w:val="DefaultParagraphFont"/>
    <w:link w:val="Footer"/>
    <w:uiPriority w:val="99"/>
    <w:rsid w:val="00B96E9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1593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7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customXml" Target="../customXml/item1.xml"/>
  <Relationship Id="rId10" Type="http://schemas.openxmlformats.org/officeDocument/2006/relationships/styles" Target="styles.xml"/>
  <Relationship Id="rId11" Type="http://schemas.openxmlformats.org/officeDocument/2006/relationships/webSettings" Target="webSettings.xml"/>
  <Relationship Id="rId12" Type="http://schemas.openxmlformats.org/officeDocument/2006/relationships/numbering" Target="numbering.xml"/>
  <Relationship Id="rId13" Type="http://schemas.openxmlformats.org/officeDocument/2006/relationships/fontTable" Target="fontTable.xml"/>
  <Relationship Id="rId14" Type="http://schemas.openxmlformats.org/officeDocument/2006/relationships/settings" Target="settings.xml"/>
  <Relationship Id="rId2" Type="http://schemas.openxmlformats.org/officeDocument/2006/relationships/customXml" Target="../customXml/item2.xml"/>
  <Relationship Id="rId3" Type="http://schemas.openxmlformats.org/officeDocument/2006/relationships/header" Target="header1.xml"/>
  <Relationship Id="rId4" Type="http://schemas.openxmlformats.org/officeDocument/2006/relationships/header" Target="header2.xml"/>
  <Relationship Id="rId5" Type="http://schemas.openxmlformats.org/officeDocument/2006/relationships/header" Target="header3.xml"/>
  <Relationship Id="rId6" Type="http://schemas.openxmlformats.org/officeDocument/2006/relationships/footer" Target="footer1.xml"/>
  <Relationship Id="rId7" Type="http://schemas.openxmlformats.org/officeDocument/2006/relationships/footer" Target="footer2.xml"/>
  <Relationship Id="rId8" Type="http://schemas.openxmlformats.org/officeDocument/2006/relationships/footer" Target="footer3.xml"/>
  <Relationship Id="rId9" Type="http://schemas.openxmlformats.org/officeDocument/2006/relationships/theme" Target="theme/theme1.xml"/>
</Relationships>
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?>

<Relationships xmlns="http://schemas.openxmlformats.org/package/2006/relationships">
  <Relationship Id="rId1" Type="http://schemas.openxmlformats.org/officeDocument/2006/relationships/customXmlProps" Target="itemProps1.xml"/>
</Relationships>

</file>

<file path=customXml/_rels/item2.xml.rels><?xml version="1.0" encoding="UTF-8"?>

<Relationships xmlns="http://schemas.openxmlformats.org/package/2006/relationships">
  <Relationship Id="rId1" Type="http://schemas.openxmlformats.org/officeDocument/2006/relationships/customXmlProps" Target="itemProps2.xml"/>
</Relationships>

</file>

<file path=customXml/item1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2019-11-25T11:44:00Z</dcterms:created>
  <dc:creator>Дәулетберді Гаухар</dc:creator>
  <lastModifiedBy>Касымова Томирис Ербулановна</lastModifiedBy>
  <dcterms:modified xsi:type="dcterms:W3CDTF">2026-07-28T04:31:00Z</dcterms:modified>
  <revision>6</revision>
</coreProperties>
</file>

<file path=customXml/item2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489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3273</CharactersWithSpaces>
  <SharedDoc>false</SharedDoc>
  <HyperlinksChanged>false</HyperlinksChanged>
  <AppVersion>16.0000</AppVersion>
</Properties>
</file>

<file path=customXml/itemProps1.xml><?xml version="1.0" encoding="utf-8"?>
<ds:datastoreItem xmlns:ds="http://schemas.openxmlformats.org/officeDocument/2006/customXml" ds:itemID="">
  <ds:schemaRefs/>
</ds:datastoreItem>
</file>

<file path=customXml/itemProps2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:vt="http://schemas.openxmlformats.org/officeDocument/2006/docPropsVTypes" xmlns="http://schemas.openxmlformats.org/officeDocument/2006/extended-properties">
  <Template>Normal</Template>
  <TotalTime>2</TotalTime>
  <Pages>2</Pages>
  <Words>489</Words>
  <Characters>2790</Characters>
  <Application>Microsoft Office Word</Application>
  <DocSecurity>0</DocSecurity>
  <Lines>23</Lines>
  <Paragraphs>6</Paragraphs>
  <Company>SPecialiST RePack</Company>
  <CharactersWithSpaces>3273</CharactersWithSpaces>
  <AppVersion>15.0000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2019-11-25T11:44:00Z</dcterms:created>
  <dc:creator>Дәулетберді Гаухар</dc:creator>
  <lastModifiedBy>Касымова Томирис Ербулановна</lastModifiedBy>
  <dcterms:modified xsi:type="dcterms:W3CDTF">2026-07-28T04:31:00Z</dcterms:modified>
  <revision>6</revision>
</coreProperties>
</file>