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Приложение </w:t>
      </w:r>
      <w:r w:rsidR="001A0041">
        <w:rPr>
          <w:rFonts w:eastAsia="Calibri"/>
          <w:color w:val="000000"/>
          <w:sz w:val="28"/>
          <w:szCs w:val="28"/>
          <w:lang w:val="kk-KZ"/>
        </w:rPr>
        <w:t>1</w:t>
      </w:r>
      <w:r w:rsidR="00E40546">
        <w:rPr>
          <w:rFonts w:eastAsia="Calibri"/>
          <w:color w:val="000000"/>
          <w:sz w:val="28"/>
          <w:szCs w:val="28"/>
          <w:lang w:val="kk-KZ"/>
        </w:rPr>
        <w:t>5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807DDD">
        <w:rPr>
          <w:rFonts w:eastAsia="Calibri"/>
          <w:color w:val="000000"/>
          <w:sz w:val="28"/>
          <w:szCs w:val="28"/>
        </w:rPr>
        <w:t>т «</w:t>
      </w:r>
      <w:proofErr w:type="gramStart"/>
      <w:r w:rsidR="00807DDD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Pr="00754B69">
        <w:rPr>
          <w:rFonts w:eastAsia="Calibri"/>
          <w:color w:val="000000"/>
          <w:sz w:val="28"/>
          <w:szCs w:val="28"/>
        </w:rPr>
        <w:t xml:space="preserve">  </w:t>
      </w:r>
      <w:r w:rsidR="00807DDD">
        <w:rPr>
          <w:rFonts w:eastAsia="Calibri"/>
          <w:color w:val="000000"/>
          <w:sz w:val="28"/>
          <w:szCs w:val="28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 </w:t>
      </w:r>
      <w:r w:rsidR="00807DDD">
        <w:rPr>
          <w:rFonts w:eastAsia="Calibri"/>
          <w:color w:val="000000"/>
          <w:sz w:val="28"/>
          <w:szCs w:val="28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3D3470" w:rsidRPr="003D3470" w:rsidRDefault="003D3470" w:rsidP="003D347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3D3470">
        <w:rPr>
          <w:rFonts w:eastAsia="Calibri"/>
          <w:color w:val="000000"/>
          <w:sz w:val="28"/>
          <w:szCs w:val="28"/>
        </w:rPr>
        <w:t>Приложение 16</w:t>
      </w:r>
    </w:p>
    <w:p w:rsidR="003D3470" w:rsidRPr="003D3470" w:rsidRDefault="003D3470" w:rsidP="003D347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3D3470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3D3470" w:rsidRPr="003D3470" w:rsidRDefault="003D3470" w:rsidP="003D347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3D3470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3D3470" w:rsidRPr="003D3470" w:rsidRDefault="003D3470" w:rsidP="003D347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3D3470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3D3470" w:rsidRPr="003D3470" w:rsidRDefault="003D3470" w:rsidP="003D347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3D3470">
        <w:rPr>
          <w:rFonts w:eastAsia="Calibri"/>
          <w:color w:val="000000"/>
          <w:sz w:val="28"/>
          <w:szCs w:val="28"/>
        </w:rPr>
        <w:t>уполномоченных</w:t>
      </w:r>
    </w:p>
    <w:p w:rsidR="003D3470" w:rsidRPr="003D3470" w:rsidRDefault="003D3470" w:rsidP="003D347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3D3470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142EB5" w:rsidRDefault="003D3470" w:rsidP="003D3470">
      <w:pPr>
        <w:ind w:left="5670"/>
        <w:jc w:val="center"/>
        <w:rPr>
          <w:rFonts w:eastAsia="Calibri"/>
          <w:color w:val="000000"/>
          <w:sz w:val="28"/>
          <w:szCs w:val="28"/>
          <w:lang w:val="kk-KZ"/>
        </w:rPr>
      </w:pPr>
      <w:r w:rsidRPr="003D3470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DC37DC" w:rsidRPr="00DC37DC" w:rsidRDefault="00DC37DC" w:rsidP="00DC37DC">
      <w:pPr>
        <w:ind w:left="5670"/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B3072E" w:rsidRDefault="003D3470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  <w:r w:rsidRPr="003D3470">
        <w:rPr>
          <w:rFonts w:eastAsia="Calibri"/>
          <w:b/>
          <w:color w:val="000000"/>
          <w:sz w:val="28"/>
          <w:szCs w:val="28"/>
        </w:rPr>
        <w:t>Позиции по запасам финансовых активов и обязательств по секторам контрагентов</w:t>
      </w:r>
    </w:p>
    <w:p w:rsidR="003D3470" w:rsidRPr="003D3470" w:rsidRDefault="003D3470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3D3470" w:rsidRPr="003D3470" w:rsidRDefault="00C67267" w:rsidP="003D3470">
      <w:pPr>
        <w:jc w:val="both"/>
        <w:rPr>
          <w:color w:val="000000"/>
          <w:sz w:val="28"/>
          <w:szCs w:val="22"/>
          <w:lang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3D3470" w:rsidRPr="003D3470">
        <w:rPr>
          <w:color w:val="000000"/>
          <w:sz w:val="28"/>
          <w:szCs w:val="22"/>
          <w:lang w:eastAsia="en-US"/>
        </w:rPr>
        <w:t>Индекс: Т8В</w:t>
      </w:r>
    </w:p>
    <w:p w:rsidR="00DC37DC" w:rsidRDefault="003D3470" w:rsidP="003D3470">
      <w:pPr>
        <w:jc w:val="both"/>
        <w:rPr>
          <w:color w:val="000000"/>
          <w:sz w:val="28"/>
          <w:szCs w:val="22"/>
          <w:lang w:val="kk-KZ" w:eastAsia="en-US"/>
        </w:rPr>
      </w:pPr>
      <w:r w:rsidRPr="003D3470">
        <w:rPr>
          <w:color w:val="000000"/>
          <w:sz w:val="28"/>
          <w:szCs w:val="22"/>
          <w:lang w:eastAsia="en-US"/>
        </w:rPr>
        <w:t xml:space="preserve">      </w:t>
      </w:r>
      <w:r>
        <w:rPr>
          <w:color w:val="000000"/>
          <w:sz w:val="28"/>
          <w:szCs w:val="22"/>
          <w:lang w:val="kk-KZ" w:eastAsia="en-US"/>
        </w:rPr>
        <w:tab/>
      </w:r>
      <w:r w:rsidRPr="003D3470">
        <w:rPr>
          <w:color w:val="000000"/>
          <w:sz w:val="28"/>
          <w:szCs w:val="22"/>
          <w:lang w:eastAsia="en-US"/>
        </w:rPr>
        <w:t>Единица измерения: миллиард те</w:t>
      </w:r>
      <w:r>
        <w:rPr>
          <w:color w:val="000000"/>
          <w:sz w:val="28"/>
          <w:szCs w:val="22"/>
          <w:lang w:val="kk-KZ" w:eastAsia="en-US"/>
        </w:rPr>
        <w:t>ң</w:t>
      </w:r>
      <w:proofErr w:type="spellStart"/>
      <w:r w:rsidRPr="003D3470">
        <w:rPr>
          <w:color w:val="000000"/>
          <w:sz w:val="28"/>
          <w:szCs w:val="22"/>
          <w:lang w:eastAsia="en-US"/>
        </w:rPr>
        <w:t>ге</w:t>
      </w:r>
      <w:proofErr w:type="spellEnd"/>
    </w:p>
    <w:p w:rsidR="003D3470" w:rsidRPr="003D3470" w:rsidRDefault="003D3470" w:rsidP="003D3470">
      <w:pPr>
        <w:jc w:val="both"/>
        <w:rPr>
          <w:color w:val="000000"/>
          <w:sz w:val="28"/>
          <w:szCs w:val="22"/>
          <w:lang w:val="kk-KZ" w:eastAsia="en-US"/>
        </w:rPr>
      </w:pPr>
    </w:p>
    <w:tbl>
      <w:tblPr>
        <w:tblW w:w="994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384"/>
        <w:gridCol w:w="1417"/>
        <w:gridCol w:w="1276"/>
        <w:gridCol w:w="1559"/>
        <w:gridCol w:w="1276"/>
        <w:gridCol w:w="1276"/>
      </w:tblGrid>
      <w:tr w:rsidR="003D3470" w:rsidRPr="003D3470" w:rsidTr="003D3470">
        <w:trPr>
          <w:trHeight w:val="30"/>
        </w:trPr>
        <w:tc>
          <w:tcPr>
            <w:tcW w:w="175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18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vMerge/>
          </w:tcPr>
          <w:p w:rsidR="003D3470" w:rsidRPr="003D3470" w:rsidRDefault="003D3470" w:rsidP="00B721B8">
            <w:pPr>
              <w:rPr>
                <w:sz w:val="28"/>
                <w:szCs w:val="28"/>
              </w:rPr>
            </w:pPr>
          </w:p>
        </w:tc>
        <w:tc>
          <w:tcPr>
            <w:tcW w:w="563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Центральное правительство (кроме фондов социального обеспечения)</w:t>
            </w:r>
          </w:p>
        </w:tc>
        <w:tc>
          <w:tcPr>
            <w:tcW w:w="127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z337"/>
            <w:r w:rsidRPr="003D3470">
              <w:rPr>
                <w:color w:val="000000"/>
                <w:sz w:val="28"/>
                <w:szCs w:val="28"/>
              </w:rPr>
              <w:t>Фонды социального обеспечения</w:t>
            </w:r>
          </w:p>
          <w:bookmarkEnd w:id="1"/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SSF</w:t>
            </w:r>
          </w:p>
        </w:tc>
        <w:tc>
          <w:tcPr>
            <w:tcW w:w="127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338"/>
            <w:r w:rsidRPr="003D3470">
              <w:rPr>
                <w:color w:val="000000"/>
                <w:sz w:val="28"/>
                <w:szCs w:val="28"/>
              </w:rPr>
              <w:t>Региональные органы управления</w:t>
            </w:r>
          </w:p>
          <w:bookmarkEnd w:id="2"/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SG</w:t>
            </w: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vMerge/>
          </w:tcPr>
          <w:p w:rsidR="003D3470" w:rsidRPr="003D3470" w:rsidRDefault="003D3470" w:rsidP="00B721B8">
            <w:pPr>
              <w:rPr>
                <w:sz w:val="28"/>
                <w:szCs w:val="28"/>
              </w:rPr>
            </w:pP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339"/>
            <w:r w:rsidRPr="003D3470">
              <w:rPr>
                <w:color w:val="000000"/>
                <w:sz w:val="28"/>
                <w:szCs w:val="28"/>
              </w:rPr>
              <w:t>Бюджетные</w:t>
            </w:r>
          </w:p>
          <w:bookmarkEnd w:id="3"/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BA=GL1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340"/>
            <w:r w:rsidRPr="003D3470">
              <w:rPr>
                <w:color w:val="000000"/>
                <w:sz w:val="28"/>
                <w:szCs w:val="28"/>
              </w:rPr>
              <w:t>Вне</w:t>
            </w:r>
          </w:p>
          <w:bookmarkEnd w:id="4"/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бюджетные</w:t>
            </w: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EA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5" w:name="z342"/>
            <w:r w:rsidRPr="003D3470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5"/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CC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6" w:name="z343"/>
            <w:r w:rsidRPr="003D3470">
              <w:rPr>
                <w:color w:val="000000"/>
                <w:sz w:val="28"/>
                <w:szCs w:val="28"/>
              </w:rPr>
              <w:t>Центральное</w:t>
            </w:r>
          </w:p>
          <w:bookmarkEnd w:id="6"/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правительство</w:t>
            </w: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CG</w:t>
            </w:r>
          </w:p>
        </w:tc>
        <w:tc>
          <w:tcPr>
            <w:tcW w:w="1276" w:type="dxa"/>
            <w:vMerge/>
          </w:tcPr>
          <w:p w:rsidR="003D3470" w:rsidRPr="003D3470" w:rsidRDefault="003D3470" w:rsidP="00B721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3D3470" w:rsidRPr="003D3470" w:rsidRDefault="003D3470" w:rsidP="00B721B8">
            <w:pPr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7</w:t>
            </w: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 Финансовые активы (=62)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6821 Внутренние дебиторы (=621)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68211 Сектор государственного управления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lastRenderedPageBreak/>
              <w:t>68212 Центральный банк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68213 Корпорации, принимающие депозиты, кроме центрального банка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68214 Другие финансовые корпорации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68215 Нефинансовые корпорации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68216 Домашние хозяйства и некоммерческие организации, обслуживающие домашние хозяйства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6822 Внешние дебиторы (=622)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68221 Сектор государственного управления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68227 Международные организации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 xml:space="preserve">68228 Финансовые корпорации, помимо </w:t>
            </w:r>
            <w:r w:rsidRPr="003D3470">
              <w:rPr>
                <w:color w:val="000000"/>
                <w:sz w:val="28"/>
                <w:szCs w:val="28"/>
              </w:rPr>
              <w:lastRenderedPageBreak/>
              <w:t>международных организаций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lastRenderedPageBreak/>
              <w:t>68229 Другие нерезиденты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 Обязательств (=63)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6831 Внутренние кредиторы (=631)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68311 Сектор государственного управления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68312 Центральный банк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68313 Корпорации, принимающие депозиты, кроме центрального банка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68314 Другие финансовые корпорации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68315 Нефинансовые корпорации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 xml:space="preserve">68316 Домашние хозяйства и некоммерческие организации, обслуживающие </w:t>
            </w:r>
            <w:r w:rsidRPr="003D3470">
              <w:rPr>
                <w:color w:val="000000"/>
                <w:sz w:val="28"/>
                <w:szCs w:val="28"/>
              </w:rPr>
              <w:lastRenderedPageBreak/>
              <w:t>домашние хозяйства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lastRenderedPageBreak/>
              <w:t>6832 Внешние кредиторы (=632)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68321 Сектор государственного управления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68327 Международные организации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68328 Финансовые корпорации, помимо международных организаций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68329 Другие нерезиденты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3D3470" w:rsidRPr="00DC37DC" w:rsidRDefault="003D3470" w:rsidP="003D3470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  <w:r w:rsidRPr="003D3470">
        <w:rPr>
          <w:color w:val="000000"/>
          <w:sz w:val="28"/>
          <w:szCs w:val="22"/>
          <w:lang w:val="kk-KZ" w:eastAsia="en-US"/>
        </w:rPr>
        <w:t>продолжение таблицы</w:t>
      </w:r>
    </w:p>
    <w:tbl>
      <w:tblPr>
        <w:tblW w:w="994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1673"/>
        <w:gridCol w:w="1984"/>
        <w:gridCol w:w="1701"/>
        <w:gridCol w:w="2127"/>
      </w:tblGrid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470" w:rsidRPr="003D3470" w:rsidRDefault="003D3470" w:rsidP="00B721B8">
            <w:pPr>
              <w:rPr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7" w:name="z346"/>
            <w:r w:rsidRPr="003D3470">
              <w:rPr>
                <w:color w:val="000000"/>
                <w:sz w:val="28"/>
                <w:szCs w:val="28"/>
              </w:rPr>
              <w:t>Местные органы управления</w:t>
            </w:r>
          </w:p>
          <w:bookmarkEnd w:id="7"/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LG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8" w:name="z347"/>
            <w:r w:rsidRPr="003D3470">
              <w:rPr>
                <w:color w:val="000000"/>
                <w:sz w:val="28"/>
                <w:szCs w:val="28"/>
              </w:rPr>
              <w:t>Субъекты квазигосударственного сектора и иные получатели бюджетных средств</w:t>
            </w:r>
          </w:p>
          <w:bookmarkEnd w:id="8"/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QG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9" w:name="z348"/>
            <w:r w:rsidRPr="003D3470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9"/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CT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0" w:name="z349"/>
            <w:r w:rsidRPr="003D3470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  <w:bookmarkEnd w:id="10"/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GG=GL3</w:t>
            </w: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11</w:t>
            </w: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 Чистое приобретение финансовых активов (=62)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6821 Внутренние дебиторы (=621)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lastRenderedPageBreak/>
              <w:t>68211 Сектор государственного управления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68212 Центральный банк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68213 Корпорации, принимающие депозиты, кроме центрального банка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68214 Другие финансовые корпорации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68215 Нефинансовые корпорации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68216 Домашние хозяйства и некоммерческие организации, обслуживающие домашние хозяйства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6822 Внешние дебиторы (=622)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68221 Сектор государственного управления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68227 Международные организации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68228 Финансовые корпорации, помимо международных организаций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68229 Другие нерезиденты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 Чистое принятие обязательств (=63)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lastRenderedPageBreak/>
              <w:t>6831 Внутренние кредиторы (=331)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68311 Сектор государственного управления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68312 Центральный банк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68313 Корпорации, принимающие депозиты, кроме центрального банка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68314 Другие финансовые корпорации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68315 Нефинансовые корпорации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68316 Домашние хозяйства и некоммерческие организации, обслуживающие домашние хозяйства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6832 Внешние кредиторы (=632)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68321 Сектор государственного управления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68327 Международные организации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68328 Финансовые корпорации, помимо международных организаций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D3470" w:rsidRPr="003D3470" w:rsidTr="003D3470">
        <w:trPr>
          <w:trHeight w:val="30"/>
          <w:tblCellSpacing w:w="0" w:type="auto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470">
              <w:rPr>
                <w:color w:val="000000"/>
                <w:sz w:val="28"/>
                <w:szCs w:val="28"/>
              </w:rPr>
              <w:t>68329 Другие нерезиденты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D3470" w:rsidRPr="003D3470" w:rsidRDefault="003D34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142EB5" w:rsidRPr="00142EB5" w:rsidRDefault="00142EB5" w:rsidP="00142EB5">
      <w:pPr>
        <w:ind w:firstLine="708"/>
        <w:jc w:val="both"/>
        <w:rPr>
          <w:color w:val="000000"/>
          <w:sz w:val="28"/>
          <w:szCs w:val="28"/>
          <w:lang w:eastAsia="en-US"/>
        </w:rPr>
      </w:pPr>
    </w:p>
    <w:sectPr w:rsidR="00142EB5" w:rsidRPr="00142EB5" w:rsidSect="00EF6C6B">
      <w:headerReference w:type="default" r:id="rId7"/>
      <w:pgSz w:w="11906" w:h="16838"/>
      <w:pgMar w:top="1134" w:right="850" w:bottom="1134" w:left="1276" w:header="708" w:footer="708" w:gutter="0"/>
      <w:pgNumType w:start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E58" w:rsidRDefault="00266E58" w:rsidP="00015D20">
      <w:r>
        <w:separator/>
      </w:r>
    </w:p>
  </w:endnote>
  <w:endnote w:type="continuationSeparator" w:id="0">
    <w:p w:rsidR="00266E58" w:rsidRDefault="00266E58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E58" w:rsidRDefault="00266E58" w:rsidP="00015D20">
      <w:r>
        <w:separator/>
      </w:r>
    </w:p>
  </w:footnote>
  <w:footnote w:type="continuationSeparator" w:id="0">
    <w:p w:rsidR="00266E58" w:rsidRDefault="00266E58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014835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F5129" w:rsidRPr="00AF5129" w:rsidRDefault="00AF5129">
        <w:pPr>
          <w:pStyle w:val="ab"/>
          <w:jc w:val="center"/>
          <w:rPr>
            <w:sz w:val="28"/>
            <w:szCs w:val="28"/>
          </w:rPr>
        </w:pPr>
        <w:r w:rsidRPr="00AF5129">
          <w:rPr>
            <w:sz w:val="28"/>
            <w:szCs w:val="28"/>
          </w:rPr>
          <w:fldChar w:fldCharType="begin"/>
        </w:r>
        <w:r w:rsidRPr="00AF5129">
          <w:rPr>
            <w:sz w:val="28"/>
            <w:szCs w:val="28"/>
          </w:rPr>
          <w:instrText>PAGE   \* MERGEFORMAT</w:instrText>
        </w:r>
        <w:r w:rsidRPr="00AF5129">
          <w:rPr>
            <w:sz w:val="28"/>
            <w:szCs w:val="28"/>
          </w:rPr>
          <w:fldChar w:fldCharType="separate"/>
        </w:r>
        <w:r w:rsidR="00807DDD">
          <w:rPr>
            <w:noProof/>
            <w:sz w:val="28"/>
            <w:szCs w:val="28"/>
          </w:rPr>
          <w:t>175</w:t>
        </w:r>
        <w:r w:rsidRPr="00AF5129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266E5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5D20"/>
    <w:rsid w:val="00073270"/>
    <w:rsid w:val="000B67D4"/>
    <w:rsid w:val="000C1710"/>
    <w:rsid w:val="000C32E1"/>
    <w:rsid w:val="000D68F9"/>
    <w:rsid w:val="001416AD"/>
    <w:rsid w:val="00142EB5"/>
    <w:rsid w:val="00146E88"/>
    <w:rsid w:val="00176AF8"/>
    <w:rsid w:val="00176EE4"/>
    <w:rsid w:val="00196968"/>
    <w:rsid w:val="00196A44"/>
    <w:rsid w:val="001A0041"/>
    <w:rsid w:val="0021337D"/>
    <w:rsid w:val="00266E58"/>
    <w:rsid w:val="002B0FB8"/>
    <w:rsid w:val="002E524A"/>
    <w:rsid w:val="00380A66"/>
    <w:rsid w:val="003D2C10"/>
    <w:rsid w:val="003D3470"/>
    <w:rsid w:val="003F727D"/>
    <w:rsid w:val="00442124"/>
    <w:rsid w:val="005B57FB"/>
    <w:rsid w:val="005E03EF"/>
    <w:rsid w:val="005E64E4"/>
    <w:rsid w:val="006068AE"/>
    <w:rsid w:val="00664407"/>
    <w:rsid w:val="00710F6E"/>
    <w:rsid w:val="00714DEF"/>
    <w:rsid w:val="007428BA"/>
    <w:rsid w:val="00754B69"/>
    <w:rsid w:val="00807DDD"/>
    <w:rsid w:val="00854D43"/>
    <w:rsid w:val="008623BB"/>
    <w:rsid w:val="009000E8"/>
    <w:rsid w:val="0095079A"/>
    <w:rsid w:val="00970E84"/>
    <w:rsid w:val="0099366C"/>
    <w:rsid w:val="00A56B14"/>
    <w:rsid w:val="00AF5129"/>
    <w:rsid w:val="00B00943"/>
    <w:rsid w:val="00B3072E"/>
    <w:rsid w:val="00B5779B"/>
    <w:rsid w:val="00BD189D"/>
    <w:rsid w:val="00BF0DE1"/>
    <w:rsid w:val="00C00B80"/>
    <w:rsid w:val="00C25962"/>
    <w:rsid w:val="00C67267"/>
    <w:rsid w:val="00CC27F4"/>
    <w:rsid w:val="00CE28B0"/>
    <w:rsid w:val="00CF090E"/>
    <w:rsid w:val="00D2369E"/>
    <w:rsid w:val="00D576A3"/>
    <w:rsid w:val="00D908F2"/>
    <w:rsid w:val="00DA2D48"/>
    <w:rsid w:val="00DC37DC"/>
    <w:rsid w:val="00DF627E"/>
    <w:rsid w:val="00E40546"/>
    <w:rsid w:val="00E81834"/>
    <w:rsid w:val="00EF6C6B"/>
    <w:rsid w:val="00F047DC"/>
    <w:rsid w:val="00F056B9"/>
    <w:rsid w:val="00F32397"/>
    <w:rsid w:val="00F60761"/>
    <w:rsid w:val="00F651AF"/>
    <w:rsid w:val="00F928B1"/>
    <w:rsid w:val="00FB23FE"/>
    <w:rsid w:val="00FF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3270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73270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73270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073270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73270"/>
    <w:rPr>
      <w:rFonts w:ascii="Times New Roman" w:eastAsia="Times New Roman" w:hAnsi="Times New Roman" w:cs="Times New Roman"/>
      <w:lang w:val="en-US"/>
    </w:rPr>
  </w:style>
  <w:style w:type="paragraph" w:styleId="af">
    <w:name w:val="Normal Indent"/>
    <w:basedOn w:val="a"/>
    <w:uiPriority w:val="99"/>
    <w:unhideWhenUsed/>
    <w:rsid w:val="00073270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f0">
    <w:name w:val="Subtitle"/>
    <w:basedOn w:val="a"/>
    <w:next w:val="a"/>
    <w:link w:val="af1"/>
    <w:uiPriority w:val="11"/>
    <w:qFormat/>
    <w:rsid w:val="00073270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1">
    <w:name w:val="Подзаголовок Знак"/>
    <w:basedOn w:val="a0"/>
    <w:link w:val="af0"/>
    <w:uiPriority w:val="11"/>
    <w:rsid w:val="00073270"/>
    <w:rPr>
      <w:rFonts w:ascii="Times New Roman" w:eastAsia="Times New Roman" w:hAnsi="Times New Roman" w:cs="Times New Roman"/>
      <w:lang w:val="en-US"/>
    </w:rPr>
  </w:style>
  <w:style w:type="paragraph" w:styleId="af2">
    <w:name w:val="Title"/>
    <w:basedOn w:val="a"/>
    <w:next w:val="a"/>
    <w:link w:val="af3"/>
    <w:uiPriority w:val="10"/>
    <w:qFormat/>
    <w:rsid w:val="00073270"/>
    <w:pPr>
      <w:pBdr>
        <w:bottom w:val="single" w:sz="8" w:space="4" w:color="5B9BD5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3">
    <w:name w:val="Название Знак"/>
    <w:basedOn w:val="a0"/>
    <w:link w:val="af2"/>
    <w:uiPriority w:val="10"/>
    <w:rsid w:val="00073270"/>
    <w:rPr>
      <w:rFonts w:ascii="Times New Roman" w:eastAsia="Times New Roman" w:hAnsi="Times New Roman" w:cs="Times New Roman"/>
      <w:lang w:val="en-US"/>
    </w:rPr>
  </w:style>
  <w:style w:type="character" w:styleId="af4">
    <w:name w:val="Emphasis"/>
    <w:basedOn w:val="a0"/>
    <w:uiPriority w:val="20"/>
    <w:qFormat/>
    <w:rsid w:val="00073270"/>
    <w:rPr>
      <w:rFonts w:ascii="Times New Roman" w:eastAsia="Times New Roman" w:hAnsi="Times New Roman" w:cs="Times New Roman"/>
    </w:rPr>
  </w:style>
  <w:style w:type="character" w:styleId="af5">
    <w:name w:val="Hyperlink"/>
    <w:basedOn w:val="a0"/>
    <w:uiPriority w:val="99"/>
    <w:unhideWhenUsed/>
    <w:rsid w:val="00073270"/>
    <w:rPr>
      <w:rFonts w:ascii="Times New Roman" w:eastAsia="Times New Roman" w:hAnsi="Times New Roman" w:cs="Times New Roman"/>
    </w:rPr>
  </w:style>
  <w:style w:type="paragraph" w:styleId="af6">
    <w:name w:val="caption"/>
    <w:basedOn w:val="a"/>
    <w:next w:val="a"/>
    <w:uiPriority w:val="35"/>
    <w:semiHidden/>
    <w:unhideWhenUsed/>
    <w:qFormat/>
    <w:rsid w:val="00073270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073270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073270"/>
    <w:pPr>
      <w:spacing w:after="200" w:line="276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11992-538B-4EB7-B2A0-8B591E715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28</cp:revision>
  <dcterms:created xsi:type="dcterms:W3CDTF">2026-05-08T11:47:00Z</dcterms:created>
  <dcterms:modified xsi:type="dcterms:W3CDTF">2026-08-26T06:14:00Z</dcterms:modified>
</cp:coreProperties>
</file>