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Приложение </w:t>
      </w:r>
      <w:r w:rsidR="00CA236A">
        <w:rPr>
          <w:rFonts w:eastAsia="Calibri"/>
          <w:color w:val="000000"/>
          <w:sz w:val="28"/>
          <w:szCs w:val="28"/>
          <w:lang w:val="kk-KZ"/>
        </w:rPr>
        <w:t>4</w:t>
      </w:r>
      <w:r>
        <w:rPr>
          <w:rFonts w:eastAsia="Calibri"/>
          <w:color w:val="000000"/>
          <w:sz w:val="28"/>
          <w:szCs w:val="28"/>
          <w:lang w:val="kk-KZ"/>
        </w:rPr>
        <w:t xml:space="preserve"> </w:t>
      </w:r>
      <w:r w:rsidRPr="00754B69">
        <w:rPr>
          <w:rFonts w:eastAsia="Calibri"/>
          <w:color w:val="000000"/>
          <w:sz w:val="28"/>
          <w:szCs w:val="28"/>
        </w:rPr>
        <w:t>к приказу Министра финансов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Республики Казахстан 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</w:t>
      </w:r>
      <w:r w:rsidR="00FD0541">
        <w:rPr>
          <w:rFonts w:eastAsia="Calibri"/>
          <w:color w:val="000000"/>
          <w:sz w:val="28"/>
          <w:szCs w:val="28"/>
        </w:rPr>
        <w:t>т «</w:t>
      </w:r>
      <w:proofErr w:type="gramStart"/>
      <w:r w:rsidR="00FD0541">
        <w:rPr>
          <w:rFonts w:eastAsia="Calibri"/>
          <w:color w:val="000000"/>
          <w:sz w:val="28"/>
          <w:szCs w:val="28"/>
        </w:rPr>
        <w:t>4</w:t>
      </w:r>
      <w:r w:rsidRPr="00754B69">
        <w:rPr>
          <w:rFonts w:eastAsia="Calibri"/>
          <w:color w:val="000000"/>
          <w:sz w:val="28"/>
          <w:szCs w:val="28"/>
        </w:rPr>
        <w:t xml:space="preserve">»   </w:t>
      </w:r>
      <w:proofErr w:type="gramEnd"/>
      <w:r w:rsidRPr="00754B69">
        <w:rPr>
          <w:rFonts w:eastAsia="Calibri"/>
          <w:color w:val="000000"/>
          <w:sz w:val="28"/>
          <w:szCs w:val="28"/>
        </w:rPr>
        <w:t xml:space="preserve">     </w:t>
      </w:r>
      <w:r w:rsidR="00FD0541">
        <w:rPr>
          <w:rFonts w:eastAsia="Calibri"/>
          <w:color w:val="000000"/>
          <w:sz w:val="28"/>
          <w:szCs w:val="28"/>
          <w:lang w:val="kk-KZ"/>
        </w:rPr>
        <w:t>июня</w:t>
      </w:r>
      <w:r w:rsidRPr="00754B69">
        <w:rPr>
          <w:rFonts w:eastAsia="Calibri"/>
          <w:color w:val="000000"/>
          <w:sz w:val="28"/>
          <w:szCs w:val="28"/>
        </w:rPr>
        <w:t xml:space="preserve">       2026 года</w:t>
      </w:r>
    </w:p>
    <w:p w:rsid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№ </w:t>
      </w:r>
      <w:r w:rsidR="00FD0541">
        <w:rPr>
          <w:rFonts w:eastAsia="Calibri"/>
          <w:color w:val="000000"/>
          <w:sz w:val="28"/>
          <w:szCs w:val="28"/>
          <w:lang w:val="kk-KZ"/>
        </w:rPr>
        <w:t>364</w:t>
      </w:r>
      <w:bookmarkStart w:id="0" w:name="_GoBack"/>
      <w:bookmarkEnd w:id="0"/>
      <w:r w:rsidRPr="00754B69">
        <w:rPr>
          <w:rFonts w:eastAsia="Calibri"/>
          <w:color w:val="000000"/>
          <w:sz w:val="28"/>
          <w:szCs w:val="28"/>
        </w:rPr>
        <w:t xml:space="preserve">      </w:t>
      </w:r>
    </w:p>
    <w:p w:rsid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754B69" w:rsidRP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F928B1" w:rsidRPr="00F928B1" w:rsidRDefault="00F928B1" w:rsidP="00F928B1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F928B1">
        <w:rPr>
          <w:rFonts w:eastAsia="Calibri"/>
          <w:color w:val="000000"/>
          <w:sz w:val="28"/>
          <w:szCs w:val="28"/>
        </w:rPr>
        <w:t>Приложение 5</w:t>
      </w:r>
    </w:p>
    <w:p w:rsidR="00F928B1" w:rsidRPr="00F928B1" w:rsidRDefault="00F928B1" w:rsidP="00F928B1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F928B1">
        <w:rPr>
          <w:rFonts w:eastAsia="Calibri"/>
          <w:color w:val="000000"/>
          <w:sz w:val="28"/>
          <w:szCs w:val="28"/>
        </w:rPr>
        <w:t>к Правилам составления отчета</w:t>
      </w:r>
    </w:p>
    <w:p w:rsidR="00F928B1" w:rsidRPr="00F928B1" w:rsidRDefault="00F928B1" w:rsidP="00F928B1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F928B1">
        <w:rPr>
          <w:rFonts w:eastAsia="Calibri"/>
          <w:color w:val="000000"/>
          <w:sz w:val="28"/>
          <w:szCs w:val="28"/>
        </w:rPr>
        <w:t>по статистике государственных</w:t>
      </w:r>
    </w:p>
    <w:p w:rsidR="00F928B1" w:rsidRPr="00F928B1" w:rsidRDefault="00F928B1" w:rsidP="00F928B1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F928B1">
        <w:rPr>
          <w:rFonts w:eastAsia="Calibri"/>
          <w:color w:val="000000"/>
          <w:sz w:val="28"/>
          <w:szCs w:val="28"/>
        </w:rPr>
        <w:t>финансов, взаимодействия</w:t>
      </w:r>
    </w:p>
    <w:p w:rsidR="00F928B1" w:rsidRPr="00F928B1" w:rsidRDefault="00F928B1" w:rsidP="00F928B1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F928B1">
        <w:rPr>
          <w:rFonts w:eastAsia="Calibri"/>
          <w:color w:val="000000"/>
          <w:sz w:val="28"/>
          <w:szCs w:val="28"/>
        </w:rPr>
        <w:t>уполномоченных</w:t>
      </w:r>
    </w:p>
    <w:p w:rsidR="00F928B1" w:rsidRPr="00F928B1" w:rsidRDefault="00F928B1" w:rsidP="00F928B1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F928B1">
        <w:rPr>
          <w:rFonts w:eastAsia="Calibri"/>
          <w:color w:val="000000"/>
          <w:sz w:val="28"/>
          <w:szCs w:val="28"/>
        </w:rPr>
        <w:t>государственных органов и</w:t>
      </w:r>
    </w:p>
    <w:p w:rsidR="00C67267" w:rsidRPr="00C67267" w:rsidRDefault="00F928B1" w:rsidP="00F928B1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F928B1">
        <w:rPr>
          <w:rFonts w:eastAsia="Calibri"/>
          <w:color w:val="000000"/>
          <w:sz w:val="28"/>
          <w:szCs w:val="28"/>
        </w:rPr>
        <w:t>представления информации</w:t>
      </w:r>
    </w:p>
    <w:p w:rsidR="00C67267" w:rsidRPr="00C67267" w:rsidRDefault="00C67267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C67267" w:rsidRPr="00C67267" w:rsidRDefault="00C67267" w:rsidP="00854D43">
      <w:pPr>
        <w:ind w:left="5670"/>
        <w:jc w:val="center"/>
        <w:rPr>
          <w:rFonts w:eastAsia="Calibri"/>
          <w:b/>
          <w:color w:val="000000"/>
          <w:sz w:val="28"/>
          <w:szCs w:val="28"/>
        </w:rPr>
      </w:pPr>
    </w:p>
    <w:p w:rsidR="009000E8" w:rsidRDefault="00F928B1" w:rsidP="00854D43">
      <w:pPr>
        <w:jc w:val="center"/>
        <w:rPr>
          <w:rFonts w:eastAsia="Calibri"/>
          <w:b/>
          <w:color w:val="000000"/>
          <w:sz w:val="28"/>
          <w:szCs w:val="28"/>
          <w:lang w:val="kk-KZ"/>
        </w:rPr>
      </w:pPr>
      <w:r w:rsidRPr="00F928B1">
        <w:rPr>
          <w:rFonts w:eastAsia="Calibri"/>
          <w:b/>
          <w:color w:val="000000"/>
          <w:sz w:val="28"/>
          <w:szCs w:val="28"/>
        </w:rPr>
        <w:t>Отчет об общих изменениях чистой стоимости активов</w:t>
      </w:r>
    </w:p>
    <w:p w:rsidR="00F928B1" w:rsidRPr="00F928B1" w:rsidRDefault="00F928B1" w:rsidP="00854D43">
      <w:pPr>
        <w:jc w:val="center"/>
        <w:rPr>
          <w:rFonts w:eastAsia="Calibri"/>
          <w:b/>
          <w:color w:val="000000"/>
          <w:sz w:val="28"/>
          <w:szCs w:val="28"/>
          <w:lang w:val="kk-KZ"/>
        </w:rPr>
      </w:pPr>
    </w:p>
    <w:p w:rsidR="00F928B1" w:rsidRPr="00F928B1" w:rsidRDefault="00C67267" w:rsidP="00F928B1">
      <w:pPr>
        <w:jc w:val="both"/>
        <w:rPr>
          <w:color w:val="000000"/>
          <w:sz w:val="28"/>
          <w:szCs w:val="22"/>
          <w:lang w:eastAsia="en-US"/>
        </w:rPr>
      </w:pPr>
      <w:r w:rsidRPr="00C67267">
        <w:rPr>
          <w:color w:val="000000"/>
          <w:sz w:val="28"/>
          <w:szCs w:val="22"/>
          <w:lang w:eastAsia="en-US"/>
        </w:rPr>
        <w:tab/>
      </w:r>
      <w:r w:rsidR="00F928B1" w:rsidRPr="00F928B1">
        <w:rPr>
          <w:color w:val="000000"/>
          <w:sz w:val="28"/>
          <w:szCs w:val="22"/>
          <w:lang w:eastAsia="en-US"/>
        </w:rPr>
        <w:t>Индекс: ST4</w:t>
      </w:r>
    </w:p>
    <w:p w:rsidR="003F727D" w:rsidRPr="00F928B1" w:rsidRDefault="00F928B1" w:rsidP="00F928B1">
      <w:pPr>
        <w:jc w:val="both"/>
        <w:rPr>
          <w:color w:val="000000"/>
          <w:sz w:val="28"/>
          <w:szCs w:val="22"/>
          <w:lang w:val="kk-KZ" w:eastAsia="en-US"/>
        </w:rPr>
      </w:pPr>
      <w:r w:rsidRPr="00F928B1">
        <w:rPr>
          <w:color w:val="000000"/>
          <w:sz w:val="28"/>
          <w:szCs w:val="22"/>
          <w:lang w:eastAsia="en-US"/>
        </w:rPr>
        <w:t xml:space="preserve">      </w:t>
      </w:r>
      <w:r>
        <w:rPr>
          <w:color w:val="000000"/>
          <w:sz w:val="28"/>
          <w:szCs w:val="22"/>
          <w:lang w:val="kk-KZ" w:eastAsia="en-US"/>
        </w:rPr>
        <w:tab/>
      </w:r>
      <w:r w:rsidRPr="00F928B1">
        <w:rPr>
          <w:color w:val="000000"/>
          <w:sz w:val="28"/>
          <w:szCs w:val="22"/>
          <w:lang w:eastAsia="en-US"/>
        </w:rPr>
        <w:t xml:space="preserve">Единица измерения: миллиард </w:t>
      </w:r>
      <w:r w:rsidRPr="00F928B1">
        <w:rPr>
          <w:color w:val="000000"/>
          <w:sz w:val="28"/>
          <w:szCs w:val="22"/>
          <w:lang w:val="kk-KZ" w:eastAsia="en-US"/>
        </w:rPr>
        <w:t>теңге</w:t>
      </w:r>
    </w:p>
    <w:p w:rsidR="00F928B1" w:rsidRPr="00F928B1" w:rsidRDefault="00F928B1" w:rsidP="00F928B1">
      <w:pPr>
        <w:jc w:val="both"/>
        <w:rPr>
          <w:color w:val="000000"/>
          <w:sz w:val="28"/>
          <w:szCs w:val="22"/>
          <w:lang w:val="kk-KZ" w:eastAsia="en-US"/>
        </w:rPr>
      </w:pPr>
    </w:p>
    <w:tbl>
      <w:tblPr>
        <w:tblW w:w="1008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242"/>
        <w:gridCol w:w="1417"/>
        <w:gridCol w:w="1276"/>
        <w:gridCol w:w="1559"/>
        <w:gridCol w:w="1560"/>
        <w:gridCol w:w="1275"/>
      </w:tblGrid>
      <w:tr w:rsidR="00F928B1" w:rsidRPr="00F928B1" w:rsidTr="00F928B1">
        <w:trPr>
          <w:trHeight w:val="30"/>
        </w:trPr>
        <w:tc>
          <w:tcPr>
            <w:tcW w:w="175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329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F928B1" w:rsidRPr="00F928B1" w:rsidTr="00F928B1">
        <w:trPr>
          <w:trHeight w:val="30"/>
        </w:trPr>
        <w:tc>
          <w:tcPr>
            <w:tcW w:w="1757" w:type="dxa"/>
            <w:vMerge/>
          </w:tcPr>
          <w:p w:rsidR="00F928B1" w:rsidRPr="00F928B1" w:rsidRDefault="00F928B1" w:rsidP="00B721B8">
            <w:pPr>
              <w:rPr>
                <w:sz w:val="28"/>
                <w:szCs w:val="28"/>
              </w:rPr>
            </w:pPr>
          </w:p>
        </w:tc>
        <w:tc>
          <w:tcPr>
            <w:tcW w:w="5494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Центральное правительство (кроме фондов социального обеспечения)</w:t>
            </w:r>
          </w:p>
        </w:tc>
        <w:tc>
          <w:tcPr>
            <w:tcW w:w="156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" w:name="z147"/>
            <w:r w:rsidRPr="00F928B1">
              <w:rPr>
                <w:color w:val="000000"/>
                <w:sz w:val="28"/>
                <w:szCs w:val="28"/>
              </w:rPr>
              <w:t>Фонды социального обеспечения</w:t>
            </w:r>
          </w:p>
          <w:bookmarkEnd w:id="1"/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SSF</w:t>
            </w:r>
          </w:p>
        </w:tc>
        <w:tc>
          <w:tcPr>
            <w:tcW w:w="127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2" w:name="z148"/>
            <w:r w:rsidRPr="00F928B1">
              <w:rPr>
                <w:color w:val="000000"/>
                <w:sz w:val="28"/>
                <w:szCs w:val="28"/>
              </w:rPr>
              <w:t>Региональные органы управления</w:t>
            </w:r>
          </w:p>
          <w:bookmarkEnd w:id="2"/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SG</w:t>
            </w:r>
          </w:p>
        </w:tc>
      </w:tr>
      <w:tr w:rsidR="00F928B1" w:rsidRPr="00F928B1" w:rsidTr="00F928B1">
        <w:trPr>
          <w:trHeight w:val="30"/>
        </w:trPr>
        <w:tc>
          <w:tcPr>
            <w:tcW w:w="1757" w:type="dxa"/>
            <w:vMerge/>
          </w:tcPr>
          <w:p w:rsidR="00F928B1" w:rsidRPr="00F928B1" w:rsidRDefault="00F928B1" w:rsidP="00B721B8">
            <w:pPr>
              <w:rPr>
                <w:sz w:val="28"/>
                <w:szCs w:val="28"/>
              </w:rPr>
            </w:pP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3" w:name="z149"/>
            <w:r w:rsidRPr="00F928B1">
              <w:rPr>
                <w:color w:val="000000"/>
                <w:sz w:val="28"/>
                <w:szCs w:val="28"/>
              </w:rPr>
              <w:t>Бюджетные</w:t>
            </w:r>
          </w:p>
          <w:bookmarkEnd w:id="3"/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BA=GL1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4" w:name="z150"/>
            <w:r w:rsidRPr="00F928B1">
              <w:rPr>
                <w:color w:val="000000"/>
                <w:sz w:val="28"/>
                <w:szCs w:val="28"/>
              </w:rPr>
              <w:t>Вне</w:t>
            </w:r>
          </w:p>
          <w:bookmarkEnd w:id="4"/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бюджетные</w:t>
            </w: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EA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5" w:name="z152"/>
            <w:r w:rsidRPr="00F928B1">
              <w:rPr>
                <w:color w:val="000000"/>
                <w:sz w:val="28"/>
                <w:szCs w:val="28"/>
              </w:rPr>
              <w:t>Столбец консолидации</w:t>
            </w:r>
          </w:p>
          <w:bookmarkEnd w:id="5"/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CC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6" w:name="z153"/>
            <w:r w:rsidRPr="00F928B1">
              <w:rPr>
                <w:color w:val="000000"/>
                <w:sz w:val="28"/>
                <w:szCs w:val="28"/>
              </w:rPr>
              <w:t>Центральное</w:t>
            </w:r>
          </w:p>
          <w:bookmarkEnd w:id="6"/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правительство</w:t>
            </w: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CG</w:t>
            </w:r>
          </w:p>
        </w:tc>
        <w:tc>
          <w:tcPr>
            <w:tcW w:w="1560" w:type="dxa"/>
            <w:vMerge/>
          </w:tcPr>
          <w:p w:rsidR="00F928B1" w:rsidRPr="00F928B1" w:rsidRDefault="00F928B1" w:rsidP="00B721B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F928B1" w:rsidRPr="00F928B1" w:rsidRDefault="00F928B1" w:rsidP="00B721B8">
            <w:pPr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7</w:t>
            </w:r>
          </w:p>
        </w:tc>
      </w:tr>
      <w:tr w:rsidR="00F928B1" w:rsidRPr="00F928B1" w:rsidTr="00F928B1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6 t-1 Чистая стоимость активов на начало периода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Операции, влияющие на чистую стоимость активов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1 Доходы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lastRenderedPageBreak/>
              <w:t>2 Расходы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NOB Чистое операционное сальдо (1-2)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Экономические потоки: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91 Нефинансовые активы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41 Холдинговая прибыль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51 Другие изменения в объеме нефинансовых активов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92 Финансовые активы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42 Холдинговая прибыль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52 Другие изменения в объеме нефинансовых активов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93 Обязательства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43 Холдинговая прибыль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53 Другие изменения в объеме нефинансовых активов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lastRenderedPageBreak/>
              <w:t>9 Общая сумма других экономических потоков (91+92+93)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CNW Общее изменение чистой стоимости активов (NOB+9)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6t Чистая стоимость активов на конец периода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928B1">
              <w:rPr>
                <w:color w:val="000000"/>
                <w:sz w:val="28"/>
                <w:szCs w:val="28"/>
              </w:rPr>
              <w:t>CNWz</w:t>
            </w:r>
            <w:proofErr w:type="spellEnd"/>
            <w:r w:rsidRPr="00F928B1">
              <w:rPr>
                <w:color w:val="000000"/>
                <w:sz w:val="28"/>
                <w:szCs w:val="28"/>
              </w:rPr>
              <w:t xml:space="preserve"> Расхождение между запасами и потоками: CNW и изменение запасов (CNW-6t+6t-1)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F928B1" w:rsidRPr="00F928B1" w:rsidRDefault="00F928B1" w:rsidP="00F928B1">
      <w:pPr>
        <w:ind w:firstLine="708"/>
        <w:jc w:val="both"/>
        <w:rPr>
          <w:color w:val="000000"/>
          <w:sz w:val="28"/>
          <w:szCs w:val="22"/>
          <w:lang w:val="kk-KZ" w:eastAsia="en-US"/>
        </w:rPr>
      </w:pPr>
      <w:r w:rsidRPr="00F928B1">
        <w:rPr>
          <w:color w:val="000000"/>
          <w:sz w:val="28"/>
          <w:szCs w:val="22"/>
          <w:lang w:eastAsia="en-US"/>
        </w:rPr>
        <w:t>продолжение таблицы</w:t>
      </w:r>
    </w:p>
    <w:tbl>
      <w:tblPr>
        <w:tblW w:w="1008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5"/>
        <w:gridCol w:w="1701"/>
        <w:gridCol w:w="2268"/>
        <w:gridCol w:w="1701"/>
        <w:gridCol w:w="2551"/>
      </w:tblGrid>
      <w:tr w:rsidR="00F928B1" w:rsidRPr="00F928B1" w:rsidTr="00F928B1">
        <w:trPr>
          <w:trHeight w:val="30"/>
        </w:trPr>
        <w:tc>
          <w:tcPr>
            <w:tcW w:w="186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22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F928B1" w:rsidRPr="00F928B1" w:rsidTr="00F928B1">
        <w:trPr>
          <w:trHeight w:val="30"/>
        </w:trPr>
        <w:tc>
          <w:tcPr>
            <w:tcW w:w="1865" w:type="dxa"/>
            <w:vMerge/>
          </w:tcPr>
          <w:p w:rsidR="00F928B1" w:rsidRPr="00F928B1" w:rsidRDefault="00F928B1" w:rsidP="00B721B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7" w:name="z156"/>
            <w:r w:rsidRPr="00F928B1">
              <w:rPr>
                <w:color w:val="000000"/>
                <w:sz w:val="28"/>
                <w:szCs w:val="28"/>
              </w:rPr>
              <w:t>Местные органы управления</w:t>
            </w:r>
          </w:p>
          <w:bookmarkEnd w:id="7"/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LG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8" w:name="z157"/>
            <w:r w:rsidRPr="00F928B1">
              <w:rPr>
                <w:color w:val="000000"/>
                <w:sz w:val="28"/>
                <w:szCs w:val="28"/>
              </w:rPr>
              <w:t xml:space="preserve">Субъекты </w:t>
            </w:r>
            <w:proofErr w:type="spellStart"/>
            <w:r w:rsidRPr="00F928B1">
              <w:rPr>
                <w:color w:val="000000"/>
                <w:sz w:val="28"/>
                <w:szCs w:val="28"/>
              </w:rPr>
              <w:t>квазигосударственного</w:t>
            </w:r>
            <w:proofErr w:type="spellEnd"/>
            <w:r w:rsidRPr="00F928B1">
              <w:rPr>
                <w:color w:val="000000"/>
                <w:sz w:val="28"/>
                <w:szCs w:val="28"/>
              </w:rPr>
              <w:t xml:space="preserve"> сектора и иные получатели бюджетных средств</w:t>
            </w:r>
          </w:p>
          <w:bookmarkEnd w:id="8"/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QG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9" w:name="z158"/>
            <w:r w:rsidRPr="00F928B1">
              <w:rPr>
                <w:color w:val="000000"/>
                <w:sz w:val="28"/>
                <w:szCs w:val="28"/>
              </w:rPr>
              <w:t>Столбец консолидации</w:t>
            </w:r>
          </w:p>
          <w:bookmarkEnd w:id="9"/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CT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0" w:name="z159"/>
            <w:r w:rsidRPr="00F928B1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  <w:bookmarkEnd w:id="10"/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GG=GL3</w:t>
            </w:r>
          </w:p>
        </w:tc>
      </w:tr>
      <w:tr w:rsidR="00F928B1" w:rsidRPr="00F928B1" w:rsidTr="00F928B1">
        <w:trPr>
          <w:trHeight w:val="30"/>
        </w:trPr>
        <w:tc>
          <w:tcPr>
            <w:tcW w:w="1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11</w:t>
            </w:r>
          </w:p>
        </w:tc>
      </w:tr>
      <w:tr w:rsidR="00F928B1" w:rsidRPr="00F928B1" w:rsidTr="00F928B1">
        <w:trPr>
          <w:trHeight w:val="30"/>
        </w:trPr>
        <w:tc>
          <w:tcPr>
            <w:tcW w:w="1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6 t-1 Чистая стоимость активов на начало периода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lastRenderedPageBreak/>
              <w:t>Операции, влияющие на чистую стоимость активов: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1 Доходы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2 Расходы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NOB Чистое операционное сальдо (1-2)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Экономические потоки: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91 Нефинансовые активы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41 Холдинговая прибыль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51 Другие изменения в объеме нефинансовых активов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92 Финансовые активы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42 Холдинговая прибыль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52 Другие изменения в объеме нефинансовых активов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93 Обязательства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43 Холдинговая прибыль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lastRenderedPageBreak/>
              <w:t>53 Другие изменения в объеме нефинансовых активов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9 Общая сумма других экономических потоков (91+92+93)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CNW Общее изменение чистой стоимости активов (NOB+9)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F928B1">
              <w:rPr>
                <w:color w:val="000000"/>
                <w:sz w:val="28"/>
                <w:szCs w:val="28"/>
              </w:rPr>
              <w:t>6t Чистая стоимость активов на конец периода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F928B1" w:rsidRPr="00F928B1" w:rsidTr="00F928B1">
        <w:trPr>
          <w:trHeight w:val="30"/>
        </w:trPr>
        <w:tc>
          <w:tcPr>
            <w:tcW w:w="18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928B1">
              <w:rPr>
                <w:color w:val="000000"/>
                <w:sz w:val="28"/>
                <w:szCs w:val="28"/>
              </w:rPr>
              <w:t>CNWz</w:t>
            </w:r>
            <w:proofErr w:type="spellEnd"/>
            <w:r w:rsidRPr="00F928B1">
              <w:rPr>
                <w:color w:val="000000"/>
                <w:sz w:val="28"/>
                <w:szCs w:val="28"/>
              </w:rPr>
              <w:t xml:space="preserve"> Расхождение между запасами и потоками: CNW и изменение запасов (CNW-6t+6t-1)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F928B1" w:rsidRPr="00F928B1" w:rsidRDefault="00F928B1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F928B1" w:rsidRPr="00F928B1" w:rsidRDefault="00F928B1" w:rsidP="00F928B1">
      <w:pPr>
        <w:jc w:val="both"/>
        <w:rPr>
          <w:color w:val="000000"/>
          <w:sz w:val="28"/>
          <w:szCs w:val="22"/>
          <w:lang w:eastAsia="en-US"/>
        </w:rPr>
      </w:pPr>
    </w:p>
    <w:sectPr w:rsidR="00F928B1" w:rsidRPr="00F928B1" w:rsidSect="006E640B">
      <w:headerReference w:type="default" r:id="rId7"/>
      <w:pgSz w:w="11906" w:h="16838"/>
      <w:pgMar w:top="1134" w:right="850" w:bottom="1134" w:left="1276" w:header="708" w:footer="708" w:gutter="0"/>
      <w:pgNumType w:start="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37D" w:rsidRDefault="0084437D" w:rsidP="00015D20">
      <w:r>
        <w:separator/>
      </w:r>
    </w:p>
  </w:endnote>
  <w:endnote w:type="continuationSeparator" w:id="0">
    <w:p w:rsidR="0084437D" w:rsidRDefault="0084437D" w:rsidP="00015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37D" w:rsidRDefault="0084437D" w:rsidP="00015D20">
      <w:r>
        <w:separator/>
      </w:r>
    </w:p>
  </w:footnote>
  <w:footnote w:type="continuationSeparator" w:id="0">
    <w:p w:rsidR="0084437D" w:rsidRDefault="0084437D" w:rsidP="00015D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71292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E640B" w:rsidRPr="006E640B" w:rsidRDefault="006E640B">
        <w:pPr>
          <w:pStyle w:val="ab"/>
          <w:jc w:val="center"/>
          <w:rPr>
            <w:sz w:val="28"/>
            <w:szCs w:val="28"/>
          </w:rPr>
        </w:pPr>
        <w:r w:rsidRPr="006E640B">
          <w:rPr>
            <w:sz w:val="28"/>
            <w:szCs w:val="28"/>
          </w:rPr>
          <w:fldChar w:fldCharType="begin"/>
        </w:r>
        <w:r w:rsidRPr="006E640B">
          <w:rPr>
            <w:sz w:val="28"/>
            <w:szCs w:val="28"/>
          </w:rPr>
          <w:instrText>PAGE   \* MERGEFORMAT</w:instrText>
        </w:r>
        <w:r w:rsidRPr="006E640B">
          <w:rPr>
            <w:sz w:val="28"/>
            <w:szCs w:val="28"/>
          </w:rPr>
          <w:fldChar w:fldCharType="separate"/>
        </w:r>
        <w:r w:rsidR="00FD0541">
          <w:rPr>
            <w:noProof/>
            <w:sz w:val="28"/>
            <w:szCs w:val="28"/>
          </w:rPr>
          <w:t>29</w:t>
        </w:r>
        <w:r w:rsidRPr="006E640B">
          <w:rPr>
            <w:sz w:val="28"/>
            <w:szCs w:val="28"/>
          </w:rPr>
          <w:fldChar w:fldCharType="end"/>
        </w:r>
      </w:p>
    </w:sdtContent>
  </w:sdt>
  <w:p w:rsidR="00015D20" w:rsidRDefault="00015D20">
    <w:pPr>
      <w:pStyle w:val="ab"/>
    </w:pPr>
  </w:p>
  <w:p w:rsidR="003D52A9" w:rsidRDefault="0084437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6C"/>
    <w:rsid w:val="00015D20"/>
    <w:rsid w:val="000C32E1"/>
    <w:rsid w:val="000D68F9"/>
    <w:rsid w:val="001416AD"/>
    <w:rsid w:val="00146E88"/>
    <w:rsid w:val="00173498"/>
    <w:rsid w:val="00176AF8"/>
    <w:rsid w:val="00196968"/>
    <w:rsid w:val="00196A44"/>
    <w:rsid w:val="0021337D"/>
    <w:rsid w:val="002B0FB8"/>
    <w:rsid w:val="002E524A"/>
    <w:rsid w:val="00307D94"/>
    <w:rsid w:val="00380A66"/>
    <w:rsid w:val="003F727D"/>
    <w:rsid w:val="00664407"/>
    <w:rsid w:val="006E640B"/>
    <w:rsid w:val="007428BA"/>
    <w:rsid w:val="00754B69"/>
    <w:rsid w:val="0084437D"/>
    <w:rsid w:val="00854D43"/>
    <w:rsid w:val="008623BB"/>
    <w:rsid w:val="009000E8"/>
    <w:rsid w:val="0095079A"/>
    <w:rsid w:val="0099366C"/>
    <w:rsid w:val="00B00943"/>
    <w:rsid w:val="00B5133F"/>
    <w:rsid w:val="00B5779B"/>
    <w:rsid w:val="00BF0DE1"/>
    <w:rsid w:val="00C00B80"/>
    <w:rsid w:val="00C25962"/>
    <w:rsid w:val="00C67267"/>
    <w:rsid w:val="00CA236A"/>
    <w:rsid w:val="00D2369E"/>
    <w:rsid w:val="00D908F2"/>
    <w:rsid w:val="00DF627E"/>
    <w:rsid w:val="00E81834"/>
    <w:rsid w:val="00F60761"/>
    <w:rsid w:val="00F928B1"/>
    <w:rsid w:val="00FD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61D508-8C9C-4601-8BC5-56330160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DD02C-D05F-4C5F-BE78-A2B7CCA0D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Тоғжан Мәлікова Қанағатқызы</cp:lastModifiedBy>
  <cp:revision>15</cp:revision>
  <dcterms:created xsi:type="dcterms:W3CDTF">2026-05-08T11:47:00Z</dcterms:created>
  <dcterms:modified xsi:type="dcterms:W3CDTF">2026-08-26T06:07:00Z</dcterms:modified>
</cp:coreProperties>
</file>