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Приложение </w:t>
      </w:r>
      <w:r w:rsidR="003439DA">
        <w:rPr>
          <w:rFonts w:eastAsia="Calibri"/>
          <w:color w:val="000000"/>
          <w:sz w:val="28"/>
          <w:szCs w:val="28"/>
          <w:lang w:val="kk-KZ"/>
        </w:rPr>
        <w:t>3</w:t>
      </w:r>
      <w:r>
        <w:rPr>
          <w:rFonts w:eastAsia="Calibri"/>
          <w:color w:val="000000"/>
          <w:sz w:val="28"/>
          <w:szCs w:val="28"/>
          <w:lang w:val="kk-KZ"/>
        </w:rPr>
        <w:t xml:space="preserve"> </w:t>
      </w:r>
      <w:r w:rsidRPr="00754B69">
        <w:rPr>
          <w:rFonts w:eastAsia="Calibri"/>
          <w:color w:val="000000"/>
          <w:sz w:val="28"/>
          <w:szCs w:val="28"/>
        </w:rPr>
        <w:t>к приказу Министра финансов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Республики Казахстан 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</w:t>
      </w:r>
      <w:r w:rsidR="00F17D9B">
        <w:rPr>
          <w:rFonts w:eastAsia="Calibri"/>
          <w:color w:val="000000"/>
          <w:sz w:val="28"/>
          <w:szCs w:val="28"/>
        </w:rPr>
        <w:t>т «</w:t>
      </w:r>
      <w:proofErr w:type="gramStart"/>
      <w:r w:rsidR="00F17D9B">
        <w:rPr>
          <w:rFonts w:eastAsia="Calibri"/>
          <w:color w:val="000000"/>
          <w:sz w:val="28"/>
          <w:szCs w:val="28"/>
        </w:rPr>
        <w:t>4</w:t>
      </w:r>
      <w:r w:rsidRPr="00754B69">
        <w:rPr>
          <w:rFonts w:eastAsia="Calibri"/>
          <w:color w:val="000000"/>
          <w:sz w:val="28"/>
          <w:szCs w:val="28"/>
        </w:rPr>
        <w:t xml:space="preserve">»   </w:t>
      </w:r>
      <w:proofErr w:type="gramEnd"/>
      <w:r w:rsidRPr="00754B69">
        <w:rPr>
          <w:rFonts w:eastAsia="Calibri"/>
          <w:color w:val="000000"/>
          <w:sz w:val="28"/>
          <w:szCs w:val="28"/>
        </w:rPr>
        <w:t xml:space="preserve">   </w:t>
      </w:r>
      <w:r w:rsidR="00F17D9B">
        <w:rPr>
          <w:rFonts w:eastAsia="Calibri"/>
          <w:color w:val="000000"/>
          <w:sz w:val="28"/>
          <w:szCs w:val="28"/>
          <w:lang w:val="kk-KZ"/>
        </w:rPr>
        <w:t>июня</w:t>
      </w:r>
      <w:r w:rsidRPr="00754B69">
        <w:rPr>
          <w:rFonts w:eastAsia="Calibri"/>
          <w:color w:val="000000"/>
          <w:sz w:val="28"/>
          <w:szCs w:val="28"/>
        </w:rPr>
        <w:t xml:space="preserve">         2026 года</w:t>
      </w:r>
    </w:p>
    <w:p w:rsid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№  </w:t>
      </w:r>
      <w:r w:rsidR="00F17D9B">
        <w:rPr>
          <w:rFonts w:eastAsia="Calibri"/>
          <w:color w:val="000000"/>
          <w:sz w:val="28"/>
          <w:szCs w:val="28"/>
          <w:lang w:val="kk-KZ"/>
        </w:rPr>
        <w:t>364</w:t>
      </w:r>
      <w:bookmarkStart w:id="0" w:name="_GoBack"/>
      <w:bookmarkEnd w:id="0"/>
      <w:r w:rsidRPr="00754B69">
        <w:rPr>
          <w:rFonts w:eastAsia="Calibri"/>
          <w:color w:val="000000"/>
          <w:sz w:val="28"/>
          <w:szCs w:val="28"/>
        </w:rPr>
        <w:t xml:space="preserve">     </w:t>
      </w:r>
    </w:p>
    <w:p w:rsid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754B69" w:rsidRP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3F727D" w:rsidRPr="003F727D" w:rsidRDefault="003F727D" w:rsidP="003F727D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3F727D">
        <w:rPr>
          <w:rFonts w:eastAsia="Calibri"/>
          <w:color w:val="000000"/>
          <w:sz w:val="28"/>
          <w:szCs w:val="28"/>
        </w:rPr>
        <w:t>Приложение 4</w:t>
      </w:r>
    </w:p>
    <w:p w:rsidR="003F727D" w:rsidRPr="003F727D" w:rsidRDefault="003F727D" w:rsidP="003F727D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3F727D">
        <w:rPr>
          <w:rFonts w:eastAsia="Calibri"/>
          <w:color w:val="000000"/>
          <w:sz w:val="28"/>
          <w:szCs w:val="28"/>
        </w:rPr>
        <w:t>к Правилам составления отчета</w:t>
      </w:r>
    </w:p>
    <w:p w:rsidR="003F727D" w:rsidRPr="003F727D" w:rsidRDefault="003F727D" w:rsidP="003F727D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3F727D">
        <w:rPr>
          <w:rFonts w:eastAsia="Calibri"/>
          <w:color w:val="000000"/>
          <w:sz w:val="28"/>
          <w:szCs w:val="28"/>
        </w:rPr>
        <w:t>по статистике государственных</w:t>
      </w:r>
    </w:p>
    <w:p w:rsidR="003F727D" w:rsidRPr="003F727D" w:rsidRDefault="003F727D" w:rsidP="003F727D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3F727D">
        <w:rPr>
          <w:rFonts w:eastAsia="Calibri"/>
          <w:color w:val="000000"/>
          <w:sz w:val="28"/>
          <w:szCs w:val="28"/>
        </w:rPr>
        <w:t>финансов, взаимодействия</w:t>
      </w:r>
    </w:p>
    <w:p w:rsidR="003F727D" w:rsidRPr="003F727D" w:rsidRDefault="003F727D" w:rsidP="003F727D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3F727D">
        <w:rPr>
          <w:rFonts w:eastAsia="Calibri"/>
          <w:color w:val="000000"/>
          <w:sz w:val="28"/>
          <w:szCs w:val="28"/>
        </w:rPr>
        <w:t>уполномоченных</w:t>
      </w:r>
    </w:p>
    <w:p w:rsidR="003F727D" w:rsidRPr="003F727D" w:rsidRDefault="003F727D" w:rsidP="003F727D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3F727D">
        <w:rPr>
          <w:rFonts w:eastAsia="Calibri"/>
          <w:color w:val="000000"/>
          <w:sz w:val="28"/>
          <w:szCs w:val="28"/>
        </w:rPr>
        <w:t>государственных органов и</w:t>
      </w:r>
    </w:p>
    <w:p w:rsidR="00C67267" w:rsidRPr="00C67267" w:rsidRDefault="003F727D" w:rsidP="003F727D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3F727D">
        <w:rPr>
          <w:rFonts w:eastAsia="Calibri"/>
          <w:color w:val="000000"/>
          <w:sz w:val="28"/>
          <w:szCs w:val="28"/>
        </w:rPr>
        <w:t>представления информации</w:t>
      </w:r>
    </w:p>
    <w:p w:rsidR="00C67267" w:rsidRPr="00C67267" w:rsidRDefault="00C67267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C67267" w:rsidRPr="00C67267" w:rsidRDefault="00C67267" w:rsidP="00854D43">
      <w:pPr>
        <w:ind w:left="5670"/>
        <w:jc w:val="center"/>
        <w:rPr>
          <w:rFonts w:eastAsia="Calibri"/>
          <w:b/>
          <w:color w:val="000000"/>
          <w:sz w:val="28"/>
          <w:szCs w:val="28"/>
        </w:rPr>
      </w:pPr>
    </w:p>
    <w:p w:rsidR="009000E8" w:rsidRPr="00C67267" w:rsidRDefault="003F727D" w:rsidP="00854D43">
      <w:pPr>
        <w:jc w:val="center"/>
        <w:rPr>
          <w:rFonts w:eastAsia="Calibri"/>
          <w:b/>
          <w:color w:val="000000"/>
          <w:sz w:val="28"/>
          <w:szCs w:val="28"/>
        </w:rPr>
      </w:pPr>
      <w:r w:rsidRPr="003F727D">
        <w:rPr>
          <w:rFonts w:eastAsia="Calibri"/>
          <w:b/>
          <w:color w:val="000000"/>
          <w:sz w:val="28"/>
          <w:szCs w:val="28"/>
        </w:rPr>
        <w:t>Сводный отчет о потоках и запасах</w:t>
      </w:r>
    </w:p>
    <w:p w:rsidR="003F727D" w:rsidRPr="003F727D" w:rsidRDefault="00C67267" w:rsidP="003F727D">
      <w:pPr>
        <w:jc w:val="both"/>
        <w:rPr>
          <w:color w:val="000000"/>
          <w:sz w:val="28"/>
          <w:szCs w:val="22"/>
          <w:lang w:eastAsia="en-US"/>
        </w:rPr>
      </w:pPr>
      <w:r w:rsidRPr="00C67267">
        <w:rPr>
          <w:color w:val="000000"/>
          <w:sz w:val="28"/>
          <w:szCs w:val="22"/>
          <w:lang w:eastAsia="en-US"/>
        </w:rPr>
        <w:tab/>
      </w:r>
      <w:r w:rsidR="003F727D" w:rsidRPr="003F727D">
        <w:rPr>
          <w:color w:val="000000"/>
          <w:sz w:val="28"/>
          <w:szCs w:val="22"/>
          <w:lang w:eastAsia="en-US"/>
        </w:rPr>
        <w:t>Индекс: ST3</w:t>
      </w:r>
    </w:p>
    <w:p w:rsidR="009000E8" w:rsidRDefault="003F727D" w:rsidP="003F727D">
      <w:pPr>
        <w:jc w:val="both"/>
        <w:rPr>
          <w:color w:val="000000"/>
          <w:sz w:val="28"/>
          <w:szCs w:val="22"/>
          <w:lang w:val="kk-KZ" w:eastAsia="en-US"/>
        </w:rPr>
      </w:pPr>
      <w:r w:rsidRPr="003F727D">
        <w:rPr>
          <w:color w:val="000000"/>
          <w:sz w:val="28"/>
          <w:szCs w:val="22"/>
          <w:lang w:eastAsia="en-US"/>
        </w:rPr>
        <w:t xml:space="preserve">      </w:t>
      </w:r>
      <w:r>
        <w:rPr>
          <w:color w:val="000000"/>
          <w:sz w:val="28"/>
          <w:szCs w:val="22"/>
          <w:lang w:val="kk-KZ" w:eastAsia="en-US"/>
        </w:rPr>
        <w:tab/>
      </w:r>
      <w:r w:rsidRPr="003F727D">
        <w:rPr>
          <w:color w:val="000000"/>
          <w:sz w:val="28"/>
          <w:szCs w:val="22"/>
          <w:lang w:eastAsia="en-US"/>
        </w:rPr>
        <w:t>Единица измерения: миллиард те</w:t>
      </w:r>
      <w:r>
        <w:rPr>
          <w:color w:val="000000"/>
          <w:sz w:val="28"/>
          <w:szCs w:val="22"/>
          <w:lang w:val="kk-KZ" w:eastAsia="en-US"/>
        </w:rPr>
        <w:t>ң</w:t>
      </w:r>
      <w:proofErr w:type="spellStart"/>
      <w:r w:rsidRPr="003F727D">
        <w:rPr>
          <w:color w:val="000000"/>
          <w:sz w:val="28"/>
          <w:szCs w:val="22"/>
          <w:lang w:eastAsia="en-US"/>
        </w:rPr>
        <w:t>ге</w:t>
      </w:r>
      <w:proofErr w:type="spellEnd"/>
    </w:p>
    <w:p w:rsidR="003F727D" w:rsidRPr="003F727D" w:rsidRDefault="003F727D" w:rsidP="003F727D">
      <w:pPr>
        <w:jc w:val="both"/>
        <w:rPr>
          <w:color w:val="000000"/>
          <w:sz w:val="28"/>
          <w:szCs w:val="22"/>
          <w:lang w:val="kk-KZ" w:eastAsia="en-US"/>
        </w:rPr>
      </w:pPr>
    </w:p>
    <w:tbl>
      <w:tblPr>
        <w:tblW w:w="1008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525"/>
        <w:gridCol w:w="1276"/>
        <w:gridCol w:w="1276"/>
        <w:gridCol w:w="1559"/>
        <w:gridCol w:w="1276"/>
        <w:gridCol w:w="1417"/>
      </w:tblGrid>
      <w:tr w:rsidR="003F727D" w:rsidRPr="003F727D" w:rsidTr="003F727D">
        <w:trPr>
          <w:trHeight w:val="30"/>
        </w:trPr>
        <w:tc>
          <w:tcPr>
            <w:tcW w:w="175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329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vMerge/>
          </w:tcPr>
          <w:p w:rsidR="003F727D" w:rsidRPr="003F727D" w:rsidRDefault="003F727D" w:rsidP="00B721B8">
            <w:pPr>
              <w:rPr>
                <w:sz w:val="28"/>
                <w:szCs w:val="28"/>
              </w:rPr>
            </w:pPr>
          </w:p>
        </w:tc>
        <w:tc>
          <w:tcPr>
            <w:tcW w:w="563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Центральное правительство (кроме фондов социального обеспечения)</w:t>
            </w:r>
          </w:p>
        </w:tc>
        <w:tc>
          <w:tcPr>
            <w:tcW w:w="127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" w:name="z130"/>
            <w:r w:rsidRPr="003F727D">
              <w:rPr>
                <w:color w:val="000000"/>
                <w:sz w:val="28"/>
                <w:szCs w:val="28"/>
              </w:rPr>
              <w:t>Фонды социального обеспечения</w:t>
            </w:r>
          </w:p>
          <w:bookmarkEnd w:id="1"/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SSF</w:t>
            </w:r>
          </w:p>
        </w:tc>
        <w:tc>
          <w:tcPr>
            <w:tcW w:w="141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2" w:name="z131"/>
            <w:r w:rsidRPr="003F727D">
              <w:rPr>
                <w:color w:val="000000"/>
                <w:sz w:val="28"/>
                <w:szCs w:val="28"/>
              </w:rPr>
              <w:t>Региональные органы управления</w:t>
            </w:r>
          </w:p>
          <w:bookmarkEnd w:id="2"/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SG</w:t>
            </w: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vMerge/>
          </w:tcPr>
          <w:p w:rsidR="003F727D" w:rsidRPr="003F727D" w:rsidRDefault="003F727D" w:rsidP="00B721B8">
            <w:pPr>
              <w:rPr>
                <w:sz w:val="28"/>
                <w:szCs w:val="28"/>
              </w:rPr>
            </w:pP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3" w:name="z132"/>
            <w:r w:rsidRPr="003F727D">
              <w:rPr>
                <w:color w:val="000000"/>
                <w:sz w:val="28"/>
                <w:szCs w:val="28"/>
              </w:rPr>
              <w:t>Бюджетные</w:t>
            </w:r>
          </w:p>
          <w:bookmarkEnd w:id="3"/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BA=GL1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4" w:name="z133"/>
            <w:r w:rsidRPr="003F727D">
              <w:rPr>
                <w:color w:val="000000"/>
                <w:sz w:val="28"/>
                <w:szCs w:val="28"/>
              </w:rPr>
              <w:t>Вне</w:t>
            </w:r>
          </w:p>
          <w:bookmarkEnd w:id="4"/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бюджетные</w:t>
            </w: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EA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5" w:name="z135"/>
            <w:r w:rsidRPr="003F727D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5"/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CC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6" w:name="z136"/>
            <w:r w:rsidRPr="003F727D">
              <w:rPr>
                <w:color w:val="000000"/>
                <w:sz w:val="28"/>
                <w:szCs w:val="28"/>
              </w:rPr>
              <w:t>Центральное</w:t>
            </w:r>
          </w:p>
          <w:bookmarkEnd w:id="6"/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правительство</w:t>
            </w: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CG</w:t>
            </w:r>
          </w:p>
        </w:tc>
        <w:tc>
          <w:tcPr>
            <w:tcW w:w="1276" w:type="dxa"/>
            <w:vMerge/>
          </w:tcPr>
          <w:p w:rsidR="003F727D" w:rsidRPr="003F727D" w:rsidRDefault="003F727D" w:rsidP="00B721B8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3F727D" w:rsidRPr="003F727D" w:rsidRDefault="003F727D" w:rsidP="00B721B8">
            <w:pPr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7</w:t>
            </w: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Нефинансовые активы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61 t-1 Начальный баланс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31 Операции (чистые)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91 Общая сумма других экономических потоков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lastRenderedPageBreak/>
              <w:t>61t Заключительный баланс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F727D">
              <w:rPr>
                <w:color w:val="000000"/>
                <w:sz w:val="28"/>
                <w:szCs w:val="28"/>
              </w:rPr>
              <w:t>NFAz</w:t>
            </w:r>
            <w:proofErr w:type="spellEnd"/>
            <w:r w:rsidRPr="003F727D">
              <w:rPr>
                <w:color w:val="000000"/>
                <w:sz w:val="28"/>
                <w:szCs w:val="28"/>
              </w:rPr>
              <w:t xml:space="preserve"> Расхождение между запасами и потоками нефинансовых активов (61t-61t-1-31-91)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Финансовые активы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62 t-1 Начальный баланс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32 Операции (чистые)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92 Общая сумма других экономических потоков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62t Заключительный баланс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F727D">
              <w:rPr>
                <w:color w:val="000000"/>
                <w:sz w:val="28"/>
                <w:szCs w:val="28"/>
              </w:rPr>
              <w:t>FAz</w:t>
            </w:r>
            <w:proofErr w:type="spellEnd"/>
            <w:r w:rsidRPr="003F727D">
              <w:rPr>
                <w:color w:val="000000"/>
                <w:sz w:val="28"/>
                <w:szCs w:val="28"/>
              </w:rPr>
              <w:t xml:space="preserve"> Расхождение между запасами и потоками финансовых активов (62t-62t-1-32-92)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Обязательства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63 t-1 Начальный баланс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33 Операции (чистые)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lastRenderedPageBreak/>
              <w:t>93 Общая сумма других экономических потоков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63t Заключительный баланс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F727D">
              <w:rPr>
                <w:color w:val="000000"/>
                <w:sz w:val="28"/>
                <w:szCs w:val="28"/>
              </w:rPr>
              <w:t>Lz</w:t>
            </w:r>
            <w:proofErr w:type="spellEnd"/>
            <w:r w:rsidRPr="003F727D">
              <w:rPr>
                <w:color w:val="000000"/>
                <w:sz w:val="28"/>
                <w:szCs w:val="28"/>
              </w:rPr>
              <w:t xml:space="preserve"> Расхождение между запасами и потоками обязательств (63t-63t-1-33-93)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Справочные статьи: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Чистая стоимость финансовых активов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6М2 t-1 Начальный баланс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3M2 Операции (чистые)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9M2 Общая сумма других экономических потоков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6M2t Заключительный баланс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 xml:space="preserve">6M2z Расхождение между запасами и потоками по чистой стоимости </w:t>
            </w:r>
            <w:r w:rsidRPr="003F727D">
              <w:rPr>
                <w:color w:val="000000"/>
                <w:sz w:val="28"/>
                <w:szCs w:val="28"/>
              </w:rPr>
              <w:lastRenderedPageBreak/>
              <w:t>финансовых активов (6М2t-6М2t-1-3M2-9M2)</w:t>
            </w:r>
          </w:p>
        </w:tc>
        <w:tc>
          <w:tcPr>
            <w:tcW w:w="15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3F727D" w:rsidRDefault="003F727D" w:rsidP="003F727D">
      <w:pPr>
        <w:ind w:firstLine="708"/>
        <w:jc w:val="both"/>
        <w:rPr>
          <w:color w:val="000000"/>
          <w:sz w:val="28"/>
          <w:szCs w:val="28"/>
          <w:lang w:val="kk-KZ" w:eastAsia="en-US"/>
        </w:rPr>
      </w:pPr>
      <w:r w:rsidRPr="003F727D">
        <w:rPr>
          <w:color w:val="000000"/>
          <w:sz w:val="28"/>
          <w:szCs w:val="28"/>
          <w:lang w:eastAsia="en-US"/>
        </w:rPr>
        <w:lastRenderedPageBreak/>
        <w:t>продолжение таблицы</w:t>
      </w:r>
    </w:p>
    <w:tbl>
      <w:tblPr>
        <w:tblW w:w="1008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3"/>
        <w:gridCol w:w="1559"/>
        <w:gridCol w:w="2835"/>
        <w:gridCol w:w="1701"/>
        <w:gridCol w:w="2268"/>
      </w:tblGrid>
      <w:tr w:rsidR="003F727D" w:rsidRPr="003F727D" w:rsidTr="003F727D">
        <w:trPr>
          <w:trHeight w:val="30"/>
        </w:trPr>
        <w:tc>
          <w:tcPr>
            <w:tcW w:w="172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363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vMerge/>
          </w:tcPr>
          <w:p w:rsidR="003F727D" w:rsidRPr="003F727D" w:rsidRDefault="003F727D" w:rsidP="00B721B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7" w:name="z139"/>
            <w:r w:rsidRPr="003F727D">
              <w:rPr>
                <w:color w:val="000000"/>
                <w:sz w:val="28"/>
                <w:szCs w:val="28"/>
              </w:rPr>
              <w:t>Местные органы управления</w:t>
            </w:r>
          </w:p>
          <w:bookmarkEnd w:id="7"/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LG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8" w:name="z140"/>
            <w:r w:rsidRPr="003F727D">
              <w:rPr>
                <w:color w:val="000000"/>
                <w:sz w:val="28"/>
                <w:szCs w:val="28"/>
              </w:rPr>
              <w:t>Субъекты квазигосударственного сектора и иные получатели бюджетных средств</w:t>
            </w:r>
          </w:p>
          <w:bookmarkEnd w:id="8"/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QG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9" w:name="z141"/>
            <w:r w:rsidRPr="003F727D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9"/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CT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0" w:name="z142"/>
            <w:r w:rsidRPr="003F727D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  <w:bookmarkEnd w:id="10"/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GG=GL3</w:t>
            </w: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11</w:t>
            </w: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Нефинансовые активы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61 t-1 Начальный баланс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31 Операции (чистые)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91 Общая сумма других экономических потоков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61t Заключительный баланс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F727D">
              <w:rPr>
                <w:color w:val="000000"/>
                <w:sz w:val="28"/>
                <w:szCs w:val="28"/>
              </w:rPr>
              <w:t>NFAz</w:t>
            </w:r>
            <w:proofErr w:type="spellEnd"/>
            <w:r w:rsidRPr="003F727D">
              <w:rPr>
                <w:color w:val="000000"/>
                <w:sz w:val="28"/>
                <w:szCs w:val="28"/>
              </w:rPr>
              <w:t xml:space="preserve"> Расхождение между запасами и потоками нефинансовых активов (61t-61t-1-31-91)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Финансовые активы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62 t-1 Начальный баланс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lastRenderedPageBreak/>
              <w:t>32 Операции (чистые)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92 Общая сумма других экономических потоков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62t Заключительный баланс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F727D">
              <w:rPr>
                <w:color w:val="000000"/>
                <w:sz w:val="28"/>
                <w:szCs w:val="28"/>
              </w:rPr>
              <w:t>FAz</w:t>
            </w:r>
            <w:proofErr w:type="spellEnd"/>
            <w:r w:rsidRPr="003F727D">
              <w:rPr>
                <w:color w:val="000000"/>
                <w:sz w:val="28"/>
                <w:szCs w:val="28"/>
              </w:rPr>
              <w:t xml:space="preserve"> Расхождение между запасами и потоками финансовых активов (62t-62t-1-32-92)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Обязательства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63 (t-1) Начальный баланс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33 Операции (чистые)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93 Общая сумма других экономических потоков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63t Заключительный баланс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F727D">
              <w:rPr>
                <w:color w:val="000000"/>
                <w:sz w:val="28"/>
                <w:szCs w:val="28"/>
              </w:rPr>
              <w:t>Lz</w:t>
            </w:r>
            <w:proofErr w:type="spellEnd"/>
            <w:r w:rsidRPr="003F727D">
              <w:rPr>
                <w:color w:val="000000"/>
                <w:sz w:val="28"/>
                <w:szCs w:val="28"/>
              </w:rPr>
              <w:t xml:space="preserve"> Расхождение между запасами и потоками обязательств (63t-63t-1-33-93)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Справочные статьи: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lastRenderedPageBreak/>
              <w:t>Чистая стоимость финансовых активов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6М2 t-1 Начальный баланс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3M2 Операции (чистые)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9M2 Общая сумма других экономических потоков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6M2t Заключительный баланс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F727D" w:rsidRPr="003F727D" w:rsidTr="003F727D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F727D">
              <w:rPr>
                <w:color w:val="000000"/>
                <w:sz w:val="28"/>
                <w:szCs w:val="28"/>
              </w:rPr>
              <w:t>6M2z Расхождение между запасами и потоками по чистой стоимости финансовых активов (6М2t-6М2t-1-3M2-9M2)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3F727D" w:rsidRPr="003F727D" w:rsidRDefault="003F727D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3F727D" w:rsidRPr="003F727D" w:rsidRDefault="003F727D" w:rsidP="003F727D">
      <w:pPr>
        <w:ind w:firstLine="708"/>
        <w:jc w:val="both"/>
        <w:rPr>
          <w:color w:val="000000"/>
          <w:sz w:val="28"/>
          <w:szCs w:val="28"/>
          <w:lang w:eastAsia="en-US"/>
        </w:rPr>
      </w:pPr>
    </w:p>
    <w:sectPr w:rsidR="003F727D" w:rsidRPr="003F727D" w:rsidSect="00487F21">
      <w:headerReference w:type="default" r:id="rId7"/>
      <w:pgSz w:w="11906" w:h="16838"/>
      <w:pgMar w:top="1134" w:right="850" w:bottom="1134" w:left="1276" w:header="708" w:footer="708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7D4B" w:rsidRDefault="00817D4B" w:rsidP="00015D20">
      <w:r>
        <w:separator/>
      </w:r>
    </w:p>
  </w:endnote>
  <w:endnote w:type="continuationSeparator" w:id="0">
    <w:p w:rsidR="00817D4B" w:rsidRDefault="00817D4B" w:rsidP="00015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7D4B" w:rsidRDefault="00817D4B" w:rsidP="00015D20">
      <w:r>
        <w:separator/>
      </w:r>
    </w:p>
  </w:footnote>
  <w:footnote w:type="continuationSeparator" w:id="0">
    <w:p w:rsidR="00817D4B" w:rsidRDefault="00817D4B" w:rsidP="00015D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771636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87F21" w:rsidRPr="00487F21" w:rsidRDefault="00487F21">
        <w:pPr>
          <w:pStyle w:val="ab"/>
          <w:jc w:val="center"/>
          <w:rPr>
            <w:sz w:val="28"/>
            <w:szCs w:val="28"/>
          </w:rPr>
        </w:pPr>
        <w:r w:rsidRPr="00487F21">
          <w:rPr>
            <w:sz w:val="28"/>
            <w:szCs w:val="28"/>
          </w:rPr>
          <w:fldChar w:fldCharType="begin"/>
        </w:r>
        <w:r w:rsidRPr="00487F21">
          <w:rPr>
            <w:sz w:val="28"/>
            <w:szCs w:val="28"/>
          </w:rPr>
          <w:instrText>PAGE   \* MERGEFORMAT</w:instrText>
        </w:r>
        <w:r w:rsidRPr="00487F21">
          <w:rPr>
            <w:sz w:val="28"/>
            <w:szCs w:val="28"/>
          </w:rPr>
          <w:fldChar w:fldCharType="separate"/>
        </w:r>
        <w:r w:rsidR="00F17D9B">
          <w:rPr>
            <w:noProof/>
            <w:sz w:val="28"/>
            <w:szCs w:val="28"/>
          </w:rPr>
          <w:t>24</w:t>
        </w:r>
        <w:r w:rsidRPr="00487F21">
          <w:rPr>
            <w:sz w:val="28"/>
            <w:szCs w:val="28"/>
          </w:rPr>
          <w:fldChar w:fldCharType="end"/>
        </w:r>
      </w:p>
    </w:sdtContent>
  </w:sdt>
  <w:p w:rsidR="00015D20" w:rsidRDefault="00015D20">
    <w:pPr>
      <w:pStyle w:val="ab"/>
    </w:pPr>
  </w:p>
  <w:p w:rsidR="003D52A9" w:rsidRDefault="00817D4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15D20"/>
    <w:rsid w:val="000C32E1"/>
    <w:rsid w:val="000D68F9"/>
    <w:rsid w:val="001416AD"/>
    <w:rsid w:val="00146E88"/>
    <w:rsid w:val="00176AF8"/>
    <w:rsid w:val="00196968"/>
    <w:rsid w:val="0021337D"/>
    <w:rsid w:val="002B0FB8"/>
    <w:rsid w:val="002E524A"/>
    <w:rsid w:val="003439DA"/>
    <w:rsid w:val="00380A66"/>
    <w:rsid w:val="003F727D"/>
    <w:rsid w:val="00487F21"/>
    <w:rsid w:val="004A6C88"/>
    <w:rsid w:val="00664407"/>
    <w:rsid w:val="007428BA"/>
    <w:rsid w:val="00754B69"/>
    <w:rsid w:val="00817D4B"/>
    <w:rsid w:val="00854D43"/>
    <w:rsid w:val="008623BB"/>
    <w:rsid w:val="009000E8"/>
    <w:rsid w:val="0095079A"/>
    <w:rsid w:val="0099366C"/>
    <w:rsid w:val="009F16B9"/>
    <w:rsid w:val="00B00943"/>
    <w:rsid w:val="00B5779B"/>
    <w:rsid w:val="00BF0DE1"/>
    <w:rsid w:val="00C00B80"/>
    <w:rsid w:val="00C25962"/>
    <w:rsid w:val="00C67267"/>
    <w:rsid w:val="00D2369E"/>
    <w:rsid w:val="00D908F2"/>
    <w:rsid w:val="00DF627E"/>
    <w:rsid w:val="00E81834"/>
    <w:rsid w:val="00F17D9B"/>
    <w:rsid w:val="00F6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2235E-4443-4F33-A7DD-2C188145C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Тоғжан Мәлікова Қанағатқызы</cp:lastModifiedBy>
  <cp:revision>14</cp:revision>
  <dcterms:created xsi:type="dcterms:W3CDTF">2026-05-08T11:47:00Z</dcterms:created>
  <dcterms:modified xsi:type="dcterms:W3CDTF">2026-08-26T06:07:00Z</dcterms:modified>
</cp:coreProperties>
</file>