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9000E8">
        <w:rPr>
          <w:rFonts w:eastAsia="Calibri"/>
          <w:color w:val="000000"/>
          <w:sz w:val="28"/>
          <w:szCs w:val="28"/>
        </w:rPr>
        <w:t>2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7A0BBB">
        <w:rPr>
          <w:rFonts w:eastAsia="Calibri"/>
          <w:color w:val="000000"/>
          <w:sz w:val="28"/>
          <w:szCs w:val="28"/>
        </w:rPr>
        <w:t>т «</w:t>
      </w:r>
      <w:proofErr w:type="gramStart"/>
      <w:r w:rsidR="007A0BBB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</w:t>
      </w:r>
      <w:r w:rsidR="007A0BBB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7A0BBB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9000E8" w:rsidRPr="009000E8" w:rsidRDefault="009000E8" w:rsidP="009000E8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9000E8">
        <w:rPr>
          <w:rFonts w:eastAsia="Calibri"/>
          <w:color w:val="000000"/>
          <w:sz w:val="28"/>
          <w:szCs w:val="28"/>
        </w:rPr>
        <w:t>Приложение 3</w:t>
      </w:r>
    </w:p>
    <w:p w:rsidR="009000E8" w:rsidRPr="009000E8" w:rsidRDefault="009000E8" w:rsidP="009000E8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9000E8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9000E8" w:rsidRPr="009000E8" w:rsidRDefault="009000E8" w:rsidP="009000E8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9000E8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9000E8" w:rsidRPr="009000E8" w:rsidRDefault="009000E8" w:rsidP="009000E8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9000E8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9000E8" w:rsidRPr="009000E8" w:rsidRDefault="009000E8" w:rsidP="009000E8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9000E8">
        <w:rPr>
          <w:rFonts w:eastAsia="Calibri"/>
          <w:color w:val="000000"/>
          <w:sz w:val="28"/>
          <w:szCs w:val="28"/>
        </w:rPr>
        <w:t>уполномоченных</w:t>
      </w:r>
    </w:p>
    <w:p w:rsidR="009000E8" w:rsidRPr="009000E8" w:rsidRDefault="009000E8" w:rsidP="009000E8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9000E8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Pr="00C67267" w:rsidRDefault="009000E8" w:rsidP="009000E8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9000E8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C67267" w:rsidRPr="00C67267" w:rsidRDefault="00C67267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C67267" w:rsidRPr="00C67267" w:rsidRDefault="00C67267" w:rsidP="00854D43">
      <w:pPr>
        <w:ind w:left="5670"/>
        <w:jc w:val="center"/>
        <w:rPr>
          <w:rFonts w:eastAsia="Calibri"/>
          <w:b/>
          <w:color w:val="000000"/>
          <w:sz w:val="28"/>
          <w:szCs w:val="28"/>
        </w:rPr>
      </w:pPr>
    </w:p>
    <w:p w:rsidR="00754B69" w:rsidRDefault="009000E8" w:rsidP="00854D43">
      <w:pPr>
        <w:jc w:val="center"/>
        <w:rPr>
          <w:rFonts w:eastAsia="Calibri"/>
          <w:b/>
          <w:color w:val="000000"/>
          <w:sz w:val="28"/>
          <w:szCs w:val="28"/>
        </w:rPr>
      </w:pPr>
      <w:r w:rsidRPr="009000E8">
        <w:rPr>
          <w:rFonts w:eastAsia="Calibri"/>
          <w:b/>
          <w:color w:val="000000"/>
          <w:sz w:val="28"/>
          <w:szCs w:val="28"/>
        </w:rPr>
        <w:t>Отчет об источниках и использовании денежных средств</w:t>
      </w:r>
    </w:p>
    <w:p w:rsidR="009000E8" w:rsidRPr="00C67267" w:rsidRDefault="009000E8" w:rsidP="00854D43">
      <w:pPr>
        <w:jc w:val="center"/>
        <w:rPr>
          <w:rFonts w:eastAsia="Calibri"/>
          <w:b/>
          <w:color w:val="000000"/>
          <w:sz w:val="28"/>
          <w:szCs w:val="28"/>
        </w:rPr>
      </w:pPr>
    </w:p>
    <w:p w:rsidR="009000E8" w:rsidRPr="009000E8" w:rsidRDefault="00C67267" w:rsidP="009000E8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9000E8" w:rsidRPr="009000E8">
        <w:rPr>
          <w:color w:val="000000"/>
          <w:sz w:val="28"/>
          <w:szCs w:val="22"/>
          <w:lang w:eastAsia="en-US"/>
        </w:rPr>
        <w:t>Индекс: ST2</w:t>
      </w:r>
    </w:p>
    <w:p w:rsidR="00E81834" w:rsidRPr="009000E8" w:rsidRDefault="009000E8" w:rsidP="009000E8">
      <w:pPr>
        <w:jc w:val="both"/>
        <w:rPr>
          <w:color w:val="000000"/>
          <w:sz w:val="28"/>
          <w:szCs w:val="22"/>
          <w:lang w:val="kk-KZ" w:eastAsia="en-US"/>
        </w:rPr>
      </w:pPr>
      <w:r w:rsidRPr="009000E8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eastAsia="en-US"/>
        </w:rPr>
        <w:tab/>
      </w:r>
      <w:r w:rsidRPr="009000E8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r w:rsidRPr="009000E8">
        <w:rPr>
          <w:color w:val="000000"/>
          <w:sz w:val="28"/>
          <w:szCs w:val="22"/>
          <w:lang w:val="kk-KZ" w:eastAsia="en-US"/>
        </w:rPr>
        <w:t>теңге</w:t>
      </w:r>
    </w:p>
    <w:p w:rsidR="009000E8" w:rsidRDefault="009000E8" w:rsidP="009000E8">
      <w:pPr>
        <w:jc w:val="both"/>
        <w:rPr>
          <w:color w:val="000000"/>
          <w:sz w:val="28"/>
          <w:szCs w:val="22"/>
          <w:lang w:eastAsia="en-US"/>
        </w:rPr>
      </w:pPr>
    </w:p>
    <w:tbl>
      <w:tblPr>
        <w:tblW w:w="966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100"/>
        <w:gridCol w:w="1418"/>
        <w:gridCol w:w="1417"/>
        <w:gridCol w:w="1559"/>
        <w:gridCol w:w="993"/>
        <w:gridCol w:w="1417"/>
      </w:tblGrid>
      <w:tr w:rsidR="009000E8" w:rsidRPr="009000E8" w:rsidTr="009000E8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904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vMerge/>
          </w:tcPr>
          <w:p w:rsidR="009000E8" w:rsidRPr="009000E8" w:rsidRDefault="009000E8" w:rsidP="00B721B8">
            <w:pPr>
              <w:rPr>
                <w:sz w:val="28"/>
                <w:szCs w:val="28"/>
              </w:rPr>
            </w:pPr>
          </w:p>
        </w:tc>
        <w:tc>
          <w:tcPr>
            <w:tcW w:w="549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9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113"/>
            <w:r w:rsidRPr="009000E8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114"/>
            <w:r w:rsidRPr="009000E8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SG</w:t>
            </w: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vMerge/>
          </w:tcPr>
          <w:p w:rsidR="009000E8" w:rsidRPr="009000E8" w:rsidRDefault="009000E8" w:rsidP="00B721B8">
            <w:pPr>
              <w:rPr>
                <w:sz w:val="28"/>
                <w:szCs w:val="28"/>
              </w:rPr>
            </w:pP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115"/>
            <w:r w:rsidRPr="009000E8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116"/>
            <w:r w:rsidRPr="009000E8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бюджетные</w:t>
            </w: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118"/>
            <w:r w:rsidRPr="009000E8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119"/>
            <w:r w:rsidRPr="009000E8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правительство</w:t>
            </w: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993" w:type="dxa"/>
            <w:vMerge/>
          </w:tcPr>
          <w:p w:rsidR="009000E8" w:rsidRPr="009000E8" w:rsidRDefault="009000E8" w:rsidP="00B721B8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9000E8" w:rsidRPr="009000E8" w:rsidRDefault="009000E8" w:rsidP="00B721B8">
            <w:pPr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7</w:t>
            </w: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Потоки денежных средств в связи с операционной деятельностью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 xml:space="preserve">С1. Поступления денежных средств в </w:t>
            </w:r>
            <w:r w:rsidRPr="009000E8">
              <w:rPr>
                <w:color w:val="000000"/>
                <w:sz w:val="28"/>
                <w:szCs w:val="28"/>
              </w:rPr>
              <w:lastRenderedPageBreak/>
              <w:t>результате операционной деятельности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lastRenderedPageBreak/>
              <w:t>С11. Налоги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С12.Взносы/отчисления на социальные нужды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С13. Гранты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С14. Другие поступления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С2. Выплаты денежных средств для проведения операционной деятельности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С21.Оплата труда работников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С22. Покупка товаров и услуги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С24. Проценты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С25. Субсидии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С26. Гранты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С27. Социальные пособия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С28. Другие платежи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 xml:space="preserve">CIO Чистый приток </w:t>
            </w:r>
            <w:r w:rsidRPr="009000E8">
              <w:rPr>
                <w:color w:val="000000"/>
                <w:sz w:val="28"/>
                <w:szCs w:val="28"/>
              </w:rPr>
              <w:lastRenderedPageBreak/>
              <w:t>денежных средств в результате операционной деятельности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lastRenderedPageBreak/>
              <w:t>Потоки денежных средств в связи с операциями с нефинансовыми активами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С31. Чистый отток денежных средств в связи с инвестициями в нефинансовые активы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С311. Основные фонды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С312. Запасы материальных оборотных средств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С313. Ценности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С314. Непроизведенные активы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С2М Потоки денежных средств в связи с расходами (2+31)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 xml:space="preserve">CSD Профицит (+) </w:t>
            </w:r>
            <w:r w:rsidRPr="009000E8">
              <w:rPr>
                <w:color w:val="000000"/>
                <w:sz w:val="28"/>
                <w:szCs w:val="28"/>
              </w:rPr>
              <w:lastRenderedPageBreak/>
              <w:t>/ дефицит денежных средств (-) (1-2-31)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lastRenderedPageBreak/>
              <w:t>Потоки денежных средств в связи с операциями с финансовыми активами и обязательствами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С32х Чистое приобретение финансовых активов, помимо денежных средств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С321х Внутренние дебиторы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С322х Внешние дебиторы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С33 Чистое принятие обязательств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С331 Внутренние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С332 Внешние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 xml:space="preserve">NFB Чистый приток денежных средств в связи с операциями по </w:t>
            </w:r>
            <w:r w:rsidRPr="009000E8">
              <w:rPr>
                <w:color w:val="000000"/>
                <w:sz w:val="28"/>
                <w:szCs w:val="28"/>
              </w:rPr>
              <w:lastRenderedPageBreak/>
              <w:t>финансированию (33-32х)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lastRenderedPageBreak/>
              <w:t>NCB Чистое изменение в запасах денежных средств (CSD+NFB=3202=3212+3222)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000E8">
              <w:rPr>
                <w:color w:val="000000"/>
                <w:sz w:val="28"/>
                <w:szCs w:val="28"/>
              </w:rPr>
              <w:t>CSDz</w:t>
            </w:r>
            <w:proofErr w:type="spellEnd"/>
            <w:r w:rsidRPr="009000E8">
              <w:rPr>
                <w:color w:val="000000"/>
                <w:sz w:val="28"/>
                <w:szCs w:val="28"/>
              </w:rPr>
              <w:t xml:space="preserve"> Общее статистическое расхождение: CSD и финансирование (С32х+NCB-C33-CSD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CPB Первичный профицит/дефицит денежных средств CDS+24)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GB Сальдо государственных финансов согласно национальному определению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E81834" w:rsidRDefault="009000E8" w:rsidP="009000E8">
      <w:pPr>
        <w:ind w:firstLine="708"/>
        <w:jc w:val="both"/>
        <w:rPr>
          <w:color w:val="000000"/>
          <w:sz w:val="28"/>
          <w:lang w:val="kk-KZ"/>
        </w:rPr>
      </w:pPr>
      <w:r w:rsidRPr="009000E8">
        <w:rPr>
          <w:color w:val="000000"/>
          <w:sz w:val="28"/>
        </w:rPr>
        <w:t>продолжение таблицы</w:t>
      </w:r>
    </w:p>
    <w:tbl>
      <w:tblPr>
        <w:tblW w:w="966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290"/>
        <w:gridCol w:w="1701"/>
        <w:gridCol w:w="2410"/>
        <w:gridCol w:w="1559"/>
        <w:gridCol w:w="1701"/>
      </w:tblGrid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E8" w:rsidRPr="009000E8" w:rsidRDefault="009000E8" w:rsidP="00B721B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122"/>
            <w:r w:rsidRPr="009000E8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123"/>
            <w:r w:rsidRPr="009000E8">
              <w:rPr>
                <w:color w:val="000000"/>
                <w:sz w:val="28"/>
                <w:szCs w:val="28"/>
              </w:rPr>
              <w:t xml:space="preserve">Субъекты квазигосударственного сектора и иные получатели </w:t>
            </w:r>
            <w:r w:rsidRPr="009000E8">
              <w:rPr>
                <w:color w:val="000000"/>
                <w:sz w:val="28"/>
                <w:szCs w:val="28"/>
              </w:rPr>
              <w:lastRenderedPageBreak/>
              <w:t>бюджетных средств</w:t>
            </w:r>
          </w:p>
          <w:bookmarkEnd w:id="8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124"/>
            <w:r w:rsidRPr="009000E8">
              <w:rPr>
                <w:color w:val="000000"/>
                <w:sz w:val="28"/>
                <w:szCs w:val="28"/>
              </w:rPr>
              <w:lastRenderedPageBreak/>
              <w:t>Столбец консолидации</w:t>
            </w:r>
          </w:p>
          <w:bookmarkEnd w:id="9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125"/>
            <w:r w:rsidRPr="009000E8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11</w:t>
            </w: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Потоки денежных средств в связи с операционной деятельностью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С1. Поступления денежных средств в результате операционной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С11. Налоги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С12. Взносы/отчисления на социальные нужды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С13. Гранты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С14. Другие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С2. Выплаты денежных средств для проведения операционной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С21.Оплата труда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С22. Покупка товаров и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С24. Проценты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С25. Субсидии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С26. Гранты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С27. Социальные пособия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lastRenderedPageBreak/>
              <w:t>С28. Другие платежи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CIO Чистый приток денежных средств в результате операционной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Потоки денежных средств в связи с операциями с нефинансовыми активами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С31. Чистый отток денежных средств в связи с инвестициями в нефинансовые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С311. Основные фонды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С312. Запасы материальных оборотных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С313. Ценности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С314. Непроизведенные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С2М Потоки денежных средств в связи с расходами (2+31)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CSD Профицит (+) / дефицит денежных средств (-) (1-2-31)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 xml:space="preserve">Потоки денежных средств в связи с операциями с </w:t>
            </w:r>
            <w:r w:rsidRPr="009000E8">
              <w:rPr>
                <w:color w:val="000000"/>
                <w:sz w:val="28"/>
                <w:szCs w:val="28"/>
              </w:rPr>
              <w:lastRenderedPageBreak/>
              <w:t>финансовыми активами и обязательствами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lastRenderedPageBreak/>
              <w:t>С32х Чистое приобретение финансовых активов, помимо денежных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С321х Внутренние дебиторы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С322х Внешние дебиторы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С33 Чистое принятие обязательств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С331 Внутренние кредиторы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С332 Внешние кредиторы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NFB Чистый приток денежных средств в связи с операциями по финансированию (33-32х)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NCB Чистое изменение в запасах денежных средств (CSD+NFB=3202=3212+3222)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000E8">
              <w:rPr>
                <w:color w:val="000000"/>
                <w:sz w:val="28"/>
                <w:szCs w:val="28"/>
              </w:rPr>
              <w:t>CSDz</w:t>
            </w:r>
            <w:proofErr w:type="spellEnd"/>
            <w:r w:rsidRPr="009000E8">
              <w:rPr>
                <w:color w:val="000000"/>
                <w:sz w:val="28"/>
                <w:szCs w:val="28"/>
              </w:rPr>
              <w:t xml:space="preserve"> Общее статистическое расхождение: CSD и финансирование (С32х+NCB-C33-CSD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t>CPB Первичный профицит/дефици</w:t>
            </w:r>
            <w:r w:rsidRPr="009000E8">
              <w:rPr>
                <w:color w:val="000000"/>
                <w:sz w:val="28"/>
                <w:szCs w:val="28"/>
              </w:rPr>
              <w:lastRenderedPageBreak/>
              <w:t>т денежных средств CDS+24)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9000E8" w:rsidRPr="009000E8" w:rsidTr="009000E8">
        <w:trPr>
          <w:trHeight w:val="30"/>
          <w:tblCellSpacing w:w="0" w:type="auto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000E8">
              <w:rPr>
                <w:color w:val="000000"/>
                <w:sz w:val="28"/>
                <w:szCs w:val="28"/>
              </w:rPr>
              <w:lastRenderedPageBreak/>
              <w:t>GB Сальдо государственных финансов согласно национальному определению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9000E8" w:rsidRPr="009000E8" w:rsidRDefault="009000E8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9000E8" w:rsidRPr="009000E8" w:rsidRDefault="009000E8" w:rsidP="009000E8">
      <w:pPr>
        <w:ind w:firstLine="708"/>
        <w:jc w:val="both"/>
        <w:rPr>
          <w:color w:val="000000"/>
          <w:sz w:val="28"/>
        </w:rPr>
      </w:pPr>
    </w:p>
    <w:p w:rsidR="00E81834" w:rsidRDefault="00E81834" w:rsidP="00854D43">
      <w:pPr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ab/>
      </w:r>
    </w:p>
    <w:p w:rsidR="00E81834" w:rsidRPr="00E81834" w:rsidRDefault="00E81834" w:rsidP="00854D43">
      <w:pPr>
        <w:jc w:val="both"/>
        <w:rPr>
          <w:color w:val="000000"/>
          <w:sz w:val="28"/>
          <w:szCs w:val="28"/>
          <w:lang w:eastAsia="en-US"/>
        </w:rPr>
      </w:pPr>
    </w:p>
    <w:sectPr w:rsidR="00E81834" w:rsidRPr="00E81834" w:rsidSect="00476339">
      <w:headerReference w:type="default" r:id="rId7"/>
      <w:pgSz w:w="11906" w:h="16838"/>
      <w:pgMar w:top="1134" w:right="850" w:bottom="1134" w:left="1276" w:header="708" w:footer="708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536" w:rsidRDefault="00B66536" w:rsidP="00015D20">
      <w:r>
        <w:separator/>
      </w:r>
    </w:p>
  </w:endnote>
  <w:endnote w:type="continuationSeparator" w:id="0">
    <w:p w:rsidR="00B66536" w:rsidRDefault="00B66536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536" w:rsidRDefault="00B66536" w:rsidP="00015D20">
      <w:r>
        <w:separator/>
      </w:r>
    </w:p>
  </w:footnote>
  <w:footnote w:type="continuationSeparator" w:id="0">
    <w:p w:rsidR="00B66536" w:rsidRDefault="00B66536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81258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6339" w:rsidRPr="00476339" w:rsidRDefault="00476339">
        <w:pPr>
          <w:pStyle w:val="ab"/>
          <w:jc w:val="center"/>
          <w:rPr>
            <w:sz w:val="28"/>
            <w:szCs w:val="28"/>
          </w:rPr>
        </w:pPr>
        <w:r w:rsidRPr="00476339">
          <w:rPr>
            <w:sz w:val="28"/>
            <w:szCs w:val="28"/>
          </w:rPr>
          <w:fldChar w:fldCharType="begin"/>
        </w:r>
        <w:r w:rsidRPr="00476339">
          <w:rPr>
            <w:sz w:val="28"/>
            <w:szCs w:val="28"/>
          </w:rPr>
          <w:instrText>PAGE   \* MERGEFORMAT</w:instrText>
        </w:r>
        <w:r w:rsidRPr="00476339">
          <w:rPr>
            <w:sz w:val="28"/>
            <w:szCs w:val="28"/>
          </w:rPr>
          <w:fldChar w:fldCharType="separate"/>
        </w:r>
        <w:r w:rsidR="007A0BBB">
          <w:rPr>
            <w:noProof/>
            <w:sz w:val="28"/>
            <w:szCs w:val="28"/>
          </w:rPr>
          <w:t>18</w:t>
        </w:r>
        <w:r w:rsidRPr="00476339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B6653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C32E1"/>
    <w:rsid w:val="000D68F9"/>
    <w:rsid w:val="001416AD"/>
    <w:rsid w:val="00146E88"/>
    <w:rsid w:val="00166F9F"/>
    <w:rsid w:val="00176AF8"/>
    <w:rsid w:val="00196968"/>
    <w:rsid w:val="0021337D"/>
    <w:rsid w:val="002B0FB8"/>
    <w:rsid w:val="002E524A"/>
    <w:rsid w:val="00380A66"/>
    <w:rsid w:val="00476339"/>
    <w:rsid w:val="00664407"/>
    <w:rsid w:val="007428BA"/>
    <w:rsid w:val="00754B69"/>
    <w:rsid w:val="007A0BBB"/>
    <w:rsid w:val="00854D43"/>
    <w:rsid w:val="008623BB"/>
    <w:rsid w:val="009000E8"/>
    <w:rsid w:val="0095079A"/>
    <w:rsid w:val="0099366C"/>
    <w:rsid w:val="00B00943"/>
    <w:rsid w:val="00B5779B"/>
    <w:rsid w:val="00B66536"/>
    <w:rsid w:val="00BF0DE1"/>
    <w:rsid w:val="00C25962"/>
    <w:rsid w:val="00C67267"/>
    <w:rsid w:val="00D2369E"/>
    <w:rsid w:val="00D908F2"/>
    <w:rsid w:val="00DF627E"/>
    <w:rsid w:val="00E81834"/>
    <w:rsid w:val="00F6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AE31C-14C0-4E12-ADDE-A327F0376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12</cp:revision>
  <dcterms:created xsi:type="dcterms:W3CDTF">2026-05-08T11:47:00Z</dcterms:created>
  <dcterms:modified xsi:type="dcterms:W3CDTF">2026-08-26T06:06:00Z</dcterms:modified>
</cp:coreProperties>
</file>